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A70D" w14:textId="003E4832" w:rsidR="00B60DE9" w:rsidRPr="002C2D4C" w:rsidRDefault="00B60DE9" w:rsidP="00001E42">
      <w:pPr>
        <w:pStyle w:val="Heading1"/>
        <w:numPr>
          <w:ilvl w:val="0"/>
          <w:numId w:val="0"/>
        </w:numPr>
        <w:ind w:left="567"/>
        <w:rPr>
          <w:rFonts w:ascii="Arial" w:hAnsi="Arial"/>
        </w:rPr>
      </w:pPr>
      <w:r w:rsidRPr="002C2D4C">
        <w:rPr>
          <w:rFonts w:ascii="Arial" w:hAnsi="Arial"/>
        </w:rPr>
        <w:t>A role for genetic modifiers in tubulointerstitial kidney diseases.</w:t>
      </w:r>
    </w:p>
    <w:p w14:paraId="25AB5B77" w14:textId="77777777" w:rsidR="00B60DE9" w:rsidRPr="002C2D4C" w:rsidRDefault="00B60DE9" w:rsidP="0075723B">
      <w:pPr>
        <w:pStyle w:val="Heading2"/>
        <w:numPr>
          <w:ilvl w:val="0"/>
          <w:numId w:val="0"/>
        </w:numPr>
        <w:rPr>
          <w:rFonts w:ascii="Arial" w:hAnsi="Arial"/>
        </w:rPr>
      </w:pPr>
      <w:r w:rsidRPr="002C2D4C">
        <w:rPr>
          <w:rFonts w:ascii="Arial" w:hAnsi="Arial"/>
        </w:rPr>
        <w:t>Author Names</w:t>
      </w:r>
    </w:p>
    <w:p w14:paraId="39E0B17B" w14:textId="77777777" w:rsidR="00B60DE9" w:rsidRPr="002C2D4C" w:rsidRDefault="00B60DE9" w:rsidP="00C54265">
      <w:pPr>
        <w:pStyle w:val="ListParagraph"/>
        <w:rPr>
          <w:rFonts w:ascii="Arial" w:hAnsi="Arial" w:cs="Arial"/>
        </w:rPr>
      </w:pPr>
      <w:r w:rsidRPr="002C2D4C">
        <w:rPr>
          <w:rFonts w:ascii="Arial" w:hAnsi="Arial" w:cs="Arial"/>
        </w:rPr>
        <w:t>Gary P Leggatt 1,2,4</w:t>
      </w:r>
    </w:p>
    <w:p w14:paraId="7CEDD65F" w14:textId="77777777" w:rsidR="00D15065" w:rsidRPr="002C2D4C" w:rsidRDefault="00D15065" w:rsidP="00D15065">
      <w:pPr>
        <w:pStyle w:val="ListParagraph"/>
        <w:rPr>
          <w:rFonts w:ascii="Arial" w:hAnsi="Arial" w:cs="Arial"/>
        </w:rPr>
      </w:pPr>
      <w:r w:rsidRPr="002C2D4C">
        <w:rPr>
          <w:rFonts w:ascii="Arial" w:hAnsi="Arial" w:cs="Arial"/>
        </w:rPr>
        <w:t>Eleanor G Seaby 1</w:t>
      </w:r>
    </w:p>
    <w:p w14:paraId="1DF1132F" w14:textId="77777777" w:rsidR="00D15065" w:rsidRPr="002C2D4C" w:rsidRDefault="00D15065" w:rsidP="00D15065">
      <w:pPr>
        <w:pStyle w:val="ListParagraph"/>
        <w:rPr>
          <w:rFonts w:ascii="Arial" w:hAnsi="Arial" w:cs="Arial"/>
        </w:rPr>
      </w:pPr>
      <w:r w:rsidRPr="002C2D4C">
        <w:rPr>
          <w:rFonts w:ascii="Arial" w:hAnsi="Arial" w:cs="Arial"/>
        </w:rPr>
        <w:t>Kristin Veighey 1,4</w:t>
      </w:r>
    </w:p>
    <w:p w14:paraId="7C059FEF" w14:textId="77777777" w:rsidR="00B60DE9" w:rsidRPr="002C2D4C" w:rsidRDefault="00B60DE9" w:rsidP="00C54265">
      <w:pPr>
        <w:pStyle w:val="ListParagraph"/>
        <w:rPr>
          <w:rFonts w:ascii="Arial" w:hAnsi="Arial" w:cs="Arial"/>
        </w:rPr>
      </w:pPr>
      <w:r w:rsidRPr="002C2D4C">
        <w:rPr>
          <w:rFonts w:ascii="Arial" w:hAnsi="Arial" w:cs="Arial"/>
        </w:rPr>
        <w:t>Christine Gast 1,2</w:t>
      </w:r>
    </w:p>
    <w:p w14:paraId="7ED5955F" w14:textId="77777777" w:rsidR="00B60DE9" w:rsidRPr="002C2D4C" w:rsidRDefault="00B60DE9" w:rsidP="00C54265">
      <w:pPr>
        <w:pStyle w:val="ListParagraph"/>
        <w:rPr>
          <w:rFonts w:ascii="Arial" w:hAnsi="Arial" w:cs="Arial"/>
        </w:rPr>
      </w:pPr>
      <w:r w:rsidRPr="002C2D4C">
        <w:rPr>
          <w:rFonts w:ascii="Arial" w:hAnsi="Arial" w:cs="Arial"/>
        </w:rPr>
        <w:t>Rodney D Gilbert 1,3</w:t>
      </w:r>
    </w:p>
    <w:p w14:paraId="2B6A8526" w14:textId="77777777" w:rsidR="00B60DE9" w:rsidRPr="002C2D4C" w:rsidRDefault="00B60DE9" w:rsidP="00952987">
      <w:pPr>
        <w:pStyle w:val="ListParagraph"/>
        <w:rPr>
          <w:rFonts w:ascii="Arial" w:hAnsi="Arial" w:cs="Arial"/>
        </w:rPr>
      </w:pPr>
      <w:r w:rsidRPr="002C2D4C">
        <w:rPr>
          <w:rFonts w:ascii="Arial" w:hAnsi="Arial" w:cs="Arial"/>
        </w:rPr>
        <w:t>Sarah Ennis 1</w:t>
      </w:r>
    </w:p>
    <w:p w14:paraId="3082D826" w14:textId="77777777" w:rsidR="00B60DE9" w:rsidRPr="002C2D4C" w:rsidRDefault="00B60DE9" w:rsidP="0075723B">
      <w:pPr>
        <w:pStyle w:val="Heading2"/>
        <w:numPr>
          <w:ilvl w:val="0"/>
          <w:numId w:val="0"/>
        </w:numPr>
        <w:rPr>
          <w:rFonts w:ascii="Arial" w:hAnsi="Arial"/>
        </w:rPr>
      </w:pPr>
      <w:r w:rsidRPr="002C2D4C">
        <w:rPr>
          <w:rFonts w:ascii="Arial" w:hAnsi="Arial"/>
        </w:rPr>
        <w:t>Affiliations</w:t>
      </w:r>
    </w:p>
    <w:p w14:paraId="26AAFF60" w14:textId="77777777" w:rsidR="00B60DE9" w:rsidRPr="002C2D4C" w:rsidRDefault="00B60DE9" w:rsidP="00AE643B">
      <w:pPr>
        <w:pStyle w:val="ListParagraph"/>
        <w:rPr>
          <w:rFonts w:ascii="Arial" w:hAnsi="Arial" w:cs="Arial"/>
        </w:rPr>
      </w:pPr>
      <w:r w:rsidRPr="002C2D4C">
        <w:rPr>
          <w:rFonts w:ascii="Arial" w:hAnsi="Arial" w:cs="Arial"/>
        </w:rPr>
        <w:t>1 – Human Genetics &amp; Genomic Medicine, University of Southampton, Southampton, UK.</w:t>
      </w:r>
    </w:p>
    <w:p w14:paraId="0913C9FD" w14:textId="77777777" w:rsidR="00B60DE9" w:rsidRPr="002C2D4C" w:rsidRDefault="00B60DE9" w:rsidP="00AE643B">
      <w:pPr>
        <w:pStyle w:val="ListParagraph"/>
        <w:rPr>
          <w:rFonts w:ascii="Arial" w:hAnsi="Arial" w:cs="Arial"/>
        </w:rPr>
      </w:pPr>
      <w:r w:rsidRPr="002C2D4C">
        <w:rPr>
          <w:rFonts w:ascii="Arial" w:hAnsi="Arial" w:cs="Arial"/>
        </w:rPr>
        <w:t>2 - Wessex Kidney Centre, Queen Alexandra Hospital, Portsmouth Hospitals NHS Trust, Southwick Hill Road, Cosham, Portsmouth, UK.</w:t>
      </w:r>
    </w:p>
    <w:p w14:paraId="5738A6A8" w14:textId="77777777" w:rsidR="00B60DE9" w:rsidRPr="002C2D4C" w:rsidRDefault="00B60DE9" w:rsidP="00AE643B">
      <w:pPr>
        <w:pStyle w:val="ListParagraph"/>
        <w:rPr>
          <w:rFonts w:ascii="Arial" w:hAnsi="Arial" w:cs="Arial"/>
        </w:rPr>
      </w:pPr>
      <w:r w:rsidRPr="002C2D4C">
        <w:rPr>
          <w:rFonts w:ascii="Arial" w:hAnsi="Arial" w:cs="Arial"/>
        </w:rPr>
        <w:t>3 - Department of Paediatric Nephrology, Southampton Children's Hospital, University Hospital Southampton NHS Foundation Trust, Southampton, UK</w:t>
      </w:r>
    </w:p>
    <w:p w14:paraId="335E5A44" w14:textId="77777777" w:rsidR="00B60DE9" w:rsidRPr="002C2D4C" w:rsidRDefault="00B60DE9" w:rsidP="00AE643B">
      <w:pPr>
        <w:pStyle w:val="ListParagraph"/>
        <w:rPr>
          <w:rFonts w:ascii="Arial" w:hAnsi="Arial" w:cs="Arial"/>
        </w:rPr>
      </w:pPr>
      <w:r w:rsidRPr="002C2D4C">
        <w:rPr>
          <w:rFonts w:ascii="Arial" w:hAnsi="Arial" w:cs="Arial"/>
        </w:rPr>
        <w:t>4 - Renal Department, University Hospital Southampton, Southampton, UK</w:t>
      </w:r>
    </w:p>
    <w:p w14:paraId="45B9B75F" w14:textId="77777777" w:rsidR="00B60DE9" w:rsidRPr="002C2D4C" w:rsidRDefault="00B60DE9" w:rsidP="00952987">
      <w:pPr>
        <w:pStyle w:val="Heading2"/>
        <w:numPr>
          <w:ilvl w:val="0"/>
          <w:numId w:val="0"/>
        </w:numPr>
        <w:rPr>
          <w:rFonts w:ascii="Arial" w:hAnsi="Arial"/>
        </w:rPr>
      </w:pPr>
      <w:r w:rsidRPr="002C2D4C">
        <w:rPr>
          <w:rFonts w:ascii="Arial" w:hAnsi="Arial"/>
        </w:rPr>
        <w:t>Corresponding author</w:t>
      </w:r>
    </w:p>
    <w:p w14:paraId="00BC9B18" w14:textId="77777777" w:rsidR="00B60DE9" w:rsidRPr="002C2D4C" w:rsidRDefault="00B60DE9" w:rsidP="00952987">
      <w:pPr>
        <w:rPr>
          <w:rFonts w:ascii="Arial" w:hAnsi="Arial" w:cs="Arial"/>
        </w:rPr>
      </w:pPr>
      <w:r w:rsidRPr="002C2D4C">
        <w:rPr>
          <w:rFonts w:ascii="Arial" w:hAnsi="Arial" w:cs="Arial"/>
        </w:rPr>
        <w:t xml:space="preserve"> Gary P Leggatt</w:t>
      </w:r>
    </w:p>
    <w:p w14:paraId="5E96AA8E" w14:textId="77777777" w:rsidR="00B60DE9" w:rsidRPr="002C2D4C" w:rsidRDefault="00B60DE9" w:rsidP="00441B3E">
      <w:pPr>
        <w:pStyle w:val="Heading2"/>
        <w:numPr>
          <w:ilvl w:val="0"/>
          <w:numId w:val="0"/>
        </w:numPr>
        <w:ind w:left="851" w:hanging="851"/>
        <w:rPr>
          <w:rFonts w:ascii="Arial" w:hAnsi="Arial"/>
        </w:rPr>
      </w:pPr>
      <w:r w:rsidRPr="002C2D4C">
        <w:rPr>
          <w:rFonts w:ascii="Arial" w:hAnsi="Arial"/>
        </w:rPr>
        <w:lastRenderedPageBreak/>
        <w:t>Competing interests</w:t>
      </w:r>
    </w:p>
    <w:p w14:paraId="5519E453" w14:textId="22D5DD81" w:rsidR="00B60DE9" w:rsidRPr="002C2D4C" w:rsidRDefault="00B60DE9" w:rsidP="007177BC">
      <w:pPr>
        <w:spacing w:before="0" w:line="240" w:lineRule="auto"/>
        <w:rPr>
          <w:rFonts w:ascii="Arial" w:hAnsi="Arial" w:cs="Arial"/>
        </w:rPr>
      </w:pPr>
      <w:r w:rsidRPr="002C2D4C">
        <w:rPr>
          <w:rFonts w:ascii="Arial" w:hAnsi="Arial" w:cs="Arial"/>
        </w:rPr>
        <w:t>None</w:t>
      </w:r>
    </w:p>
    <w:p w14:paraId="5D59282E" w14:textId="77777777" w:rsidR="00B60DE9" w:rsidRPr="006E4AB8" w:rsidRDefault="00B60DE9" w:rsidP="007177BC">
      <w:pPr>
        <w:spacing w:before="0" w:line="240" w:lineRule="auto"/>
        <w:rPr>
          <w:rFonts w:ascii="Helvetica" w:hAnsi="Helvetica" w:cs="Helvetica"/>
        </w:rPr>
      </w:pPr>
    </w:p>
    <w:p w14:paraId="293DDD24" w14:textId="08EC2CB8" w:rsidR="00B60DE9" w:rsidRPr="006E4AB8" w:rsidRDefault="00B60DE9" w:rsidP="007177BC">
      <w:pPr>
        <w:spacing w:before="0" w:line="240" w:lineRule="auto"/>
        <w:rPr>
          <w:rFonts w:ascii="Helvetica" w:hAnsi="Helvetica" w:cs="Helvetica"/>
        </w:rPr>
      </w:pPr>
    </w:p>
    <w:p w14:paraId="677C3E7F" w14:textId="24767C0F" w:rsidR="006E4AB8" w:rsidRPr="006E4AB8" w:rsidRDefault="006E4AB8" w:rsidP="007177BC">
      <w:pPr>
        <w:spacing w:before="0" w:line="240" w:lineRule="auto"/>
        <w:rPr>
          <w:rFonts w:ascii="Helvetica" w:hAnsi="Helvetica" w:cs="Helvetica"/>
        </w:rPr>
      </w:pPr>
    </w:p>
    <w:p w14:paraId="708210D5" w14:textId="48CC9CDC" w:rsidR="006E4AB8" w:rsidRDefault="006E4AB8" w:rsidP="007177BC">
      <w:pPr>
        <w:spacing w:before="0" w:line="240" w:lineRule="auto"/>
      </w:pPr>
    </w:p>
    <w:p w14:paraId="6CAA89E6" w14:textId="77777777" w:rsidR="006E4AB8" w:rsidRDefault="006E4AB8" w:rsidP="007177BC">
      <w:pPr>
        <w:spacing w:before="0" w:line="240" w:lineRule="auto"/>
      </w:pPr>
    </w:p>
    <w:p w14:paraId="45596740" w14:textId="77777777" w:rsidR="00B60DE9" w:rsidRDefault="00B60DE9" w:rsidP="007177BC">
      <w:pPr>
        <w:spacing w:before="0" w:line="240" w:lineRule="auto"/>
      </w:pPr>
    </w:p>
    <w:p w14:paraId="11DACC6F" w14:textId="77777777" w:rsidR="00B60DE9" w:rsidRPr="002C2D4C" w:rsidRDefault="00B60DE9" w:rsidP="008151CA">
      <w:pPr>
        <w:pStyle w:val="Heading2"/>
        <w:rPr>
          <w:rFonts w:ascii="Arial" w:hAnsi="Arial"/>
        </w:rPr>
      </w:pPr>
      <w:r w:rsidRPr="002C2D4C">
        <w:rPr>
          <w:rFonts w:ascii="Arial" w:hAnsi="Arial"/>
        </w:rPr>
        <w:t>Abstract</w:t>
      </w:r>
    </w:p>
    <w:p w14:paraId="11E16B0F" w14:textId="3ACE295D" w:rsidR="00B60DE9" w:rsidRPr="002C2D4C" w:rsidRDefault="00B60DE9" w:rsidP="00E021AE">
      <w:pPr>
        <w:spacing w:line="480" w:lineRule="auto"/>
        <w:rPr>
          <w:rFonts w:ascii="Arial" w:hAnsi="Arial" w:cs="Arial"/>
          <w:lang w:eastAsia="en-GB"/>
        </w:rPr>
      </w:pPr>
      <w:r w:rsidRPr="002C2D4C">
        <w:rPr>
          <w:rFonts w:ascii="Arial" w:hAnsi="Arial" w:cs="Arial"/>
          <w:lang w:eastAsia="en-GB"/>
        </w:rPr>
        <w:t xml:space="preserve">With the increased availability of genomic sequencing technologies, the molecular bases for kidney diseases such as nephronophthisis, mitochondrially inherited, and autosomal dominant tubulointerstitial kidney diseases (ADTKD) has become increasingly apparent. These tubulointerstitial kidney diseases (TKD) are monogenic diseases of the tubulointerstitium and result in interstitial fibrosis and tubular atrophy (IF/TA). However, monogenic inheritance alone does not adequately explain the highly variable onset of kidney failure and extra-renal manifestations. Phenotypes vary considerably between individuals harbouring the same </w:t>
      </w:r>
      <w:r w:rsidR="005F7082">
        <w:rPr>
          <w:rFonts w:ascii="Arial" w:hAnsi="Arial" w:cs="Arial"/>
          <w:lang w:eastAsia="en-GB"/>
        </w:rPr>
        <w:t xml:space="preserve">pathogenic variant in the same </w:t>
      </w:r>
      <w:r w:rsidRPr="002C2D4C">
        <w:rPr>
          <w:rFonts w:ascii="Arial" w:hAnsi="Arial" w:cs="Arial"/>
          <w:lang w:eastAsia="en-GB"/>
        </w:rPr>
        <w:t>putative monogenic gene, even within families sharing common environmental factors. While the extreme end of the disease spectrum may have dramatic syndromic manifestations typically diagnosed in childhood, many patients present a more subtle phenotype with little to differentiate them from many other common forms of non-proteinuric chronic kidney disease (CKD). This review summarises the expanding repertoire of genes underpinning TKD and their known phenotypic manifestations. Furthermore, we collate the growing evidence for a role of modifier genes and discuss the extent to which these data bridge the historical gap between apparently rare monogenic TKD and polygenic non-proteinuric CKD (excluding polycystic kidney disease).</w:t>
      </w:r>
    </w:p>
    <w:p w14:paraId="0FD4E2C9" w14:textId="77777777" w:rsidR="00B60DE9" w:rsidRPr="002C2D4C" w:rsidRDefault="00B60DE9" w:rsidP="008151CA">
      <w:pPr>
        <w:pStyle w:val="Heading2"/>
        <w:rPr>
          <w:rFonts w:ascii="Arial" w:hAnsi="Arial"/>
        </w:rPr>
      </w:pPr>
      <w:r w:rsidRPr="002C2D4C">
        <w:rPr>
          <w:rFonts w:ascii="Arial" w:hAnsi="Arial"/>
        </w:rPr>
        <w:lastRenderedPageBreak/>
        <w:t>Key points</w:t>
      </w:r>
    </w:p>
    <w:p w14:paraId="750D05AB" w14:textId="0BE110E5" w:rsidR="00B60DE9" w:rsidRPr="002C2D4C" w:rsidRDefault="00B60DE9" w:rsidP="00135826">
      <w:pPr>
        <w:pStyle w:val="ListParagraph"/>
        <w:numPr>
          <w:ilvl w:val="0"/>
          <w:numId w:val="24"/>
        </w:numPr>
        <w:spacing w:line="480" w:lineRule="auto"/>
        <w:rPr>
          <w:rFonts w:ascii="Arial" w:hAnsi="Arial" w:cs="Arial"/>
        </w:rPr>
      </w:pPr>
      <w:r w:rsidRPr="002C2D4C">
        <w:rPr>
          <w:rFonts w:ascii="Arial" w:hAnsi="Arial" w:cs="Arial"/>
          <w:lang w:val="en-US"/>
        </w:rPr>
        <w:t>Tubulointerstitial kidney disease may present with a severe syndromic phenotype traditionally diagnosed in childhood, yet most TKD patients manifest a subtle phenotype with little to differentiate them from other common forms of non-proteinuric chronic kidney disease.</w:t>
      </w:r>
    </w:p>
    <w:p w14:paraId="0F9F6A5C" w14:textId="02598E7A" w:rsidR="00B60DE9" w:rsidRPr="002C2D4C" w:rsidRDefault="00B60DE9" w:rsidP="00135826">
      <w:pPr>
        <w:pStyle w:val="ListParagraph"/>
        <w:numPr>
          <w:ilvl w:val="0"/>
          <w:numId w:val="24"/>
        </w:numPr>
        <w:spacing w:line="480" w:lineRule="auto"/>
        <w:rPr>
          <w:rFonts w:ascii="Arial" w:hAnsi="Arial" w:cs="Arial"/>
        </w:rPr>
      </w:pPr>
      <w:r w:rsidRPr="002C2D4C">
        <w:rPr>
          <w:rFonts w:ascii="Arial" w:hAnsi="Arial" w:cs="Arial"/>
        </w:rPr>
        <w:t xml:space="preserve">Phenotypes may vary even within families that share the same </w:t>
      </w:r>
      <w:r w:rsidR="005F7082">
        <w:rPr>
          <w:rFonts w:ascii="Arial" w:hAnsi="Arial" w:cs="Arial"/>
        </w:rPr>
        <w:t xml:space="preserve">putative </w:t>
      </w:r>
      <w:r w:rsidRPr="002C2D4C">
        <w:rPr>
          <w:rFonts w:ascii="Arial" w:hAnsi="Arial" w:cs="Arial"/>
        </w:rPr>
        <w:t xml:space="preserve">monogenic gene </w:t>
      </w:r>
      <w:r w:rsidR="005F7082">
        <w:rPr>
          <w:rFonts w:ascii="Arial" w:hAnsi="Arial" w:cs="Arial"/>
        </w:rPr>
        <w:t xml:space="preserve">variant </w:t>
      </w:r>
      <w:r w:rsidRPr="002C2D4C">
        <w:rPr>
          <w:rFonts w:ascii="Arial" w:hAnsi="Arial" w:cs="Arial"/>
        </w:rPr>
        <w:t>and shared environmental factors.</w:t>
      </w:r>
    </w:p>
    <w:p w14:paraId="71BFFB00" w14:textId="77777777" w:rsidR="00B60DE9" w:rsidRPr="002C2D4C" w:rsidRDefault="00B60DE9" w:rsidP="00135826">
      <w:pPr>
        <w:pStyle w:val="ListParagraph"/>
        <w:numPr>
          <w:ilvl w:val="0"/>
          <w:numId w:val="24"/>
        </w:numPr>
        <w:spacing w:line="480" w:lineRule="auto"/>
        <w:rPr>
          <w:rFonts w:ascii="Arial" w:hAnsi="Arial" w:cs="Arial"/>
        </w:rPr>
      </w:pPr>
      <w:r w:rsidRPr="002C2D4C">
        <w:rPr>
          <w:rFonts w:ascii="Arial" w:hAnsi="Arial" w:cs="Arial"/>
        </w:rPr>
        <w:t>Common variants in monogenic TKD genes are also associated with chronic kidney disease at the population level.</w:t>
      </w:r>
    </w:p>
    <w:p w14:paraId="6D0D15F3" w14:textId="77777777" w:rsidR="00B60DE9" w:rsidRPr="002C2D4C" w:rsidRDefault="00B60DE9" w:rsidP="00135826">
      <w:pPr>
        <w:pStyle w:val="ListParagraph"/>
        <w:numPr>
          <w:ilvl w:val="0"/>
          <w:numId w:val="24"/>
        </w:numPr>
        <w:spacing w:line="480" w:lineRule="auto"/>
        <w:rPr>
          <w:rFonts w:ascii="Arial" w:hAnsi="Arial" w:cs="Arial"/>
        </w:rPr>
      </w:pPr>
      <w:r w:rsidRPr="002C2D4C">
        <w:rPr>
          <w:rFonts w:ascii="Arial" w:hAnsi="Arial" w:cs="Arial"/>
        </w:rPr>
        <w:t>There is growing evidence for triallelic inheritance as well as for rare modifiers of severe effect, and common modifiers of moderate effect on patient phenotypes.</w:t>
      </w:r>
    </w:p>
    <w:p w14:paraId="2A0FFB4C" w14:textId="77777777" w:rsidR="00B60DE9" w:rsidRPr="002C2D4C" w:rsidRDefault="00B60DE9" w:rsidP="007C192B">
      <w:pPr>
        <w:pStyle w:val="Heading2"/>
        <w:rPr>
          <w:rFonts w:ascii="Arial" w:hAnsi="Arial"/>
        </w:rPr>
      </w:pPr>
      <w:r w:rsidRPr="002C2D4C">
        <w:rPr>
          <w:rFonts w:ascii="Arial" w:hAnsi="Arial"/>
        </w:rPr>
        <w:t>Introduction</w:t>
      </w:r>
    </w:p>
    <w:p w14:paraId="667F9591" w14:textId="576D01B9" w:rsidR="00ED4E8A" w:rsidRDefault="00B60DE9" w:rsidP="00E021AE">
      <w:pPr>
        <w:spacing w:line="480" w:lineRule="auto"/>
        <w:rPr>
          <w:rFonts w:ascii="Arial" w:hAnsi="Arial" w:cs="Arial"/>
        </w:rPr>
        <w:sectPr w:rsidR="00ED4E8A" w:rsidSect="00A752A7">
          <w:footerReference w:type="default" r:id="rId8"/>
          <w:pgSz w:w="16838" w:h="11906" w:orient="landscape"/>
          <w:pgMar w:top="720" w:right="720" w:bottom="720" w:left="720" w:header="708" w:footer="708" w:gutter="0"/>
          <w:cols w:space="708"/>
          <w:docGrid w:linePitch="360"/>
        </w:sectPr>
      </w:pPr>
      <w:r w:rsidRPr="002C2D4C">
        <w:rPr>
          <w:rFonts w:ascii="Arial" w:hAnsi="Arial" w:cs="Arial"/>
          <w:lang w:val="en-US"/>
        </w:rPr>
        <w:t>T</w:t>
      </w:r>
      <w:r w:rsidRPr="002C2D4C">
        <w:rPr>
          <w:rFonts w:ascii="Arial" w:hAnsi="Arial" w:cs="Arial"/>
        </w:rPr>
        <w:t xml:space="preserve">ubulointerstitial kidney diseases (TKD) primarily involve the </w:t>
      </w:r>
      <w:r w:rsidR="005F7082">
        <w:rPr>
          <w:rFonts w:ascii="Arial" w:hAnsi="Arial" w:cs="Arial"/>
        </w:rPr>
        <w:t xml:space="preserve">renal </w:t>
      </w:r>
      <w:r w:rsidRPr="002C2D4C">
        <w:rPr>
          <w:rFonts w:ascii="Arial" w:hAnsi="Arial" w:cs="Arial"/>
        </w:rPr>
        <w:t>interstitium and tubular compartment</w:t>
      </w:r>
      <w:r w:rsidR="005F7082">
        <w:rPr>
          <w:rFonts w:ascii="Arial" w:hAnsi="Arial" w:cs="Arial"/>
        </w:rPr>
        <w:t>s</w:t>
      </w:r>
      <w:r w:rsidR="00ED4E8A">
        <w:rPr>
          <w:rFonts w:ascii="Arial" w:hAnsi="Arial" w:cs="Arial"/>
        </w:rPr>
        <w:t>. This</w:t>
      </w:r>
      <w:r w:rsidR="005F7082">
        <w:rPr>
          <w:rFonts w:ascii="Arial" w:hAnsi="Arial" w:cs="Arial"/>
        </w:rPr>
        <w:t xml:space="preserve"> </w:t>
      </w:r>
      <w:r w:rsidRPr="002C2D4C">
        <w:rPr>
          <w:rFonts w:ascii="Arial" w:hAnsi="Arial" w:cs="Arial"/>
        </w:rPr>
        <w:t>typical</w:t>
      </w:r>
      <w:r w:rsidR="00ED4E8A">
        <w:rPr>
          <w:rFonts w:ascii="Arial" w:hAnsi="Arial" w:cs="Arial"/>
        </w:rPr>
        <w:t>ly</w:t>
      </w:r>
      <w:r w:rsidRPr="002C2D4C">
        <w:rPr>
          <w:rFonts w:ascii="Arial" w:hAnsi="Arial" w:cs="Arial"/>
        </w:rPr>
        <w:t xml:space="preserve"> result</w:t>
      </w:r>
      <w:r w:rsidR="00ED4E8A">
        <w:rPr>
          <w:rFonts w:ascii="Arial" w:hAnsi="Arial" w:cs="Arial"/>
        </w:rPr>
        <w:t>s</w:t>
      </w:r>
      <w:r w:rsidRPr="002C2D4C">
        <w:rPr>
          <w:rFonts w:ascii="Arial" w:hAnsi="Arial" w:cs="Arial"/>
        </w:rPr>
        <w:t xml:space="preserve"> in tubulointerstitial fibrosis and tubular atrophy (IF/TA). </w:t>
      </w:r>
      <w:r w:rsidRPr="002C2D4C">
        <w:rPr>
          <w:rFonts w:ascii="Arial" w:hAnsi="Arial" w:cs="Arial"/>
          <w:lang w:val="en-US"/>
        </w:rPr>
        <w:t xml:space="preserve">The commonest TKDs include nephronophthisis, mitochondrially inherited, and autosomal dominant tubulointerstitial kidney diseases (ADTKD).  </w:t>
      </w:r>
      <w:r w:rsidRPr="002C2D4C">
        <w:rPr>
          <w:rFonts w:ascii="Arial" w:hAnsi="Arial" w:cs="Arial"/>
        </w:rPr>
        <w:t>TKD results from a growing number of single gene (monogenic) disorders</w:t>
      </w:r>
      <w:r w:rsidR="00ED4E8A">
        <w:rPr>
          <w:rFonts w:ascii="Arial" w:hAnsi="Arial" w:cs="Arial"/>
        </w:rPr>
        <w:t>. These are</w:t>
      </w:r>
      <w:r w:rsidRPr="002C2D4C">
        <w:rPr>
          <w:rFonts w:ascii="Arial" w:hAnsi="Arial" w:cs="Arial"/>
        </w:rPr>
        <w:t xml:space="preserve"> clinically characterised by a progressive decline in kidney function leading to chronic kidney disease (CKD) and end-stage kidney disease (ESKD). TKD typically results in non-proteinuric CKD and is clinically differentiated from glomerular diseases by a lack of glomerular proteinuria and haematuria. However, more significant proteinuria can occur in the late stages due to secondary glomerulosclerosis. There may be impaired urinary concentrating ability and sodium reabsorption resulting in polyuria and polydipsia. Extra-renal manifestations are highly variable (Table 1). In some instances, there may be renal cysts or structural abnormalities overlapping with polycystic kidney diseases (PKD) and congenital anomalies of the kidney and urinary tract (CAKUT), outside the scope of this review (Figure 1).</w:t>
      </w:r>
    </w:p>
    <w:p w14:paraId="42285B5D" w14:textId="775C168C" w:rsidR="00B60DE9" w:rsidRDefault="00B60DE9" w:rsidP="00E021AE">
      <w:pPr>
        <w:spacing w:line="480" w:lineRule="auto"/>
        <w:rPr>
          <w:rFonts w:ascii="Arial" w:hAnsi="Arial" w:cs="Arial"/>
        </w:rPr>
      </w:pPr>
    </w:p>
    <w:p w14:paraId="1B51DFA1" w14:textId="2F36C619" w:rsidR="00F25D73" w:rsidRPr="002C2D4C" w:rsidRDefault="00F25D73" w:rsidP="00F25D73">
      <w:pPr>
        <w:rPr>
          <w:rFonts w:ascii="Arial" w:hAnsi="Arial" w:cs="Arial"/>
          <w:b/>
          <w:bCs/>
        </w:rPr>
      </w:pPr>
      <w:r w:rsidRPr="002C2D4C">
        <w:rPr>
          <w:rFonts w:ascii="Arial" w:hAnsi="Arial" w:cs="Arial"/>
          <w:noProof/>
        </w:rPr>
        <w:drawing>
          <wp:inline distT="0" distB="0" distL="0" distR="0" wp14:anchorId="42013467" wp14:editId="635A6F64">
            <wp:extent cx="5826650" cy="5618436"/>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 - Synonymous and umbrella terms in tubulointerstitial kidney disease (TKD)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0138" cy="5621799"/>
                    </a:xfrm>
                    <a:prstGeom prst="rect">
                      <a:avLst/>
                    </a:prstGeom>
                  </pic:spPr>
                </pic:pic>
              </a:graphicData>
            </a:graphic>
          </wp:inline>
        </w:drawing>
      </w:r>
    </w:p>
    <w:p w14:paraId="2EFCE86C" w14:textId="71DB427B" w:rsidR="00F25D73" w:rsidRPr="00A752A7" w:rsidRDefault="00F25D73" w:rsidP="00F25D73">
      <w:pPr>
        <w:rPr>
          <w:rFonts w:ascii="Arial" w:hAnsi="Arial" w:cs="Arial"/>
          <w:b/>
          <w:bCs/>
          <w:sz w:val="18"/>
          <w:szCs w:val="18"/>
        </w:rPr>
      </w:pPr>
      <w:r w:rsidRPr="00A752A7">
        <w:rPr>
          <w:rFonts w:ascii="Arial" w:hAnsi="Arial" w:cs="Arial"/>
          <w:b/>
          <w:bCs/>
          <w:sz w:val="18"/>
          <w:szCs w:val="18"/>
        </w:rPr>
        <w:t xml:space="preserve">Figure. 1 - Synonymous and umbrella terms in tubulointerstitial kidney disease (TKD) </w:t>
      </w:r>
    </w:p>
    <w:p w14:paraId="376D5545" w14:textId="34A7228C" w:rsidR="00F25D73" w:rsidRPr="00A752A7" w:rsidRDefault="00F25D73" w:rsidP="00F25D73">
      <w:pPr>
        <w:rPr>
          <w:rFonts w:ascii="Arial" w:hAnsi="Arial" w:cs="Arial"/>
          <w:sz w:val="18"/>
          <w:szCs w:val="18"/>
        </w:rPr>
      </w:pPr>
      <w:r w:rsidRPr="00A752A7">
        <w:rPr>
          <w:rFonts w:ascii="Arial" w:hAnsi="Arial" w:cs="Arial"/>
          <w:sz w:val="18"/>
          <w:szCs w:val="18"/>
          <w:lang w:val="en-US"/>
        </w:rPr>
        <w:t xml:space="preserve">Initially 'lumped' under the term </w:t>
      </w:r>
      <w:r w:rsidRPr="00A752A7">
        <w:rPr>
          <w:rFonts w:ascii="Arial" w:hAnsi="Arial" w:cs="Arial"/>
          <w:sz w:val="18"/>
          <w:szCs w:val="18"/>
        </w:rPr>
        <w:t>'nephronophthisis-medullary cystic kidney disease' complex</w:t>
      </w:r>
      <w:r w:rsidRPr="00A752A7">
        <w:rPr>
          <w:rFonts w:ascii="Arial" w:hAnsi="Arial" w:cs="Arial"/>
          <w:sz w:val="18"/>
          <w:szCs w:val="18"/>
          <w:lang w:val="en-US"/>
        </w:rPr>
        <w:t xml:space="preserve">, the availability of genomic sequencing technologies has led to more detailed </w:t>
      </w:r>
      <w:r w:rsidRPr="00A752A7">
        <w:rPr>
          <w:rFonts w:ascii="Arial" w:hAnsi="Arial" w:cs="Arial"/>
          <w:sz w:val="18"/>
          <w:szCs w:val="18"/>
        </w:rPr>
        <w:t>phenotypic and molecular characterisation. However, genetic and phenotypic nomenclature are now used interchangeably, creating the potential for confusion within multidisciplinary teams comprising geneticists and nephrologists. As patients have received genetic diagnoses, it has become clear that older terms such as familial juvenile hyperuricaemic nephropathy (FJHN) and medullary cystic kidney disease (MCKD) have needed updating (Figure 1 &amp; Table 1). Multiple investigators have since demonstrated that neither tubular microcysts nor larger cysts are pathognomonic for these diseases, nor does the medulla appear to be the specific location for cysts when occasionally observed.</w:t>
      </w:r>
      <w:sdt>
        <w:sdtPr>
          <w:rPr>
            <w:rFonts w:ascii="Arial" w:hAnsi="Arial" w:cs="Arial"/>
            <w:color w:val="000000"/>
            <w:sz w:val="18"/>
            <w:szCs w:val="18"/>
            <w:vertAlign w:val="superscript"/>
          </w:rPr>
          <w:tag w:val="MENDELEY_CITATION_v3_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"/>
          <w:id w:val="251316770"/>
          <w:placeholder>
            <w:docPart w:val="EFE85A53E7C27348ACD81B711A831933"/>
          </w:placeholder>
        </w:sdtPr>
        <w:sdtContent>
          <w:r w:rsidRPr="00A752A7">
            <w:rPr>
              <w:color w:val="000000"/>
              <w:sz w:val="18"/>
              <w:szCs w:val="18"/>
              <w:vertAlign w:val="superscript"/>
            </w:rPr>
            <w:t>73,153–155</w:t>
          </w:r>
        </w:sdtContent>
      </w:sdt>
      <w:r w:rsidRPr="00A752A7">
        <w:rPr>
          <w:rFonts w:ascii="Arial" w:hAnsi="Arial" w:cs="Arial"/>
          <w:b/>
          <w:bCs/>
          <w:sz w:val="18"/>
          <w:szCs w:val="18"/>
        </w:rPr>
        <w:t xml:space="preserve"> </w:t>
      </w:r>
      <w:r w:rsidRPr="00A752A7">
        <w:rPr>
          <w:rFonts w:ascii="Arial" w:hAnsi="Arial" w:cs="Arial"/>
          <w:sz w:val="18"/>
          <w:szCs w:val="18"/>
        </w:rPr>
        <w:t>Some cases may be associated with hyperuricaemia and gout, but this is not pathognomonic and may be clinically silent in early disease.</w:t>
      </w:r>
      <w:sdt>
        <w:sdtPr>
          <w:rPr>
            <w:rFonts w:ascii="Arial" w:hAnsi="Arial" w:cs="Arial"/>
            <w:color w:val="000000"/>
            <w:sz w:val="18"/>
            <w:szCs w:val="18"/>
            <w:vertAlign w:val="superscript"/>
          </w:rPr>
          <w:tag w:val="MENDELEY_CITATION_v3_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BpcnNvbiIsImdpdmVuIjoiWXZl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"/>
          <w:id w:val="-269003617"/>
          <w:placeholder>
            <w:docPart w:val="EFE85A53E7C27348ACD81B711A831933"/>
          </w:placeholder>
        </w:sdtPr>
        <w:sdtContent>
          <w:r w:rsidRPr="00A752A7">
            <w:rPr>
              <w:color w:val="000000"/>
              <w:sz w:val="18"/>
              <w:szCs w:val="18"/>
              <w:vertAlign w:val="superscript"/>
            </w:rPr>
            <w:t>9,153</w:t>
          </w:r>
        </w:sdtContent>
      </w:sdt>
      <w:r w:rsidRPr="00A752A7">
        <w:rPr>
          <w:rFonts w:ascii="Arial" w:hAnsi="Arial" w:cs="Arial"/>
          <w:sz w:val="18"/>
          <w:szCs w:val="18"/>
        </w:rPr>
        <w:t xml:space="preserve"> In an attempt to rectify this, the term ADTKD has been suggested by international guidelines, with the term ADTKD-NOS where the causal gene is </w:t>
      </w:r>
      <w:r w:rsidRPr="00A752A7">
        <w:rPr>
          <w:rFonts w:ascii="Arial" w:hAnsi="Arial" w:cs="Arial"/>
          <w:sz w:val="18"/>
          <w:szCs w:val="18"/>
        </w:rPr>
        <w:lastRenderedPageBreak/>
        <w:t>unknown.</w:t>
      </w:r>
      <w:sdt>
        <w:sdtPr>
          <w:rPr>
            <w:rFonts w:ascii="Arial" w:hAnsi="Arial" w:cs="Arial"/>
            <w:color w:val="000000"/>
            <w:sz w:val="18"/>
            <w:szCs w:val="18"/>
            <w:vertAlign w:val="superscript"/>
          </w:rPr>
          <w:tag w:val="MENDELEY_CITATION_v3_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JsZXllciIsImdpdmVuIjoiQW50aG9ueSBKIiwibm9uLWRyb3BwaW5nLXBhcnRpY2xlIjoiIiwicGFyc2UtbmFtZXMiOmZhbHNlLCJzdWZmaXgiOiIifSx7ImRyb3BwaW5nLXBhcnRpY2xlIjoiIiwiZmFtaWx5IjoiQ2hhdXZlYXUiLCJnaXZlbiI6IkRvbWluaXF1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SG9za2luZyIsImdpdmVuIjoiQW5kcmV3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"/>
          <w:id w:val="89744727"/>
          <w:placeholder>
            <w:docPart w:val="EFE85A53E7C27348ACD81B711A831933"/>
          </w:placeholder>
        </w:sdtPr>
        <w:sdtContent>
          <w:r w:rsidRPr="00A752A7">
            <w:rPr>
              <w:color w:val="000000"/>
              <w:sz w:val="18"/>
              <w:szCs w:val="18"/>
              <w:vertAlign w:val="superscript"/>
            </w:rPr>
            <w:t>100</w:t>
          </w:r>
        </w:sdtContent>
      </w:sdt>
      <w:r w:rsidRPr="00A752A7">
        <w:rPr>
          <w:rFonts w:ascii="Arial" w:hAnsi="Arial" w:cs="Arial"/>
          <w:sz w:val="18"/>
          <w:szCs w:val="18"/>
        </w:rPr>
        <w:t xml:space="preserve"> Renal cysts and diabetes (RCAD) describes one of the potential manifestations of   </w:t>
      </w:r>
      <w:r w:rsidRPr="00A752A7">
        <w:rPr>
          <w:rFonts w:ascii="Arial" w:hAnsi="Arial" w:cs="Arial"/>
          <w:i/>
          <w:iCs/>
          <w:sz w:val="18"/>
          <w:szCs w:val="18"/>
        </w:rPr>
        <w:t>HNF1B</w:t>
      </w:r>
      <w:r w:rsidRPr="00A752A7">
        <w:rPr>
          <w:rFonts w:ascii="Arial" w:hAnsi="Arial" w:cs="Arial"/>
          <w:sz w:val="18"/>
          <w:szCs w:val="18"/>
        </w:rPr>
        <w:t xml:space="preserve"> variants that include isolated TKD and congenital anomalies of the kidney and urinary tract (CAKUT).</w:t>
      </w:r>
    </w:p>
    <w:p w14:paraId="786D1054" w14:textId="77777777" w:rsidR="00F25D73" w:rsidRPr="00A752A7" w:rsidRDefault="00F25D73" w:rsidP="00F25D73">
      <w:pPr>
        <w:rPr>
          <w:rFonts w:ascii="Arial" w:hAnsi="Arial" w:cs="Arial"/>
          <w:sz w:val="18"/>
          <w:szCs w:val="18"/>
        </w:rPr>
      </w:pPr>
      <w:r w:rsidRPr="00A752A7">
        <w:rPr>
          <w:rFonts w:ascii="Arial" w:hAnsi="Arial" w:cs="Arial"/>
          <w:sz w:val="18"/>
          <w:szCs w:val="18"/>
        </w:rPr>
        <w:t>Nephronophthisis is characterised by IF/TA, tubular basement membrane abnormalities and cystic dilatation of the collecting duct.</w:t>
      </w:r>
      <w:sdt>
        <w:sdtPr>
          <w:rPr>
            <w:rFonts w:ascii="Arial" w:hAnsi="Arial" w:cs="Arial"/>
            <w:color w:val="000000"/>
            <w:sz w:val="18"/>
            <w:szCs w:val="18"/>
            <w:vertAlign w:val="superscript"/>
          </w:rPr>
          <w:tag w:val="MENDELEY_CITATION_v3_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"/>
          <w:id w:val="1879960690"/>
          <w:placeholder>
            <w:docPart w:val="EFE85A53E7C27348ACD81B711A831933"/>
          </w:placeholder>
        </w:sdtPr>
        <w:sdtContent>
          <w:r w:rsidRPr="00A752A7">
            <w:rPr>
              <w:rFonts w:ascii="Arial" w:hAnsi="Arial" w:cs="Arial"/>
              <w:color w:val="000000"/>
              <w:sz w:val="18"/>
              <w:szCs w:val="18"/>
              <w:vertAlign w:val="superscript"/>
            </w:rPr>
            <w:t>156</w:t>
          </w:r>
        </w:sdtContent>
      </w:sdt>
      <w:r w:rsidRPr="00A752A7">
        <w:rPr>
          <w:rFonts w:ascii="Arial" w:hAnsi="Arial" w:cs="Arial"/>
          <w:sz w:val="18"/>
          <w:szCs w:val="18"/>
        </w:rPr>
        <w:t xml:space="preserve"> Extra-renal manifestations, including several eponymous syndromes (Table 1), are seen in approximately one-fifth of nephronophthisis cases and are collectively known as NPHP-related ciliopathies (NPHP-RC).</w:t>
      </w:r>
      <w:sdt>
        <w:sdtPr>
          <w:rPr>
            <w:rFonts w:ascii="Arial" w:hAnsi="Arial" w:cs="Arial"/>
            <w:color w:val="000000"/>
            <w:sz w:val="18"/>
            <w:szCs w:val="18"/>
            <w:vertAlign w:val="superscript"/>
          </w:rPr>
          <w:tag w:val="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MYWJsYW5zIiwiZ2l2ZW4iOiJNYXJ0aW4iLCJub24tZHJvcHBpbmctcGFydGljbGUiOiIiLCJwYXJzZS1uYW1lcyI6ZmFsc2UsInN1ZmZpeCI6IiJ9LHsiZHJvcHBpbmctcGFydGljbGUiOiIiLCJmYW1pbHkiOiJCZXJnbWFubiIsImdpdmVuIjoiQ2Fyc3Rlb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"/>
          <w:id w:val="2033916609"/>
          <w:placeholder>
            <w:docPart w:val="EFE85A53E7C27348ACD81B711A831933"/>
          </w:placeholder>
        </w:sdtPr>
        <w:sdtContent>
          <w:r w:rsidRPr="00A752A7">
            <w:rPr>
              <w:color w:val="000000"/>
              <w:sz w:val="18"/>
              <w:szCs w:val="18"/>
              <w:vertAlign w:val="superscript"/>
            </w:rPr>
            <w:t>13,103,157</w:t>
          </w:r>
        </w:sdtContent>
      </w:sdt>
      <w:r w:rsidRPr="00A752A7">
        <w:rPr>
          <w:rFonts w:ascii="Arial" w:hAnsi="Arial" w:cs="Arial"/>
          <w:color w:val="FF0000"/>
          <w:sz w:val="18"/>
          <w:szCs w:val="18"/>
        </w:rPr>
        <w:t xml:space="preserve"> </w:t>
      </w:r>
      <w:r w:rsidRPr="00A752A7">
        <w:rPr>
          <w:rFonts w:ascii="Arial" w:hAnsi="Arial" w:cs="Arial"/>
          <w:sz w:val="18"/>
          <w:szCs w:val="18"/>
        </w:rPr>
        <w:t>A subset of ciliopathies recently named hepatorenal fibrocystic disease is characterised not only by renal IF/TA (with or without cysts) but also fibrosis and cystic dysgenesis of the liver and porto-biliary tract.</w:t>
      </w:r>
      <w:sdt>
        <w:sdtPr>
          <w:rPr>
            <w:rFonts w:ascii="Arial" w:hAnsi="Arial" w:cs="Arial"/>
            <w:color w:val="000000"/>
            <w:sz w:val="18"/>
            <w:szCs w:val="18"/>
            <w:vertAlign w:val="superscript"/>
          </w:rPr>
          <w:tag w:val="MENDELEY_CITATION_v3_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"/>
          <w:id w:val="-1444690909"/>
          <w:placeholder>
            <w:docPart w:val="EFE85A53E7C27348ACD81B711A831933"/>
          </w:placeholder>
        </w:sdtPr>
        <w:sdtContent>
          <w:r w:rsidRPr="00A752A7">
            <w:rPr>
              <w:color w:val="000000"/>
              <w:sz w:val="18"/>
              <w:szCs w:val="18"/>
              <w:vertAlign w:val="superscript"/>
            </w:rPr>
            <w:t>158</w:t>
          </w:r>
        </w:sdtContent>
      </w:sdt>
      <w:r w:rsidRPr="00A752A7">
        <w:rPr>
          <w:rFonts w:ascii="Arial" w:hAnsi="Arial" w:cs="Arial"/>
          <w:sz w:val="18"/>
          <w:szCs w:val="18"/>
        </w:rPr>
        <w:t xml:space="preserve"> Hepatorenal fibrocystic disease also includes autosomal recessive polycystic kidney disease (ARPKD) characterised by congenital hepatic fibrosis and cystic dilatation of the renal collecting duct and most commonly resulting from variants in the ciliary IPT domain-containing fibrocystin/polyductin (</w:t>
      </w:r>
      <w:r w:rsidRPr="00A752A7">
        <w:rPr>
          <w:rFonts w:ascii="Arial" w:hAnsi="Arial" w:cs="Arial"/>
          <w:i/>
          <w:iCs/>
          <w:sz w:val="18"/>
          <w:szCs w:val="18"/>
        </w:rPr>
        <w:t>PKHD1</w:t>
      </w:r>
      <w:r w:rsidRPr="00A752A7">
        <w:rPr>
          <w:rFonts w:ascii="Arial" w:hAnsi="Arial" w:cs="Arial"/>
          <w:sz w:val="18"/>
          <w:szCs w:val="18"/>
        </w:rPr>
        <w:t>).</w:t>
      </w:r>
      <w:sdt>
        <w:sdtPr>
          <w:rPr>
            <w:rFonts w:ascii="Arial" w:hAnsi="Arial" w:cs="Arial"/>
            <w:color w:val="000000"/>
            <w:sz w:val="18"/>
            <w:szCs w:val="18"/>
            <w:vertAlign w:val="superscript"/>
          </w:rPr>
          <w:tag w:val="MENDELEY_CITATION_v3_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"/>
          <w:id w:val="-2136468602"/>
          <w:placeholder>
            <w:docPart w:val="EFE85A53E7C27348ACD81B711A831933"/>
          </w:placeholder>
        </w:sdtPr>
        <w:sdtContent>
          <w:r w:rsidRPr="00A752A7">
            <w:rPr>
              <w:rFonts w:ascii="Arial" w:hAnsi="Arial" w:cs="Arial"/>
              <w:color w:val="000000"/>
              <w:sz w:val="18"/>
              <w:szCs w:val="18"/>
              <w:vertAlign w:val="superscript"/>
            </w:rPr>
            <w:t>159</w:t>
          </w:r>
        </w:sdtContent>
      </w:sdt>
      <w:r w:rsidRPr="00A752A7">
        <w:rPr>
          <w:rFonts w:ascii="Arial" w:hAnsi="Arial" w:cs="Arial"/>
          <w:sz w:val="18"/>
          <w:szCs w:val="18"/>
        </w:rPr>
        <w:t xml:space="preserve"> Autosomal dominant polycystic kidney disease (ADPKD) caused primarily by variants in polycystins 1 (</w:t>
      </w:r>
      <w:r w:rsidRPr="00A752A7">
        <w:rPr>
          <w:rFonts w:ascii="Arial" w:hAnsi="Arial" w:cs="Arial"/>
          <w:i/>
          <w:iCs/>
          <w:sz w:val="18"/>
          <w:szCs w:val="18"/>
        </w:rPr>
        <w:t xml:space="preserve">PKD1) </w:t>
      </w:r>
      <w:r w:rsidRPr="00A752A7">
        <w:rPr>
          <w:rFonts w:ascii="Arial" w:hAnsi="Arial" w:cs="Arial"/>
          <w:sz w:val="18"/>
          <w:szCs w:val="18"/>
        </w:rPr>
        <w:t>and 2 (PKD2) is also a ciliopathy; however, along with ARPKD, it falls outside the scope of this review, as cysts are the principal feature. Cystic dysplastic kidneys may occur alongside tubulointerstitial fibrosis in the lethal multisystem Meckel-Gruber syndrome. Cystic dysplasia or IF/TA may be present in Bardet-Biedl syndrome, short-rib thoracic dysplasia and COACH syndrome (Table 1).</w:t>
      </w:r>
    </w:p>
    <w:p w14:paraId="66D0920C" w14:textId="7301B9E5" w:rsidR="00F25D73" w:rsidRPr="00A752A7" w:rsidRDefault="00F25D73" w:rsidP="00F25D73">
      <w:pPr>
        <w:spacing w:line="480" w:lineRule="auto"/>
        <w:rPr>
          <w:rFonts w:ascii="Arial" w:hAnsi="Arial" w:cs="Arial"/>
          <w:color w:val="000000"/>
          <w:sz w:val="18"/>
          <w:szCs w:val="18"/>
          <w:vertAlign w:val="superscript"/>
        </w:rPr>
      </w:pPr>
      <w:r w:rsidRPr="00A752A7">
        <w:rPr>
          <w:rFonts w:ascii="Arial" w:hAnsi="Arial" w:cs="Arial"/>
          <w:sz w:val="18"/>
          <w:szCs w:val="18"/>
        </w:rPr>
        <w:t>Mitochondrial cytopathies result from inherited or sporadic variants in mitochondrial DNA (mtDNA) or nuclear DNA that affect mitochondrial function and may present with nephrotic syndrome, Fanconi syndrome, TKD alone or multisystem disorders</w:t>
      </w:r>
      <w:r w:rsidRPr="00A752A7">
        <w:rPr>
          <w:rFonts w:ascii="Arial" w:hAnsi="Arial" w:cs="Arial"/>
          <w:i/>
          <w:iCs/>
          <w:sz w:val="18"/>
          <w:szCs w:val="18"/>
        </w:rPr>
        <w:t>.</w:t>
      </w:r>
      <w:sdt>
        <w:sdtPr>
          <w:rPr>
            <w:rFonts w:ascii="Arial" w:hAnsi="Arial" w:cs="Arial"/>
            <w:iCs/>
            <w:color w:val="000000"/>
            <w:sz w:val="18"/>
            <w:szCs w:val="18"/>
            <w:vertAlign w:val="superscript"/>
          </w:rPr>
          <w:tag w:val="MENDELEY_CITATION_v3_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U2VlbG93IiwiZ2l2ZW4iOiJ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XaXNlIiwiZ2l2ZW4iOiJFIiwibm9uLWRyb3BwaW5nLXBhcnRpY2xlIjoiIiwicGFyc2UtbmFtZXMiOmZhbHNlLCJzdWZmaXgiOiIifSx7ImRyb3BwaW5nLXBhcnRpY2xlIjoiIiwiZmFtaWx5IjoiSGVsb3UiLCJnaXZlbiI6IkoiLCJub24tZHJvcHBpbmctcGFydGljbGUiOiIiLCJwYXJzZS1uYW1lcyI6ZmFsc2UsInN1ZmZpeCI6IiJ9LHsiZHJvcHBpbmctcGFydGljbGUiOiIiLCJmYW1pbHkiOiJBbGxlbiIsImdpdmVuIjoiUyBK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kFzaHJhZiIsImdpdmVuIjoiUyIsIm5vbi1kcm9wcGluZy1wYXJ0aWNsZSI6IiIsInBhcnNlLW5hbWVzIjpmYWxzZSwic3VmZml4IjoiIn0seyJkcm9wcGluZy1wYXJ0aWNsZSI6IiIsImZhbWlseSI6IkNoYWtpIiwiZ2l2ZW4iOiJNIiwibm9uLWRyb3BwaW5nLXBhcnRpY2xlIjoiIiwicGFyc2UtbmFtZXMiOmZhbHNlLCJzdWZmaXgiOiIifSx7ImRyb3BwaW5nLXBhcnRpY2xlIjoiIiwiZmFtaWx5IjoiSGVlcmluZ2EiLCJnaXZlbiI6IlMiLCJub24tZHJvcHBpbmctcGFydGljbGUiOiIiLCJwYXJzZS1uYW1lcyI6ZmFsc2UsInN1ZmZpeCI6IiJ9LHsiZHJvcHBpbmctcGFydGljbGUiOiIiLCJmYW1pbHkiOiJDaGVybmluIiwiZ2l2ZW4iOiJH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2019965618"/>
          <w:placeholder>
            <w:docPart w:val="EFE85A53E7C27348ACD81B711A831933"/>
          </w:placeholder>
        </w:sdtPr>
        <w:sdtEndPr>
          <w:rPr>
            <w:iCs w:val="0"/>
          </w:rPr>
        </w:sdtEndPr>
        <w:sdtContent>
          <w:r w:rsidRPr="00A752A7">
            <w:rPr>
              <w:color w:val="000000"/>
              <w:sz w:val="18"/>
              <w:szCs w:val="18"/>
              <w:vertAlign w:val="superscript"/>
            </w:rPr>
            <w:t>4,149,150</w:t>
          </w:r>
        </w:sdtContent>
      </w:sdt>
      <w:r w:rsidRPr="00A752A7">
        <w:rPr>
          <w:rFonts w:ascii="Arial" w:hAnsi="Arial" w:cs="Arial"/>
          <w:sz w:val="18"/>
          <w:szCs w:val="18"/>
        </w:rPr>
        <w:t xml:space="preserve"> It has been suggested that the term mitochondrially inherited tubulointerstitial kidney disease (MITKD) is used to complement ADTKD.</w:t>
      </w:r>
      <w:sdt>
        <w:sdtPr>
          <w:rPr>
            <w:rFonts w:ascii="Arial" w:hAnsi="Arial" w:cs="Arial"/>
            <w:color w:val="000000"/>
            <w:sz w:val="18"/>
            <w:szCs w:val="18"/>
            <w:vertAlign w:val="superscript"/>
          </w:rPr>
          <w:tag w:val="MENDELEY_CITATION_v3_eyJjaXRhdGlvbklEIjoiTUVOREVMRVlfQ0lUQVRJT05fNDhhZTYyOTUtYTBjYi00ZTk4LWE4ZTctZTBlOGViYjlkMjg4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469362651"/>
          <w:placeholder>
            <w:docPart w:val="EFE85A53E7C27348ACD81B711A831933"/>
          </w:placeholder>
        </w:sdtPr>
        <w:sdtContent>
          <w:r w:rsidRPr="00A752A7">
            <w:rPr>
              <w:color w:val="000000"/>
              <w:sz w:val="18"/>
              <w:szCs w:val="18"/>
              <w:vertAlign w:val="superscript"/>
            </w:rPr>
            <w:t>4</w:t>
          </w:r>
        </w:sdtContent>
      </w:sdt>
    </w:p>
    <w:p w14:paraId="2A8673D5" w14:textId="77777777" w:rsidR="00ED4E8A" w:rsidRDefault="00ED4E8A" w:rsidP="00E021AE">
      <w:pPr>
        <w:spacing w:line="480" w:lineRule="auto"/>
        <w:rPr>
          <w:rFonts w:ascii="Arial" w:hAnsi="Arial" w:cs="Arial"/>
        </w:rPr>
      </w:pPr>
    </w:p>
    <w:p w14:paraId="4182FAF5" w14:textId="77777777" w:rsidR="00ED4E8A" w:rsidRDefault="00ED4E8A" w:rsidP="00E021AE">
      <w:pPr>
        <w:spacing w:line="480" w:lineRule="auto"/>
        <w:rPr>
          <w:rFonts w:ascii="Arial" w:hAnsi="Arial" w:cs="Arial"/>
        </w:rPr>
        <w:sectPr w:rsidR="00ED4E8A" w:rsidSect="00A752A7">
          <w:pgSz w:w="11906" w:h="16838"/>
          <w:pgMar w:top="720" w:right="720" w:bottom="720" w:left="720" w:header="708" w:footer="708" w:gutter="0"/>
          <w:cols w:space="708"/>
          <w:docGrid w:linePitch="360"/>
        </w:sectPr>
      </w:pPr>
    </w:p>
    <w:p w14:paraId="133C0FF3" w14:textId="77777777" w:rsidR="00ED4E8A" w:rsidRDefault="00ED4E8A" w:rsidP="00E021AE">
      <w:pPr>
        <w:spacing w:line="480" w:lineRule="auto"/>
        <w:rPr>
          <w:rFonts w:ascii="Arial" w:hAnsi="Arial" w:cs="Arial"/>
        </w:rPr>
      </w:pPr>
    </w:p>
    <w:p w14:paraId="097C490D" w14:textId="77777777" w:rsidR="000714EE" w:rsidRPr="002C2D4C" w:rsidRDefault="000714EE" w:rsidP="00F25D73">
      <w:pPr>
        <w:spacing w:line="480" w:lineRule="auto"/>
        <w:rPr>
          <w:rFonts w:ascii="Arial" w:hAnsi="Arial" w:cs="Arial"/>
        </w:rPr>
      </w:pPr>
    </w:p>
    <w:p w14:paraId="2145E6F0" w14:textId="29DFA210" w:rsidR="00B60DE9" w:rsidRPr="002C2D4C" w:rsidRDefault="00B60DE9" w:rsidP="00E021AE">
      <w:pPr>
        <w:spacing w:line="480" w:lineRule="auto"/>
        <w:rPr>
          <w:rFonts w:ascii="Arial" w:hAnsi="Arial" w:cs="Arial"/>
        </w:rPr>
      </w:pPr>
      <w:r w:rsidRPr="002C2D4C">
        <w:rPr>
          <w:rFonts w:ascii="Arial" w:hAnsi="Arial" w:cs="Arial"/>
        </w:rPr>
        <w:t>Most autosomal recessive TKD results from loss</w:t>
      </w:r>
      <w:r w:rsidR="005F7082">
        <w:rPr>
          <w:rFonts w:ascii="Arial" w:hAnsi="Arial" w:cs="Arial"/>
        </w:rPr>
        <w:t>-</w:t>
      </w:r>
      <w:r w:rsidRPr="002C2D4C">
        <w:rPr>
          <w:rFonts w:ascii="Arial" w:hAnsi="Arial" w:cs="Arial"/>
        </w:rPr>
        <w:t>of</w:t>
      </w:r>
      <w:r w:rsidR="005F7082">
        <w:rPr>
          <w:rFonts w:ascii="Arial" w:hAnsi="Arial" w:cs="Arial"/>
        </w:rPr>
        <w:t>-</w:t>
      </w:r>
      <w:r w:rsidRPr="002C2D4C">
        <w:rPr>
          <w:rFonts w:ascii="Arial" w:hAnsi="Arial" w:cs="Arial"/>
        </w:rPr>
        <w:t xml:space="preserve">function </w:t>
      </w:r>
      <w:r w:rsidR="000220A8">
        <w:rPr>
          <w:rFonts w:ascii="Arial" w:hAnsi="Arial" w:cs="Arial"/>
        </w:rPr>
        <w:t>variant</w:t>
      </w:r>
      <w:r w:rsidR="000220A8" w:rsidRPr="002C2D4C">
        <w:rPr>
          <w:rFonts w:ascii="Arial" w:hAnsi="Arial" w:cs="Arial"/>
        </w:rPr>
        <w:t xml:space="preserve">s </w:t>
      </w:r>
      <w:r w:rsidRPr="002C2D4C">
        <w:rPr>
          <w:rFonts w:ascii="Arial" w:hAnsi="Arial" w:cs="Arial"/>
        </w:rPr>
        <w:t>in genes encoding non-motile (primary) cilia</w:t>
      </w:r>
      <w:r w:rsidR="005C641E">
        <w:rPr>
          <w:rFonts w:ascii="Arial" w:hAnsi="Arial" w:cs="Arial"/>
        </w:rPr>
        <w:t>ry</w:t>
      </w:r>
      <w:r w:rsidRPr="002C2D4C">
        <w:rPr>
          <w:rFonts w:ascii="Arial" w:hAnsi="Arial" w:cs="Arial"/>
        </w:rPr>
        <w:t xml:space="preserve"> proteins. Cilia are organelles projecting from most mammalian cell types that communicate signals from the extracellular environment and other cells (Figure 4). Ciliopathies can result in isolated TKD</w:t>
      </w:r>
      <w:r w:rsidR="00ED4E8A">
        <w:rPr>
          <w:rFonts w:ascii="Arial" w:hAnsi="Arial" w:cs="Arial"/>
        </w:rPr>
        <w:t>,</w:t>
      </w:r>
      <w:r w:rsidRPr="002C2D4C">
        <w:rPr>
          <w:rFonts w:ascii="Arial" w:hAnsi="Arial" w:cs="Arial"/>
        </w:rPr>
        <w:t xml:space="preserve"> known as nephronophthisis (from the Greek for wasting of the nephron)</w:t>
      </w:r>
      <w:r w:rsidR="00ED4E8A">
        <w:rPr>
          <w:rFonts w:ascii="Arial" w:hAnsi="Arial" w:cs="Arial"/>
        </w:rPr>
        <w:t>,</w:t>
      </w:r>
      <w:r w:rsidRPr="002C2D4C">
        <w:rPr>
          <w:rFonts w:ascii="Arial" w:hAnsi="Arial" w:cs="Arial"/>
        </w:rPr>
        <w:t xml:space="preserve"> as well as multisystem diseases (Figure 1 &amp; Table 1). Over thirty</w:t>
      </w:r>
      <w:r w:rsidRPr="002C2D4C">
        <w:rPr>
          <w:rFonts w:ascii="Arial" w:hAnsi="Arial" w:cs="Arial"/>
          <w:color w:val="FF0000"/>
        </w:rPr>
        <w:t xml:space="preserve"> </w:t>
      </w:r>
      <w:r w:rsidRPr="002C2D4C">
        <w:rPr>
          <w:rFonts w:ascii="Arial" w:hAnsi="Arial" w:cs="Arial"/>
        </w:rPr>
        <w:t>genes are associated with nephronophthisis (Table 2)</w:t>
      </w:r>
      <w:r w:rsidR="00ED4E8A">
        <w:rPr>
          <w:rFonts w:ascii="Arial" w:hAnsi="Arial" w:cs="Arial"/>
        </w:rPr>
        <w:t>;</w:t>
      </w:r>
      <w:r w:rsidRPr="002C2D4C">
        <w:rPr>
          <w:rFonts w:ascii="Arial" w:hAnsi="Arial" w:cs="Arial"/>
        </w:rPr>
        <w:t xml:space="preserve"> nephrocystin-1 (</w:t>
      </w:r>
      <w:r w:rsidRPr="002C2D4C">
        <w:rPr>
          <w:rFonts w:ascii="Arial" w:hAnsi="Arial" w:cs="Arial"/>
          <w:i/>
          <w:iCs/>
        </w:rPr>
        <w:t>NPHP1</w:t>
      </w:r>
      <w:r w:rsidRPr="002C2D4C">
        <w:rPr>
          <w:rFonts w:ascii="Arial" w:hAnsi="Arial" w:cs="Arial"/>
        </w:rPr>
        <w:t>) account</w:t>
      </w:r>
      <w:r w:rsidR="00ED4E8A">
        <w:rPr>
          <w:rFonts w:ascii="Arial" w:hAnsi="Arial" w:cs="Arial"/>
        </w:rPr>
        <w:t>s</w:t>
      </w:r>
      <w:r w:rsidRPr="002C2D4C">
        <w:rPr>
          <w:rFonts w:ascii="Arial" w:hAnsi="Arial" w:cs="Arial"/>
        </w:rPr>
        <w:t xml:space="preserve"> for 20% of cases and other genes &lt;3% each.</w:t>
      </w:r>
      <w:sdt>
        <w:sdtPr>
          <w:rPr>
            <w:rFonts w:ascii="Arial" w:hAnsi="Arial" w:cs="Arial"/>
            <w:color w:val="000000"/>
            <w:vertAlign w:val="superscript"/>
          </w:rPr>
          <w:tag w:val="MENDELEY_CITATION_v3_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"/>
          <w:id w:val="-498892086"/>
          <w:placeholder>
            <w:docPart w:val="DefaultPlaceholder_-1854013440"/>
          </w:placeholder>
        </w:sdtPr>
        <w:sdtContent>
          <w:r w:rsidR="005D3436" w:rsidRPr="005D3436">
            <w:rPr>
              <w:rFonts w:ascii="Arial" w:hAnsi="Arial" w:cs="Arial"/>
              <w:color w:val="000000"/>
              <w:vertAlign w:val="superscript"/>
            </w:rPr>
            <w:t>1</w:t>
          </w:r>
        </w:sdtContent>
      </w:sdt>
      <w:r w:rsidRPr="002C2D4C">
        <w:rPr>
          <w:rFonts w:ascii="Arial" w:hAnsi="Arial" w:cs="Arial"/>
        </w:rPr>
        <w:t xml:space="preserve"> ADTKD is caused by heterozygous </w:t>
      </w:r>
      <w:r w:rsidR="000220A8">
        <w:rPr>
          <w:rFonts w:ascii="Arial" w:hAnsi="Arial" w:cs="Arial"/>
        </w:rPr>
        <w:t>variant</w:t>
      </w:r>
      <w:r w:rsidR="000220A8" w:rsidRPr="002C2D4C">
        <w:rPr>
          <w:rFonts w:ascii="Arial" w:hAnsi="Arial" w:cs="Arial"/>
        </w:rPr>
        <w:t xml:space="preserve">s </w:t>
      </w:r>
      <w:r w:rsidRPr="002C2D4C">
        <w:rPr>
          <w:rFonts w:ascii="Arial" w:hAnsi="Arial" w:cs="Arial"/>
        </w:rPr>
        <w:t xml:space="preserve">in any one of at least five genes, including </w:t>
      </w:r>
      <w:r w:rsidRPr="002C2D4C">
        <w:rPr>
          <w:rFonts w:ascii="Arial" w:hAnsi="Arial" w:cs="Arial"/>
          <w:i/>
          <w:iCs/>
        </w:rPr>
        <w:t>UMOD</w:t>
      </w:r>
      <w:r w:rsidRPr="002C2D4C">
        <w:rPr>
          <w:rFonts w:ascii="Arial" w:hAnsi="Arial" w:cs="Arial"/>
        </w:rPr>
        <w:t xml:space="preserve">, </w:t>
      </w:r>
      <w:r w:rsidRPr="002C2D4C">
        <w:rPr>
          <w:rFonts w:ascii="Arial" w:hAnsi="Arial" w:cs="Arial"/>
          <w:i/>
          <w:iCs/>
        </w:rPr>
        <w:t>MUC1</w:t>
      </w:r>
      <w:r w:rsidRPr="002C2D4C">
        <w:rPr>
          <w:rFonts w:ascii="Arial" w:hAnsi="Arial" w:cs="Arial"/>
        </w:rPr>
        <w:t xml:space="preserve">, </w:t>
      </w:r>
      <w:r w:rsidRPr="002C2D4C">
        <w:rPr>
          <w:rFonts w:ascii="Arial" w:hAnsi="Arial" w:cs="Arial"/>
          <w:i/>
          <w:iCs/>
        </w:rPr>
        <w:t>HNF1B</w:t>
      </w:r>
      <w:r w:rsidRPr="002C2D4C">
        <w:rPr>
          <w:rFonts w:ascii="Arial" w:hAnsi="Arial" w:cs="Arial"/>
        </w:rPr>
        <w:t xml:space="preserve">, </w:t>
      </w:r>
      <w:r w:rsidRPr="002C2D4C">
        <w:rPr>
          <w:rFonts w:ascii="Arial" w:hAnsi="Arial" w:cs="Arial"/>
          <w:i/>
          <w:iCs/>
        </w:rPr>
        <w:t>REN</w:t>
      </w:r>
      <w:r w:rsidRPr="002C2D4C">
        <w:rPr>
          <w:rFonts w:ascii="Arial" w:hAnsi="Arial" w:cs="Arial"/>
        </w:rPr>
        <w:t xml:space="preserve"> and </w:t>
      </w:r>
      <w:r w:rsidRPr="002C2D4C">
        <w:rPr>
          <w:rFonts w:ascii="Arial" w:hAnsi="Arial" w:cs="Arial"/>
          <w:i/>
          <w:iCs/>
        </w:rPr>
        <w:t>SEC61A1</w:t>
      </w:r>
      <w:r w:rsidRPr="002C2D4C">
        <w:rPr>
          <w:rFonts w:ascii="Arial" w:hAnsi="Arial" w:cs="Arial"/>
        </w:rPr>
        <w:t xml:space="preserve"> (Table 2). The best studied is the</w:t>
      </w:r>
      <w:r w:rsidRPr="00C43AF9">
        <w:rPr>
          <w:rFonts w:ascii="Arial" w:hAnsi="Arial" w:cs="Arial"/>
          <w:i/>
          <w:iCs/>
        </w:rPr>
        <w:t xml:space="preserve"> </w:t>
      </w:r>
      <w:r w:rsidR="005F7082" w:rsidRPr="00C43AF9">
        <w:rPr>
          <w:rFonts w:ascii="Arial" w:hAnsi="Arial" w:cs="Arial"/>
          <w:i/>
          <w:iCs/>
        </w:rPr>
        <w:t>UMOD</w:t>
      </w:r>
      <w:r w:rsidR="005F7082">
        <w:rPr>
          <w:rFonts w:ascii="Arial" w:hAnsi="Arial" w:cs="Arial"/>
        </w:rPr>
        <w:t xml:space="preserve"> </w:t>
      </w:r>
      <w:r w:rsidRPr="002C2D4C">
        <w:rPr>
          <w:rFonts w:ascii="Arial" w:hAnsi="Arial" w:cs="Arial"/>
        </w:rPr>
        <w:t>gene encoding uromodulin, the most abundant protein in human urine.</w:t>
      </w:r>
      <w:sdt>
        <w:sdtPr>
          <w:rPr>
            <w:rFonts w:ascii="Arial" w:hAnsi="Arial" w:cs="Arial"/>
            <w:color w:val="000000"/>
            <w:vertAlign w:val="superscript"/>
          </w:rPr>
          <w:tag w:val="MENDELEY_CITATION_v3_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"/>
          <w:id w:val="-2044663480"/>
          <w:placeholder>
            <w:docPart w:val="DefaultPlaceholder_-1854013440"/>
          </w:placeholder>
        </w:sdtPr>
        <w:sdtContent>
          <w:r w:rsidR="005D3436" w:rsidRPr="005D3436">
            <w:rPr>
              <w:rFonts w:ascii="Arial" w:hAnsi="Arial" w:cs="Arial"/>
              <w:color w:val="000000"/>
              <w:vertAlign w:val="superscript"/>
            </w:rPr>
            <w:t>2</w:t>
          </w:r>
        </w:sdtContent>
      </w:sdt>
      <w:r w:rsidRPr="002C2D4C">
        <w:rPr>
          <w:rFonts w:ascii="Arial" w:hAnsi="Arial" w:cs="Arial"/>
        </w:rPr>
        <w:t xml:space="preserve"> </w:t>
      </w:r>
      <w:r w:rsidRPr="002C2D4C">
        <w:rPr>
          <w:rStyle w:val="nowrap"/>
          <w:rFonts w:ascii="Arial" w:eastAsiaTheme="majorEastAsia" w:hAnsi="Arial" w:cs="Arial"/>
          <w:color w:val="000000"/>
          <w:shd w:val="clear" w:color="auto" w:fill="FFFFFF"/>
        </w:rPr>
        <w:t xml:space="preserve">Recently, a phenotype with features of both TKD and PKD was attributed to </w:t>
      </w:r>
      <w:r w:rsidR="000220A8">
        <w:rPr>
          <w:rStyle w:val="nowrap"/>
          <w:rFonts w:ascii="Arial" w:eastAsiaTheme="majorEastAsia" w:hAnsi="Arial" w:cs="Arial"/>
          <w:color w:val="000000"/>
          <w:shd w:val="clear" w:color="auto" w:fill="FFFFFF"/>
        </w:rPr>
        <w:t>variant</w:t>
      </w:r>
      <w:r w:rsidR="000220A8" w:rsidRPr="002C2D4C">
        <w:rPr>
          <w:rStyle w:val="nowrap"/>
          <w:rFonts w:ascii="Arial" w:eastAsiaTheme="majorEastAsia" w:hAnsi="Arial" w:cs="Arial"/>
          <w:color w:val="000000"/>
          <w:shd w:val="clear" w:color="auto" w:fill="FFFFFF"/>
        </w:rPr>
        <w:t xml:space="preserve">s </w:t>
      </w:r>
      <w:r w:rsidRPr="002C2D4C">
        <w:rPr>
          <w:rStyle w:val="nowrap"/>
          <w:rFonts w:ascii="Arial" w:eastAsiaTheme="majorEastAsia" w:hAnsi="Arial" w:cs="Arial"/>
          <w:color w:val="000000"/>
          <w:shd w:val="clear" w:color="auto" w:fill="FFFFFF"/>
        </w:rPr>
        <w:t xml:space="preserve">in </w:t>
      </w:r>
      <w:r w:rsidRPr="002C2D4C">
        <w:rPr>
          <w:rStyle w:val="nowrap"/>
          <w:rFonts w:ascii="Arial" w:eastAsiaTheme="majorEastAsia" w:hAnsi="Arial" w:cs="Arial"/>
          <w:i/>
          <w:iCs/>
          <w:color w:val="000000"/>
          <w:shd w:val="clear" w:color="auto" w:fill="FFFFFF"/>
        </w:rPr>
        <w:t>DNAJB11</w:t>
      </w:r>
      <w:r w:rsidRPr="002C2D4C">
        <w:rPr>
          <w:rStyle w:val="nowrap"/>
          <w:rFonts w:ascii="Arial" w:eastAsiaTheme="majorEastAsia" w:hAnsi="Arial" w:cs="Arial"/>
          <w:color w:val="000000"/>
          <w:shd w:val="clear" w:color="auto" w:fill="FFFFFF"/>
        </w:rPr>
        <w:t>.</w:t>
      </w:r>
      <w:sdt>
        <w:sdtPr>
          <w:rPr>
            <w:rStyle w:val="nowrap"/>
            <w:rFonts w:ascii="Arial" w:eastAsiaTheme="majorEastAsia" w:hAnsi="Arial" w:cs="Arial"/>
            <w:color w:val="000000"/>
            <w:shd w:val="clear" w:color="auto" w:fill="FFFFFF"/>
            <w:vertAlign w:val="superscript"/>
          </w:rPr>
          <w:tag w:val="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"/>
          <w:id w:val="1652635033"/>
          <w:placeholder>
            <w:docPart w:val="DefaultPlaceholder_-1854013440"/>
          </w:placeholder>
        </w:sdtPr>
        <w:sdtEndPr>
          <w:rPr>
            <w:rStyle w:val="DefaultParagraphFont"/>
            <w:rFonts w:eastAsia="Times New Roman"/>
            <w:shd w:val="clear" w:color="auto" w:fill="auto"/>
          </w:rPr>
        </w:sdtEndPr>
        <w:sdtContent>
          <w:r w:rsidR="005D3436" w:rsidRPr="005D3436">
            <w:rPr>
              <w:color w:val="000000"/>
              <w:vertAlign w:val="superscript"/>
            </w:rPr>
            <w:t>3</w:t>
          </w:r>
        </w:sdtContent>
      </w:sdt>
      <w:r w:rsidRPr="002C2D4C">
        <w:rPr>
          <w:rStyle w:val="nowrap"/>
          <w:rFonts w:ascii="Arial" w:eastAsiaTheme="majorEastAsia" w:hAnsi="Arial" w:cs="Arial"/>
          <w:color w:val="000000"/>
          <w:shd w:val="clear" w:color="auto" w:fill="FFFFFF"/>
        </w:rPr>
        <w:t xml:space="preserve"> </w:t>
      </w:r>
      <w:r w:rsidRPr="002C2D4C">
        <w:rPr>
          <w:rFonts w:ascii="Arial" w:hAnsi="Arial" w:cs="Arial"/>
        </w:rPr>
        <w:t>Mitochondrially inherited TKD is also well described.</w:t>
      </w:r>
      <w:sdt>
        <w:sdtPr>
          <w:rPr>
            <w:rFonts w:ascii="Arial" w:hAnsi="Arial" w:cs="Arial"/>
            <w:color w:val="000000"/>
            <w:vertAlign w:val="superscript"/>
          </w:rPr>
          <w:tag w:val="MENDELEY_CITATION_v3_eyJjaXRhdGlvbklEIjoiTUVOREVMRVlfQ0lUQVRJT05fMjFlYzZjNjQtMTVmOS00Zjg2LTkyMDQtOWFkNGZiZTZkNzhm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12039426"/>
          <w:placeholder>
            <w:docPart w:val="DefaultPlaceholder_-1854013440"/>
          </w:placeholder>
        </w:sdtPr>
        <w:sdtContent>
          <w:r w:rsidR="005D3436" w:rsidRPr="005D3436">
            <w:rPr>
              <w:color w:val="000000"/>
              <w:vertAlign w:val="superscript"/>
            </w:rPr>
            <w:t>4</w:t>
          </w:r>
        </w:sdtContent>
      </w:sdt>
    </w:p>
    <w:p w14:paraId="11B94B19" w14:textId="66965DB1" w:rsidR="00B60DE9" w:rsidRPr="00BA05C3" w:rsidRDefault="005D379A" w:rsidP="00B51F31">
      <w:pPr>
        <w:spacing w:line="480" w:lineRule="auto"/>
        <w:rPr>
          <w:rFonts w:ascii="Arial" w:hAnsi="Arial" w:cs="Arial"/>
        </w:rPr>
      </w:pPr>
      <w:bookmarkStart w:id="0" w:name="_Hlk67475090"/>
      <w:r>
        <w:rPr>
          <w:rFonts w:ascii="Arial" w:hAnsi="Arial" w:cs="Arial"/>
          <w:lang w:val="en-US"/>
        </w:rPr>
        <w:t>G</w:t>
      </w:r>
      <w:r w:rsidR="00B60DE9" w:rsidRPr="002C2D4C">
        <w:rPr>
          <w:rFonts w:ascii="Arial" w:hAnsi="Arial" w:cs="Arial"/>
          <w:lang w:val="en-US"/>
        </w:rPr>
        <w:t xml:space="preserve">enetic TKD </w:t>
      </w:r>
      <w:r>
        <w:rPr>
          <w:rFonts w:ascii="Arial" w:hAnsi="Arial" w:cs="Arial"/>
          <w:lang w:val="en-US"/>
        </w:rPr>
        <w:t xml:space="preserve">lies along a </w:t>
      </w:r>
      <w:r w:rsidR="00B60DE9" w:rsidRPr="002C2D4C">
        <w:rPr>
          <w:rFonts w:ascii="Arial" w:hAnsi="Arial" w:cs="Arial"/>
          <w:lang w:val="en-US"/>
        </w:rPr>
        <w:t xml:space="preserve">spectrum </w:t>
      </w:r>
      <w:r>
        <w:rPr>
          <w:rFonts w:ascii="Arial" w:hAnsi="Arial" w:cs="Arial"/>
          <w:lang w:val="en-US"/>
        </w:rPr>
        <w:t>ranging from</w:t>
      </w:r>
      <w:r w:rsidR="00B60DE9" w:rsidRPr="002C2D4C">
        <w:rPr>
          <w:rFonts w:ascii="Arial" w:hAnsi="Arial" w:cs="Arial"/>
          <w:lang w:val="en-US"/>
        </w:rPr>
        <w:t xml:space="preserve"> dramatic syndromic manifestations</w:t>
      </w:r>
      <w:r w:rsidR="005C641E">
        <w:rPr>
          <w:rFonts w:ascii="Arial" w:hAnsi="Arial" w:cs="Arial"/>
          <w:lang w:val="en-US"/>
        </w:rPr>
        <w:t>,</w:t>
      </w:r>
      <w:r w:rsidR="00B60DE9" w:rsidRPr="002C2D4C">
        <w:rPr>
          <w:rFonts w:ascii="Arial" w:hAnsi="Arial" w:cs="Arial"/>
          <w:lang w:val="en-US"/>
        </w:rPr>
        <w:t xml:space="preserve"> typically diagnosed in childhood</w:t>
      </w:r>
      <w:r w:rsidR="005C641E">
        <w:rPr>
          <w:rFonts w:ascii="Arial" w:hAnsi="Arial" w:cs="Arial"/>
          <w:lang w:val="en-US"/>
        </w:rPr>
        <w:t>,</w:t>
      </w:r>
      <w:r>
        <w:rPr>
          <w:rFonts w:ascii="Arial" w:hAnsi="Arial" w:cs="Arial"/>
          <w:lang w:val="en-US"/>
        </w:rPr>
        <w:t xml:space="preserve"> to a</w:t>
      </w:r>
      <w:r w:rsidR="00B60DE9" w:rsidRPr="002C2D4C">
        <w:rPr>
          <w:rFonts w:ascii="Arial" w:hAnsi="Arial" w:cs="Arial"/>
          <w:lang w:val="en-US"/>
        </w:rPr>
        <w:t xml:space="preserve"> more subtle phenotype </w:t>
      </w:r>
      <w:r>
        <w:rPr>
          <w:rFonts w:ascii="Arial" w:hAnsi="Arial" w:cs="Arial"/>
          <w:lang w:val="en-US"/>
        </w:rPr>
        <w:t>difficult to distinguish from</w:t>
      </w:r>
      <w:r w:rsidR="00B60DE9" w:rsidRPr="002C2D4C">
        <w:rPr>
          <w:rFonts w:ascii="Arial" w:hAnsi="Arial" w:cs="Arial"/>
          <w:lang w:val="en-US"/>
        </w:rPr>
        <w:t xml:space="preserve"> common forms of non-proteinuric CKD</w:t>
      </w:r>
      <w:r w:rsidR="00B60DE9" w:rsidRPr="002C2D4C">
        <w:rPr>
          <w:rFonts w:ascii="Arial" w:hAnsi="Arial" w:cs="Arial"/>
        </w:rPr>
        <w:t xml:space="preserve">. Divergent phenotypes may be explained by </w:t>
      </w:r>
      <w:r>
        <w:rPr>
          <w:rFonts w:ascii="Arial" w:hAnsi="Arial" w:cs="Arial"/>
        </w:rPr>
        <w:t xml:space="preserve">variants of </w:t>
      </w:r>
      <w:r w:rsidR="005C641E">
        <w:rPr>
          <w:rFonts w:ascii="Arial" w:hAnsi="Arial" w:cs="Arial"/>
        </w:rPr>
        <w:t>differing</w:t>
      </w:r>
      <w:r>
        <w:rPr>
          <w:rFonts w:ascii="Arial" w:hAnsi="Arial" w:cs="Arial"/>
        </w:rPr>
        <w:t xml:space="preserve"> impact</w:t>
      </w:r>
      <w:r w:rsidR="000220A8" w:rsidRPr="002C2D4C">
        <w:rPr>
          <w:rFonts w:ascii="Arial" w:hAnsi="Arial" w:cs="Arial"/>
        </w:rPr>
        <w:t xml:space="preserve"> </w:t>
      </w:r>
      <w:r>
        <w:rPr>
          <w:rFonts w:ascii="Arial" w:hAnsi="Arial" w:cs="Arial"/>
        </w:rPr>
        <w:t>to</w:t>
      </w:r>
      <w:r w:rsidR="00B60DE9" w:rsidRPr="002C2D4C">
        <w:rPr>
          <w:rFonts w:ascii="Arial" w:hAnsi="Arial" w:cs="Arial"/>
        </w:rPr>
        <w:t xml:space="preserve"> </w:t>
      </w:r>
      <w:r>
        <w:rPr>
          <w:rFonts w:ascii="Arial" w:hAnsi="Arial" w:cs="Arial"/>
        </w:rPr>
        <w:t xml:space="preserve">gene </w:t>
      </w:r>
      <w:r w:rsidR="00B60DE9" w:rsidRPr="002C2D4C">
        <w:rPr>
          <w:rFonts w:ascii="Arial" w:hAnsi="Arial" w:cs="Arial"/>
        </w:rPr>
        <w:t xml:space="preserve">functionality or </w:t>
      </w:r>
      <w:r w:rsidR="00BA05C3">
        <w:rPr>
          <w:rFonts w:ascii="Arial" w:hAnsi="Arial" w:cs="Arial"/>
        </w:rPr>
        <w:t xml:space="preserve">mutated </w:t>
      </w:r>
      <w:r w:rsidR="005C641E">
        <w:rPr>
          <w:rFonts w:ascii="Arial" w:hAnsi="Arial" w:cs="Arial"/>
        </w:rPr>
        <w:t>protein abundance</w:t>
      </w:r>
      <w:r w:rsidR="00ED4E8A">
        <w:rPr>
          <w:rFonts w:ascii="Arial" w:hAnsi="Arial" w:cs="Arial"/>
        </w:rPr>
        <w:t>.</w:t>
      </w:r>
      <w:r w:rsidR="00B60DE9" w:rsidRPr="002C2D4C">
        <w:rPr>
          <w:rFonts w:ascii="Arial" w:hAnsi="Arial" w:cs="Arial"/>
        </w:rPr>
        <w:t xml:space="preserve"> </w:t>
      </w:r>
      <w:r w:rsidR="00ED4E8A">
        <w:rPr>
          <w:rFonts w:ascii="Arial" w:hAnsi="Arial" w:cs="Arial"/>
        </w:rPr>
        <w:t>For example,</w:t>
      </w:r>
      <w:r w:rsidR="00B60DE9" w:rsidRPr="002C2D4C">
        <w:rPr>
          <w:rFonts w:ascii="Arial" w:hAnsi="Arial" w:cs="Arial"/>
        </w:rPr>
        <w:t xml:space="preserve"> </w:t>
      </w:r>
      <w:r>
        <w:rPr>
          <w:rFonts w:ascii="Arial" w:hAnsi="Arial" w:cs="Arial"/>
          <w:shd w:val="clear" w:color="auto" w:fill="FFFFFF"/>
        </w:rPr>
        <w:t>homozygous</w:t>
      </w:r>
      <w:r w:rsidR="00B60DE9" w:rsidRPr="002C2D4C">
        <w:rPr>
          <w:rFonts w:ascii="Arial" w:hAnsi="Arial" w:cs="Arial"/>
          <w:shd w:val="clear" w:color="auto" w:fill="FFFFFF"/>
        </w:rPr>
        <w:t xml:space="preserve"> </w:t>
      </w:r>
      <w:r w:rsidR="000220A8">
        <w:rPr>
          <w:rFonts w:ascii="Arial" w:hAnsi="Arial" w:cs="Arial"/>
          <w:shd w:val="clear" w:color="auto" w:fill="FFFFFF"/>
        </w:rPr>
        <w:t>variant</w:t>
      </w:r>
      <w:r w:rsidR="000220A8" w:rsidRPr="002C2D4C">
        <w:rPr>
          <w:rFonts w:ascii="Arial" w:hAnsi="Arial" w:cs="Arial"/>
          <w:shd w:val="clear" w:color="auto" w:fill="FFFFFF"/>
        </w:rPr>
        <w:t xml:space="preserve">s </w:t>
      </w:r>
      <w:r>
        <w:rPr>
          <w:rFonts w:ascii="Arial" w:hAnsi="Arial" w:cs="Arial"/>
          <w:shd w:val="clear" w:color="auto" w:fill="FFFFFF"/>
        </w:rPr>
        <w:t>in</w:t>
      </w:r>
      <w:r w:rsidR="00B60DE9" w:rsidRPr="002C2D4C">
        <w:rPr>
          <w:rFonts w:ascii="Arial" w:hAnsi="Arial" w:cs="Arial"/>
          <w:shd w:val="clear" w:color="auto" w:fill="FFFFFF"/>
        </w:rPr>
        <w:t xml:space="preserve"> </w:t>
      </w:r>
      <w:r w:rsidR="00B60DE9" w:rsidRPr="002C2D4C">
        <w:rPr>
          <w:rFonts w:ascii="Arial" w:hAnsi="Arial" w:cs="Arial"/>
          <w:i/>
          <w:iCs/>
          <w:shd w:val="clear" w:color="auto" w:fill="FFFFFF"/>
        </w:rPr>
        <w:t>TMEM231</w:t>
      </w:r>
      <w:r w:rsidR="00B60DE9" w:rsidRPr="002C2D4C">
        <w:rPr>
          <w:rFonts w:ascii="Arial" w:hAnsi="Arial" w:cs="Arial"/>
          <w:shd w:val="clear" w:color="auto" w:fill="FFFFFF"/>
        </w:rPr>
        <w:t>, ranging from missense to null, are associated with diverse phenotypes, including Meckel Gruber syndrome (MKS), orofaciodigital syndrome (OFD) type 3 and Joubert Syndrome (JBTS) (</w:t>
      </w:r>
      <w:r w:rsidR="00B60DE9" w:rsidRPr="002C2D4C">
        <w:rPr>
          <w:rFonts w:ascii="Arial" w:hAnsi="Arial" w:cs="Arial"/>
        </w:rPr>
        <w:t>Table</w:t>
      </w:r>
      <w:r w:rsidR="00B60DE9" w:rsidRPr="002C2D4C">
        <w:rPr>
          <w:rFonts w:ascii="Arial" w:hAnsi="Arial" w:cs="Arial"/>
          <w:shd w:val="clear" w:color="auto" w:fill="FFFFFF"/>
        </w:rPr>
        <w:t xml:space="preserve"> 1).</w:t>
      </w:r>
      <w:sdt>
        <w:sdtPr>
          <w:rPr>
            <w:rFonts w:ascii="Arial" w:hAnsi="Arial" w:cs="Arial"/>
            <w:color w:val="000000"/>
            <w:shd w:val="clear" w:color="auto" w:fill="FFFFFF"/>
            <w:vertAlign w:val="superscript"/>
          </w:rPr>
          <w:tag w:val="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TYXllciIsImdpdmVuIjoiSm9obiBB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"/>
          <w:id w:val="-749892685"/>
          <w:placeholder>
            <w:docPart w:val="DefaultPlaceholder_-1854013440"/>
          </w:placeholder>
        </w:sdtPr>
        <w:sdtEndPr>
          <w:rPr>
            <w:shd w:val="clear" w:color="auto" w:fill="auto"/>
          </w:rPr>
        </w:sdtEndPr>
        <w:sdtContent>
          <w:r w:rsidR="005D3436" w:rsidRPr="005D3436">
            <w:rPr>
              <w:color w:val="000000"/>
              <w:vertAlign w:val="superscript"/>
            </w:rPr>
            <w:t>5–7</w:t>
          </w:r>
        </w:sdtContent>
      </w:sdt>
      <w:r w:rsidR="00B60DE9" w:rsidRPr="002C2D4C">
        <w:rPr>
          <w:rFonts w:ascii="Arial" w:hAnsi="Arial" w:cs="Arial"/>
          <w:shd w:val="clear" w:color="auto" w:fill="FFFFFF"/>
        </w:rPr>
        <w:t xml:space="preserve"> Furthermore, </w:t>
      </w:r>
      <w:r w:rsidR="000220A8">
        <w:rPr>
          <w:rFonts w:ascii="Arial" w:hAnsi="Arial" w:cs="Arial"/>
          <w:shd w:val="clear" w:color="auto" w:fill="FFFFFF"/>
        </w:rPr>
        <w:t>variant</w:t>
      </w:r>
      <w:r w:rsidR="000220A8" w:rsidRPr="002C2D4C">
        <w:rPr>
          <w:rFonts w:ascii="Arial" w:hAnsi="Arial" w:cs="Arial"/>
          <w:shd w:val="clear" w:color="auto" w:fill="FFFFFF"/>
        </w:rPr>
        <w:t xml:space="preserve">s </w:t>
      </w:r>
      <w:r w:rsidR="00B60DE9" w:rsidRPr="002C2D4C">
        <w:rPr>
          <w:rFonts w:ascii="Arial" w:hAnsi="Arial" w:cs="Arial"/>
          <w:shd w:val="clear" w:color="auto" w:fill="FFFFFF"/>
        </w:rPr>
        <w:t xml:space="preserve">in constrained gene regions are more likely to impact protein function exemplified by heterozygous </w:t>
      </w:r>
      <w:r w:rsidR="000220A8">
        <w:rPr>
          <w:rFonts w:ascii="Arial" w:hAnsi="Arial" w:cs="Arial"/>
          <w:shd w:val="clear" w:color="auto" w:fill="FFFFFF"/>
        </w:rPr>
        <w:t>variant</w:t>
      </w:r>
      <w:r w:rsidR="000220A8" w:rsidRPr="002C2D4C">
        <w:rPr>
          <w:rFonts w:ascii="Arial" w:hAnsi="Arial" w:cs="Arial"/>
          <w:shd w:val="clear" w:color="auto" w:fill="FFFFFF"/>
        </w:rPr>
        <w:t xml:space="preserve">s </w:t>
      </w:r>
      <w:r w:rsidR="00B60DE9" w:rsidRPr="002C2D4C">
        <w:rPr>
          <w:rFonts w:ascii="Arial" w:hAnsi="Arial" w:cs="Arial"/>
          <w:shd w:val="clear" w:color="auto" w:fill="FFFFFF"/>
        </w:rPr>
        <w:t xml:space="preserve">in the EGF2, EGF3 and D8C domains of </w:t>
      </w:r>
      <w:r w:rsidR="00B60DE9" w:rsidRPr="002C2D4C">
        <w:rPr>
          <w:rFonts w:ascii="Arial" w:hAnsi="Arial" w:cs="Arial"/>
          <w:i/>
          <w:iCs/>
          <w:shd w:val="clear" w:color="auto" w:fill="FFFFFF"/>
        </w:rPr>
        <w:t>UMOD</w:t>
      </w:r>
      <w:r w:rsidR="00B60DE9" w:rsidRPr="002C2D4C">
        <w:rPr>
          <w:rFonts w:ascii="Arial" w:hAnsi="Arial" w:cs="Arial"/>
          <w:shd w:val="clear" w:color="auto" w:fill="FFFFFF"/>
        </w:rPr>
        <w:t xml:space="preserve"> resulting in earlier onset ESKD.</w:t>
      </w:r>
      <w:sdt>
        <w:sdtPr>
          <w:rPr>
            <w:rFonts w:ascii="Arial" w:hAnsi="Arial" w:cs="Arial"/>
            <w:color w:val="000000"/>
            <w:shd w:val="clear" w:color="auto" w:fill="FFFFFF"/>
            <w:vertAlign w:val="superscript"/>
          </w:rPr>
          <w:tag w:val="MENDELEY_CITATION_v3_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"/>
          <w:id w:val="-1868061211"/>
          <w:placeholder>
            <w:docPart w:val="DefaultPlaceholder_-1854013440"/>
          </w:placeholder>
        </w:sdtPr>
        <w:sdtEndPr>
          <w:rPr>
            <w:shd w:val="clear" w:color="auto" w:fill="auto"/>
          </w:rPr>
        </w:sdtEndPr>
        <w:sdtContent>
          <w:r w:rsidR="005D3436" w:rsidRPr="005D3436">
            <w:rPr>
              <w:color w:val="000000"/>
              <w:vertAlign w:val="superscript"/>
            </w:rPr>
            <w:t>8,9</w:t>
          </w:r>
        </w:sdtContent>
      </w:sdt>
      <w:r w:rsidR="00B60DE9" w:rsidRPr="002C2D4C">
        <w:rPr>
          <w:rFonts w:ascii="Arial" w:hAnsi="Arial" w:cs="Arial"/>
          <w:shd w:val="clear" w:color="auto" w:fill="FFFFFF"/>
        </w:rPr>
        <w:t xml:space="preserve"> </w:t>
      </w:r>
      <w:r w:rsidR="00B60DE9" w:rsidRPr="002C2D4C">
        <w:rPr>
          <w:rFonts w:ascii="Arial" w:hAnsi="Arial" w:cs="Arial"/>
        </w:rPr>
        <w:t xml:space="preserve">However, patients with the same primary pathogenic </w:t>
      </w:r>
      <w:r w:rsidR="000220A8">
        <w:rPr>
          <w:rFonts w:ascii="Arial" w:hAnsi="Arial" w:cs="Arial"/>
        </w:rPr>
        <w:t>variant</w:t>
      </w:r>
      <w:r w:rsidR="000220A8" w:rsidRPr="002C2D4C">
        <w:rPr>
          <w:rFonts w:ascii="Arial" w:hAnsi="Arial" w:cs="Arial"/>
        </w:rPr>
        <w:t xml:space="preserve"> </w:t>
      </w:r>
      <w:r w:rsidR="00B60DE9" w:rsidRPr="002C2D4C">
        <w:rPr>
          <w:rFonts w:ascii="Arial" w:hAnsi="Arial" w:cs="Arial"/>
        </w:rPr>
        <w:t>often manifest significant differences in penetrance or expressivity.</w:t>
      </w:r>
      <w:sdt>
        <w:sdtPr>
          <w:rPr>
            <w:rFonts w:ascii="Arial" w:hAnsi="Arial" w:cs="Arial"/>
            <w:color w:val="000000"/>
            <w:vertAlign w:val="superscript"/>
          </w:rPr>
          <w:tag w:val="MENDELEY_CITATION_v3_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"/>
          <w:id w:val="661744869"/>
          <w:placeholder>
            <w:docPart w:val="DefaultPlaceholder_-1854013440"/>
          </w:placeholder>
        </w:sdtPr>
        <w:sdtContent>
          <w:r w:rsidR="005D3436" w:rsidRPr="005D3436">
            <w:rPr>
              <w:color w:val="000000"/>
              <w:vertAlign w:val="superscript"/>
            </w:rPr>
            <w:t>10</w:t>
          </w:r>
        </w:sdtContent>
      </w:sdt>
      <w:r w:rsidR="00B60DE9" w:rsidRPr="002C2D4C">
        <w:rPr>
          <w:rFonts w:ascii="Arial" w:hAnsi="Arial" w:cs="Arial"/>
          <w:shd w:val="clear" w:color="auto" w:fill="FFFFFF"/>
        </w:rPr>
        <w:t xml:space="preserve"> </w:t>
      </w:r>
      <w:r w:rsidR="00B60DE9" w:rsidRPr="002C2D4C">
        <w:rPr>
          <w:rFonts w:ascii="Arial" w:hAnsi="Arial" w:cs="Arial"/>
        </w:rPr>
        <w:t>The wide variation in age of onset of CKD and extra-renal manifestations, including</w:t>
      </w:r>
      <w:r w:rsidR="00B60DE9" w:rsidRPr="002C2D4C">
        <w:rPr>
          <w:rFonts w:ascii="Arial" w:hAnsi="Arial" w:cs="Arial"/>
          <w:shd w:val="clear" w:color="auto" w:fill="FFFFFF"/>
        </w:rPr>
        <w:t xml:space="preserve"> distinct syndromic disorders, is not adequately explained by our understanding of single-gene disorders </w:t>
      </w:r>
      <w:r w:rsidR="00B60DE9" w:rsidRPr="002C2D4C">
        <w:rPr>
          <w:rFonts w:ascii="Arial" w:hAnsi="Arial" w:cs="Arial"/>
          <w:shd w:val="clear" w:color="auto" w:fill="FFFFFF"/>
        </w:rPr>
        <w:lastRenderedPageBreak/>
        <w:t>alone</w:t>
      </w:r>
      <w:r w:rsidR="00ED4E8A">
        <w:rPr>
          <w:rFonts w:ascii="Arial" w:hAnsi="Arial" w:cs="Arial"/>
          <w:shd w:val="clear" w:color="auto" w:fill="FFFFFF"/>
        </w:rPr>
        <w:t>.</w:t>
      </w:r>
      <w:r w:rsidR="00B60DE9" w:rsidRPr="002C2D4C">
        <w:rPr>
          <w:rFonts w:ascii="Arial" w:hAnsi="Arial" w:cs="Arial"/>
          <w:shd w:val="clear" w:color="auto" w:fill="FFFFFF"/>
        </w:rPr>
        <w:t xml:space="preserve"> </w:t>
      </w:r>
      <w:r w:rsidR="00ED4E8A">
        <w:rPr>
          <w:rFonts w:ascii="Arial" w:hAnsi="Arial" w:cs="Arial"/>
          <w:lang w:val="en-US"/>
        </w:rPr>
        <w:t>This</w:t>
      </w:r>
      <w:r w:rsidR="00ED4E8A" w:rsidRPr="002C2D4C">
        <w:rPr>
          <w:rFonts w:ascii="Arial" w:hAnsi="Arial" w:cs="Arial"/>
          <w:lang w:val="en-US"/>
        </w:rPr>
        <w:t xml:space="preserve"> </w:t>
      </w:r>
      <w:r w:rsidR="00B60DE9" w:rsidRPr="002C2D4C">
        <w:rPr>
          <w:rFonts w:ascii="Arial" w:hAnsi="Arial" w:cs="Arial"/>
          <w:lang w:val="en-US"/>
        </w:rPr>
        <w:t xml:space="preserve">brings into question the </w:t>
      </w:r>
      <w:r w:rsidR="00B60DE9" w:rsidRPr="002C2D4C">
        <w:rPr>
          <w:rFonts w:ascii="Arial" w:hAnsi="Arial" w:cs="Arial"/>
        </w:rPr>
        <w:t>historical dichotomy of kidney diseases as either monogenic or polygenic (Figure 2).</w:t>
      </w:r>
      <w:sdt>
        <w:sdtPr>
          <w:rPr>
            <w:rFonts w:ascii="Arial" w:hAnsi="Arial" w:cs="Arial"/>
            <w:color w:val="000000"/>
            <w:vertAlign w:val="superscript"/>
          </w:rPr>
          <w:tag w:val="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"/>
          <w:id w:val="633297664"/>
          <w:placeholder>
            <w:docPart w:val="DefaultPlaceholder_-1854013440"/>
          </w:placeholder>
        </w:sdtPr>
        <w:sdtContent>
          <w:r w:rsidR="005D3436" w:rsidRPr="005D3436">
            <w:rPr>
              <w:color w:val="000000"/>
              <w:vertAlign w:val="superscript"/>
            </w:rPr>
            <w:t>9,11–14</w:t>
          </w:r>
        </w:sdtContent>
      </w:sdt>
      <w:r w:rsidR="00BA05C3">
        <w:rPr>
          <w:rFonts w:ascii="Arial" w:hAnsi="Arial" w:cs="Arial"/>
          <w:color w:val="000000"/>
          <w:vertAlign w:val="superscript"/>
        </w:rPr>
        <w:t xml:space="preserve"> </w:t>
      </w:r>
      <w:r w:rsidR="00BA05C3">
        <w:rPr>
          <w:rFonts w:ascii="Arial" w:hAnsi="Arial" w:cs="Arial"/>
          <w:color w:val="000000"/>
        </w:rPr>
        <w:t xml:space="preserve">Whilst </w:t>
      </w:r>
      <w:r w:rsidR="00173873">
        <w:rPr>
          <w:rFonts w:ascii="Arial" w:hAnsi="Arial" w:cs="Arial"/>
          <w:color w:val="000000"/>
        </w:rPr>
        <w:t xml:space="preserve">tissue </w:t>
      </w:r>
      <w:r w:rsidR="00BA05C3">
        <w:rPr>
          <w:rFonts w:ascii="Arial" w:hAnsi="Arial" w:cs="Arial"/>
          <w:color w:val="000000"/>
        </w:rPr>
        <w:t>mosaicism has been demonstrated in ADPKD and Alports</w:t>
      </w:r>
      <w:r w:rsidR="00173873">
        <w:rPr>
          <w:rFonts w:ascii="Arial" w:hAnsi="Arial" w:cs="Arial"/>
          <w:color w:val="000000"/>
        </w:rPr>
        <w:t xml:space="preserve">, </w:t>
      </w:r>
      <w:r w:rsidR="00BA05C3">
        <w:rPr>
          <w:rFonts w:ascii="Arial" w:hAnsi="Arial" w:cs="Arial"/>
          <w:color w:val="000000"/>
        </w:rPr>
        <w:t>there is no evidence for this in TKD</w:t>
      </w:r>
      <w:r w:rsidR="00173873">
        <w:rPr>
          <w:rFonts w:ascii="Arial" w:hAnsi="Arial" w:cs="Arial"/>
          <w:color w:val="000000"/>
        </w:rPr>
        <w:t xml:space="preserve"> </w:t>
      </w:r>
      <w:r w:rsidR="00724044">
        <w:rPr>
          <w:rFonts w:ascii="Arial" w:hAnsi="Arial" w:cs="Arial"/>
          <w:color w:val="000000"/>
        </w:rPr>
        <w:t>which suggests that</w:t>
      </w:r>
      <w:r w:rsidR="00173873">
        <w:rPr>
          <w:rFonts w:ascii="Arial" w:hAnsi="Arial" w:cs="Arial"/>
          <w:color w:val="000000"/>
        </w:rPr>
        <w:t xml:space="preserve"> mosaicism is not modifying variable expressivity</w:t>
      </w:r>
      <w:r w:rsidR="00BA05C3">
        <w:rPr>
          <w:rFonts w:ascii="Arial" w:hAnsi="Arial" w:cs="Arial"/>
          <w:color w:val="000000"/>
        </w:rPr>
        <w:t>.</w:t>
      </w:r>
      <w:sdt>
        <w:sdtPr>
          <w:rPr>
            <w:rFonts w:ascii="Arial" w:hAnsi="Arial" w:cs="Arial"/>
            <w:color w:val="000000"/>
            <w:vertAlign w:val="superscript"/>
          </w:rPr>
          <w:tag w:val="MENDELEY_CITATION_v3_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"/>
          <w:id w:val="1163193962"/>
          <w:placeholder>
            <w:docPart w:val="DefaultPlaceholder_-1854013440"/>
          </w:placeholder>
        </w:sdtPr>
        <w:sdtContent>
          <w:r w:rsidR="005D3436" w:rsidRPr="005D3436">
            <w:rPr>
              <w:rFonts w:ascii="Arial" w:hAnsi="Arial" w:cs="Arial"/>
              <w:color w:val="000000"/>
              <w:vertAlign w:val="superscript"/>
            </w:rPr>
            <w:t>15</w:t>
          </w:r>
        </w:sdtContent>
      </w:sdt>
    </w:p>
    <w:bookmarkEnd w:id="0"/>
    <w:p w14:paraId="0C82C39E" w14:textId="0F8608B7" w:rsidR="00B60DE9" w:rsidRPr="00243A70" w:rsidRDefault="00B60DE9" w:rsidP="00B51F31">
      <w:pPr>
        <w:spacing w:line="480" w:lineRule="auto"/>
        <w:rPr>
          <w:rFonts w:ascii="Arial" w:hAnsi="Arial" w:cs="Arial"/>
        </w:rPr>
      </w:pPr>
      <w:r w:rsidRPr="002C2D4C">
        <w:rPr>
          <w:rFonts w:ascii="Arial" w:hAnsi="Arial" w:cs="Arial"/>
        </w:rPr>
        <w:t xml:space="preserve">Monogenic forms result from rare </w:t>
      </w:r>
      <w:r w:rsidR="000220A8">
        <w:rPr>
          <w:rFonts w:ascii="Arial" w:hAnsi="Arial" w:cs="Arial"/>
        </w:rPr>
        <w:t>variant</w:t>
      </w:r>
      <w:r w:rsidR="000220A8" w:rsidRPr="002C2D4C">
        <w:rPr>
          <w:rFonts w:ascii="Arial" w:hAnsi="Arial" w:cs="Arial"/>
        </w:rPr>
        <w:t xml:space="preserve">s </w:t>
      </w:r>
      <w:r w:rsidR="000220A8">
        <w:rPr>
          <w:rFonts w:ascii="Arial" w:hAnsi="Arial" w:cs="Arial"/>
        </w:rPr>
        <w:t xml:space="preserve">with large effect sizes often </w:t>
      </w:r>
      <w:r w:rsidRPr="002C2D4C">
        <w:rPr>
          <w:rFonts w:ascii="Arial" w:hAnsi="Arial" w:cs="Arial"/>
        </w:rPr>
        <w:t>manifesting severe disease</w:t>
      </w:r>
      <w:r w:rsidR="000220A8">
        <w:rPr>
          <w:rFonts w:ascii="Arial" w:hAnsi="Arial" w:cs="Arial"/>
        </w:rPr>
        <w:t xml:space="preserve"> </w:t>
      </w:r>
      <w:r w:rsidR="005D379A">
        <w:rPr>
          <w:rFonts w:ascii="Arial" w:hAnsi="Arial" w:cs="Arial"/>
        </w:rPr>
        <w:t>(</w:t>
      </w:r>
      <w:r w:rsidR="000220A8">
        <w:rPr>
          <w:rFonts w:ascii="Arial" w:hAnsi="Arial" w:cs="Arial"/>
        </w:rPr>
        <w:t>but may show variable penetrance</w:t>
      </w:r>
      <w:r w:rsidR="005D379A">
        <w:rPr>
          <w:rFonts w:ascii="Arial" w:hAnsi="Arial" w:cs="Arial"/>
        </w:rPr>
        <w:t>)</w:t>
      </w:r>
      <w:r w:rsidR="005C641E">
        <w:rPr>
          <w:rFonts w:ascii="Arial" w:hAnsi="Arial" w:cs="Arial"/>
        </w:rPr>
        <w:t>.</w:t>
      </w:r>
      <w:r w:rsidR="004F6A44">
        <w:rPr>
          <w:rFonts w:ascii="Arial" w:hAnsi="Arial" w:cs="Arial"/>
        </w:rPr>
        <w:t xml:space="preserve"> Whereas</w:t>
      </w:r>
      <w:r w:rsidRPr="002C2D4C">
        <w:rPr>
          <w:rFonts w:ascii="Arial" w:hAnsi="Arial" w:cs="Arial"/>
        </w:rPr>
        <w:t xml:space="preserve"> polygenic forms </w:t>
      </w:r>
      <w:r w:rsidR="004F6A44">
        <w:rPr>
          <w:rFonts w:ascii="Arial" w:hAnsi="Arial" w:cs="Arial"/>
        </w:rPr>
        <w:t xml:space="preserve">result </w:t>
      </w:r>
      <w:r w:rsidRPr="002C2D4C">
        <w:rPr>
          <w:rFonts w:ascii="Arial" w:hAnsi="Arial" w:cs="Arial"/>
        </w:rPr>
        <w:t xml:space="preserve">from the cumulative effect of multiple common </w:t>
      </w:r>
      <w:r w:rsidR="000220A8">
        <w:rPr>
          <w:rFonts w:ascii="Arial" w:hAnsi="Arial" w:cs="Arial"/>
        </w:rPr>
        <w:t>variant</w:t>
      </w:r>
      <w:r w:rsidR="000220A8" w:rsidRPr="002C2D4C">
        <w:rPr>
          <w:rFonts w:ascii="Arial" w:hAnsi="Arial" w:cs="Arial"/>
        </w:rPr>
        <w:t xml:space="preserve">s </w:t>
      </w:r>
      <w:r w:rsidRPr="002C2D4C">
        <w:rPr>
          <w:rFonts w:ascii="Arial" w:hAnsi="Arial" w:cs="Arial"/>
        </w:rPr>
        <w:t>causing relatively milder disease. However, recent data suggests that monogenic disease risk may vary substantially due to polygenic background.</w:t>
      </w:r>
      <w:sdt>
        <w:sdtPr>
          <w:rPr>
            <w:rFonts w:ascii="Arial" w:hAnsi="Arial" w:cs="Arial"/>
            <w:color w:val="000000"/>
            <w:vertAlign w:val="superscript"/>
          </w:rPr>
          <w:tag w:val="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"/>
          <w:id w:val="-1978143516"/>
          <w:placeholder>
            <w:docPart w:val="DefaultPlaceholder_-1854013440"/>
          </w:placeholder>
        </w:sdtPr>
        <w:sdtContent>
          <w:r w:rsidR="005D3436" w:rsidRPr="005D3436">
            <w:rPr>
              <w:color w:val="000000"/>
              <w:vertAlign w:val="superscript"/>
            </w:rPr>
            <w:t>16,17</w:t>
          </w:r>
        </w:sdtContent>
      </w:sdt>
      <w:r w:rsidRPr="002C2D4C">
        <w:rPr>
          <w:rFonts w:ascii="Arial" w:hAnsi="Arial" w:cs="Arial"/>
        </w:rPr>
        <w:t xml:space="preserve"> Common variants in genes known to cause rare monogenic di</w:t>
      </w:r>
      <w:r w:rsidR="00C41729" w:rsidRPr="002C2D4C">
        <w:rPr>
          <w:rFonts w:ascii="Arial" w:hAnsi="Arial" w:cs="Arial"/>
        </w:rPr>
        <w:t>s</w:t>
      </w:r>
      <w:r w:rsidRPr="002C2D4C">
        <w:rPr>
          <w:rFonts w:ascii="Arial" w:hAnsi="Arial" w:cs="Arial"/>
        </w:rPr>
        <w:t xml:space="preserve">eases are also associated with markers of CKD (e.g. UMOD, MUC1, </w:t>
      </w:r>
      <w:r w:rsidRPr="002C2D4C">
        <w:rPr>
          <w:rFonts w:ascii="Arial" w:hAnsi="Arial" w:cs="Arial"/>
          <w:i/>
          <w:iCs/>
        </w:rPr>
        <w:t>IQCB1</w:t>
      </w:r>
      <w:r w:rsidRPr="002C2D4C">
        <w:rPr>
          <w:rFonts w:ascii="Arial" w:hAnsi="Arial" w:cs="Arial"/>
        </w:rPr>
        <w:t xml:space="preserve"> (</w:t>
      </w:r>
      <w:r w:rsidRPr="002C2D4C">
        <w:rPr>
          <w:rFonts w:ascii="Arial" w:hAnsi="Arial" w:cs="Arial"/>
          <w:i/>
          <w:iCs/>
        </w:rPr>
        <w:t>NPHP5</w:t>
      </w:r>
      <w:r w:rsidRPr="002C2D4C">
        <w:rPr>
          <w:rFonts w:ascii="Arial" w:hAnsi="Arial" w:cs="Arial"/>
        </w:rPr>
        <w:t xml:space="preserve">), </w:t>
      </w:r>
      <w:r w:rsidRPr="002C2D4C">
        <w:rPr>
          <w:rFonts w:ascii="Arial" w:hAnsi="Arial" w:cs="Arial"/>
          <w:i/>
          <w:iCs/>
        </w:rPr>
        <w:t>SDCCAG8</w:t>
      </w:r>
      <w:r w:rsidRPr="002C2D4C">
        <w:rPr>
          <w:rFonts w:ascii="Arial" w:hAnsi="Arial" w:cs="Arial"/>
        </w:rPr>
        <w:t xml:space="preserve"> and </w:t>
      </w:r>
      <w:r w:rsidRPr="002C2D4C">
        <w:rPr>
          <w:rFonts w:ascii="Arial" w:hAnsi="Arial" w:cs="Arial"/>
          <w:i/>
          <w:iCs/>
        </w:rPr>
        <w:t>IFT172).</w:t>
      </w:r>
      <w:sdt>
        <w:sdtPr>
          <w:rPr>
            <w:rFonts w:ascii="Arial" w:hAnsi="Arial" w:cs="Arial"/>
            <w:color w:val="000000"/>
            <w:vertAlign w:val="superscript"/>
          </w:rPr>
          <w:tag w:val="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"/>
          <w:id w:val="983819071"/>
          <w:placeholder>
            <w:docPart w:val="DefaultPlaceholder_-1854013440"/>
          </w:placeholder>
        </w:sdtPr>
        <w:sdtContent>
          <w:r w:rsidR="005D3436" w:rsidRPr="005D3436">
            <w:rPr>
              <w:color w:val="000000"/>
              <w:vertAlign w:val="superscript"/>
            </w:rPr>
            <w:t>18–20</w:t>
          </w:r>
        </w:sdtContent>
      </w:sdt>
      <w:r w:rsidR="00243A70">
        <w:rPr>
          <w:rFonts w:ascii="Arial" w:hAnsi="Arial" w:cs="Arial"/>
          <w:color w:val="000000"/>
          <w:vertAlign w:val="superscript"/>
        </w:rPr>
        <w:t xml:space="preserve"> </w:t>
      </w:r>
      <w:r w:rsidR="00243A70">
        <w:rPr>
          <w:rFonts w:ascii="Arial" w:hAnsi="Arial" w:cs="Arial"/>
          <w:color w:val="000000"/>
        </w:rPr>
        <w:t xml:space="preserve">This is further supported by gene burden association tests on 450,000 UKBioBank whole exomes, available at genebass.org, showing that </w:t>
      </w:r>
      <w:r w:rsidR="00243A70" w:rsidRPr="00E0703E">
        <w:rPr>
          <w:rFonts w:ascii="Arial" w:hAnsi="Arial" w:cs="Arial"/>
          <w:i/>
          <w:iCs/>
          <w:color w:val="000000"/>
        </w:rPr>
        <w:t>UMOD</w:t>
      </w:r>
      <w:r w:rsidR="00243A70">
        <w:rPr>
          <w:rFonts w:ascii="Arial" w:hAnsi="Arial" w:cs="Arial"/>
          <w:color w:val="000000"/>
        </w:rPr>
        <w:t xml:space="preserve">, </w:t>
      </w:r>
      <w:r w:rsidR="00243A70" w:rsidRPr="00E0703E">
        <w:rPr>
          <w:rFonts w:ascii="Arial" w:hAnsi="Arial" w:cs="Arial"/>
          <w:i/>
          <w:iCs/>
          <w:color w:val="000000"/>
        </w:rPr>
        <w:t>PKD2</w:t>
      </w:r>
      <w:r w:rsidR="00243A70">
        <w:rPr>
          <w:rFonts w:ascii="Arial" w:hAnsi="Arial" w:cs="Arial"/>
          <w:color w:val="000000"/>
        </w:rPr>
        <w:t xml:space="preserve"> and </w:t>
      </w:r>
      <w:r w:rsidR="00243A70" w:rsidRPr="00080D48">
        <w:rPr>
          <w:rFonts w:ascii="Arial" w:hAnsi="Arial" w:cs="Arial"/>
          <w:i/>
          <w:iCs/>
          <w:color w:val="000000"/>
        </w:rPr>
        <w:t>SLC22A2</w:t>
      </w:r>
      <w:r w:rsidR="00243A70">
        <w:rPr>
          <w:rFonts w:ascii="Arial" w:hAnsi="Arial" w:cs="Arial"/>
          <w:color w:val="000000"/>
        </w:rPr>
        <w:t xml:space="preserve"> are most statistically associated with CKD.</w:t>
      </w:r>
      <w:sdt>
        <w:sdtPr>
          <w:rPr>
            <w:rFonts w:ascii="Arial" w:hAnsi="Arial" w:cs="Arial"/>
            <w:color w:val="000000"/>
            <w:vertAlign w:val="superscript"/>
          </w:rPr>
          <w:tag w:val="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"/>
          <w:id w:val="1666354388"/>
          <w:placeholder>
            <w:docPart w:val="DefaultPlaceholder_-1854013440"/>
          </w:placeholder>
        </w:sdtPr>
        <w:sdtContent>
          <w:r w:rsidR="005D3436" w:rsidRPr="005D3436">
            <w:rPr>
              <w:rFonts w:ascii="Arial" w:hAnsi="Arial" w:cs="Arial"/>
              <w:color w:val="000000"/>
              <w:vertAlign w:val="superscript"/>
            </w:rPr>
            <w:t>21</w:t>
          </w:r>
        </w:sdtContent>
      </w:sdt>
    </w:p>
    <w:p w14:paraId="0F974D75" w14:textId="3535F162" w:rsidR="00B60DE9" w:rsidRPr="002C2D4C" w:rsidRDefault="00B60DE9" w:rsidP="00B51F31">
      <w:pPr>
        <w:spacing w:line="480" w:lineRule="auto"/>
        <w:rPr>
          <w:rFonts w:ascii="Arial" w:hAnsi="Arial" w:cs="Arial"/>
        </w:rPr>
      </w:pPr>
      <w:r w:rsidRPr="002C2D4C">
        <w:rPr>
          <w:rFonts w:ascii="Arial" w:hAnsi="Arial" w:cs="Arial"/>
        </w:rPr>
        <w:t>The concept of genetic modifiers was first introduced in 1941 by Haldane, but multiple definitions have since been suggested.</w:t>
      </w:r>
      <w:sdt>
        <w:sdtPr>
          <w:rPr>
            <w:rFonts w:ascii="Arial" w:hAnsi="Arial" w:cs="Arial"/>
            <w:color w:val="000000"/>
            <w:vertAlign w:val="superscript"/>
          </w:rPr>
          <w:tag w:val="MENDELEY_CITATION_v3_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"/>
          <w:id w:val="1751002112"/>
          <w:placeholder>
            <w:docPart w:val="DefaultPlaceholder_-1854013440"/>
          </w:placeholder>
        </w:sdtPr>
        <w:sdtContent>
          <w:r w:rsidR="005D3436" w:rsidRPr="005D3436">
            <w:rPr>
              <w:rFonts w:ascii="Arial" w:hAnsi="Arial" w:cs="Arial"/>
              <w:color w:val="000000"/>
              <w:vertAlign w:val="superscript"/>
            </w:rPr>
            <w:t>22</w:t>
          </w:r>
        </w:sdtContent>
      </w:sdt>
      <w:r w:rsidRPr="002C2D4C">
        <w:rPr>
          <w:rFonts w:ascii="Arial" w:hAnsi="Arial" w:cs="Arial"/>
        </w:rPr>
        <w:t xml:space="preserve"> </w:t>
      </w:r>
      <w:r w:rsidRPr="002C2D4C">
        <w:rPr>
          <w:rFonts w:ascii="Arial" w:hAnsi="Arial" w:cs="Arial"/>
          <w:lang w:val="en-US"/>
        </w:rPr>
        <w:t>Herein</w:t>
      </w:r>
      <w:r w:rsidRPr="002C2D4C">
        <w:rPr>
          <w:rFonts w:ascii="Arial" w:hAnsi="Arial" w:cs="Arial"/>
        </w:rPr>
        <w:t>, modifier genes are defined as genes that alter the disease phenotype but are not required for the primary disease to be present. This is distinct from digenic or oligogenic inheritance, where</w:t>
      </w:r>
      <w:r w:rsidR="004F6A44">
        <w:rPr>
          <w:rFonts w:ascii="Arial" w:hAnsi="Arial" w:cs="Arial"/>
        </w:rPr>
        <w:t>by</w:t>
      </w:r>
      <w:r w:rsidRPr="002C2D4C">
        <w:rPr>
          <w:rFonts w:ascii="Arial" w:hAnsi="Arial" w:cs="Arial"/>
        </w:rPr>
        <w:t xml:space="preserve"> two or more genes are essential for the manifestation of the primary disease phenotype.</w:t>
      </w:r>
      <w:sdt>
        <w:sdtPr>
          <w:rPr>
            <w:rFonts w:ascii="Arial" w:hAnsi="Arial" w:cs="Arial"/>
            <w:color w:val="000000"/>
            <w:vertAlign w:val="superscript"/>
          </w:rPr>
          <w:tag w:val="MENDELEY_CITATION_v3_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"/>
          <w:id w:val="1760016920"/>
          <w:placeholder>
            <w:docPart w:val="DefaultPlaceholder_-1854013440"/>
          </w:placeholder>
        </w:sdtPr>
        <w:sdtContent>
          <w:r w:rsidR="005D3436" w:rsidRPr="005D3436">
            <w:rPr>
              <w:rFonts w:ascii="Arial" w:hAnsi="Arial" w:cs="Arial"/>
              <w:color w:val="000000"/>
              <w:vertAlign w:val="superscript"/>
            </w:rPr>
            <w:t>23</w:t>
          </w:r>
        </w:sdtContent>
      </w:sdt>
      <w:r w:rsidRPr="002C2D4C">
        <w:rPr>
          <w:rFonts w:ascii="Arial" w:hAnsi="Arial" w:cs="Arial"/>
        </w:rPr>
        <w:t xml:space="preserve"> Genetic modifiers can affect the expression of another gene at multiple different organisational levels, including transcription, protein interactions, or the cellular and organ level.</w:t>
      </w:r>
      <w:sdt>
        <w:sdtPr>
          <w:rPr>
            <w:rFonts w:ascii="Arial" w:hAnsi="Arial" w:cs="Arial"/>
            <w:color w:val="000000"/>
            <w:vertAlign w:val="superscript"/>
          </w:rPr>
          <w:tag w:val="MENDELEY_CITATION_v3_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"/>
          <w:id w:val="163528092"/>
          <w:placeholder>
            <w:docPart w:val="DefaultPlaceholder_-1854013440"/>
          </w:placeholder>
        </w:sdtPr>
        <w:sdtContent>
          <w:r w:rsidR="005D3436" w:rsidRPr="005D3436">
            <w:rPr>
              <w:rFonts w:ascii="Arial" w:hAnsi="Arial" w:cs="Arial"/>
              <w:color w:val="000000"/>
              <w:vertAlign w:val="superscript"/>
            </w:rPr>
            <w:t>24</w:t>
          </w:r>
        </w:sdtContent>
      </w:sdt>
      <w:r w:rsidRPr="002C2D4C">
        <w:rPr>
          <w:rFonts w:ascii="Arial" w:hAnsi="Arial" w:cs="Arial"/>
        </w:rPr>
        <w:t xml:space="preserve"> </w:t>
      </w:r>
      <w:r w:rsidRPr="002C2D4C">
        <w:rPr>
          <w:rFonts w:ascii="Arial" w:hAnsi="Arial" w:cs="Arial"/>
          <w:shd w:val="clear" w:color="auto" w:fill="FFFFFF"/>
        </w:rPr>
        <w:t xml:space="preserve">Terms such as </w:t>
      </w:r>
      <w:r w:rsidRPr="002C2D4C">
        <w:rPr>
          <w:rFonts w:ascii="Arial" w:hAnsi="Arial" w:cs="Arial"/>
        </w:rPr>
        <w:t>epistasis, digenic/oligogenic inheritance or modifier genes are often used interchangeably to describe the effect of one gene/allele on the phenotypic outcome of another gene/allele.</w:t>
      </w:r>
      <w:sdt>
        <w:sdtPr>
          <w:rPr>
            <w:rFonts w:ascii="Arial" w:hAnsi="Arial" w:cs="Arial"/>
            <w:color w:val="000000"/>
            <w:vertAlign w:val="superscript"/>
          </w:rPr>
          <w:tag w:val="MENDELEY_CITATION_v3_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"/>
          <w:id w:val="795951690"/>
          <w:placeholder>
            <w:docPart w:val="DefaultPlaceholder_-1854013440"/>
          </w:placeholder>
        </w:sdtPr>
        <w:sdtContent>
          <w:r w:rsidR="005D3436" w:rsidRPr="005D3436">
            <w:rPr>
              <w:rFonts w:ascii="Arial" w:hAnsi="Arial" w:cs="Arial"/>
              <w:color w:val="000000"/>
              <w:vertAlign w:val="superscript"/>
            </w:rPr>
            <w:t>23</w:t>
          </w:r>
        </w:sdtContent>
      </w:sdt>
      <w:r w:rsidRPr="002C2D4C">
        <w:rPr>
          <w:rFonts w:ascii="Arial" w:hAnsi="Arial" w:cs="Arial"/>
        </w:rPr>
        <w:t xml:space="preserve"> For triallelic inheritance (which can be synonymous with digenic or oligogenic inheritance), at least three mutated alleles are required </w:t>
      </w:r>
      <w:r w:rsidRPr="002C2D4C">
        <w:rPr>
          <w:rFonts w:ascii="Arial" w:hAnsi="Arial" w:cs="Arial"/>
          <w:shd w:val="clear" w:color="auto" w:fill="FFFFFF"/>
        </w:rPr>
        <w:t>to manifest a primary disease phenotype</w:t>
      </w:r>
      <w:r w:rsidR="00ED4E8A">
        <w:rPr>
          <w:rFonts w:ascii="Arial" w:hAnsi="Arial" w:cs="Arial"/>
          <w:shd w:val="clear" w:color="auto" w:fill="FFFFFF"/>
        </w:rPr>
        <w:t>.</w:t>
      </w:r>
      <w:r w:rsidRPr="002C2D4C">
        <w:rPr>
          <w:rFonts w:ascii="Arial" w:hAnsi="Arial" w:cs="Arial"/>
          <w:shd w:val="clear" w:color="auto" w:fill="FFFFFF"/>
        </w:rPr>
        <w:t xml:space="preserve"> </w:t>
      </w:r>
      <w:r w:rsidR="00ED4E8A">
        <w:rPr>
          <w:rFonts w:ascii="Arial" w:hAnsi="Arial" w:cs="Arial"/>
          <w:shd w:val="clear" w:color="auto" w:fill="FFFFFF"/>
        </w:rPr>
        <w:t>M</w:t>
      </w:r>
      <w:r w:rsidRPr="002C2D4C">
        <w:rPr>
          <w:rFonts w:ascii="Arial" w:hAnsi="Arial" w:cs="Arial"/>
          <w:shd w:val="clear" w:color="auto" w:fill="FFFFFF"/>
        </w:rPr>
        <w:t>ost typically</w:t>
      </w:r>
      <w:r w:rsidR="00ED4E8A">
        <w:rPr>
          <w:rFonts w:ascii="Arial" w:hAnsi="Arial" w:cs="Arial"/>
          <w:shd w:val="clear" w:color="auto" w:fill="FFFFFF"/>
        </w:rPr>
        <w:t xml:space="preserve"> this</w:t>
      </w:r>
      <w:r w:rsidRPr="002C2D4C">
        <w:rPr>
          <w:rFonts w:ascii="Arial" w:hAnsi="Arial" w:cs="Arial"/>
          <w:shd w:val="clear" w:color="auto" w:fill="FFFFFF"/>
        </w:rPr>
        <w:t xml:space="preserve"> involv</w:t>
      </w:r>
      <w:r w:rsidR="00ED4E8A">
        <w:rPr>
          <w:rFonts w:ascii="Arial" w:hAnsi="Arial" w:cs="Arial"/>
          <w:shd w:val="clear" w:color="auto" w:fill="FFFFFF"/>
        </w:rPr>
        <w:t>es</w:t>
      </w:r>
      <w:r w:rsidRPr="002C2D4C">
        <w:rPr>
          <w:rFonts w:ascii="Arial" w:hAnsi="Arial" w:cs="Arial"/>
          <w:shd w:val="clear" w:color="auto" w:fill="FFFFFF"/>
        </w:rPr>
        <w:t xml:space="preserve"> </w:t>
      </w:r>
      <w:r w:rsidRPr="002C2D4C">
        <w:rPr>
          <w:rFonts w:ascii="Arial" w:hAnsi="Arial" w:cs="Arial"/>
        </w:rPr>
        <w:t xml:space="preserve">both alleles of one gene and at least one allele in a second gene; however, all three </w:t>
      </w:r>
      <w:r w:rsidR="000220A8">
        <w:rPr>
          <w:rFonts w:ascii="Arial" w:hAnsi="Arial" w:cs="Arial"/>
        </w:rPr>
        <w:t>variant</w:t>
      </w:r>
      <w:r w:rsidR="000220A8" w:rsidRPr="002C2D4C">
        <w:rPr>
          <w:rFonts w:ascii="Arial" w:hAnsi="Arial" w:cs="Arial"/>
        </w:rPr>
        <w:t xml:space="preserve">s </w:t>
      </w:r>
      <w:r w:rsidRPr="002C2D4C">
        <w:rPr>
          <w:rFonts w:ascii="Arial" w:hAnsi="Arial" w:cs="Arial"/>
        </w:rPr>
        <w:t>can occur on the same gene (Figure 2).</w:t>
      </w:r>
      <w:sdt>
        <w:sdtPr>
          <w:rPr>
            <w:rFonts w:ascii="Arial" w:hAnsi="Arial" w:cs="Arial"/>
            <w:color w:val="000000"/>
            <w:vertAlign w:val="superscript"/>
          </w:rPr>
          <w:tag w:val="MENDELEY_CITATION_v3_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"/>
          <w:id w:val="-164404858"/>
          <w:placeholder>
            <w:docPart w:val="DefaultPlaceholder_-1854013440"/>
          </w:placeholder>
        </w:sdtPr>
        <w:sdtContent>
          <w:r w:rsidR="005D3436" w:rsidRPr="005D3436">
            <w:rPr>
              <w:color w:val="000000"/>
              <w:vertAlign w:val="superscript"/>
            </w:rPr>
            <w:t>25</w:t>
          </w:r>
        </w:sdtContent>
      </w:sdt>
      <w:r w:rsidRPr="002C2D4C">
        <w:rPr>
          <w:rFonts w:ascii="Arial" w:hAnsi="Arial" w:cs="Arial"/>
        </w:rPr>
        <w:t xml:space="preserve"> Modifiers can be additive or suppressive and can affect penetrance, expressivity and dominance. </w:t>
      </w:r>
      <w:r w:rsidRPr="002C2D4C">
        <w:rPr>
          <w:rFonts w:ascii="Arial" w:hAnsi="Arial" w:cs="Arial"/>
          <w:lang w:val="en-US"/>
        </w:rPr>
        <w:t>This review collates the evidence for the role of modifier genes and oligogenic inheritance</w:t>
      </w:r>
      <w:r w:rsidR="005D379A">
        <w:rPr>
          <w:rFonts w:ascii="Arial" w:hAnsi="Arial" w:cs="Arial"/>
          <w:lang w:val="en-US"/>
        </w:rPr>
        <w:t xml:space="preserve"> on the phenotypic spectrum of TKD and </w:t>
      </w:r>
      <w:r w:rsidRPr="002C2D4C">
        <w:rPr>
          <w:rFonts w:ascii="Arial" w:hAnsi="Arial" w:cs="Arial"/>
          <w:lang w:val="en-US"/>
        </w:rPr>
        <w:t>attempts to bridge the gap between apparently rare monogenic TKD and polygenic non-proteinuric CKD.</w:t>
      </w:r>
      <w:r w:rsidR="005D379A">
        <w:rPr>
          <w:rFonts w:ascii="Arial" w:hAnsi="Arial" w:cs="Arial"/>
          <w:lang w:val="en-US"/>
        </w:rPr>
        <w:t xml:space="preserve"> Whilst epigenetic, environmental, and non-coding factors may also play a role, these are outside the scope of this review.</w:t>
      </w:r>
    </w:p>
    <w:p w14:paraId="3A8338CD" w14:textId="77777777" w:rsidR="00B60DE9" w:rsidRPr="002C2D4C" w:rsidRDefault="00B60DE9" w:rsidP="00B51F31">
      <w:pPr>
        <w:spacing w:line="480" w:lineRule="auto"/>
        <w:rPr>
          <w:rFonts w:ascii="Arial" w:hAnsi="Arial" w:cs="Arial"/>
        </w:rPr>
      </w:pPr>
    </w:p>
    <w:p w14:paraId="5726EC42" w14:textId="77777777" w:rsidR="00B60DE9" w:rsidRPr="002C2D4C" w:rsidRDefault="00B60DE9" w:rsidP="00524595">
      <w:pPr>
        <w:pStyle w:val="Heading2"/>
        <w:rPr>
          <w:rFonts w:ascii="Arial" w:hAnsi="Arial"/>
          <w:shd w:val="clear" w:color="auto" w:fill="FFFFFF"/>
        </w:rPr>
      </w:pPr>
      <w:r w:rsidRPr="002C2D4C">
        <w:rPr>
          <w:rFonts w:ascii="Arial" w:hAnsi="Arial"/>
          <w:shd w:val="clear" w:color="auto" w:fill="FFFFFF"/>
        </w:rPr>
        <w:t>The evidence for modifier genes</w:t>
      </w:r>
    </w:p>
    <w:p w14:paraId="0B428D60" w14:textId="32018739" w:rsidR="00B60DE9" w:rsidRPr="002C2D4C" w:rsidRDefault="00B60DE9" w:rsidP="00524595">
      <w:pPr>
        <w:spacing w:line="480" w:lineRule="auto"/>
        <w:rPr>
          <w:rFonts w:ascii="Arial" w:hAnsi="Arial" w:cs="Arial"/>
        </w:rPr>
      </w:pPr>
      <w:r w:rsidRPr="002C2D4C">
        <w:rPr>
          <w:rFonts w:ascii="Arial" w:hAnsi="Arial" w:cs="Arial"/>
        </w:rPr>
        <w:t>Modifier effects may be collectively common but are likely to be individually rare and heterogeneous and have therefore largely eluded discovery in underpowered studies. Most evidence comes from candidate gene or pathway approaches, with the more common variants likely to be tested first. Evidence for rare modifiers comes primarily from family case studies</w:t>
      </w:r>
      <w:r w:rsidR="000714EE">
        <w:rPr>
          <w:rFonts w:ascii="Arial" w:hAnsi="Arial" w:cs="Arial"/>
        </w:rPr>
        <w:t xml:space="preserve"> and are shown in Table 2</w:t>
      </w:r>
      <w:r w:rsidRPr="002C2D4C">
        <w:rPr>
          <w:rFonts w:ascii="Arial" w:hAnsi="Arial" w:cs="Arial"/>
        </w:rPr>
        <w:t>.</w:t>
      </w:r>
    </w:p>
    <w:p w14:paraId="133656D9" w14:textId="77777777" w:rsidR="00B60DE9" w:rsidRPr="002C2D4C" w:rsidRDefault="00B60DE9" w:rsidP="00524595">
      <w:pPr>
        <w:pStyle w:val="Heading3"/>
        <w:rPr>
          <w:rFonts w:ascii="Arial" w:hAnsi="Arial"/>
          <w:i/>
          <w:iCs/>
        </w:rPr>
      </w:pPr>
      <w:r w:rsidRPr="002C2D4C">
        <w:rPr>
          <w:rFonts w:ascii="Arial" w:hAnsi="Arial"/>
          <w:i/>
        </w:rPr>
        <w:t>NPHP1</w:t>
      </w:r>
    </w:p>
    <w:p w14:paraId="26AE7470" w14:textId="272C69F1" w:rsidR="00B60DE9" w:rsidRPr="002C2D4C" w:rsidRDefault="00B60DE9" w:rsidP="00992C5D">
      <w:pPr>
        <w:spacing w:line="480" w:lineRule="auto"/>
        <w:rPr>
          <w:rFonts w:ascii="Arial" w:hAnsi="Arial" w:cs="Arial"/>
        </w:rPr>
      </w:pPr>
      <w:r w:rsidRPr="002C2D4C">
        <w:rPr>
          <w:rFonts w:ascii="Arial" w:hAnsi="Arial" w:cs="Arial"/>
        </w:rPr>
        <w:t xml:space="preserve">In 25% of isolated nephronophthisis cases, a large genetic deletion arises from homologous recombination of genetic repeats, resulting in deletion of 290kb and the entire </w:t>
      </w:r>
      <w:r w:rsidRPr="002C2D4C">
        <w:rPr>
          <w:rFonts w:ascii="Arial" w:hAnsi="Arial" w:cs="Arial"/>
          <w:i/>
          <w:iCs/>
        </w:rPr>
        <w:t>NPHP1</w:t>
      </w:r>
      <w:r w:rsidRPr="002C2D4C">
        <w:rPr>
          <w:rFonts w:ascii="Arial" w:hAnsi="Arial" w:cs="Arial"/>
        </w:rPr>
        <w:t xml:space="preserve"> gene (83kb).</w:t>
      </w:r>
      <w:sdt>
        <w:sdtPr>
          <w:rPr>
            <w:rFonts w:ascii="Arial" w:hAnsi="Arial" w:cs="Arial"/>
            <w:color w:val="000000"/>
            <w:vertAlign w:val="superscript"/>
          </w:rPr>
          <w:tag w:val="MENDELEY_CITATION_v3_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"/>
          <w:id w:val="2045241200"/>
          <w:placeholder>
            <w:docPart w:val="DefaultPlaceholder_-1854013440"/>
          </w:placeholder>
        </w:sdtPr>
        <w:sdtContent>
          <w:r w:rsidR="005D3436" w:rsidRPr="005D3436">
            <w:rPr>
              <w:color w:val="000000"/>
              <w:vertAlign w:val="superscript"/>
            </w:rPr>
            <w:t>26–28</w:t>
          </w:r>
        </w:sdtContent>
      </w:sdt>
      <w:r w:rsidRPr="002C2D4C">
        <w:rPr>
          <w:rFonts w:ascii="Arial" w:hAnsi="Arial" w:cs="Arial"/>
        </w:rPr>
        <w:t xml:space="preserve"> Wide variation in age of ESKD (pre-puberty to seventh-decade) amongst patients homozygous for this deletion suggests modifier genes contribute to the variable phenotype.</w:t>
      </w:r>
      <w:sdt>
        <w:sdtPr>
          <w:rPr>
            <w:rFonts w:ascii="Arial" w:hAnsi="Arial" w:cs="Arial"/>
            <w:color w:val="000000"/>
            <w:vertAlign w:val="superscript"/>
          </w:rPr>
          <w:tag w:val="MENDELEY_CITATION_v3_eyJjaXRhdGlvbklEIjoiTUVOREVMRVlfQ0lUQVRJT05fNGE4OWRkM2QtZDBhMi00MDViLWFlNmUtN2IwZDQ3NThlMjY3IiwicHJvcGVydGllcyI6eyJub3RlSW5kZXgiOjB9LCJpc0VkaXRlZCI6ZmFsc2UsIm1hbnVhbE92ZXJyaWRlIjp7ImNpdGVwcm9jVGV4dCI6IjxzdXA+MjksMzA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"/>
          <w:id w:val="821631260"/>
          <w:placeholder>
            <w:docPart w:val="DefaultPlaceholder_-1854013440"/>
          </w:placeholder>
        </w:sdtPr>
        <w:sdtContent>
          <w:r w:rsidR="005D3436" w:rsidRPr="005D3436">
            <w:rPr>
              <w:color w:val="000000"/>
              <w:vertAlign w:val="superscript"/>
            </w:rPr>
            <w:t>29,30</w:t>
          </w:r>
        </w:sdtContent>
      </w:sdt>
      <w:r w:rsidRPr="002C2D4C">
        <w:rPr>
          <w:rFonts w:ascii="Arial" w:hAnsi="Arial" w:cs="Arial"/>
        </w:rPr>
        <w:t xml:space="preserve"> Hoefele </w:t>
      </w:r>
      <w:r w:rsidRPr="002C2D4C">
        <w:rPr>
          <w:rFonts w:ascii="Arial" w:hAnsi="Arial" w:cs="Arial"/>
          <w:i/>
        </w:rPr>
        <w:t>et al.</w:t>
      </w:r>
      <w:r w:rsidRPr="002C2D4C">
        <w:rPr>
          <w:rFonts w:ascii="Arial" w:hAnsi="Arial" w:cs="Arial"/>
        </w:rPr>
        <w:t xml:space="preserve"> identified siblings with homozygous deletions of </w:t>
      </w:r>
      <w:r w:rsidRPr="002C2D4C">
        <w:rPr>
          <w:rFonts w:ascii="Arial" w:hAnsi="Arial" w:cs="Arial"/>
          <w:i/>
          <w:iCs/>
        </w:rPr>
        <w:t xml:space="preserve">NPHP1, </w:t>
      </w:r>
      <w:r w:rsidRPr="002C2D4C">
        <w:rPr>
          <w:rFonts w:ascii="Arial" w:hAnsi="Arial" w:cs="Arial"/>
        </w:rPr>
        <w:t xml:space="preserve">whereby both had nephronophthisis and retinitis pigmentosa. However, one sibling also carried a rare heterozygous </w:t>
      </w:r>
      <w:r w:rsidR="000220A8">
        <w:rPr>
          <w:rFonts w:ascii="Arial" w:hAnsi="Arial" w:cs="Arial"/>
        </w:rPr>
        <w:t>variant</w:t>
      </w:r>
      <w:r w:rsidR="000220A8" w:rsidRPr="002C2D4C">
        <w:rPr>
          <w:rFonts w:ascii="Arial" w:hAnsi="Arial" w:cs="Arial"/>
        </w:rPr>
        <w:t xml:space="preserve"> </w:t>
      </w:r>
      <w:r w:rsidRPr="002C2D4C">
        <w:rPr>
          <w:rFonts w:ascii="Arial" w:hAnsi="Arial" w:cs="Arial"/>
        </w:rPr>
        <w:t xml:space="preserve">in </w:t>
      </w:r>
      <w:r w:rsidRPr="002C2D4C">
        <w:rPr>
          <w:rFonts w:ascii="Arial" w:hAnsi="Arial" w:cs="Arial"/>
          <w:i/>
          <w:iCs/>
        </w:rPr>
        <w:t>NPHP4</w:t>
      </w:r>
      <w:r w:rsidRPr="002C2D4C">
        <w:rPr>
          <w:rFonts w:ascii="Arial" w:hAnsi="Arial" w:cs="Arial"/>
        </w:rPr>
        <w:t xml:space="preserve"> and developed ESKD aged nine (eight years earlier than her sibling).</w:t>
      </w:r>
      <w:sdt>
        <w:sdtPr>
          <w:rPr>
            <w:rFonts w:ascii="Arial" w:hAnsi="Arial" w:cs="Arial"/>
            <w:color w:val="000000"/>
            <w:vertAlign w:val="superscript"/>
          </w:rPr>
          <w:tag w:val="MENDELEY_CITATION_v3_eyJjaXRhdGlvbklEIjoiTUVOREVMRVlfQ0lUQVRJT05fZGI3ZGY5MjEtZTRmZS00YjI4LThlZjQtNmRjYTFlYTk2Y2I1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2063781648"/>
          <w:placeholder>
            <w:docPart w:val="DefaultPlaceholder_-1854013440"/>
          </w:placeholder>
        </w:sdtPr>
        <w:sdtContent>
          <w:r w:rsidR="005D3436" w:rsidRPr="005D3436">
            <w:rPr>
              <w:color w:val="000000"/>
              <w:vertAlign w:val="superscript"/>
            </w:rPr>
            <w:t>31</w:t>
          </w:r>
        </w:sdtContent>
      </w:sdt>
    </w:p>
    <w:p w14:paraId="0DB5A99C" w14:textId="321DCB22" w:rsidR="00B60DE9" w:rsidRPr="002C2D4C" w:rsidRDefault="00B60DE9" w:rsidP="00992C5D">
      <w:pPr>
        <w:spacing w:line="480" w:lineRule="auto"/>
        <w:rPr>
          <w:rFonts w:ascii="Arial" w:hAnsi="Arial" w:cs="Arial"/>
        </w:rPr>
      </w:pPr>
      <w:r w:rsidRPr="002C2D4C">
        <w:rPr>
          <w:rFonts w:ascii="Arial" w:hAnsi="Arial" w:cs="Arial"/>
        </w:rPr>
        <w:t xml:space="preserve">In addition to marked differences in the age of onset, patients homozygous for </w:t>
      </w:r>
      <w:r w:rsidRPr="002C2D4C">
        <w:rPr>
          <w:rFonts w:ascii="Arial" w:hAnsi="Arial" w:cs="Arial"/>
          <w:i/>
          <w:iCs/>
        </w:rPr>
        <w:t xml:space="preserve">NPHP1 </w:t>
      </w:r>
      <w:r w:rsidRPr="002C2D4C">
        <w:rPr>
          <w:rFonts w:ascii="Arial" w:hAnsi="Arial" w:cs="Arial"/>
        </w:rPr>
        <w:t>deletions can vary dramatically in their phenotype from isolated nephronophthisis with progressive CKD to Senior-L</w:t>
      </w:r>
      <w:r w:rsidRPr="002C2D4C">
        <w:rPr>
          <w:rFonts w:ascii="Arial" w:hAnsi="Arial" w:cs="Arial"/>
          <w:color w:val="202020"/>
          <w:shd w:val="clear" w:color="auto" w:fill="FFFFFF"/>
        </w:rPr>
        <w:t>ø</w:t>
      </w:r>
      <w:r w:rsidRPr="002C2D4C">
        <w:rPr>
          <w:rFonts w:ascii="Arial" w:hAnsi="Arial" w:cs="Arial"/>
        </w:rPr>
        <w:t>ken syndrome (SLSN), Bardet-Biedl syndrome (BBS), and mild forms of JBTS (Table 2).</w:t>
      </w:r>
      <w:sdt>
        <w:sdtPr>
          <w:rPr>
            <w:rFonts w:ascii="Arial" w:hAnsi="Arial" w:cs="Arial"/>
            <w:color w:val="000000"/>
            <w:vertAlign w:val="superscript"/>
          </w:rPr>
          <w:tag w:val="MENDELEY_CITATION_v3_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lNoYXciLCJnaXZlbiI6IkRlbm5pcyBXLlcuIiwibm9uLWRyb3BwaW5nLXBhcnRpY2xlIjoiIiwicGFyc2UtbmFtZXMiOmZhbHNlLCJzdWZmaXgiOiIifSx7ImRyb3BwaW5nLXBhcnRpY2xlIjoiIiwiZmFtaWx5IjoiTWNEb25hbGQiLCJnaXZlbiI6IlJ1dGgiLCJub24tZHJvcHBpbmctcGFydGljbGUiOiIiLCJwYXJzZS1uYW1lcyI6ZmFsc2UsInN1ZmZpeCI6IiJ9LHsiZHJvcHBpbmctcGFydGljbGUiOiIiLCJmYW1pbHkiOiJFZGR5IiwiZ2l2ZW4iOiJBbGxpc29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"/>
          <w:id w:val="-864280926"/>
          <w:placeholder>
            <w:docPart w:val="DefaultPlaceholder_-1854013440"/>
          </w:placeholder>
        </w:sdtPr>
        <w:sdtContent>
          <w:r w:rsidR="005D3436" w:rsidRPr="005D3436">
            <w:rPr>
              <w:color w:val="000000"/>
              <w:vertAlign w:val="superscript"/>
            </w:rPr>
            <w:t>32–34</w:t>
          </w:r>
        </w:sdtContent>
      </w:sdt>
      <w:r w:rsidRPr="002C2D4C">
        <w:rPr>
          <w:rFonts w:ascii="Arial" w:hAnsi="Arial" w:cs="Arial"/>
        </w:rPr>
        <w:t xml:space="preserve"> </w:t>
      </w:r>
    </w:p>
    <w:p w14:paraId="0D386CA3" w14:textId="5F2B93B8" w:rsidR="00B60DE9" w:rsidRPr="002C2D4C" w:rsidRDefault="00B60DE9" w:rsidP="00992C5D">
      <w:pPr>
        <w:spacing w:line="480" w:lineRule="auto"/>
        <w:rPr>
          <w:rFonts w:ascii="Arial" w:hAnsi="Arial" w:cs="Arial"/>
        </w:rPr>
      </w:pPr>
      <w:r w:rsidRPr="002C2D4C">
        <w:rPr>
          <w:rFonts w:ascii="Arial" w:hAnsi="Arial" w:cs="Arial"/>
        </w:rPr>
        <w:t>In a cohort of patients with nephronophthisis and neurological phenotypes consistent with Joubert syndrome (JBTS)</w:t>
      </w:r>
      <w:r w:rsidR="00C31820">
        <w:rPr>
          <w:rFonts w:ascii="Arial" w:hAnsi="Arial" w:cs="Arial"/>
        </w:rPr>
        <w:t>,</w:t>
      </w:r>
      <w:r w:rsidRPr="002C2D4C">
        <w:rPr>
          <w:rFonts w:ascii="Arial" w:hAnsi="Arial" w:cs="Arial"/>
        </w:rPr>
        <w:t xml:space="preserve"> half of those with </w:t>
      </w:r>
      <w:r w:rsidR="000220A8">
        <w:rPr>
          <w:rFonts w:ascii="Arial" w:hAnsi="Arial" w:cs="Arial"/>
        </w:rPr>
        <w:t>variant</w:t>
      </w:r>
      <w:r w:rsidR="000220A8" w:rsidRPr="002C2D4C">
        <w:rPr>
          <w:rFonts w:ascii="Arial" w:hAnsi="Arial" w:cs="Arial"/>
        </w:rPr>
        <w:t xml:space="preserve">s </w:t>
      </w:r>
      <w:r w:rsidRPr="002C2D4C">
        <w:rPr>
          <w:rFonts w:ascii="Arial" w:hAnsi="Arial" w:cs="Arial"/>
        </w:rPr>
        <w:t xml:space="preserve">in </w:t>
      </w:r>
      <w:r w:rsidRPr="002C2D4C">
        <w:rPr>
          <w:rFonts w:ascii="Arial" w:hAnsi="Arial" w:cs="Arial"/>
          <w:i/>
          <w:iCs/>
        </w:rPr>
        <w:t>NPHP1</w:t>
      </w:r>
      <w:r w:rsidRPr="002C2D4C">
        <w:rPr>
          <w:rFonts w:ascii="Arial" w:hAnsi="Arial" w:cs="Arial"/>
        </w:rPr>
        <w:t xml:space="preserve"> also harboured a second variant, including heterozygous missense </w:t>
      </w:r>
      <w:r w:rsidR="000220A8">
        <w:rPr>
          <w:rFonts w:ascii="Arial" w:hAnsi="Arial" w:cs="Arial"/>
        </w:rPr>
        <w:t>variant</w:t>
      </w:r>
      <w:r w:rsidR="000220A8" w:rsidRPr="002C2D4C">
        <w:rPr>
          <w:rFonts w:ascii="Arial" w:hAnsi="Arial" w:cs="Arial"/>
        </w:rPr>
        <w:t xml:space="preserve">s </w:t>
      </w:r>
      <w:r w:rsidRPr="002C2D4C">
        <w:rPr>
          <w:rFonts w:ascii="Arial" w:hAnsi="Arial" w:cs="Arial"/>
        </w:rPr>
        <w:t xml:space="preserve">in </w:t>
      </w:r>
      <w:r w:rsidRPr="002C2D4C">
        <w:rPr>
          <w:rFonts w:ascii="Arial" w:hAnsi="Arial" w:cs="Arial"/>
          <w:i/>
          <w:iCs/>
        </w:rPr>
        <w:t>AHI1</w:t>
      </w:r>
      <w:r w:rsidRPr="002C2D4C">
        <w:rPr>
          <w:rFonts w:ascii="Arial" w:hAnsi="Arial" w:cs="Arial"/>
        </w:rPr>
        <w:t xml:space="preserve"> and truncating </w:t>
      </w:r>
      <w:r w:rsidR="000220A8">
        <w:rPr>
          <w:rFonts w:ascii="Arial" w:hAnsi="Arial" w:cs="Arial"/>
        </w:rPr>
        <w:t>variant</w:t>
      </w:r>
      <w:r w:rsidR="000220A8" w:rsidRPr="002C2D4C">
        <w:rPr>
          <w:rFonts w:ascii="Arial" w:hAnsi="Arial" w:cs="Arial"/>
        </w:rPr>
        <w:t xml:space="preserve">s </w:t>
      </w:r>
      <w:r w:rsidRPr="002C2D4C">
        <w:rPr>
          <w:rFonts w:ascii="Arial" w:hAnsi="Arial" w:cs="Arial"/>
        </w:rPr>
        <w:t xml:space="preserve">in </w:t>
      </w:r>
      <w:r w:rsidRPr="002C2D4C">
        <w:rPr>
          <w:rFonts w:ascii="Arial" w:hAnsi="Arial" w:cs="Arial"/>
          <w:i/>
          <w:iCs/>
        </w:rPr>
        <w:t>CEP290</w:t>
      </w:r>
      <w:r w:rsidRPr="002C2D4C">
        <w:rPr>
          <w:rFonts w:ascii="Arial" w:hAnsi="Arial" w:cs="Arial"/>
        </w:rPr>
        <w:t>.</w:t>
      </w:r>
      <w:sdt>
        <w:sdtPr>
          <w:rPr>
            <w:rFonts w:ascii="Arial" w:hAnsi="Arial" w:cs="Arial"/>
            <w:color w:val="000000"/>
            <w:vertAlign w:val="superscript"/>
          </w:rPr>
          <w:tag w:val="MENDELEY_CITATION_v3_eyJjaXRhdGlvbklEIjoiTUVOREVMRVlfQ0lUQVRJT05fZWRkODBkZGEtNDgxNi00NmRhLTg0NDUtNTMzZGQyYThmYzQ4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985436170"/>
          <w:placeholder>
            <w:docPart w:val="DefaultPlaceholder_-1854013440"/>
          </w:placeholder>
        </w:sdtPr>
        <w:sdtContent>
          <w:r w:rsidR="005D3436" w:rsidRPr="005D3436">
            <w:rPr>
              <w:color w:val="000000"/>
              <w:vertAlign w:val="superscript"/>
            </w:rPr>
            <w:t>29</w:t>
          </w:r>
        </w:sdtContent>
      </w:sdt>
      <w:r w:rsidRPr="002C2D4C">
        <w:rPr>
          <w:rFonts w:ascii="Arial" w:hAnsi="Arial" w:cs="Arial"/>
        </w:rPr>
        <w:t xml:space="preserve"> In another study, the same hypomorphic </w:t>
      </w:r>
      <w:r w:rsidR="000220A8">
        <w:rPr>
          <w:rFonts w:ascii="Arial" w:hAnsi="Arial" w:cs="Arial"/>
        </w:rPr>
        <w:lastRenderedPageBreak/>
        <w:t>variant</w:t>
      </w:r>
      <w:r w:rsidR="000220A8" w:rsidRPr="002C2D4C">
        <w:rPr>
          <w:rFonts w:ascii="Arial" w:hAnsi="Arial" w:cs="Arial"/>
        </w:rPr>
        <w:t xml:space="preserve"> </w:t>
      </w:r>
      <w:r w:rsidRPr="002C2D4C">
        <w:rPr>
          <w:rFonts w:ascii="Arial" w:hAnsi="Arial" w:cs="Arial"/>
        </w:rPr>
        <w:t xml:space="preserve">in </w:t>
      </w:r>
      <w:r w:rsidRPr="002C2D4C">
        <w:rPr>
          <w:rFonts w:ascii="Arial" w:hAnsi="Arial" w:cs="Arial"/>
          <w:i/>
          <w:iCs/>
        </w:rPr>
        <w:t>AHI1</w:t>
      </w:r>
      <w:r w:rsidRPr="002C2D4C">
        <w:rPr>
          <w:rFonts w:ascii="Arial" w:hAnsi="Arial" w:cs="Arial"/>
        </w:rPr>
        <w:t xml:space="preserve"> was associated with retinal disease in 153 patients with nephronophthisis, irrespective of the underlying genetic cause of nephronophthisis.</w:t>
      </w:r>
      <w:sdt>
        <w:sdtPr>
          <w:rPr>
            <w:rFonts w:ascii="Arial" w:hAnsi="Arial" w:cs="Arial"/>
            <w:color w:val="000000"/>
            <w:vertAlign w:val="superscript"/>
          </w:rPr>
          <w:tag w:val="MENDELEY_CITATION_v3_eyJjaXRhdGlvbklEIjoiTUVOREVMRVlfQ0lUQVRJT05fMzRiMjBkOTgtZWI2NS00NmMwLTk5OWUtZDliZWY3ZjE5Nzc2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
          <w:id w:val="-1807775788"/>
          <w:placeholder>
            <w:docPart w:val="DefaultPlaceholder_-1854013440"/>
          </w:placeholder>
        </w:sdtPr>
        <w:sdtContent>
          <w:r w:rsidR="005D3436" w:rsidRPr="005D3436">
            <w:rPr>
              <w:color w:val="000000"/>
              <w:vertAlign w:val="superscript"/>
            </w:rPr>
            <w:t>35</w:t>
          </w:r>
        </w:sdtContent>
      </w:sdt>
      <w:r w:rsidRPr="002C2D4C">
        <w:rPr>
          <w:rFonts w:ascii="Arial" w:hAnsi="Arial" w:cs="Arial"/>
        </w:rPr>
        <w:t xml:space="preserve"> Functional evidence for this modifier is seen in homozygous </w:t>
      </w:r>
      <w:r w:rsidRPr="002C2D4C">
        <w:rPr>
          <w:rFonts w:ascii="Arial" w:hAnsi="Arial" w:cs="Arial"/>
          <w:i/>
          <w:iCs/>
        </w:rPr>
        <w:t>Nphp1</w:t>
      </w:r>
      <w:r w:rsidRPr="002C2D4C">
        <w:rPr>
          <w:rFonts w:ascii="Arial" w:hAnsi="Arial" w:cs="Arial"/>
        </w:rPr>
        <w:t xml:space="preserve"> knock out mice (Nphp-/-) crossed with heterozygous Ahi1 knockouts (Ahi1+/-) demonstrating more significant degenerative retinal lesions.</w:t>
      </w:r>
      <w:sdt>
        <w:sdtPr>
          <w:rPr>
            <w:rFonts w:ascii="Arial" w:hAnsi="Arial" w:cs="Arial"/>
            <w:color w:val="000000"/>
            <w:vertAlign w:val="superscript"/>
          </w:rPr>
          <w:tag w:val="MENDELEY_CITATION_v3_eyJjaXRhdGlvbklEIjoiTUVOREVMRVlfQ0lUQVRJT05fMjk5ZWM3MTQtMDE0NC00NzNiLWEwZDMtZjhhNTA0NTQ1ZGMw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
          <w:id w:val="1317996289"/>
          <w:placeholder>
            <w:docPart w:val="DefaultPlaceholder_-1854013440"/>
          </w:placeholder>
        </w:sdtPr>
        <w:sdtContent>
          <w:r w:rsidR="005D3436" w:rsidRPr="005D3436">
            <w:rPr>
              <w:color w:val="000000"/>
              <w:vertAlign w:val="superscript"/>
            </w:rPr>
            <w:t>35</w:t>
          </w:r>
        </w:sdtContent>
      </w:sdt>
    </w:p>
    <w:p w14:paraId="48AC6E13" w14:textId="77777777" w:rsidR="00B60DE9" w:rsidRPr="002C2D4C" w:rsidRDefault="00B60DE9" w:rsidP="00524595">
      <w:pPr>
        <w:pStyle w:val="Heading3"/>
        <w:spacing w:line="480" w:lineRule="auto"/>
        <w:rPr>
          <w:rFonts w:ascii="Arial" w:hAnsi="Arial"/>
          <w:i/>
          <w:iCs/>
        </w:rPr>
      </w:pPr>
      <w:r w:rsidRPr="002C2D4C">
        <w:rPr>
          <w:rFonts w:ascii="Arial" w:hAnsi="Arial"/>
          <w:i/>
        </w:rPr>
        <w:t>NPHP3</w:t>
      </w:r>
    </w:p>
    <w:p w14:paraId="1A07A5F9" w14:textId="7C418C7A" w:rsidR="00B60DE9" w:rsidRPr="002C2D4C" w:rsidRDefault="00B60DE9" w:rsidP="00992C5D">
      <w:pPr>
        <w:spacing w:line="480" w:lineRule="auto"/>
        <w:rPr>
          <w:rFonts w:ascii="Arial" w:hAnsi="Arial" w:cs="Arial"/>
          <w:shd w:val="clear" w:color="auto" w:fill="FFFFFF"/>
        </w:rPr>
      </w:pPr>
      <w:r w:rsidRPr="002C2D4C">
        <w:rPr>
          <w:rFonts w:ascii="Arial" w:hAnsi="Arial" w:cs="Arial"/>
          <w:lang w:eastAsia="en-US"/>
        </w:rPr>
        <w:t xml:space="preserve">Autosomal recessive </w:t>
      </w:r>
      <w:r w:rsidR="000220A8">
        <w:rPr>
          <w:rFonts w:ascii="Arial" w:hAnsi="Arial" w:cs="Arial"/>
          <w:lang w:eastAsia="en-US"/>
        </w:rPr>
        <w:t>variant</w:t>
      </w:r>
      <w:r w:rsidR="000220A8" w:rsidRPr="002C2D4C">
        <w:rPr>
          <w:rFonts w:ascii="Arial" w:hAnsi="Arial" w:cs="Arial"/>
          <w:lang w:eastAsia="en-US"/>
        </w:rPr>
        <w:t xml:space="preserve">s </w:t>
      </w:r>
      <w:r w:rsidRPr="002C2D4C">
        <w:rPr>
          <w:rFonts w:ascii="Arial" w:hAnsi="Arial" w:cs="Arial"/>
          <w:lang w:eastAsia="en-US"/>
        </w:rPr>
        <w:t xml:space="preserve">in </w:t>
      </w:r>
      <w:r w:rsidRPr="002C2D4C">
        <w:rPr>
          <w:rFonts w:ascii="Arial" w:hAnsi="Arial" w:cs="Arial"/>
          <w:i/>
          <w:iCs/>
          <w:shd w:val="clear" w:color="auto" w:fill="FFFFFF"/>
        </w:rPr>
        <w:t>NPHP3</w:t>
      </w:r>
      <w:r w:rsidRPr="002C2D4C">
        <w:rPr>
          <w:rFonts w:ascii="Arial" w:hAnsi="Arial" w:cs="Arial"/>
          <w:shd w:val="clear" w:color="auto" w:fill="FFFFFF"/>
        </w:rPr>
        <w:t xml:space="preserve"> </w:t>
      </w:r>
      <w:r w:rsidRPr="002C2D4C">
        <w:rPr>
          <w:rFonts w:ascii="Arial" w:hAnsi="Arial" w:cs="Arial"/>
          <w:lang w:eastAsia="en-US"/>
        </w:rPr>
        <w:t>(Nephrocystin-3)</w:t>
      </w:r>
      <w:r w:rsidRPr="002C2D4C">
        <w:rPr>
          <w:rFonts w:ascii="Arial" w:hAnsi="Arial" w:cs="Arial"/>
          <w:shd w:val="clear" w:color="auto" w:fill="FFFFFF"/>
        </w:rPr>
        <w:t xml:space="preserve"> were initially thought to cause adolescent or adult onset nephronophthisis.</w:t>
      </w:r>
      <w:sdt>
        <w:sdtPr>
          <w:rPr>
            <w:rFonts w:ascii="Arial" w:hAnsi="Arial" w:cs="Arial"/>
            <w:color w:val="000000"/>
            <w:shd w:val="clear" w:color="auto" w:fill="FFFFFF"/>
            <w:vertAlign w:val="superscript"/>
          </w:rPr>
          <w:tag w:val="MENDELEY_CITATION_v3_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3R0byIsImdpdmVuIjoiRWRnYXIiLCJub24tZHJvcHBpbmctcGFydGljbGUiOiIiLCJwYXJzZS1uYW1lcyI6ZmFsc2UsInN1ZmZpeCI6IiJ9LHsiZHJvcHBpbmctcGFydGljbGUiOiIiLCJmYW1pbHkiOiJWb2x6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lNhc21heiIsImdpdmVuIjoiR8O8cnNlbCIsIm5vbi1kcm9wcGluZy1wYXJ0aWNsZSI6IiIsInBhcnNlLW5hbWVzIjpmYWxzZSwic3VmZml4IjoiIn0seyJkcm9wcGluZy1wYXJ0aWNsZSI6IiIsImZhbWlseSI6IlRyYXVlciIsImdpdmVuIjoiVXR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U3VkYnJhayIsImdpdmVuIjoiUmFsZ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U2NoZXJtZXIiLCJnaXZlbiI6IkJlcm5oYXJk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"/>
          <w:id w:val="881526003"/>
          <w:placeholder>
            <w:docPart w:val="DefaultPlaceholder_-1854013440"/>
          </w:placeholder>
        </w:sdtPr>
        <w:sdtEndPr>
          <w:rPr>
            <w:shd w:val="clear" w:color="auto" w:fill="auto"/>
          </w:rPr>
        </w:sdtEndPr>
        <w:sdtContent>
          <w:r w:rsidR="005D3436" w:rsidRPr="005D3436">
            <w:rPr>
              <w:color w:val="000000"/>
              <w:vertAlign w:val="superscript"/>
            </w:rPr>
            <w:t>36</w:t>
          </w:r>
        </w:sdtContent>
      </w:sdt>
      <w:r w:rsidRPr="002C2D4C">
        <w:rPr>
          <w:rFonts w:ascii="Arial" w:hAnsi="Arial" w:cs="Arial"/>
          <w:shd w:val="clear" w:color="auto" w:fill="FFFFFF"/>
        </w:rPr>
        <w:t xml:space="preserve"> However, recent case reports describe much earlier onset of ESKD with some evidence for the role of genetic modifiers.</w:t>
      </w:r>
      <w:sdt>
        <w:sdtPr>
          <w:rPr>
            <w:rFonts w:ascii="Arial" w:hAnsi="Arial" w:cs="Arial"/>
            <w:color w:val="000000"/>
            <w:shd w:val="clear" w:color="auto" w:fill="FFFFFF"/>
            <w:vertAlign w:val="superscript"/>
          </w:rPr>
          <w:tag w:val="MENDELEY_CITATION_v3_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Rlc2Now6puZXMiLCJnaXZlbiI6Ikdlb3JnZXMiLCJub24tZHJvcHBpbmctcGFydGljbGUiOiIiLCJwYXJzZS1uYW1lcyI6ZmFsc2UsInN1ZmZpeCI6IiJ9LHsiZHJvcHBpbmctcGFydGljbGUiOiIiLCJmYW1pbHkiOiJDb2NoYXQiLCJnaXZlbiI6IlBpZXJyZSIsIm5vbi1kcm9wcGluZy1wYXJ0aWNsZSI6IiIsInBhcnNlLW5hbWVzIjpmYWxzZSwic3VmZml4IjoiIn0seyJkcm9wcGluZy1wYXJ0aWNsZSI6IiIsImZhbWlseSI6IkdhZ25hZG91eCIsImdpdmVuIjoiTWFyaWUtRnJhbmNl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"/>
          <w:id w:val="858861970"/>
          <w:placeholder>
            <w:docPart w:val="DefaultPlaceholder_-1854013440"/>
          </w:placeholder>
        </w:sdtPr>
        <w:sdtEndPr>
          <w:rPr>
            <w:shd w:val="clear" w:color="auto" w:fill="auto"/>
          </w:rPr>
        </w:sdtEndPr>
        <w:sdtContent>
          <w:r w:rsidR="005D3436" w:rsidRPr="005D3436">
            <w:rPr>
              <w:color w:val="000000"/>
              <w:vertAlign w:val="superscript"/>
            </w:rPr>
            <w:t>37</w:t>
          </w:r>
        </w:sdtContent>
      </w:sdt>
      <w:r w:rsidRPr="002C2D4C">
        <w:rPr>
          <w:rFonts w:ascii="Arial" w:hAnsi="Arial" w:cs="Arial"/>
          <w:shd w:val="clear" w:color="auto" w:fill="FFFFFF"/>
        </w:rPr>
        <w:t xml:space="preserve"> In addition to pathogenic </w:t>
      </w:r>
      <w:r w:rsidRPr="002C2D4C">
        <w:rPr>
          <w:rFonts w:ascii="Arial" w:hAnsi="Arial" w:cs="Arial"/>
        </w:rPr>
        <w:t xml:space="preserve">compound heterozygous </w:t>
      </w:r>
      <w:r w:rsidR="000220A8">
        <w:rPr>
          <w:rFonts w:ascii="Arial" w:hAnsi="Arial" w:cs="Arial"/>
        </w:rPr>
        <w:t xml:space="preserve">variants </w:t>
      </w:r>
      <w:r w:rsidRPr="002C2D4C">
        <w:rPr>
          <w:rFonts w:ascii="Arial" w:hAnsi="Arial" w:cs="Arial"/>
        </w:rPr>
        <w:t xml:space="preserve">in </w:t>
      </w:r>
      <w:r w:rsidRPr="002C2D4C">
        <w:rPr>
          <w:rFonts w:ascii="Arial" w:hAnsi="Arial" w:cs="Arial"/>
          <w:i/>
          <w:iCs/>
        </w:rPr>
        <w:t xml:space="preserve">NPHP3, </w:t>
      </w:r>
      <w:r w:rsidRPr="002C2D4C">
        <w:rPr>
          <w:rFonts w:ascii="Arial" w:hAnsi="Arial" w:cs="Arial"/>
        </w:rPr>
        <w:t>ad</w:t>
      </w:r>
      <w:r w:rsidRPr="002C2D4C">
        <w:rPr>
          <w:rFonts w:ascii="Arial" w:hAnsi="Arial" w:cs="Arial"/>
          <w:shd w:val="clear" w:color="auto" w:fill="FFFFFF"/>
        </w:rPr>
        <w:t xml:space="preserve">ditional heterozygous frameshift or missense </w:t>
      </w:r>
      <w:r w:rsidR="000220A8">
        <w:rPr>
          <w:rFonts w:ascii="Arial" w:hAnsi="Arial" w:cs="Arial"/>
          <w:shd w:val="clear" w:color="auto" w:fill="FFFFFF"/>
        </w:rPr>
        <w:t>variants</w:t>
      </w:r>
      <w:r w:rsidR="000220A8" w:rsidRPr="002C2D4C">
        <w:rPr>
          <w:rFonts w:ascii="Arial" w:hAnsi="Arial" w:cs="Arial"/>
          <w:shd w:val="clear" w:color="auto" w:fill="FFFFFF"/>
        </w:rPr>
        <w:t xml:space="preserve"> </w:t>
      </w:r>
      <w:r w:rsidRPr="002C2D4C">
        <w:rPr>
          <w:rFonts w:ascii="Arial" w:hAnsi="Arial" w:cs="Arial"/>
          <w:shd w:val="clear" w:color="auto" w:fill="FFFFFF"/>
        </w:rPr>
        <w:t xml:space="preserve">in </w:t>
      </w:r>
      <w:r w:rsidRPr="002C2D4C">
        <w:rPr>
          <w:rFonts w:ascii="Arial" w:hAnsi="Arial" w:cs="Arial"/>
          <w:i/>
          <w:iCs/>
          <w:shd w:val="clear" w:color="auto" w:fill="FFFFFF"/>
        </w:rPr>
        <w:t>NPHP4</w:t>
      </w:r>
      <w:r w:rsidRPr="002C2D4C">
        <w:rPr>
          <w:rFonts w:ascii="Arial" w:hAnsi="Arial" w:cs="Arial"/>
          <w:shd w:val="clear" w:color="auto" w:fill="FFFFFF"/>
        </w:rPr>
        <w:t xml:space="preserve"> are described in a number of families associated with earlier disease including antenatal mortality.</w:t>
      </w:r>
      <w:sdt>
        <w:sdtPr>
          <w:rPr>
            <w:rFonts w:ascii="Arial" w:hAnsi="Arial" w:cs="Arial"/>
            <w:color w:val="000000"/>
            <w:shd w:val="clear" w:color="auto" w:fill="FFFFFF"/>
            <w:vertAlign w:val="superscript"/>
          </w:rPr>
          <w:tag w:val="MENDELEY_CITATION_v3_eyJjaXRhdGlvbklEIjoiTUVOREVMRVlfQ0lUQVRJT05fNWQwYWJiNGQtN2UyYy00MTE1LWJkZmUtZmNhZjU1ZjEzMTZm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818037764"/>
          <w:placeholder>
            <w:docPart w:val="DefaultPlaceholder_-1854013440"/>
          </w:placeholder>
        </w:sdtPr>
        <w:sdtEndPr>
          <w:rPr>
            <w:shd w:val="clear" w:color="auto" w:fill="auto"/>
          </w:rPr>
        </w:sdtEndPr>
        <w:sdtContent>
          <w:r w:rsidR="005D3436" w:rsidRPr="005D3436">
            <w:rPr>
              <w:color w:val="000000"/>
              <w:vertAlign w:val="superscript"/>
            </w:rPr>
            <w:t>31,38</w:t>
          </w:r>
        </w:sdtContent>
      </w:sdt>
    </w:p>
    <w:p w14:paraId="3276F77B" w14:textId="77777777" w:rsidR="00B60DE9" w:rsidRPr="002C2D4C" w:rsidRDefault="00B60DE9" w:rsidP="00524595">
      <w:pPr>
        <w:pStyle w:val="Heading3"/>
        <w:spacing w:line="480" w:lineRule="auto"/>
        <w:rPr>
          <w:rFonts w:ascii="Arial" w:hAnsi="Arial"/>
          <w:i/>
          <w:iCs/>
          <w:shd w:val="clear" w:color="auto" w:fill="FFFFFF"/>
        </w:rPr>
      </w:pPr>
      <w:r w:rsidRPr="002C2D4C">
        <w:rPr>
          <w:rFonts w:ascii="Arial" w:hAnsi="Arial"/>
          <w:i/>
          <w:shd w:val="clear" w:color="auto" w:fill="FFFFFF"/>
        </w:rPr>
        <w:t>CEP290</w:t>
      </w:r>
    </w:p>
    <w:p w14:paraId="1901021A" w14:textId="584BD129" w:rsidR="00B60DE9" w:rsidRPr="002C2D4C" w:rsidRDefault="00B60DE9" w:rsidP="00992C5D">
      <w:pPr>
        <w:spacing w:line="480" w:lineRule="auto"/>
        <w:rPr>
          <w:rFonts w:ascii="Arial" w:hAnsi="Arial" w:cs="Arial"/>
        </w:rPr>
      </w:pPr>
      <w:r w:rsidRPr="002C2D4C">
        <w:rPr>
          <w:rFonts w:ascii="Arial" w:hAnsi="Arial" w:cs="Arial"/>
          <w:shd w:val="clear" w:color="auto" w:fill="FFFFFF"/>
        </w:rPr>
        <w:t xml:space="preserve">Autosomal recessive </w:t>
      </w:r>
      <w:r w:rsidR="000220A8">
        <w:rPr>
          <w:rFonts w:ascii="Arial" w:hAnsi="Arial" w:cs="Arial"/>
          <w:shd w:val="clear" w:color="auto" w:fill="FFFFFF"/>
        </w:rPr>
        <w:t>variant</w:t>
      </w:r>
      <w:r w:rsidRPr="002C2D4C">
        <w:rPr>
          <w:rFonts w:ascii="Arial" w:hAnsi="Arial" w:cs="Arial"/>
          <w:shd w:val="clear" w:color="auto" w:fill="FFFFFF"/>
        </w:rPr>
        <w:t xml:space="preserve">s in </w:t>
      </w:r>
      <w:r w:rsidRPr="002C2D4C">
        <w:rPr>
          <w:rFonts w:ascii="Arial" w:hAnsi="Arial" w:cs="Arial"/>
          <w:i/>
          <w:iCs/>
          <w:shd w:val="clear" w:color="auto" w:fill="FFFFFF"/>
        </w:rPr>
        <w:t>CEP290</w:t>
      </w:r>
      <w:r w:rsidRPr="002C2D4C">
        <w:rPr>
          <w:rFonts w:ascii="Arial" w:hAnsi="Arial" w:cs="Arial"/>
          <w:shd w:val="clear" w:color="auto" w:fill="FFFFFF"/>
        </w:rPr>
        <w:t xml:space="preserve"> (</w:t>
      </w:r>
      <w:r w:rsidRPr="002C2D4C">
        <w:rPr>
          <w:rFonts w:ascii="Arial" w:hAnsi="Arial" w:cs="Arial"/>
          <w:i/>
          <w:iCs/>
          <w:shd w:val="clear" w:color="auto" w:fill="FFFFFF"/>
        </w:rPr>
        <w:t>NPHP6</w:t>
      </w:r>
      <w:r w:rsidRPr="002C2D4C">
        <w:rPr>
          <w:rFonts w:ascii="Arial" w:hAnsi="Arial" w:cs="Arial"/>
          <w:shd w:val="clear" w:color="auto" w:fill="FFFFFF"/>
        </w:rPr>
        <w:t>) are implicated in an extensive range of syndromic clinical ciliopathies, including LCA, SLS, JBTS, BBS and MKS (Figure 3) and also isolated nephronophthisis.</w:t>
      </w:r>
      <w:sdt>
        <w:sdtPr>
          <w:rPr>
            <w:rFonts w:ascii="Arial" w:hAnsi="Arial" w:cs="Arial"/>
            <w:color w:val="000000"/>
            <w:shd w:val="clear" w:color="auto" w:fill="FFFFFF"/>
            <w:vertAlign w:val="superscript"/>
          </w:rPr>
          <w:tag w:val="MENDELEY_CITATION_v3_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kF0dGFuYXNpbyIsImdpdmVuIjoiTWFzc2ltbyIsIm5vbi1kcm9wcGluZy1wYXJ0aWNsZSI6IiIsInBhcnNlLW5hbWVzIjpmYWxzZSwic3VmZml4IjoiIn0seyJkcm9wcGluZy1wYXJ0aWNsZSI6IlYiLCJmYW1pbHkiOiJGYXVzZXR0IiwiZ2l2ZW4iOiJCbGFrZS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U3RvZXR6ZWwiLCJnaXZlbiI6IkNvcmlubmU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SaXgiLCJnaXZlbiI6IlN1emFubmUiLCJub24tZHJvcHBpbmctcGFydGljbGUiOiIiLCJwYXJzZS1uYW1lcyI6ZmFsc2UsInN1ZmZpeCI6IiJ9LHsiZHJvcHBpbmctcGFydGljbGUiOiIiLCJmYW1pbHkiOiJBbC1GYWRoZWwiLCJnaXZlbiI6Ik1hamlk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V5YWlkIiwiZ2l2ZW4iOiJXYWZhYSIsIm5vbi1kcm9wcGluZy1wYXJ0aWNsZSI6IiIsInBhcnNlLW5hbWVzIjpmYWxzZSwic3VmZml4IjoiIn0seyJkcm9wcGluZy1wYXJ0aWNsZSI6IiIsImZhbWlseSI6IkJhbmluIiwiZ2l2ZW4iOiJFeWFs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JhZGFubyIsImdpdmVuIjoiSm9zZSBM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"/>
          <w:id w:val="60291299"/>
          <w:placeholder>
            <w:docPart w:val="DefaultPlaceholder_-1854013440"/>
          </w:placeholder>
        </w:sdtPr>
        <w:sdtEndPr>
          <w:rPr>
            <w:shd w:val="clear" w:color="auto" w:fill="auto"/>
          </w:rPr>
        </w:sdtEndPr>
        <w:sdtContent>
          <w:r w:rsidR="005D3436" w:rsidRPr="005D3436">
            <w:rPr>
              <w:color w:val="000000"/>
              <w:vertAlign w:val="superscript"/>
            </w:rPr>
            <w:t>39–44</w:t>
          </w:r>
        </w:sdtContent>
      </w:sdt>
      <w:r w:rsidRPr="002C2D4C">
        <w:rPr>
          <w:rFonts w:ascii="Arial" w:hAnsi="Arial" w:cs="Arial"/>
          <w:shd w:val="clear" w:color="auto" w:fill="FFFFFF"/>
        </w:rPr>
        <w:t xml:space="preserve"> </w:t>
      </w:r>
      <w:r w:rsidR="000220A8">
        <w:rPr>
          <w:rFonts w:ascii="Arial" w:hAnsi="Arial" w:cs="Arial"/>
          <w:shd w:val="clear" w:color="auto" w:fill="FFFFFF"/>
        </w:rPr>
        <w:t>Variant</w:t>
      </w:r>
      <w:r w:rsidRPr="002C2D4C">
        <w:rPr>
          <w:rFonts w:ascii="Arial" w:hAnsi="Arial" w:cs="Arial"/>
          <w:shd w:val="clear" w:color="auto" w:fill="FFFFFF"/>
        </w:rPr>
        <w:t xml:space="preserve"> type and location do not adequately explain the highly variable phenotype.</w:t>
      </w:r>
      <w:sdt>
        <w:sdtPr>
          <w:rPr>
            <w:rFonts w:ascii="Arial" w:hAnsi="Arial" w:cs="Arial"/>
            <w:color w:val="000000"/>
            <w:shd w:val="clear" w:color="auto" w:fill="FFFFFF"/>
            <w:vertAlign w:val="superscript"/>
          </w:rPr>
          <w:tag w:val="MENDELEY_CITATION_v3_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"/>
          <w:id w:val="665050508"/>
          <w:placeholder>
            <w:docPart w:val="DefaultPlaceholder_-1854013440"/>
          </w:placeholder>
        </w:sdtPr>
        <w:sdtEndPr>
          <w:rPr>
            <w:shd w:val="clear" w:color="auto" w:fill="auto"/>
          </w:rPr>
        </w:sdtEndPr>
        <w:sdtContent>
          <w:r w:rsidR="005D3436" w:rsidRPr="005D3436">
            <w:rPr>
              <w:color w:val="000000"/>
              <w:vertAlign w:val="superscript"/>
            </w:rPr>
            <w:t>45</w:t>
          </w:r>
        </w:sdtContent>
      </w:sdt>
      <w:r w:rsidRPr="002C2D4C">
        <w:rPr>
          <w:rFonts w:ascii="Arial" w:hAnsi="Arial" w:cs="Arial"/>
          <w:shd w:val="clear" w:color="auto" w:fill="FFFFFF"/>
        </w:rPr>
        <w:t xml:space="preserve"> A</w:t>
      </w:r>
      <w:r w:rsidR="00C31820">
        <w:rPr>
          <w:rFonts w:ascii="Arial" w:hAnsi="Arial" w:cs="Arial"/>
          <w:shd w:val="clear" w:color="auto" w:fill="FFFFFF"/>
        </w:rPr>
        <w:t xml:space="preserve"> deep</w:t>
      </w:r>
      <w:r w:rsidRPr="002C2D4C">
        <w:rPr>
          <w:rFonts w:ascii="Arial" w:hAnsi="Arial" w:cs="Arial"/>
          <w:shd w:val="clear" w:color="auto" w:fill="FFFFFF"/>
        </w:rPr>
        <w:t xml:space="preserve"> intronic </w:t>
      </w:r>
      <w:r w:rsidRPr="002C2D4C">
        <w:rPr>
          <w:rFonts w:ascii="Arial" w:hAnsi="Arial" w:cs="Arial"/>
          <w:i/>
          <w:iCs/>
          <w:shd w:val="clear" w:color="auto" w:fill="FFFFFF"/>
        </w:rPr>
        <w:t xml:space="preserve">CEP290 </w:t>
      </w:r>
      <w:r w:rsidR="000220A8">
        <w:rPr>
          <w:rFonts w:ascii="Arial" w:hAnsi="Arial" w:cs="Arial"/>
          <w:shd w:val="clear" w:color="auto" w:fill="FFFFFF"/>
        </w:rPr>
        <w:t>variant</w:t>
      </w:r>
      <w:r w:rsidRPr="002C2D4C">
        <w:rPr>
          <w:rFonts w:ascii="Arial" w:hAnsi="Arial" w:cs="Arial"/>
          <w:shd w:val="clear" w:color="auto" w:fill="FFFFFF"/>
        </w:rPr>
        <w:t xml:space="preserve"> (c.2991+1655A&gt;G) resulting in aberrant splicing was identified in 16 (21%) of 76 unrelated patients with Leber congenital amaurosis (LCA). Despite altered splicing, a small amount of normally spliced protein was still present. This may explain the normal cerebellar and renal function in patients with LCA secondary to </w:t>
      </w:r>
      <w:r w:rsidRPr="002C2D4C">
        <w:rPr>
          <w:rFonts w:ascii="Arial" w:hAnsi="Arial" w:cs="Arial"/>
          <w:i/>
          <w:iCs/>
          <w:shd w:val="clear" w:color="auto" w:fill="FFFFFF"/>
        </w:rPr>
        <w:t>CEP290</w:t>
      </w:r>
      <w:r w:rsidRPr="002C2D4C">
        <w:rPr>
          <w:rFonts w:ascii="Arial" w:hAnsi="Arial" w:cs="Arial"/>
          <w:shd w:val="clear" w:color="auto" w:fill="FFFFFF"/>
        </w:rPr>
        <w:t xml:space="preserve"> </w:t>
      </w:r>
      <w:r w:rsidR="000220A8">
        <w:rPr>
          <w:rFonts w:ascii="Arial" w:hAnsi="Arial" w:cs="Arial"/>
          <w:shd w:val="clear" w:color="auto" w:fill="FFFFFF"/>
        </w:rPr>
        <w:t>variant</w:t>
      </w:r>
      <w:r w:rsidRPr="002C2D4C">
        <w:rPr>
          <w:rFonts w:ascii="Arial" w:hAnsi="Arial" w:cs="Arial"/>
          <w:shd w:val="clear" w:color="auto" w:fill="FFFFFF"/>
        </w:rPr>
        <w:t>s in a dosage-dependent mechanism, with complete loss of CEP290 protein function in more severe manifestations like JBTS.</w:t>
      </w:r>
      <w:sdt>
        <w:sdtPr>
          <w:rPr>
            <w:rFonts w:ascii="Arial" w:hAnsi="Arial" w:cs="Arial"/>
            <w:color w:val="000000"/>
            <w:shd w:val="clear" w:color="auto" w:fill="FFFFFF"/>
            <w:vertAlign w:val="superscript"/>
          </w:rPr>
          <w:tag w:val="MENDELEY_CITATION_v3_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"/>
          <w:id w:val="-919485838"/>
          <w:placeholder>
            <w:docPart w:val="DefaultPlaceholder_-1854013440"/>
          </w:placeholder>
        </w:sdtPr>
        <w:sdtEndPr>
          <w:rPr>
            <w:shd w:val="clear" w:color="auto" w:fill="auto"/>
          </w:rPr>
        </w:sdtEndPr>
        <w:sdtContent>
          <w:r w:rsidR="005D3436" w:rsidRPr="005D3436">
            <w:rPr>
              <w:color w:val="000000"/>
              <w:vertAlign w:val="superscript"/>
            </w:rPr>
            <w:t>41</w:t>
          </w:r>
        </w:sdtContent>
      </w:sdt>
      <w:r w:rsidRPr="002C2D4C">
        <w:rPr>
          <w:rFonts w:ascii="Arial" w:hAnsi="Arial" w:cs="Arial"/>
          <w:shd w:val="clear" w:color="auto" w:fill="FFFFFF"/>
        </w:rPr>
        <w:t xml:space="preserve"> However, differential phenotypes could equally be influenced by tissue-specific variation in </w:t>
      </w:r>
      <w:r w:rsidRPr="002C2D4C">
        <w:rPr>
          <w:rFonts w:ascii="Arial" w:hAnsi="Arial" w:cs="Arial"/>
          <w:color w:val="000000" w:themeColor="text1"/>
          <w:shd w:val="clear" w:color="auto" w:fill="FFFFFF"/>
        </w:rPr>
        <w:t xml:space="preserve">gene isoform </w:t>
      </w:r>
      <w:r w:rsidRPr="002C2D4C">
        <w:rPr>
          <w:rFonts w:ascii="Arial" w:hAnsi="Arial" w:cs="Arial"/>
          <w:shd w:val="clear" w:color="auto" w:fill="FFFFFF"/>
        </w:rPr>
        <w:t>expression due to alternative splicing.</w:t>
      </w:r>
      <w:sdt>
        <w:sdtPr>
          <w:rPr>
            <w:rFonts w:ascii="Arial" w:hAnsi="Arial" w:cs="Arial"/>
            <w:color w:val="000000"/>
            <w:shd w:val="clear" w:color="auto" w:fill="FFFFFF"/>
            <w:vertAlign w:val="superscript"/>
          </w:rPr>
          <w:tag w:val="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"/>
          <w:id w:val="681940585"/>
          <w:placeholder>
            <w:docPart w:val="DefaultPlaceholder_-1854013440"/>
          </w:placeholder>
        </w:sdtPr>
        <w:sdtEndPr>
          <w:rPr>
            <w:shd w:val="clear" w:color="auto" w:fill="auto"/>
          </w:rPr>
        </w:sdtEndPr>
        <w:sdtContent>
          <w:r w:rsidR="005D3436" w:rsidRPr="005D3436">
            <w:rPr>
              <w:color w:val="000000"/>
              <w:vertAlign w:val="superscript"/>
            </w:rPr>
            <w:t>46,47</w:t>
          </w:r>
        </w:sdtContent>
      </w:sdt>
      <w:r w:rsidRPr="002C2D4C">
        <w:rPr>
          <w:rFonts w:ascii="Arial" w:hAnsi="Arial" w:cs="Arial"/>
          <w:shd w:val="clear" w:color="auto" w:fill="FFFFFF"/>
        </w:rPr>
        <w:t xml:space="preserve"> This </w:t>
      </w:r>
      <w:r w:rsidRPr="002C2D4C">
        <w:rPr>
          <w:rFonts w:ascii="Arial" w:hAnsi="Arial" w:cs="Arial"/>
          <w:shd w:val="clear" w:color="auto" w:fill="FFFFFF"/>
        </w:rPr>
        <w:lastRenderedPageBreak/>
        <w:t xml:space="preserve">has been previously observed for </w:t>
      </w:r>
      <w:r w:rsidRPr="002C2D4C">
        <w:rPr>
          <w:rFonts w:ascii="Arial" w:hAnsi="Arial" w:cs="Arial"/>
          <w:i/>
          <w:iCs/>
          <w:shd w:val="clear" w:color="auto" w:fill="FFFFFF"/>
        </w:rPr>
        <w:t>WNK1</w:t>
      </w:r>
      <w:r w:rsidRPr="002C2D4C">
        <w:rPr>
          <w:rFonts w:ascii="Arial" w:hAnsi="Arial" w:cs="Arial"/>
          <w:shd w:val="clear" w:color="auto" w:fill="FFFFFF"/>
        </w:rPr>
        <w:t xml:space="preserve">, where </w:t>
      </w:r>
      <w:r w:rsidR="000220A8">
        <w:rPr>
          <w:rFonts w:ascii="Arial" w:hAnsi="Arial" w:cs="Arial"/>
          <w:shd w:val="clear" w:color="auto" w:fill="FFFFFF"/>
        </w:rPr>
        <w:t>variant</w:t>
      </w:r>
      <w:r w:rsidRPr="002C2D4C">
        <w:rPr>
          <w:rFonts w:ascii="Arial" w:hAnsi="Arial" w:cs="Arial"/>
          <w:shd w:val="clear" w:color="auto" w:fill="FFFFFF"/>
        </w:rPr>
        <w:t>s are alternatively expressed on different tissue-specific isoforms in the kidney and nervous system resulting in either hyperkalaemic hypertension or hereditary sensory and autonomic neuropathy type 2 respectively.</w:t>
      </w:r>
      <w:sdt>
        <w:sdtPr>
          <w:rPr>
            <w:rFonts w:ascii="Arial" w:hAnsi="Arial" w:cs="Arial"/>
            <w:color w:val="000000"/>
            <w:shd w:val="clear" w:color="auto" w:fill="FFFFFF"/>
            <w:vertAlign w:val="superscript"/>
          </w:rPr>
          <w:tag w:val="MENDELEY_CITATION_v3_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"/>
          <w:id w:val="1075168408"/>
          <w:placeholder>
            <w:docPart w:val="DefaultPlaceholder_-1854013440"/>
          </w:placeholder>
        </w:sdtPr>
        <w:sdtEndPr>
          <w:rPr>
            <w:shd w:val="clear" w:color="auto" w:fill="auto"/>
          </w:rPr>
        </w:sdtEndPr>
        <w:sdtContent>
          <w:r w:rsidR="005D3436" w:rsidRPr="005D3436">
            <w:rPr>
              <w:color w:val="000000"/>
              <w:vertAlign w:val="superscript"/>
            </w:rPr>
            <w:t>48</w:t>
          </w:r>
        </w:sdtContent>
      </w:sdt>
      <w:r w:rsidRPr="002C2D4C">
        <w:rPr>
          <w:rFonts w:ascii="Arial" w:hAnsi="Arial" w:cs="Arial"/>
          <w:shd w:val="clear" w:color="auto" w:fill="FFFFFF"/>
        </w:rPr>
        <w:t xml:space="preserve"> Dose-dependent disease </w:t>
      </w:r>
      <w:r w:rsidR="000220A8">
        <w:rPr>
          <w:rFonts w:ascii="Arial" w:hAnsi="Arial" w:cs="Arial"/>
          <w:shd w:val="clear" w:color="auto" w:fill="FFFFFF"/>
        </w:rPr>
        <w:t>variant</w:t>
      </w:r>
      <w:r w:rsidRPr="002C2D4C">
        <w:rPr>
          <w:rFonts w:ascii="Arial" w:hAnsi="Arial" w:cs="Arial"/>
          <w:shd w:val="clear" w:color="auto" w:fill="FFFFFF"/>
        </w:rPr>
        <w:t xml:space="preserve">s including alternative splicing and tissue-specific isoform expression </w:t>
      </w:r>
      <w:r w:rsidRPr="002C2D4C">
        <w:rPr>
          <w:rFonts w:ascii="Arial" w:hAnsi="Arial" w:cs="Arial"/>
        </w:rPr>
        <w:t xml:space="preserve">in </w:t>
      </w:r>
      <w:r w:rsidRPr="002C2D4C">
        <w:rPr>
          <w:rFonts w:ascii="Arial" w:hAnsi="Arial" w:cs="Arial"/>
          <w:i/>
          <w:iCs/>
        </w:rPr>
        <w:t>CEP290</w:t>
      </w:r>
      <w:r w:rsidRPr="002C2D4C">
        <w:rPr>
          <w:rFonts w:ascii="Arial" w:hAnsi="Arial" w:cs="Arial"/>
        </w:rPr>
        <w:t xml:space="preserve"> are unlikely to fully account for the observed phenotypic heterogeneity. A study screening patients with the same </w:t>
      </w:r>
      <w:r w:rsidRPr="002C2D4C">
        <w:rPr>
          <w:rFonts w:ascii="Arial" w:hAnsi="Arial" w:cs="Arial"/>
          <w:i/>
          <w:iCs/>
        </w:rPr>
        <w:t xml:space="preserve">CEP290 </w:t>
      </w:r>
      <w:r w:rsidRPr="002C2D4C">
        <w:rPr>
          <w:rFonts w:ascii="Arial" w:hAnsi="Arial" w:cs="Arial"/>
        </w:rPr>
        <w:t xml:space="preserve">genotype but varied neurological severity revealed a novel heterozygous missense </w:t>
      </w:r>
      <w:r w:rsidR="000220A8">
        <w:rPr>
          <w:rFonts w:ascii="Arial" w:hAnsi="Arial" w:cs="Arial"/>
        </w:rPr>
        <w:t>variant</w:t>
      </w:r>
      <w:r w:rsidRPr="002C2D4C">
        <w:rPr>
          <w:rFonts w:ascii="Arial" w:hAnsi="Arial" w:cs="Arial"/>
        </w:rPr>
        <w:t xml:space="preserve"> in </w:t>
      </w:r>
      <w:r w:rsidRPr="002C2D4C">
        <w:rPr>
          <w:rFonts w:ascii="Arial" w:hAnsi="Arial" w:cs="Arial"/>
          <w:i/>
          <w:iCs/>
        </w:rPr>
        <w:t>AHI1,</w:t>
      </w:r>
      <w:r w:rsidRPr="002C2D4C">
        <w:rPr>
          <w:rFonts w:ascii="Arial" w:hAnsi="Arial" w:cs="Arial"/>
        </w:rPr>
        <w:t xml:space="preserve"> in a more severely affected patient.</w:t>
      </w:r>
      <w:sdt>
        <w:sdtPr>
          <w:rPr>
            <w:rFonts w:ascii="Arial" w:hAnsi="Arial" w:cs="Arial"/>
            <w:color w:val="000000"/>
            <w:vertAlign w:val="superscript"/>
          </w:rPr>
          <w:tag w:val="MENDELEY_CITATION_v3_eyJjaXRhdGlvbklEIjoiTUVOREVMRVlfQ0lUQVRJT05fMmRjZTE0MTgtYmI2NS00MzBkLWJjMTItZTU2NjZkMjVmN2Yy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1675021452"/>
          <w:placeholder>
            <w:docPart w:val="DefaultPlaceholder_-1854013440"/>
          </w:placeholder>
        </w:sdtPr>
        <w:sdtContent>
          <w:r w:rsidR="005D3436" w:rsidRPr="005D3436">
            <w:rPr>
              <w:color w:val="000000"/>
              <w:vertAlign w:val="superscript"/>
            </w:rPr>
            <w:t>49</w:t>
          </w:r>
        </w:sdtContent>
      </w:sdt>
      <w:r w:rsidRPr="002C2D4C">
        <w:rPr>
          <w:rFonts w:ascii="Arial" w:hAnsi="Arial" w:cs="Arial"/>
        </w:rPr>
        <w:t xml:space="preserve"> Furthermore, barttin CLCNK type accessory subunit beta (</w:t>
      </w:r>
      <w:r w:rsidRPr="002C2D4C">
        <w:rPr>
          <w:rFonts w:ascii="Arial" w:hAnsi="Arial" w:cs="Arial"/>
          <w:i/>
          <w:iCs/>
        </w:rPr>
        <w:t>BSND</w:t>
      </w:r>
      <w:r w:rsidRPr="002C2D4C">
        <w:rPr>
          <w:rFonts w:ascii="Arial" w:hAnsi="Arial" w:cs="Arial"/>
        </w:rPr>
        <w:t xml:space="preserve">), historically associated with Bartter syndrome type 4a, has been identified </w:t>
      </w:r>
      <w:r w:rsidR="00E46592">
        <w:rPr>
          <w:rFonts w:ascii="Arial" w:hAnsi="Arial" w:cs="Arial"/>
        </w:rPr>
        <w:t xml:space="preserve">to modify the </w:t>
      </w:r>
      <w:r w:rsidRPr="002C2D4C">
        <w:rPr>
          <w:rFonts w:ascii="Arial" w:hAnsi="Arial" w:cs="Arial"/>
        </w:rPr>
        <w:t xml:space="preserve">severity of cystic kidney disease and renal failure progression in JBTS caused by </w:t>
      </w:r>
      <w:r w:rsidRPr="002C2D4C">
        <w:rPr>
          <w:rFonts w:ascii="Arial" w:hAnsi="Arial" w:cs="Arial"/>
          <w:i/>
          <w:iCs/>
        </w:rPr>
        <w:t>CEP290</w:t>
      </w:r>
      <w:r w:rsidRPr="002C2D4C">
        <w:rPr>
          <w:rFonts w:ascii="Arial" w:hAnsi="Arial" w:cs="Arial"/>
        </w:rPr>
        <w:t xml:space="preserve"> </w:t>
      </w:r>
      <w:r w:rsidR="000220A8">
        <w:rPr>
          <w:rFonts w:ascii="Arial" w:hAnsi="Arial" w:cs="Arial"/>
        </w:rPr>
        <w:t>variant</w:t>
      </w:r>
      <w:r w:rsidRPr="002C2D4C">
        <w:rPr>
          <w:rFonts w:ascii="Arial" w:hAnsi="Arial" w:cs="Arial"/>
        </w:rPr>
        <w:t>s.</w:t>
      </w:r>
      <w:sdt>
        <w:sdtPr>
          <w:rPr>
            <w:rFonts w:ascii="Arial" w:hAnsi="Arial" w:cs="Arial"/>
            <w:color w:val="000000"/>
            <w:vertAlign w:val="superscript"/>
          </w:rPr>
          <w:tag w:val="MENDELEY_CITATION_v3_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TW9saW5hcmkiLCJnaXZlbiI6IkVsaXNh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kNvcmRlbGwiLCJnaXZlbiI6IkhlYXRoZXIgSi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"/>
          <w:id w:val="1037467559"/>
          <w:placeholder>
            <w:docPart w:val="DefaultPlaceholder_-1854013440"/>
          </w:placeholder>
        </w:sdtPr>
        <w:sdtContent>
          <w:r w:rsidR="005D3436" w:rsidRPr="005D3436">
            <w:rPr>
              <w:color w:val="000000"/>
              <w:vertAlign w:val="superscript"/>
            </w:rPr>
            <w:t>50</w:t>
          </w:r>
        </w:sdtContent>
      </w:sdt>
      <w:r w:rsidRPr="002C2D4C">
        <w:rPr>
          <w:rFonts w:ascii="Arial" w:hAnsi="Arial" w:cs="Arial"/>
        </w:rPr>
        <w:t xml:space="preserve"> Functional studies reveal a synergistic effect on the severity of phenotype with </w:t>
      </w:r>
      <w:r w:rsidRPr="002C2D4C">
        <w:rPr>
          <w:rFonts w:ascii="Arial" w:hAnsi="Arial" w:cs="Arial"/>
          <w:i/>
          <w:iCs/>
        </w:rPr>
        <w:t>CEP290</w:t>
      </w:r>
      <w:r w:rsidRPr="002C2D4C">
        <w:rPr>
          <w:rFonts w:ascii="Arial" w:hAnsi="Arial" w:cs="Arial"/>
        </w:rPr>
        <w:t xml:space="preserve"> and knockout of </w:t>
      </w:r>
      <w:r w:rsidRPr="002C2D4C">
        <w:rPr>
          <w:rFonts w:ascii="Arial" w:hAnsi="Arial" w:cs="Arial"/>
          <w:i/>
          <w:iCs/>
        </w:rPr>
        <w:t>IQCB1</w:t>
      </w:r>
      <w:r w:rsidRPr="002C2D4C">
        <w:rPr>
          <w:rFonts w:ascii="Arial" w:hAnsi="Arial" w:cs="Arial"/>
        </w:rPr>
        <w:t xml:space="preserve"> or </w:t>
      </w:r>
      <w:r w:rsidRPr="002C2D4C">
        <w:rPr>
          <w:rFonts w:ascii="Arial" w:hAnsi="Arial" w:cs="Arial"/>
          <w:i/>
          <w:iCs/>
        </w:rPr>
        <w:t>CC2D2A.</w:t>
      </w:r>
      <w:sdt>
        <w:sdtPr>
          <w:rPr>
            <w:rFonts w:ascii="Arial" w:hAnsi="Arial" w:cs="Arial"/>
            <w:iCs/>
            <w:color w:val="000000"/>
            <w:vertAlign w:val="superscript"/>
          </w:rPr>
          <w:tag w:val="MENDELEY_CITATION_v3_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QYXJpc2kiLCJnaXZlbiI6Ik1lbGlzc2EgQS4iLCJub24tZHJvcHBpbmctcGFydGljbGUiOiIiLCJwYXJzZS1uYW1lcyI6ZmFsc2UsInN1ZmZpeCI6IiJ9LHsiZHJvcHBpbmctcGFydGljbGUiOiIiLCJmYW1pbHkiOiJDb2VuZSIsImdpdmVuIjoiS2FybGllbiBMLk0uIiwibm9uLWRyb3BwaW5nLXBhcnRpY2xlIjoiIiwicGFyc2UtbmFtZXMiOmZhbHNlLCJzdWZmaXgiOiIifSx7ImRyb3BwaW5nLXBhcnRpY2xlIjoiIiwiZmFtaWx5IjoiTGV0dGVib2VyIiwiZ2l2ZW4iOiJTdGVmIEouRi4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TGl1IiwiZ2l2ZW4iOiJZYW5nZmFu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WaW5jZW50IiwiZ2l2ZW4iOiJKb2huIEI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J1YmVsIiwiZ2l2ZW4iOiJFZHdpbiBXLiIsIm5vbi1kcm9wcGluZy1wYXJ0aWNsZSI6IiIsInBhcnNlLW5hbWVzIjpmYWxzZSwic3VmZml4IjoiIn0seyJkcm9wcGluZy1wYXJ0aWNsZSI6IiIsImZhbWlseSI6IlJhaWJsZSIsImdpdmVuIjoiRGF2aWQgVy4iLCJub24tZHJvcHBpbmctcGFydGljbGUiOiIiLCJwYXJzZS1uYW1lcyI6ZmFsc2UsInN1ZmZpeCI6IiJ9LHsiZHJvcHBpbmctcGFydGljbGUiOiIiLCJmYW1pbHkiOiJLbm9lcnMiLCJnaXZlbiI6Ik5pbmUgVi5BLk0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"/>
          <w:id w:val="1989198167"/>
          <w:placeholder>
            <w:docPart w:val="DefaultPlaceholder_-1854013440"/>
          </w:placeholder>
        </w:sdtPr>
        <w:sdtEndPr>
          <w:rPr>
            <w:iCs w:val="0"/>
          </w:rPr>
        </w:sdtEndPr>
        <w:sdtContent>
          <w:r w:rsidR="005D3436" w:rsidRPr="005D3436">
            <w:rPr>
              <w:color w:val="000000"/>
              <w:vertAlign w:val="superscript"/>
            </w:rPr>
            <w:t>51,52</w:t>
          </w:r>
        </w:sdtContent>
      </w:sdt>
      <w:r w:rsidRPr="002C2D4C">
        <w:rPr>
          <w:rFonts w:ascii="Arial" w:hAnsi="Arial" w:cs="Arial"/>
        </w:rPr>
        <w:t xml:space="preserve"> Other cilia components have also been shown to genetically or physically interact to modulate CEP290 phenotypes</w:t>
      </w:r>
      <w:r w:rsidR="00C31820">
        <w:rPr>
          <w:rFonts w:ascii="Arial" w:hAnsi="Arial" w:cs="Arial"/>
        </w:rPr>
        <w:t xml:space="preserve"> </w:t>
      </w:r>
      <w:r w:rsidRPr="002C2D4C">
        <w:rPr>
          <w:rFonts w:ascii="Arial" w:hAnsi="Arial" w:cs="Arial"/>
        </w:rPr>
        <w:t>in mouse models (Figure 4).</w:t>
      </w:r>
      <w:sdt>
        <w:sdtPr>
          <w:rPr>
            <w:rFonts w:ascii="Arial" w:hAnsi="Arial" w:cs="Arial"/>
            <w:color w:val="000000"/>
            <w:vertAlign w:val="superscript"/>
          </w:rPr>
          <w:tag w:val="MENDELEY_CITATION_v3_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"/>
          <w:id w:val="-36055553"/>
          <w:placeholder>
            <w:docPart w:val="DefaultPlaceholder_-1854013440"/>
          </w:placeholder>
        </w:sdtPr>
        <w:sdtContent>
          <w:r w:rsidR="005D3436" w:rsidRPr="005D3436">
            <w:rPr>
              <w:color w:val="000000"/>
              <w:vertAlign w:val="superscript"/>
            </w:rPr>
            <w:t>53</w:t>
          </w:r>
        </w:sdtContent>
      </w:sdt>
    </w:p>
    <w:p w14:paraId="56BA5FCF" w14:textId="77777777" w:rsidR="00B60DE9" w:rsidRPr="002C2D4C" w:rsidRDefault="00B60DE9" w:rsidP="00524595">
      <w:pPr>
        <w:pStyle w:val="Heading3"/>
        <w:spacing w:line="480" w:lineRule="auto"/>
        <w:rPr>
          <w:rFonts w:ascii="Arial" w:hAnsi="Arial"/>
          <w:i/>
          <w:iCs/>
          <w:shd w:val="clear" w:color="auto" w:fill="FFFFFF"/>
        </w:rPr>
      </w:pPr>
      <w:bookmarkStart w:id="1" w:name="Rodney"/>
      <w:r w:rsidRPr="002C2D4C">
        <w:rPr>
          <w:rFonts w:ascii="Arial" w:hAnsi="Arial"/>
          <w:i/>
          <w:shd w:val="clear" w:color="auto" w:fill="FFFFFF"/>
        </w:rPr>
        <w:t>RGRIP1L</w:t>
      </w:r>
    </w:p>
    <w:p w14:paraId="46FA6329" w14:textId="25612932" w:rsidR="00B60DE9" w:rsidRPr="002C2D4C" w:rsidRDefault="00B60DE9" w:rsidP="00992C5D">
      <w:pPr>
        <w:spacing w:line="480" w:lineRule="auto"/>
        <w:rPr>
          <w:rFonts w:ascii="Arial" w:hAnsi="Arial" w:cs="Arial"/>
        </w:rPr>
      </w:pPr>
      <w:r w:rsidRPr="002C2D4C">
        <w:rPr>
          <w:rFonts w:ascii="Arial" w:hAnsi="Arial" w:cs="Arial"/>
          <w:shd w:val="clear" w:color="auto" w:fill="FFFFFF"/>
        </w:rPr>
        <w:t xml:space="preserve">Meckel-Gruber syndrome (MKS) and Bardet-Biedl syndrome (BBS) may be allelic forms of the same 'molecular spectrum', with hypomorphic </w:t>
      </w:r>
      <w:r w:rsidR="000220A8">
        <w:rPr>
          <w:rFonts w:ascii="Arial" w:hAnsi="Arial" w:cs="Arial"/>
          <w:shd w:val="clear" w:color="auto" w:fill="FFFFFF"/>
        </w:rPr>
        <w:t>variant</w:t>
      </w:r>
      <w:r w:rsidRPr="002C2D4C">
        <w:rPr>
          <w:rFonts w:ascii="Arial" w:hAnsi="Arial" w:cs="Arial"/>
          <w:shd w:val="clear" w:color="auto" w:fill="FFFFFF"/>
        </w:rPr>
        <w:t>s in genes known to cause MKS (</w:t>
      </w:r>
      <w:r w:rsidRPr="002C2D4C">
        <w:rPr>
          <w:rFonts w:ascii="Arial" w:hAnsi="Arial" w:cs="Arial"/>
          <w:i/>
          <w:iCs/>
          <w:shd w:val="clear" w:color="auto" w:fill="FFFFFF"/>
        </w:rPr>
        <w:t>MKS1</w:t>
      </w:r>
      <w:r w:rsidRPr="002C2D4C">
        <w:rPr>
          <w:rFonts w:ascii="Arial" w:hAnsi="Arial" w:cs="Arial"/>
          <w:shd w:val="clear" w:color="auto" w:fill="FFFFFF"/>
        </w:rPr>
        <w:t xml:space="preserve">, </w:t>
      </w:r>
      <w:r w:rsidRPr="002C2D4C">
        <w:rPr>
          <w:rFonts w:ascii="Arial" w:hAnsi="Arial" w:cs="Arial"/>
          <w:i/>
          <w:iCs/>
          <w:shd w:val="clear" w:color="auto" w:fill="FFFFFF"/>
        </w:rPr>
        <w:t>TMEM216</w:t>
      </w:r>
      <w:r w:rsidRPr="002C2D4C">
        <w:rPr>
          <w:rFonts w:ascii="Arial" w:hAnsi="Arial" w:cs="Arial"/>
          <w:shd w:val="clear" w:color="auto" w:fill="FFFFFF"/>
        </w:rPr>
        <w:t xml:space="preserve"> and </w:t>
      </w:r>
      <w:r w:rsidRPr="002C2D4C">
        <w:rPr>
          <w:rFonts w:ascii="Arial" w:hAnsi="Arial" w:cs="Arial"/>
          <w:i/>
          <w:iCs/>
          <w:shd w:val="clear" w:color="auto" w:fill="FFFFFF"/>
        </w:rPr>
        <w:t>CEP290</w:t>
      </w:r>
      <w:r w:rsidRPr="002C2D4C">
        <w:rPr>
          <w:rFonts w:ascii="Arial" w:hAnsi="Arial" w:cs="Arial"/>
          <w:shd w:val="clear" w:color="auto" w:fill="FFFFFF"/>
        </w:rPr>
        <w:t>) also associated with BBS.</w:t>
      </w:r>
      <w:sdt>
        <w:sdtPr>
          <w:rPr>
            <w:rFonts w:ascii="Arial" w:hAnsi="Arial" w:cs="Arial"/>
            <w:color w:val="000000"/>
            <w:shd w:val="clear" w:color="auto" w:fill="FFFFFF"/>
            <w:vertAlign w:val="superscript"/>
          </w:rPr>
          <w:tag w:val="MENDELEY_CITATION_v3_eyJjaXRhdGlvbklEIjoiTUVOREVMRVlfQ0lUQVRJT05fNWY5YzU1MzQtZWVkZi00NjIwLTg4ZTktYjFmZDA4ODE4NTRk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063560546"/>
          <w:placeholder>
            <w:docPart w:val="DefaultPlaceholder_-1854013440"/>
          </w:placeholder>
        </w:sdtPr>
        <w:sdtEndPr>
          <w:rPr>
            <w:shd w:val="clear" w:color="auto" w:fill="auto"/>
          </w:rPr>
        </w:sdtEndPr>
        <w:sdtContent>
          <w:r w:rsidR="005D3436" w:rsidRPr="005D3436">
            <w:rPr>
              <w:color w:val="000000"/>
              <w:vertAlign w:val="superscript"/>
            </w:rPr>
            <w:t>42</w:t>
          </w:r>
        </w:sdtContent>
      </w:sdt>
      <w:r w:rsidRPr="002C2D4C">
        <w:rPr>
          <w:rFonts w:ascii="Arial" w:hAnsi="Arial" w:cs="Arial"/>
          <w:shd w:val="clear" w:color="auto" w:fill="FFFFFF"/>
        </w:rPr>
        <w:t xml:space="preserve"> Biallelic truncating </w:t>
      </w:r>
      <w:r w:rsidR="000220A8">
        <w:rPr>
          <w:rFonts w:ascii="Arial" w:hAnsi="Arial" w:cs="Arial"/>
        </w:rPr>
        <w:t>variant</w:t>
      </w:r>
      <w:r w:rsidRPr="002C2D4C">
        <w:rPr>
          <w:rFonts w:ascii="Arial" w:hAnsi="Arial" w:cs="Arial"/>
          <w:shd w:val="clear" w:color="auto" w:fill="FFFFFF"/>
        </w:rPr>
        <w:t xml:space="preserve">s in </w:t>
      </w:r>
      <w:r w:rsidRPr="002C2D4C">
        <w:rPr>
          <w:rFonts w:ascii="Arial" w:hAnsi="Arial" w:cs="Arial"/>
          <w:i/>
          <w:iCs/>
          <w:shd w:val="clear" w:color="auto" w:fill="FFFFFF"/>
        </w:rPr>
        <w:t>RPGRIP1L</w:t>
      </w:r>
      <w:r w:rsidRPr="002C2D4C">
        <w:rPr>
          <w:rFonts w:ascii="Arial" w:hAnsi="Arial" w:cs="Arial"/>
          <w:shd w:val="clear" w:color="auto" w:fill="FFFFFF"/>
        </w:rPr>
        <w:t xml:space="preserve"> (</w:t>
      </w:r>
      <w:r w:rsidRPr="002C2D4C">
        <w:rPr>
          <w:rFonts w:ascii="Arial" w:hAnsi="Arial" w:cs="Arial"/>
          <w:i/>
          <w:iCs/>
          <w:shd w:val="clear" w:color="auto" w:fill="FFFFFF"/>
        </w:rPr>
        <w:t>NPHP8</w:t>
      </w:r>
      <w:r w:rsidRPr="002C2D4C">
        <w:rPr>
          <w:rFonts w:ascii="Arial" w:hAnsi="Arial" w:cs="Arial"/>
          <w:shd w:val="clear" w:color="auto" w:fill="FFFFFF"/>
        </w:rPr>
        <w:t xml:space="preserve">) have been described to cause the more severe MKS, compared with missense </w:t>
      </w:r>
      <w:r w:rsidR="000220A8">
        <w:rPr>
          <w:rFonts w:ascii="Arial" w:hAnsi="Arial" w:cs="Arial"/>
        </w:rPr>
        <w:t>variant</w:t>
      </w:r>
      <w:r w:rsidRPr="002C2D4C">
        <w:rPr>
          <w:rFonts w:ascii="Arial" w:hAnsi="Arial" w:cs="Arial"/>
          <w:shd w:val="clear" w:color="auto" w:fill="FFFFFF"/>
        </w:rPr>
        <w:t>s in the same gene causing JBTS.</w:t>
      </w:r>
      <w:sdt>
        <w:sdtPr>
          <w:rPr>
            <w:rFonts w:ascii="Arial" w:hAnsi="Arial" w:cs="Arial"/>
            <w:color w:val="000000"/>
            <w:shd w:val="clear" w:color="auto" w:fill="FFFFFF"/>
            <w:vertAlign w:val="superscript"/>
          </w:rPr>
          <w:tag w:val="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DaGFraSIsImdpdmVuIjoiTW91bWl0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Kb2huc29uIiwiZ2l2ZW4iOiJDb2xpbiBB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"/>
          <w:id w:val="1805115952"/>
          <w:placeholder>
            <w:docPart w:val="DefaultPlaceholder_-1854013440"/>
          </w:placeholder>
        </w:sdtPr>
        <w:sdtEndPr>
          <w:rPr>
            <w:shd w:val="clear" w:color="auto" w:fill="auto"/>
          </w:rPr>
        </w:sdtEndPr>
        <w:sdtContent>
          <w:bookmarkEnd w:id="1"/>
          <w:r w:rsidR="005D3436" w:rsidRPr="005D3436">
            <w:rPr>
              <w:color w:val="000000"/>
              <w:vertAlign w:val="superscript"/>
            </w:rPr>
            <w:t>54–59</w:t>
          </w:r>
        </w:sdtContent>
      </w:sdt>
      <w:r w:rsidRPr="002C2D4C">
        <w:rPr>
          <w:rFonts w:ascii="Arial" w:hAnsi="Arial" w:cs="Arial"/>
          <w:shd w:val="clear" w:color="auto" w:fill="FFFFFF"/>
        </w:rPr>
        <w:t xml:space="preserve"> </w:t>
      </w:r>
      <w:r w:rsidRPr="002C2D4C">
        <w:rPr>
          <w:rFonts w:ascii="Arial" w:hAnsi="Arial" w:cs="Arial"/>
          <w:iCs/>
        </w:rPr>
        <w:t xml:space="preserve">In patients with a variety of syndromic ciliopathies attributed to </w:t>
      </w:r>
      <w:r w:rsidR="000220A8">
        <w:rPr>
          <w:rFonts w:ascii="Arial" w:hAnsi="Arial" w:cs="Arial"/>
          <w:iCs/>
        </w:rPr>
        <w:t>variant</w:t>
      </w:r>
      <w:r w:rsidRPr="002C2D4C">
        <w:rPr>
          <w:rFonts w:ascii="Arial" w:hAnsi="Arial" w:cs="Arial"/>
          <w:iCs/>
        </w:rPr>
        <w:t xml:space="preserve">s in </w:t>
      </w:r>
      <w:r w:rsidRPr="002C2D4C">
        <w:rPr>
          <w:rFonts w:ascii="Arial" w:hAnsi="Arial" w:cs="Arial"/>
          <w:i/>
        </w:rPr>
        <w:t>NPHP3</w:t>
      </w:r>
      <w:r w:rsidRPr="002C2D4C">
        <w:rPr>
          <w:rFonts w:ascii="Arial" w:hAnsi="Arial" w:cs="Arial"/>
          <w:iCs/>
        </w:rPr>
        <w:t xml:space="preserve">, </w:t>
      </w:r>
      <w:r w:rsidRPr="002C2D4C">
        <w:rPr>
          <w:rFonts w:ascii="Arial" w:hAnsi="Arial" w:cs="Arial"/>
          <w:i/>
        </w:rPr>
        <w:t>IQCB1</w:t>
      </w:r>
      <w:r w:rsidRPr="002C2D4C">
        <w:rPr>
          <w:rFonts w:ascii="Arial" w:hAnsi="Arial" w:cs="Arial"/>
          <w:iCs/>
        </w:rPr>
        <w:t xml:space="preserve">, </w:t>
      </w:r>
      <w:r w:rsidRPr="002C2D4C">
        <w:rPr>
          <w:rFonts w:ascii="Arial" w:hAnsi="Arial" w:cs="Arial"/>
          <w:i/>
        </w:rPr>
        <w:t>CEP290</w:t>
      </w:r>
      <w:r w:rsidRPr="002C2D4C">
        <w:rPr>
          <w:rFonts w:ascii="Arial" w:hAnsi="Arial" w:cs="Arial"/>
          <w:iCs/>
        </w:rPr>
        <w:t xml:space="preserve"> and </w:t>
      </w:r>
      <w:r w:rsidRPr="002C2D4C">
        <w:rPr>
          <w:rFonts w:ascii="Arial" w:hAnsi="Arial" w:cs="Arial"/>
          <w:i/>
        </w:rPr>
        <w:t>MKS1</w:t>
      </w:r>
      <w:r w:rsidRPr="002C2D4C">
        <w:rPr>
          <w:rFonts w:ascii="Arial" w:hAnsi="Arial" w:cs="Arial"/>
          <w:iCs/>
        </w:rPr>
        <w:t xml:space="preserve">, a common </w:t>
      </w:r>
      <w:r w:rsidRPr="002C2D4C">
        <w:rPr>
          <w:rFonts w:ascii="Arial" w:hAnsi="Arial" w:cs="Arial"/>
          <w:i/>
        </w:rPr>
        <w:t>RPGRIP1L</w:t>
      </w:r>
      <w:r w:rsidRPr="002C2D4C">
        <w:rPr>
          <w:rFonts w:ascii="Arial" w:hAnsi="Arial" w:cs="Arial"/>
          <w:iCs/>
        </w:rPr>
        <w:t xml:space="preserve"> variant (p.Arg229Thr) (present in over 8% of South Asians and 3% of other populations) is significantly enriched in patients who also have retinitis pigmentosa.</w:t>
      </w:r>
      <w:sdt>
        <w:sdtPr>
          <w:rPr>
            <w:rFonts w:ascii="Arial" w:hAnsi="Arial" w:cs="Arial"/>
            <w:iCs/>
            <w:color w:val="000000"/>
            <w:vertAlign w:val="superscript"/>
          </w:rPr>
          <w:tag w:val="MENDELEY_CITATION_v3_eyJjaXRhdGlvbklEIjoiTUVOREVMRVlfQ0lUQVRJT05fYTgxNzg0OWItN2U1MC00MDUyLThjZmUtMWZmMmQ0YTczMzlhIiwicHJvcGVydGllcyI6eyJub3RlSW5kZXgiOjB9LCJpc0VkaXRlZCI6ZmFsc2UsIm1hbnVhbE92ZXJyaWRlIjp7ImNpdGVwcm9jVGV4dCI6IjxzdXA+NjAsNjE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"/>
          <w:id w:val="-757976720"/>
          <w:placeholder>
            <w:docPart w:val="DefaultPlaceholder_-1854013440"/>
          </w:placeholder>
        </w:sdtPr>
        <w:sdtEndPr>
          <w:rPr>
            <w:iCs w:val="0"/>
          </w:rPr>
        </w:sdtEndPr>
        <w:sdtContent>
          <w:r w:rsidR="005D3436" w:rsidRPr="005D3436">
            <w:rPr>
              <w:color w:val="000000"/>
              <w:vertAlign w:val="superscript"/>
            </w:rPr>
            <w:t>60,61</w:t>
          </w:r>
        </w:sdtContent>
      </w:sdt>
    </w:p>
    <w:p w14:paraId="0EBB095E" w14:textId="77777777" w:rsidR="00B60DE9" w:rsidRPr="002C2D4C" w:rsidRDefault="00B60DE9" w:rsidP="00524595">
      <w:pPr>
        <w:pStyle w:val="Heading3"/>
        <w:spacing w:line="480" w:lineRule="auto"/>
        <w:rPr>
          <w:rFonts w:ascii="Arial" w:hAnsi="Arial"/>
          <w:i/>
          <w:iCs/>
          <w:color w:val="000000"/>
          <w:shd w:val="clear" w:color="auto" w:fill="FFFFFF"/>
        </w:rPr>
      </w:pPr>
      <w:r w:rsidRPr="002C2D4C">
        <w:rPr>
          <w:rFonts w:ascii="Arial" w:hAnsi="Arial"/>
          <w:i/>
        </w:rPr>
        <w:lastRenderedPageBreak/>
        <w:t>TTC21B</w:t>
      </w:r>
    </w:p>
    <w:p w14:paraId="38631D16" w14:textId="24D9C03F" w:rsidR="00B60DE9" w:rsidRPr="002C2D4C" w:rsidRDefault="00B60DE9" w:rsidP="00992C5D">
      <w:pPr>
        <w:spacing w:line="480" w:lineRule="auto"/>
        <w:rPr>
          <w:rFonts w:ascii="Arial" w:hAnsi="Arial" w:cs="Arial"/>
        </w:rPr>
      </w:pPr>
      <w:r w:rsidRPr="002C2D4C">
        <w:rPr>
          <w:rFonts w:ascii="Arial" w:hAnsi="Arial" w:cs="Arial"/>
        </w:rPr>
        <w:t xml:space="preserve">Homozygous </w:t>
      </w:r>
      <w:r w:rsidR="000220A8">
        <w:rPr>
          <w:rFonts w:ascii="Arial" w:hAnsi="Arial" w:cs="Arial"/>
        </w:rPr>
        <w:t>variant</w:t>
      </w:r>
      <w:r w:rsidRPr="002C2D4C">
        <w:rPr>
          <w:rFonts w:ascii="Arial" w:hAnsi="Arial" w:cs="Arial"/>
        </w:rPr>
        <w:t>s in tetratricopeptide repeat domain 21b</w:t>
      </w:r>
      <w:r w:rsidRPr="002C2D4C">
        <w:rPr>
          <w:rFonts w:ascii="Arial" w:hAnsi="Arial" w:cs="Arial"/>
          <w:i/>
          <w:iCs/>
        </w:rPr>
        <w:t xml:space="preserve"> (</w:t>
      </w:r>
      <w:r w:rsidRPr="002C2D4C">
        <w:rPr>
          <w:rFonts w:ascii="Arial" w:hAnsi="Arial" w:cs="Arial"/>
          <w:i/>
        </w:rPr>
        <w:t>TTC21B)</w:t>
      </w:r>
      <w:r w:rsidRPr="002C2D4C">
        <w:rPr>
          <w:rFonts w:ascii="Arial" w:hAnsi="Arial" w:cs="Arial"/>
        </w:rPr>
        <w:t xml:space="preserve"> are associated with an array of different clinical entities including nephronophthisis, nephrotic range proteinuria, focal segmental glomerulosclerosis (FSGS) or global sclerosis.</w:t>
      </w:r>
      <w:sdt>
        <w:sdtPr>
          <w:rPr>
            <w:rFonts w:ascii="Arial" w:hAnsi="Arial" w:cs="Arial"/>
            <w:color w:val="000000"/>
            <w:vertAlign w:val="superscript"/>
          </w:rPr>
          <w:tag w:val="MENDELEY_CITATION_v3_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"/>
          <w:id w:val="2031447029"/>
          <w:placeholder>
            <w:docPart w:val="DefaultPlaceholder_-1854013440"/>
          </w:placeholder>
        </w:sdtPr>
        <w:sdtContent>
          <w:r w:rsidR="005D3436" w:rsidRPr="005D3436">
            <w:rPr>
              <w:color w:val="000000"/>
              <w:vertAlign w:val="superscript"/>
            </w:rPr>
            <w:t>62</w:t>
          </w:r>
        </w:sdtContent>
      </w:sdt>
      <w:r w:rsidRPr="002C2D4C">
        <w:rPr>
          <w:rFonts w:ascii="Arial" w:hAnsi="Arial" w:cs="Arial"/>
        </w:rPr>
        <w:t xml:space="preserve"> Amongst a cohort of patients with a 'ciliopathy', pathogenic alleles in </w:t>
      </w:r>
      <w:r w:rsidRPr="002C2D4C">
        <w:rPr>
          <w:rFonts w:ascii="Arial" w:hAnsi="Arial" w:cs="Arial"/>
          <w:i/>
        </w:rPr>
        <w:t>TTC21B</w:t>
      </w:r>
      <w:r w:rsidRPr="002C2D4C">
        <w:rPr>
          <w:rFonts w:ascii="Arial" w:hAnsi="Arial" w:cs="Arial"/>
        </w:rPr>
        <w:t xml:space="preserve"> were identified in 38/753 (5%) patients, suggesting </w:t>
      </w:r>
      <w:r w:rsidRPr="002C2D4C">
        <w:rPr>
          <w:rFonts w:ascii="Arial" w:hAnsi="Arial" w:cs="Arial"/>
          <w:i/>
          <w:iCs/>
        </w:rPr>
        <w:t>TTC21B</w:t>
      </w:r>
      <w:r w:rsidRPr="002C2D4C">
        <w:rPr>
          <w:rFonts w:ascii="Arial" w:hAnsi="Arial" w:cs="Arial"/>
        </w:rPr>
        <w:t xml:space="preserve"> </w:t>
      </w:r>
      <w:r w:rsidR="000220A8">
        <w:rPr>
          <w:rFonts w:ascii="Arial" w:hAnsi="Arial" w:cs="Arial"/>
        </w:rPr>
        <w:t>variant</w:t>
      </w:r>
      <w:r w:rsidRPr="002C2D4C">
        <w:rPr>
          <w:rFonts w:ascii="Arial" w:hAnsi="Arial" w:cs="Arial"/>
        </w:rPr>
        <w:t xml:space="preserve">s commonly contribute to the overall </w:t>
      </w:r>
      <w:r w:rsidR="000220A8">
        <w:rPr>
          <w:rFonts w:ascii="Arial" w:hAnsi="Arial" w:cs="Arial"/>
        </w:rPr>
        <w:t>variant</w:t>
      </w:r>
      <w:r w:rsidRPr="002C2D4C">
        <w:rPr>
          <w:rFonts w:ascii="Arial" w:hAnsi="Arial" w:cs="Arial"/>
        </w:rPr>
        <w:t xml:space="preserve"> burden. Seventeen patients carried heterozygous </w:t>
      </w:r>
      <w:r w:rsidR="000220A8">
        <w:rPr>
          <w:rFonts w:ascii="Arial" w:hAnsi="Arial" w:cs="Arial"/>
        </w:rPr>
        <w:t>variant</w:t>
      </w:r>
      <w:r w:rsidRPr="002C2D4C">
        <w:rPr>
          <w:rFonts w:ascii="Arial" w:hAnsi="Arial" w:cs="Arial"/>
        </w:rPr>
        <w:t xml:space="preserve">s in at least one of 13 other genes (including </w:t>
      </w:r>
      <w:r w:rsidRPr="002C2D4C">
        <w:rPr>
          <w:rFonts w:ascii="Arial" w:hAnsi="Arial" w:cs="Arial"/>
          <w:i/>
          <w:iCs/>
        </w:rPr>
        <w:t>NPHP4, RPGRIP1L, TMEM216, CC2D2A, MKS1</w:t>
      </w:r>
      <w:r w:rsidRPr="002C2D4C">
        <w:rPr>
          <w:rFonts w:ascii="Arial" w:hAnsi="Arial" w:cs="Arial"/>
        </w:rPr>
        <w:t>) implicated in nephronophthisis or associated syndromes, suggesting modifying genetic activity.</w:t>
      </w:r>
      <w:sdt>
        <w:sdtPr>
          <w:rPr>
            <w:rFonts w:ascii="Arial" w:hAnsi="Arial" w:cs="Arial"/>
            <w:color w:val="000000"/>
            <w:vertAlign w:val="superscript"/>
          </w:rPr>
          <w:tag w:val="MENDELEY_CITATION_v3_eyJjaXRhdGlvbklEIjoiTUVOREVMRVlfQ0lUQVRJT05fZDk1MmExZWEtNWI4OC00Mjg2LTg4ODQtYTFiOWY2NzFiZjAw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724911124"/>
          <w:placeholder>
            <w:docPart w:val="DefaultPlaceholder_-1854013440"/>
          </w:placeholder>
        </w:sdtPr>
        <w:sdtContent>
          <w:r w:rsidR="005D3436" w:rsidRPr="005D3436">
            <w:rPr>
              <w:color w:val="000000"/>
              <w:vertAlign w:val="superscript"/>
            </w:rPr>
            <w:t>63</w:t>
          </w:r>
        </w:sdtContent>
      </w:sdt>
    </w:p>
    <w:p w14:paraId="4D5FA8D6" w14:textId="77777777" w:rsidR="00B60DE9" w:rsidRPr="002C2D4C" w:rsidRDefault="00B60DE9" w:rsidP="00524595">
      <w:pPr>
        <w:pStyle w:val="Heading3"/>
        <w:spacing w:line="480" w:lineRule="auto"/>
        <w:rPr>
          <w:rFonts w:ascii="Arial" w:hAnsi="Arial"/>
          <w:i/>
          <w:iCs/>
          <w:shd w:val="clear" w:color="auto" w:fill="FFFFFF"/>
        </w:rPr>
      </w:pPr>
      <w:r w:rsidRPr="002C2D4C">
        <w:rPr>
          <w:rFonts w:ascii="Arial" w:hAnsi="Arial"/>
          <w:i/>
          <w:shd w:val="clear" w:color="auto" w:fill="FFFFFF"/>
        </w:rPr>
        <w:t>UMOD</w:t>
      </w:r>
    </w:p>
    <w:p w14:paraId="69DCFD65" w14:textId="6622E4A1" w:rsidR="00B60DE9" w:rsidRPr="002C2D4C" w:rsidRDefault="00B60DE9" w:rsidP="00992C5D">
      <w:pPr>
        <w:spacing w:before="0" w:line="480" w:lineRule="auto"/>
        <w:rPr>
          <w:rFonts w:ascii="Arial" w:hAnsi="Arial" w:cs="Arial"/>
        </w:rPr>
      </w:pPr>
      <w:r w:rsidRPr="002C2D4C">
        <w:rPr>
          <w:rFonts w:ascii="Arial" w:hAnsi="Arial" w:cs="Arial"/>
          <w:shd w:val="clear" w:color="auto" w:fill="FFFFFF"/>
        </w:rPr>
        <w:t>In addition to modifiers in other genes (</w:t>
      </w:r>
      <w:r w:rsidRPr="002C2D4C">
        <w:rPr>
          <w:rFonts w:ascii="Arial" w:hAnsi="Arial" w:cs="Arial"/>
          <w:i/>
          <w:shd w:val="clear" w:color="auto" w:fill="FFFFFF"/>
        </w:rPr>
        <w:t>in</w:t>
      </w:r>
      <w:r w:rsidRPr="002C2D4C">
        <w:rPr>
          <w:rFonts w:ascii="Arial" w:hAnsi="Arial" w:cs="Arial"/>
          <w:shd w:val="clear" w:color="auto" w:fill="FFFFFF"/>
        </w:rPr>
        <w:t>-</w:t>
      </w:r>
      <w:r w:rsidRPr="002C2D4C">
        <w:rPr>
          <w:rFonts w:ascii="Arial" w:hAnsi="Arial" w:cs="Arial"/>
          <w:i/>
          <w:shd w:val="clear" w:color="auto" w:fill="FFFFFF"/>
        </w:rPr>
        <w:t>trans</w:t>
      </w:r>
      <w:r w:rsidRPr="002C2D4C">
        <w:rPr>
          <w:rFonts w:ascii="Arial" w:hAnsi="Arial" w:cs="Arial"/>
          <w:shd w:val="clear" w:color="auto" w:fill="FFFFFF"/>
        </w:rPr>
        <w:t>), a phenotype may be altered by additional variation occurring in the same gene (</w:t>
      </w:r>
      <w:r w:rsidRPr="002C2D4C">
        <w:rPr>
          <w:rFonts w:ascii="Arial" w:hAnsi="Arial" w:cs="Arial"/>
          <w:i/>
          <w:shd w:val="clear" w:color="auto" w:fill="FFFFFF"/>
        </w:rPr>
        <w:t>in</w:t>
      </w:r>
      <w:r w:rsidRPr="002C2D4C">
        <w:rPr>
          <w:rFonts w:ascii="Arial" w:hAnsi="Arial" w:cs="Arial"/>
          <w:shd w:val="clear" w:color="auto" w:fill="FFFFFF"/>
        </w:rPr>
        <w:t>-</w:t>
      </w:r>
      <w:r w:rsidRPr="002C2D4C">
        <w:rPr>
          <w:rFonts w:ascii="Arial" w:hAnsi="Arial" w:cs="Arial"/>
          <w:i/>
          <w:shd w:val="clear" w:color="auto" w:fill="FFFFFF"/>
        </w:rPr>
        <w:t>cis</w:t>
      </w:r>
      <w:r w:rsidRPr="002C2D4C">
        <w:rPr>
          <w:rFonts w:ascii="Arial" w:hAnsi="Arial" w:cs="Arial"/>
          <w:shd w:val="clear" w:color="auto" w:fill="FFFFFF"/>
        </w:rPr>
        <w:t xml:space="preserve">) and on the same haplotype/chromosome as the primary disease </w:t>
      </w:r>
      <w:r w:rsidR="000220A8">
        <w:rPr>
          <w:rFonts w:ascii="Arial" w:hAnsi="Arial" w:cs="Arial"/>
          <w:shd w:val="clear" w:color="auto" w:fill="FFFFFF"/>
        </w:rPr>
        <w:t>variant</w:t>
      </w:r>
      <w:r w:rsidRPr="002C2D4C">
        <w:rPr>
          <w:rFonts w:ascii="Arial" w:hAnsi="Arial" w:cs="Arial"/>
          <w:shd w:val="clear" w:color="auto" w:fill="FFFFFF"/>
        </w:rPr>
        <w:t xml:space="preserve"> (Figure 2) with exemplars seen in cystic fibrosis.</w:t>
      </w:r>
      <w:sdt>
        <w:sdtPr>
          <w:rPr>
            <w:rFonts w:ascii="Arial" w:hAnsi="Arial" w:cs="Arial"/>
            <w:color w:val="000000"/>
            <w:shd w:val="clear" w:color="auto" w:fill="FFFFFF"/>
            <w:vertAlign w:val="superscript"/>
          </w:rPr>
          <w:tag w:val="MENDELEY_CITATION_v3_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"/>
          <w:id w:val="1576017569"/>
          <w:placeholder>
            <w:docPart w:val="DefaultPlaceholder_-1854013440"/>
          </w:placeholder>
        </w:sdtPr>
        <w:sdtEndPr>
          <w:rPr>
            <w:shd w:val="clear" w:color="auto" w:fill="auto"/>
          </w:rPr>
        </w:sdtEndPr>
        <w:sdtContent>
          <w:r w:rsidR="005D3436" w:rsidRPr="005D3436">
            <w:rPr>
              <w:color w:val="000000"/>
              <w:vertAlign w:val="superscript"/>
            </w:rPr>
            <w:t>64</w:t>
          </w:r>
        </w:sdtContent>
      </w:sdt>
      <w:r w:rsidRPr="002C2D4C">
        <w:rPr>
          <w:rFonts w:ascii="Arial" w:hAnsi="Arial" w:cs="Arial"/>
        </w:rPr>
        <w:t xml:space="preserve"> </w:t>
      </w:r>
      <w:r w:rsidRPr="002C2D4C">
        <w:rPr>
          <w:rFonts w:ascii="Arial" w:hAnsi="Arial" w:cs="Arial"/>
          <w:i/>
          <w:iCs/>
        </w:rPr>
        <w:t>UMOD</w:t>
      </w:r>
      <w:r w:rsidRPr="002C2D4C">
        <w:rPr>
          <w:rFonts w:ascii="Arial" w:hAnsi="Arial" w:cs="Arial"/>
        </w:rPr>
        <w:t xml:space="preserve"> variants contribute to both monogenic TKD and polygenic forms of CKD. Common risk variants for the development of CKD and hypertension in the promoter region of </w:t>
      </w:r>
      <w:r w:rsidRPr="002C2D4C">
        <w:rPr>
          <w:rFonts w:ascii="Arial" w:hAnsi="Arial" w:cs="Arial"/>
          <w:i/>
          <w:iCs/>
        </w:rPr>
        <w:t xml:space="preserve">UMOD </w:t>
      </w:r>
      <w:r w:rsidRPr="002C2D4C">
        <w:rPr>
          <w:rFonts w:ascii="Arial" w:hAnsi="Arial" w:cs="Arial"/>
        </w:rPr>
        <w:t>are thought to have risen in population frequency due to selective pressure from increased urinary uromodulin defending against urinary tract infections.</w:t>
      </w:r>
      <w:sdt>
        <w:sdtPr>
          <w:rPr>
            <w:rFonts w:ascii="Arial" w:hAnsi="Arial" w:cs="Arial"/>
            <w:color w:val="000000"/>
            <w:vertAlign w:val="superscript"/>
          </w:rPr>
          <w:tag w:val="MENDELEY_CITATION_v3_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Id2FuZyIsImdpdmVuIjoiU2hpaCBKZW4iLCJub24tZHJvcHBpbmctcGFydGljbGUiOiIiLCJwYXJzZS1uYW1lcyI6ZmFsc2UsInN1ZmZpeCI6IiJ9LHsiZHJvcHBpbmctcGFydGljbGUiOiIiLCJmYW1pbHkiOiJLYXR6IiwiZ2l2ZW4iOiJSb25pdCIsIm5vbi1kcm9wcGluZy1wYXJ0aWNsZSI6IiIsInBhcnNlLW5hbWVzIjpmYWxzZSwic3VmZml4IjoiIn0seyJkcm9wcGluZy1wYXJ0aWNsZSI6IiIsImZhbWlseSI6IkxpIiwiZ2l2ZW4iOiJNYW4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TGV2eSIsImdpdmVuIjoiRGFuaWVsIiwibm9uLWRyb3BwaW5nLXBhcnRpY2xlIjoiIiwicGFyc2UtbmFtZXMiOmZhbHNlLCJzdWZmaXgiOiIifSx7ImRyb3BwaW5nLXBhcnRpY2xlIjoiIiwiZmFtaWx5IjoiVXBhZGh5YXkiLCJnaXZlbiI6IkFzaGlzaCIsIm5vbi1kcm9wcGluZy1wYXJ0aWNsZSI6IiIsInBhcnNlLW5hbWVzIjpmYWxzZSwic3VmZml4IjoiIn0seyJkcm9wcGluZy1wYXJ0aWNsZSI6IiIsImZhbWlseSI6IkF1bGNoZW5rbyIsImdpdmVuIjoiWXVyaWkgUy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"/>
          <w:id w:val="1820073096"/>
          <w:placeholder>
            <w:docPart w:val="DefaultPlaceholder_-1854013440"/>
          </w:placeholder>
        </w:sdtPr>
        <w:sdtContent>
          <w:r w:rsidR="005D3436" w:rsidRPr="005D3436">
            <w:rPr>
              <w:color w:val="000000"/>
              <w:vertAlign w:val="superscript"/>
            </w:rPr>
            <w:t>19,65–69</w:t>
          </w:r>
        </w:sdtContent>
      </w:sdt>
      <w:r w:rsidRPr="002C2D4C">
        <w:rPr>
          <w:rFonts w:ascii="Arial" w:hAnsi="Arial" w:cs="Arial"/>
          <w:lang w:val="en-US"/>
        </w:rPr>
        <w:t xml:space="preserve"> </w:t>
      </w:r>
      <w:r w:rsidRPr="002C2D4C">
        <w:rPr>
          <w:rFonts w:ascii="Arial" w:hAnsi="Arial" w:cs="Arial"/>
        </w:rPr>
        <w:t xml:space="preserve"> A very high percentage of individuals have at least one risk variant that increases the quantity of uromodulin expressed (70 to 95%)</w:t>
      </w:r>
      <w:r w:rsidRPr="002C2D4C">
        <w:rPr>
          <w:rFonts w:ascii="Arial" w:hAnsi="Arial" w:cs="Arial"/>
          <w:i/>
          <w:iCs/>
        </w:rPr>
        <w:t>.</w:t>
      </w:r>
      <w:sdt>
        <w:sdtPr>
          <w:rPr>
            <w:rFonts w:ascii="Arial" w:hAnsi="Arial" w:cs="Arial"/>
            <w:iCs/>
            <w:color w:val="000000"/>
            <w:vertAlign w:val="superscript"/>
          </w:rPr>
          <w:tag w:val="MENDELEY_CITATION_v3_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V19"/>
          <w:id w:val="1838423049"/>
          <w:placeholder>
            <w:docPart w:val="DefaultPlaceholder_-1854013440"/>
          </w:placeholder>
        </w:sdtPr>
        <w:sdtEndPr>
          <w:rPr>
            <w:iCs w:val="0"/>
          </w:rPr>
        </w:sdtEndPr>
        <w:sdtContent>
          <w:r w:rsidR="005D3436" w:rsidRPr="005D3436">
            <w:rPr>
              <w:color w:val="000000"/>
              <w:vertAlign w:val="superscript"/>
            </w:rPr>
            <w:t>19,69</w:t>
          </w:r>
        </w:sdtContent>
      </w:sdt>
      <w:r w:rsidRPr="002C2D4C">
        <w:rPr>
          <w:rFonts w:ascii="Arial" w:hAnsi="Arial" w:cs="Arial"/>
        </w:rPr>
        <w:t xml:space="preserve"> These variants are highly likely to co-occur in monogenic ADTKD-</w:t>
      </w:r>
      <w:r w:rsidRPr="002C2D4C">
        <w:rPr>
          <w:rFonts w:ascii="Arial" w:hAnsi="Arial" w:cs="Arial"/>
          <w:i/>
          <w:iCs/>
        </w:rPr>
        <w:t>UMOD</w:t>
      </w:r>
      <w:r w:rsidRPr="002C2D4C">
        <w:rPr>
          <w:rFonts w:ascii="Arial" w:hAnsi="Arial" w:cs="Arial"/>
        </w:rPr>
        <w:t xml:space="preserve"> and may explain some of the extreme variation of progression to ESKD within families with the same </w:t>
      </w:r>
      <w:r w:rsidR="00827103">
        <w:rPr>
          <w:rFonts w:ascii="Arial" w:hAnsi="Arial" w:cs="Arial"/>
        </w:rPr>
        <w:t>pathogenic</w:t>
      </w:r>
      <w:r w:rsidRPr="002C2D4C">
        <w:rPr>
          <w:rFonts w:ascii="Arial" w:hAnsi="Arial" w:cs="Arial"/>
        </w:rPr>
        <w:t xml:space="preserve"> </w:t>
      </w:r>
      <w:r w:rsidR="000220A8">
        <w:rPr>
          <w:rFonts w:ascii="Arial" w:hAnsi="Arial" w:cs="Arial"/>
        </w:rPr>
        <w:t>variant</w:t>
      </w:r>
      <w:r w:rsidRPr="002C2D4C">
        <w:rPr>
          <w:rFonts w:ascii="Arial" w:hAnsi="Arial" w:cs="Arial"/>
        </w:rPr>
        <w:t xml:space="preserve">. </w:t>
      </w:r>
      <w:r w:rsidRPr="002C2D4C">
        <w:rPr>
          <w:rFonts w:ascii="Arial" w:hAnsi="Arial" w:cs="Arial"/>
          <w:lang w:val="en-US"/>
        </w:rPr>
        <w:t>A study of 147 families with monogenic ADTKD-</w:t>
      </w:r>
      <w:r w:rsidRPr="002C2D4C">
        <w:rPr>
          <w:rFonts w:ascii="Arial" w:hAnsi="Arial" w:cs="Arial"/>
          <w:i/>
          <w:iCs/>
          <w:lang w:val="en-US"/>
        </w:rPr>
        <w:t>UMOD</w:t>
      </w:r>
      <w:r w:rsidRPr="002C2D4C">
        <w:rPr>
          <w:rFonts w:ascii="Arial" w:hAnsi="Arial" w:cs="Arial"/>
          <w:lang w:val="en-US"/>
        </w:rPr>
        <w:t xml:space="preserve"> identified underrepresentation of a protective allele (</w:t>
      </w:r>
      <w:r w:rsidRPr="002C2D4C">
        <w:rPr>
          <w:rFonts w:ascii="Arial" w:hAnsi="Arial" w:cs="Arial"/>
        </w:rPr>
        <w:t xml:space="preserve">rs4293393 - </w:t>
      </w:r>
      <w:r w:rsidRPr="002C2D4C">
        <w:rPr>
          <w:rFonts w:ascii="Arial" w:hAnsi="Arial" w:cs="Arial"/>
          <w:lang w:val="en-US"/>
        </w:rPr>
        <w:t xml:space="preserve">associated with reduced uromodulin production) compared with large population databases. </w:t>
      </w:r>
      <w:r w:rsidRPr="002C2D4C">
        <w:rPr>
          <w:rFonts w:ascii="Arial" w:hAnsi="Arial" w:cs="Arial"/>
        </w:rPr>
        <w:t xml:space="preserve">This protective allele was linked to monogenic </w:t>
      </w:r>
      <w:r w:rsidRPr="002C2D4C">
        <w:rPr>
          <w:rFonts w:ascii="Arial" w:hAnsi="Arial" w:cs="Arial"/>
          <w:i/>
          <w:iCs/>
        </w:rPr>
        <w:t>UMOD</w:t>
      </w:r>
      <w:r w:rsidRPr="002C2D4C">
        <w:rPr>
          <w:rFonts w:ascii="Arial" w:hAnsi="Arial" w:cs="Arial"/>
        </w:rPr>
        <w:t xml:space="preserve"> </w:t>
      </w:r>
      <w:r w:rsidR="000220A8">
        <w:rPr>
          <w:rFonts w:ascii="Arial" w:hAnsi="Arial" w:cs="Arial"/>
        </w:rPr>
        <w:t>variant</w:t>
      </w:r>
      <w:r w:rsidRPr="002C2D4C">
        <w:rPr>
          <w:rFonts w:ascii="Arial" w:hAnsi="Arial" w:cs="Arial"/>
        </w:rPr>
        <w:t xml:space="preserve">s in only 11.6% of affected families but was </w:t>
      </w:r>
      <w:r w:rsidRPr="002C2D4C">
        <w:rPr>
          <w:rFonts w:ascii="Arial" w:hAnsi="Arial" w:cs="Arial"/>
          <w:i/>
        </w:rPr>
        <w:t>in</w:t>
      </w:r>
      <w:r w:rsidRPr="002C2D4C">
        <w:rPr>
          <w:rFonts w:ascii="Arial" w:hAnsi="Arial" w:cs="Arial"/>
        </w:rPr>
        <w:t>-</w:t>
      </w:r>
      <w:r w:rsidRPr="002C2D4C">
        <w:rPr>
          <w:rFonts w:ascii="Arial" w:hAnsi="Arial" w:cs="Arial"/>
          <w:i/>
        </w:rPr>
        <w:t>cis</w:t>
      </w:r>
      <w:r w:rsidRPr="002C2D4C">
        <w:rPr>
          <w:rFonts w:ascii="Arial" w:hAnsi="Arial" w:cs="Arial"/>
        </w:rPr>
        <w:t xml:space="preserve"> with 'wild-type' </w:t>
      </w:r>
      <w:r w:rsidRPr="002C2D4C">
        <w:rPr>
          <w:rFonts w:ascii="Arial" w:hAnsi="Arial" w:cs="Arial"/>
          <w:i/>
          <w:iCs/>
        </w:rPr>
        <w:t>UMOD</w:t>
      </w:r>
      <w:r w:rsidRPr="002C2D4C">
        <w:rPr>
          <w:rFonts w:ascii="Arial" w:hAnsi="Arial" w:cs="Arial"/>
        </w:rPr>
        <w:t xml:space="preserve"> in 17%. This compares with an expected minor allele frequency of 18-20% from the Genome Aggregation Database (gnomAD).</w:t>
      </w:r>
      <w:sdt>
        <w:sdtPr>
          <w:rPr>
            <w:rFonts w:ascii="Arial" w:hAnsi="Arial" w:cs="Arial"/>
            <w:color w:val="000000"/>
            <w:vertAlign w:val="superscript"/>
          </w:rPr>
          <w:tag w:val="MENDELEY_CITATION_v3_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"/>
          <w:id w:val="333881195"/>
          <w:placeholder>
            <w:docPart w:val="DefaultPlaceholder_-1854013440"/>
          </w:placeholder>
        </w:sdtPr>
        <w:sdtContent>
          <w:r w:rsidR="005D3436" w:rsidRPr="005D3436">
            <w:rPr>
              <w:color w:val="000000"/>
              <w:vertAlign w:val="superscript"/>
            </w:rPr>
            <w:t>14</w:t>
          </w:r>
        </w:sdtContent>
      </w:sdt>
      <w:r w:rsidRPr="002C2D4C">
        <w:rPr>
          <w:rFonts w:ascii="Arial" w:hAnsi="Arial" w:cs="Arial"/>
        </w:rPr>
        <w:t xml:space="preserve"> The authors </w:t>
      </w:r>
      <w:r w:rsidRPr="002C2D4C">
        <w:rPr>
          <w:rFonts w:ascii="Arial" w:hAnsi="Arial" w:cs="Arial"/>
        </w:rPr>
        <w:lastRenderedPageBreak/>
        <w:t>postulate that this decreased protective allele frequency may be due to decreased expression of mutated uromodulin being less likely to receive a molecular diagnosis due to a milder clinical phenotype (with later development of ESKD).</w:t>
      </w:r>
      <w:r w:rsidRPr="002C2D4C">
        <w:rPr>
          <w:rFonts w:ascii="Arial" w:hAnsi="Arial" w:cs="Arial"/>
          <w:noProof/>
          <w:vertAlign w:val="superscript"/>
        </w:rPr>
        <w:t>142</w:t>
      </w:r>
      <w:r w:rsidRPr="002C2D4C">
        <w:rPr>
          <w:rFonts w:ascii="Arial" w:hAnsi="Arial" w:cs="Arial"/>
        </w:rPr>
        <w:t xml:space="preserve"> </w:t>
      </w:r>
      <w:r w:rsidRPr="002C2D4C">
        <w:rPr>
          <w:rFonts w:ascii="Arial" w:hAnsi="Arial" w:cs="Arial"/>
          <w:shd w:val="clear" w:color="auto" w:fill="FFFFFF"/>
        </w:rPr>
        <w:t>Rare cases of</w:t>
      </w:r>
      <w:r w:rsidRPr="002C2D4C">
        <w:rPr>
          <w:rFonts w:ascii="Arial" w:hAnsi="Arial" w:cs="Arial"/>
        </w:rPr>
        <w:t xml:space="preserve"> h</w:t>
      </w:r>
      <w:r w:rsidRPr="002C2D4C">
        <w:rPr>
          <w:rFonts w:ascii="Arial" w:hAnsi="Arial" w:cs="Arial"/>
          <w:shd w:val="clear" w:color="auto" w:fill="FFFFFF"/>
        </w:rPr>
        <w:t xml:space="preserve">omozygous </w:t>
      </w:r>
      <w:r w:rsidRPr="002C2D4C">
        <w:rPr>
          <w:rFonts w:ascii="Arial" w:hAnsi="Arial" w:cs="Arial"/>
          <w:i/>
          <w:iCs/>
          <w:shd w:val="clear" w:color="auto" w:fill="FFFFFF"/>
        </w:rPr>
        <w:t>UMOD</w:t>
      </w:r>
      <w:r w:rsidRPr="002C2D4C">
        <w:rPr>
          <w:rFonts w:ascii="Arial" w:hAnsi="Arial" w:cs="Arial"/>
          <w:shd w:val="clear" w:color="auto" w:fill="FFFFFF"/>
        </w:rPr>
        <w:t xml:space="preserve"> </w:t>
      </w:r>
      <w:r w:rsidR="000220A8">
        <w:rPr>
          <w:rFonts w:ascii="Arial" w:hAnsi="Arial" w:cs="Arial"/>
          <w:shd w:val="clear" w:color="auto" w:fill="FFFFFF"/>
        </w:rPr>
        <w:t>variant</w:t>
      </w:r>
      <w:r w:rsidRPr="002C2D4C">
        <w:rPr>
          <w:rFonts w:ascii="Arial" w:hAnsi="Arial" w:cs="Arial"/>
          <w:shd w:val="clear" w:color="auto" w:fill="FFFFFF"/>
        </w:rPr>
        <w:t xml:space="preserve">s in two consanguineous families demonstrate a more severe phenotype than with heterozygous </w:t>
      </w:r>
      <w:r w:rsidR="000220A8">
        <w:rPr>
          <w:rFonts w:ascii="Arial" w:hAnsi="Arial" w:cs="Arial"/>
          <w:shd w:val="clear" w:color="auto" w:fill="FFFFFF"/>
        </w:rPr>
        <w:t>variant</w:t>
      </w:r>
      <w:r w:rsidRPr="002C2D4C">
        <w:rPr>
          <w:rFonts w:ascii="Arial" w:hAnsi="Arial" w:cs="Arial"/>
          <w:shd w:val="clear" w:color="auto" w:fill="FFFFFF"/>
        </w:rPr>
        <w:t>s.</w:t>
      </w:r>
      <w:sdt>
        <w:sdtPr>
          <w:rPr>
            <w:rFonts w:ascii="Arial" w:hAnsi="Arial" w:cs="Arial"/>
            <w:color w:val="000000"/>
            <w:shd w:val="clear" w:color="auto" w:fill="FFFFFF"/>
            <w:vertAlign w:val="superscript"/>
          </w:rPr>
          <w:tag w:val="MENDELEY_CITATION_v3_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"/>
          <w:id w:val="410284750"/>
          <w:placeholder>
            <w:docPart w:val="DefaultPlaceholder_-1854013440"/>
          </w:placeholder>
        </w:sdtPr>
        <w:sdtEndPr>
          <w:rPr>
            <w:shd w:val="clear" w:color="auto" w:fill="auto"/>
          </w:rPr>
        </w:sdtEndPr>
        <w:sdtContent>
          <w:r w:rsidR="005D3436" w:rsidRPr="005D3436">
            <w:rPr>
              <w:color w:val="000000"/>
              <w:vertAlign w:val="superscript"/>
            </w:rPr>
            <w:t>70,71</w:t>
          </w:r>
        </w:sdtContent>
      </w:sdt>
      <w:r w:rsidRPr="002C2D4C">
        <w:rPr>
          <w:rFonts w:ascii="Arial" w:hAnsi="Arial" w:cs="Arial"/>
          <w:shd w:val="clear" w:color="auto" w:fill="FFFFFF"/>
        </w:rPr>
        <w:t xml:space="preserve"> </w:t>
      </w:r>
    </w:p>
    <w:p w14:paraId="5DF1FBDC" w14:textId="77777777" w:rsidR="00B60DE9" w:rsidRPr="002C2D4C" w:rsidRDefault="00B60DE9" w:rsidP="00524595">
      <w:pPr>
        <w:pStyle w:val="Heading3"/>
        <w:spacing w:line="480" w:lineRule="auto"/>
        <w:rPr>
          <w:rFonts w:ascii="Arial" w:hAnsi="Arial"/>
        </w:rPr>
      </w:pPr>
      <w:r w:rsidRPr="002C2D4C">
        <w:rPr>
          <w:rFonts w:ascii="Arial" w:hAnsi="Arial"/>
        </w:rPr>
        <w:t>MUC1</w:t>
      </w:r>
    </w:p>
    <w:p w14:paraId="2757FD8A" w14:textId="1A18F1D9" w:rsidR="00B60DE9" w:rsidRPr="002C2D4C" w:rsidRDefault="00B60DE9" w:rsidP="00992C5D">
      <w:pPr>
        <w:spacing w:line="480" w:lineRule="auto"/>
        <w:rPr>
          <w:rFonts w:ascii="Arial" w:hAnsi="Arial" w:cs="Arial"/>
        </w:rPr>
      </w:pPr>
      <w:r w:rsidRPr="002C2D4C">
        <w:rPr>
          <w:rFonts w:ascii="Arial" w:hAnsi="Arial" w:cs="Arial"/>
        </w:rPr>
        <w:t>ADTKD-MUC1 frequently results from the insertion of an additional cytosine into a</w:t>
      </w:r>
      <w:r w:rsidRPr="002C2D4C">
        <w:rPr>
          <w:rFonts w:ascii="Arial" w:hAnsi="Arial" w:cs="Arial"/>
          <w:color w:val="FF0000"/>
        </w:rPr>
        <w:t xml:space="preserve"> </w:t>
      </w:r>
      <w:r w:rsidRPr="002C2D4C">
        <w:rPr>
          <w:rFonts w:ascii="Arial" w:hAnsi="Arial" w:cs="Arial"/>
        </w:rPr>
        <w:t xml:space="preserve">variable number of tandem repeats (VNTRs), resulting in a frameshift </w:t>
      </w:r>
      <w:r w:rsidR="000220A8">
        <w:rPr>
          <w:rFonts w:ascii="Arial" w:hAnsi="Arial" w:cs="Arial"/>
        </w:rPr>
        <w:t>variant</w:t>
      </w:r>
      <w:r w:rsidRPr="002C2D4C">
        <w:rPr>
          <w:rFonts w:ascii="Arial" w:hAnsi="Arial" w:cs="Arial"/>
        </w:rPr>
        <w:t xml:space="preserve"> in </w:t>
      </w:r>
      <w:r w:rsidRPr="002C2D4C">
        <w:rPr>
          <w:rFonts w:ascii="Arial" w:hAnsi="Arial" w:cs="Arial"/>
          <w:i/>
          <w:iCs/>
        </w:rPr>
        <w:t>MUC1</w:t>
      </w:r>
      <w:r w:rsidRPr="002C2D4C">
        <w:rPr>
          <w:rFonts w:ascii="Arial" w:hAnsi="Arial" w:cs="Arial"/>
        </w:rPr>
        <w:t>.</w:t>
      </w:r>
      <w:sdt>
        <w:sdtPr>
          <w:rPr>
            <w:rFonts w:ascii="Arial" w:hAnsi="Arial" w:cs="Arial"/>
            <w:color w:val="000000"/>
            <w:vertAlign w:val="superscript"/>
          </w:rPr>
          <w:tag w:val="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"/>
          <w:id w:val="-2069941867"/>
          <w:placeholder>
            <w:docPart w:val="DefaultPlaceholder_-1854013440"/>
          </w:placeholder>
        </w:sdtPr>
        <w:sdtContent>
          <w:r w:rsidR="005D3436" w:rsidRPr="005D3436">
            <w:rPr>
              <w:color w:val="000000"/>
              <w:vertAlign w:val="superscript"/>
            </w:rPr>
            <w:t>61,72</w:t>
          </w:r>
        </w:sdtContent>
      </w:sdt>
      <w:r w:rsidRPr="002C2D4C">
        <w:rPr>
          <w:rFonts w:ascii="Arial" w:hAnsi="Arial" w:cs="Arial"/>
        </w:rPr>
        <w:t xml:space="preserve"> The high guanosine/cytosine (GC) content of the VNTR region hinders short read sequencing, and therefore ADTKD-</w:t>
      </w:r>
      <w:r w:rsidRPr="002C2D4C">
        <w:rPr>
          <w:rFonts w:ascii="Arial" w:hAnsi="Arial" w:cs="Arial"/>
          <w:i/>
          <w:iCs/>
        </w:rPr>
        <w:t>MUC1</w:t>
      </w:r>
      <w:r w:rsidRPr="002C2D4C">
        <w:rPr>
          <w:rFonts w:ascii="Arial" w:hAnsi="Arial" w:cs="Arial"/>
        </w:rPr>
        <w:t xml:space="preserve"> is probably underdiagnosed. The age of onset of ESKD ranges from 16 to 80 years.</w:t>
      </w:r>
      <w:sdt>
        <w:sdtPr>
          <w:rPr>
            <w:rFonts w:ascii="Arial" w:hAnsi="Arial" w:cs="Arial"/>
            <w:color w:val="000000"/>
            <w:vertAlign w:val="superscript"/>
          </w:rPr>
          <w:tag w:val="MENDELEY_CITATION_v3_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"/>
          <w:id w:val="-147512400"/>
          <w:placeholder>
            <w:docPart w:val="DefaultPlaceholder_-1854013440"/>
          </w:placeholder>
        </w:sdtPr>
        <w:sdtContent>
          <w:r w:rsidR="005D3436" w:rsidRPr="005D3436">
            <w:rPr>
              <w:color w:val="000000"/>
              <w:vertAlign w:val="superscript"/>
            </w:rPr>
            <w:t>73</w:t>
          </w:r>
        </w:sdtContent>
      </w:sdt>
      <w:r w:rsidRPr="002C2D4C">
        <w:rPr>
          <w:rFonts w:ascii="Arial" w:hAnsi="Arial" w:cs="Arial"/>
        </w:rPr>
        <w:t xml:space="preserve"> With an allele frequency of 42% (gnomAD genomes), a common variant in </w:t>
      </w:r>
      <w:r w:rsidRPr="002C2D4C">
        <w:rPr>
          <w:rFonts w:ascii="Arial" w:hAnsi="Arial" w:cs="Arial"/>
          <w:i/>
          <w:iCs/>
        </w:rPr>
        <w:t>MUC1</w:t>
      </w:r>
      <w:r w:rsidRPr="002C2D4C">
        <w:rPr>
          <w:rFonts w:ascii="Arial" w:hAnsi="Arial" w:cs="Arial"/>
        </w:rPr>
        <w:t xml:space="preserve"> (rs4072037) is likely to coexist with monogenic forms of ADTKD-</w:t>
      </w:r>
      <w:r w:rsidRPr="002C2D4C">
        <w:rPr>
          <w:rFonts w:ascii="Arial" w:hAnsi="Arial" w:cs="Arial"/>
          <w:i/>
          <w:iCs/>
        </w:rPr>
        <w:t>MUC1</w:t>
      </w:r>
      <w:r w:rsidRPr="002C2D4C">
        <w:rPr>
          <w:rFonts w:ascii="Arial" w:hAnsi="Arial" w:cs="Arial"/>
        </w:rPr>
        <w:t xml:space="preserve">. It is an attractive genetic modifier </w:t>
      </w:r>
      <w:r w:rsidR="00243A70" w:rsidRPr="002C2D4C">
        <w:rPr>
          <w:rFonts w:ascii="Arial" w:hAnsi="Arial" w:cs="Arial"/>
        </w:rPr>
        <w:t xml:space="preserve">candidate </w:t>
      </w:r>
      <w:r w:rsidRPr="002C2D4C">
        <w:rPr>
          <w:rFonts w:ascii="Arial" w:hAnsi="Arial" w:cs="Arial"/>
        </w:rPr>
        <w:t>as it influences gene expression through alternative splice site mechanisms and is associated with declining kidney function in GWAS.</w:t>
      </w:r>
      <w:sdt>
        <w:sdtPr>
          <w:rPr>
            <w:rFonts w:ascii="Arial" w:hAnsi="Arial" w:cs="Arial"/>
            <w:color w:val="000000"/>
            <w:vertAlign w:val="superscript"/>
          </w:rPr>
          <w:tag w:val="MENDELEY_CITATION_v3_eyJjaXRhdGlvbklEIjoiTUVOREVMRVlfQ0lUQVRJT05fOTZmMTA5ZGYtYWEyYi00MDYxLTlhZmItMTQwODI3OGNlNjMzIiwicHJvcGVydGllcyI6eyJub3RlSW5kZXgiOjB9LCJpc0VkaXRlZCI6ZmFsc2UsIm1hbnVhbE92ZXJyaWRlIjp7ImNpdGVwcm9jVGV4dCI6IjxzdXA+MTg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V19"/>
          <w:id w:val="-728764948"/>
          <w:placeholder>
            <w:docPart w:val="DefaultPlaceholder_-1854013440"/>
          </w:placeholder>
        </w:sdtPr>
        <w:sdtContent>
          <w:r w:rsidR="005D3436" w:rsidRPr="005D3436">
            <w:rPr>
              <w:color w:val="000000"/>
              <w:vertAlign w:val="superscript"/>
            </w:rPr>
            <w:t>18</w:t>
          </w:r>
        </w:sdtContent>
      </w:sdt>
    </w:p>
    <w:p w14:paraId="75A67012" w14:textId="77777777" w:rsidR="00B60DE9" w:rsidRPr="002C2D4C" w:rsidRDefault="00B60DE9" w:rsidP="005F323E">
      <w:pPr>
        <w:pStyle w:val="Heading3"/>
        <w:spacing w:line="480" w:lineRule="auto"/>
        <w:rPr>
          <w:rFonts w:ascii="Arial" w:hAnsi="Arial"/>
          <w:shd w:val="clear" w:color="auto" w:fill="FFFFFF"/>
        </w:rPr>
      </w:pPr>
      <w:r w:rsidRPr="002C2D4C">
        <w:rPr>
          <w:rFonts w:ascii="Arial" w:hAnsi="Arial"/>
        </w:rPr>
        <w:t>HNF1B</w:t>
      </w:r>
    </w:p>
    <w:p w14:paraId="0D2653AF" w14:textId="7AD1CAAB" w:rsidR="00B60DE9" w:rsidRPr="002C2D4C" w:rsidRDefault="00B60DE9" w:rsidP="00992C5D">
      <w:pPr>
        <w:spacing w:line="480" w:lineRule="auto"/>
        <w:rPr>
          <w:rFonts w:ascii="Arial" w:hAnsi="Arial" w:cs="Arial"/>
          <w:shd w:val="clear" w:color="auto" w:fill="FFFFFF"/>
        </w:rPr>
      </w:pPr>
      <w:r w:rsidRPr="002C2D4C">
        <w:rPr>
          <w:rFonts w:ascii="Arial" w:hAnsi="Arial" w:cs="Arial"/>
          <w:shd w:val="clear" w:color="auto" w:fill="FFFFFF"/>
        </w:rPr>
        <w:t xml:space="preserve">Heterozygous </w:t>
      </w:r>
      <w:r w:rsidR="000220A8">
        <w:rPr>
          <w:rFonts w:ascii="Arial" w:hAnsi="Arial" w:cs="Arial"/>
        </w:rPr>
        <w:t>variant</w:t>
      </w:r>
      <w:r w:rsidRPr="002C2D4C">
        <w:rPr>
          <w:rFonts w:ascii="Arial" w:hAnsi="Arial" w:cs="Arial"/>
          <w:shd w:val="clear" w:color="auto" w:fill="FFFFFF"/>
        </w:rPr>
        <w:t>s in</w:t>
      </w:r>
      <w:r w:rsidRPr="002C2D4C">
        <w:rPr>
          <w:rFonts w:ascii="Arial" w:hAnsi="Arial" w:cs="Arial"/>
          <w:i/>
          <w:iCs/>
          <w:shd w:val="clear" w:color="auto" w:fill="FFFFFF"/>
        </w:rPr>
        <w:t xml:space="preserve"> HNF1B</w:t>
      </w:r>
      <w:r w:rsidR="00694508">
        <w:rPr>
          <w:rFonts w:ascii="Arial" w:hAnsi="Arial" w:cs="Arial"/>
          <w:i/>
          <w:iCs/>
          <w:shd w:val="clear" w:color="auto" w:fill="FFFFFF"/>
        </w:rPr>
        <w:t>,</w:t>
      </w:r>
      <w:r w:rsidRPr="002C2D4C">
        <w:rPr>
          <w:rFonts w:ascii="Arial" w:hAnsi="Arial" w:cs="Arial"/>
          <w:shd w:val="clear" w:color="auto" w:fill="FFFFFF"/>
        </w:rPr>
        <w:t xml:space="preserve"> or 17q12 microdeletions encompassing the </w:t>
      </w:r>
      <w:r w:rsidRPr="002C2D4C">
        <w:rPr>
          <w:rFonts w:ascii="Arial" w:hAnsi="Arial" w:cs="Arial"/>
          <w:i/>
          <w:iCs/>
          <w:shd w:val="clear" w:color="auto" w:fill="FFFFFF"/>
        </w:rPr>
        <w:t>HNF1B</w:t>
      </w:r>
      <w:r w:rsidRPr="002C2D4C">
        <w:rPr>
          <w:rFonts w:ascii="Arial" w:hAnsi="Arial" w:cs="Arial"/>
          <w:shd w:val="clear" w:color="auto" w:fill="FFFFFF"/>
        </w:rPr>
        <w:t xml:space="preserve"> gene</w:t>
      </w:r>
      <w:r w:rsidR="00694508">
        <w:rPr>
          <w:rFonts w:ascii="Arial" w:hAnsi="Arial" w:cs="Arial"/>
          <w:shd w:val="clear" w:color="auto" w:fill="FFFFFF"/>
        </w:rPr>
        <w:t>,</w:t>
      </w:r>
      <w:r w:rsidRPr="002C2D4C">
        <w:rPr>
          <w:rFonts w:ascii="Arial" w:hAnsi="Arial" w:cs="Arial"/>
          <w:shd w:val="clear" w:color="auto" w:fill="FFFFFF"/>
        </w:rPr>
        <w:t xml:space="preserve"> are associated with large intra-familial variation in TKD (with and without cysts), maturity-onset diabetes of the young type 5 (MODY5), CAKUT and other organ involvement, including neuropsychiatric symptoms.</w:t>
      </w:r>
      <w:sdt>
        <w:sdtPr>
          <w:rPr>
            <w:rFonts w:ascii="Arial" w:hAnsi="Arial" w:cs="Arial"/>
            <w:color w:val="000000"/>
            <w:shd w:val="clear" w:color="auto" w:fill="FFFFFF"/>
            <w:vertAlign w:val="superscript"/>
          </w:rPr>
          <w:tag w:val="MENDELEY_CITATION_v3_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"/>
          <w:id w:val="-556857113"/>
          <w:placeholder>
            <w:docPart w:val="DefaultPlaceholder_-1854013440"/>
          </w:placeholder>
        </w:sdtPr>
        <w:sdtEndPr>
          <w:rPr>
            <w:shd w:val="clear" w:color="auto" w:fill="auto"/>
          </w:rPr>
        </w:sdtEndPr>
        <w:sdtContent>
          <w:r w:rsidR="005D3436" w:rsidRPr="005D3436">
            <w:rPr>
              <w:color w:val="000000"/>
              <w:vertAlign w:val="superscript"/>
            </w:rPr>
            <w:t>74</w:t>
          </w:r>
        </w:sdtContent>
      </w:sdt>
      <w:r w:rsidRPr="002C2D4C">
        <w:rPr>
          <w:rFonts w:ascii="Arial" w:hAnsi="Arial" w:cs="Arial"/>
          <w:shd w:val="clear" w:color="auto" w:fill="FFFFFF"/>
        </w:rPr>
        <w:t xml:space="preserve"> </w:t>
      </w:r>
      <w:r w:rsidR="00694508">
        <w:rPr>
          <w:rFonts w:ascii="Arial" w:hAnsi="Arial" w:cs="Arial"/>
          <w:shd w:val="clear" w:color="auto" w:fill="FFFFFF"/>
        </w:rPr>
        <w:t>S</w:t>
      </w:r>
      <w:r w:rsidRPr="002C2D4C">
        <w:rPr>
          <w:rFonts w:ascii="Arial" w:hAnsi="Arial" w:cs="Arial"/>
          <w:shd w:val="clear" w:color="auto" w:fill="FFFFFF"/>
        </w:rPr>
        <w:t xml:space="preserve">tructural kidney abnormalities </w:t>
      </w:r>
      <w:r w:rsidR="00694508">
        <w:rPr>
          <w:rFonts w:ascii="Arial" w:hAnsi="Arial" w:cs="Arial"/>
          <w:shd w:val="clear" w:color="auto" w:fill="FFFFFF"/>
        </w:rPr>
        <w:t xml:space="preserve">have been </w:t>
      </w:r>
      <w:r w:rsidRPr="002C2D4C">
        <w:rPr>
          <w:rFonts w:ascii="Arial" w:hAnsi="Arial" w:cs="Arial"/>
          <w:shd w:val="clear" w:color="auto" w:fill="FFFFFF"/>
        </w:rPr>
        <w:t xml:space="preserve">significantly associated with splice site </w:t>
      </w:r>
      <w:r w:rsidR="000220A8">
        <w:rPr>
          <w:rFonts w:ascii="Arial" w:hAnsi="Arial" w:cs="Arial"/>
        </w:rPr>
        <w:t>variant</w:t>
      </w:r>
      <w:r w:rsidRPr="002C2D4C">
        <w:rPr>
          <w:rFonts w:ascii="Arial" w:hAnsi="Arial" w:cs="Arial"/>
          <w:shd w:val="clear" w:color="auto" w:fill="FFFFFF"/>
        </w:rPr>
        <w:t>s</w:t>
      </w:r>
      <w:r w:rsidR="00694508">
        <w:rPr>
          <w:rFonts w:ascii="Arial" w:hAnsi="Arial" w:cs="Arial"/>
          <w:shd w:val="clear" w:color="auto" w:fill="FFFFFF"/>
        </w:rPr>
        <w:t>,</w:t>
      </w:r>
      <w:r w:rsidRPr="002C2D4C">
        <w:rPr>
          <w:rFonts w:ascii="Arial" w:hAnsi="Arial" w:cs="Arial"/>
          <w:shd w:val="clear" w:color="auto" w:fill="FFFFFF"/>
        </w:rPr>
        <w:t xml:space="preserve"> and MODY5 </w:t>
      </w:r>
      <w:r w:rsidR="00694508">
        <w:rPr>
          <w:rFonts w:ascii="Arial" w:hAnsi="Arial" w:cs="Arial"/>
          <w:shd w:val="clear" w:color="auto" w:fill="FFFFFF"/>
        </w:rPr>
        <w:t xml:space="preserve">specifically </w:t>
      </w:r>
      <w:r w:rsidRPr="002C2D4C">
        <w:rPr>
          <w:rFonts w:ascii="Arial" w:hAnsi="Arial" w:cs="Arial"/>
          <w:shd w:val="clear" w:color="auto" w:fill="FFFFFF"/>
        </w:rPr>
        <w:t xml:space="preserve">with frameshift </w:t>
      </w:r>
      <w:r w:rsidR="000220A8">
        <w:rPr>
          <w:rFonts w:ascii="Arial" w:hAnsi="Arial" w:cs="Arial"/>
          <w:shd w:val="clear" w:color="auto" w:fill="FFFFFF"/>
        </w:rPr>
        <w:t>variant</w:t>
      </w:r>
      <w:r w:rsidRPr="002C2D4C">
        <w:rPr>
          <w:rFonts w:ascii="Arial" w:hAnsi="Arial" w:cs="Arial"/>
          <w:shd w:val="clear" w:color="auto" w:fill="FFFFFF"/>
        </w:rPr>
        <w:t>s.</w:t>
      </w:r>
      <w:sdt>
        <w:sdtPr>
          <w:rPr>
            <w:rFonts w:ascii="Arial" w:hAnsi="Arial" w:cs="Arial"/>
            <w:color w:val="000000"/>
            <w:shd w:val="clear" w:color="auto" w:fill="FFFFFF"/>
            <w:vertAlign w:val="superscript"/>
          </w:rPr>
          <w:tag w:val="MENDELEY_CITATION_v3_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"/>
          <w:id w:val="-973447492"/>
          <w:placeholder>
            <w:docPart w:val="DefaultPlaceholder_-1854013440"/>
          </w:placeholder>
        </w:sdtPr>
        <w:sdtEndPr>
          <w:rPr>
            <w:shd w:val="clear" w:color="auto" w:fill="auto"/>
          </w:rPr>
        </w:sdtEndPr>
        <w:sdtContent>
          <w:r w:rsidR="005D3436" w:rsidRPr="005D3436">
            <w:rPr>
              <w:color w:val="000000"/>
              <w:vertAlign w:val="superscript"/>
            </w:rPr>
            <w:t>75</w:t>
          </w:r>
        </w:sdtContent>
      </w:sdt>
      <w:r w:rsidRPr="002C2D4C">
        <w:rPr>
          <w:rFonts w:ascii="Arial" w:hAnsi="Arial" w:cs="Arial"/>
          <w:shd w:val="clear" w:color="auto" w:fill="FFFFFF"/>
        </w:rPr>
        <w:t xml:space="preserve"> </w:t>
      </w:r>
      <w:r w:rsidRPr="002C2D4C">
        <w:rPr>
          <w:rFonts w:ascii="Arial" w:hAnsi="Arial" w:cs="Arial"/>
        </w:rPr>
        <w:t>However, a</w:t>
      </w:r>
      <w:r w:rsidRPr="002C2D4C">
        <w:rPr>
          <w:rFonts w:ascii="Arial" w:hAnsi="Arial" w:cs="Arial"/>
          <w:shd w:val="clear" w:color="auto" w:fill="FFFFFF"/>
        </w:rPr>
        <w:t xml:space="preserve">n extensive retrospective analysis of 377 patients with </w:t>
      </w:r>
      <w:r w:rsidRPr="002C2D4C">
        <w:rPr>
          <w:rFonts w:ascii="Arial" w:hAnsi="Arial" w:cs="Arial"/>
          <w:i/>
          <w:iCs/>
          <w:shd w:val="clear" w:color="auto" w:fill="FFFFFF"/>
        </w:rPr>
        <w:t>HNF1B</w:t>
      </w:r>
      <w:r w:rsidRPr="002C2D4C">
        <w:rPr>
          <w:rFonts w:ascii="Arial" w:hAnsi="Arial" w:cs="Arial"/>
          <w:shd w:val="clear" w:color="auto" w:fill="FFFFFF"/>
        </w:rPr>
        <w:t xml:space="preserve"> kidney disease revealed no correlation between the genetic </w:t>
      </w:r>
      <w:r w:rsidR="000220A8">
        <w:rPr>
          <w:rFonts w:ascii="Arial" w:hAnsi="Arial" w:cs="Arial"/>
          <w:shd w:val="clear" w:color="auto" w:fill="FFFFFF"/>
        </w:rPr>
        <w:t>variant</w:t>
      </w:r>
      <w:r w:rsidRPr="002C2D4C">
        <w:rPr>
          <w:rFonts w:ascii="Arial" w:hAnsi="Arial" w:cs="Arial"/>
          <w:shd w:val="clear" w:color="auto" w:fill="FFFFFF"/>
        </w:rPr>
        <w:t xml:space="preserve"> and renal failure severity.</w:t>
      </w:r>
      <w:sdt>
        <w:sdtPr>
          <w:rPr>
            <w:rFonts w:ascii="Arial" w:hAnsi="Arial" w:cs="Arial"/>
            <w:color w:val="000000"/>
            <w:shd w:val="clear" w:color="auto" w:fill="FFFFFF"/>
            <w:vertAlign w:val="superscript"/>
          </w:rPr>
          <w:tag w:val="MENDELEY_CITATION_v3_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"/>
          <w:id w:val="-1382544932"/>
          <w:placeholder>
            <w:docPart w:val="DefaultPlaceholder_-1854013440"/>
          </w:placeholder>
        </w:sdtPr>
        <w:sdtEndPr>
          <w:rPr>
            <w:shd w:val="clear" w:color="auto" w:fill="auto"/>
          </w:rPr>
        </w:sdtEndPr>
        <w:sdtContent>
          <w:r w:rsidR="005D3436" w:rsidRPr="005D3436">
            <w:rPr>
              <w:color w:val="000000"/>
              <w:vertAlign w:val="superscript"/>
            </w:rPr>
            <w:t>76</w:t>
          </w:r>
        </w:sdtContent>
      </w:sdt>
      <w:r w:rsidRPr="002C2D4C">
        <w:rPr>
          <w:rFonts w:ascii="Arial" w:hAnsi="Arial" w:cs="Arial"/>
          <w:shd w:val="clear" w:color="auto" w:fill="FFFFFF"/>
        </w:rPr>
        <w:t xml:space="preserve"> </w:t>
      </w:r>
      <w:r w:rsidRPr="002C2D4C">
        <w:rPr>
          <w:rFonts w:ascii="Arial" w:hAnsi="Arial" w:cs="Arial"/>
        </w:rPr>
        <w:t xml:space="preserve">Although the co-occurrence of neurodevelopmental disorders may be due to other genes in the microdeletion, more recent data suggest a role for epigenetic modifiers due </w:t>
      </w:r>
      <w:r w:rsidRPr="002C2D4C">
        <w:rPr>
          <w:rFonts w:ascii="Arial" w:hAnsi="Arial" w:cs="Arial"/>
        </w:rPr>
        <w:lastRenderedPageBreak/>
        <w:t xml:space="preserve">to differential methylation patterns. </w:t>
      </w:r>
      <w:sdt>
        <w:sdtPr>
          <w:rPr>
            <w:rFonts w:ascii="Arial" w:hAnsi="Arial" w:cs="Arial"/>
            <w:color w:val="000000"/>
            <w:vertAlign w:val="superscript"/>
          </w:rPr>
          <w:tag w:val="MENDELEY_CITATION_v3_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"/>
          <w:id w:val="1249004204"/>
          <w:placeholder>
            <w:docPart w:val="DefaultPlaceholder_-1854013440"/>
          </w:placeholder>
        </w:sdtPr>
        <w:sdtContent>
          <w:r w:rsidR="005D3436" w:rsidRPr="005D3436">
            <w:rPr>
              <w:color w:val="000000"/>
              <w:vertAlign w:val="superscript"/>
            </w:rPr>
            <w:t>77,78</w:t>
          </w:r>
        </w:sdtContent>
      </w:sdt>
      <w:r w:rsidRPr="002C2D4C">
        <w:rPr>
          <w:rFonts w:ascii="Arial" w:hAnsi="Arial" w:cs="Arial"/>
        </w:rPr>
        <w:t xml:space="preserve"> </w:t>
      </w:r>
      <w:r w:rsidRPr="002C2D4C">
        <w:rPr>
          <w:rFonts w:ascii="Arial" w:hAnsi="Arial" w:cs="Arial"/>
          <w:shd w:val="clear" w:color="auto" w:fill="FFFFFF"/>
        </w:rPr>
        <w:t xml:space="preserve">Evidence for the role of genetic modifiers is emerging with heterozygous </w:t>
      </w:r>
      <w:r w:rsidRPr="002C2D4C">
        <w:rPr>
          <w:rFonts w:ascii="Arial" w:hAnsi="Arial" w:cs="Arial"/>
          <w:i/>
          <w:iCs/>
          <w:shd w:val="clear" w:color="auto" w:fill="FFFFFF"/>
        </w:rPr>
        <w:t>HNF1B</w:t>
      </w:r>
      <w:r w:rsidRPr="002C2D4C">
        <w:rPr>
          <w:rFonts w:ascii="Arial" w:hAnsi="Arial" w:cs="Arial"/>
          <w:shd w:val="clear" w:color="auto" w:fill="FFFFFF"/>
        </w:rPr>
        <w:t xml:space="preserve"> </w:t>
      </w:r>
      <w:r w:rsidR="000220A8">
        <w:rPr>
          <w:rFonts w:ascii="Arial" w:hAnsi="Arial" w:cs="Arial"/>
          <w:shd w:val="clear" w:color="auto" w:fill="FFFFFF"/>
        </w:rPr>
        <w:t>variant</w:t>
      </w:r>
      <w:r w:rsidRPr="002C2D4C">
        <w:rPr>
          <w:rFonts w:ascii="Arial" w:hAnsi="Arial" w:cs="Arial"/>
          <w:shd w:val="clear" w:color="auto" w:fill="FFFFFF"/>
        </w:rPr>
        <w:t xml:space="preserve">s detected with heterozygous </w:t>
      </w:r>
      <w:r w:rsidRPr="002C2D4C">
        <w:rPr>
          <w:rFonts w:ascii="Arial" w:hAnsi="Arial" w:cs="Arial"/>
          <w:i/>
          <w:iCs/>
          <w:shd w:val="clear" w:color="auto" w:fill="FFFFFF"/>
        </w:rPr>
        <w:t>PKD1</w:t>
      </w:r>
      <w:r w:rsidRPr="002C2D4C">
        <w:rPr>
          <w:rFonts w:ascii="Arial" w:hAnsi="Arial" w:cs="Arial"/>
          <w:shd w:val="clear" w:color="auto" w:fill="FFFFFF"/>
        </w:rPr>
        <w:t xml:space="preserve"> </w:t>
      </w:r>
      <w:r w:rsidR="000220A8">
        <w:rPr>
          <w:rFonts w:ascii="Arial" w:hAnsi="Arial" w:cs="Arial"/>
          <w:shd w:val="clear" w:color="auto" w:fill="FFFFFF"/>
        </w:rPr>
        <w:t>variant</w:t>
      </w:r>
      <w:r w:rsidRPr="002C2D4C">
        <w:rPr>
          <w:rFonts w:ascii="Arial" w:hAnsi="Arial" w:cs="Arial"/>
          <w:shd w:val="clear" w:color="auto" w:fill="FFFFFF"/>
        </w:rPr>
        <w:t>s in a patient with early and more severe polycystic kidney disease.</w:t>
      </w:r>
      <w:sdt>
        <w:sdtPr>
          <w:rPr>
            <w:rFonts w:ascii="Arial" w:hAnsi="Arial" w:cs="Arial"/>
            <w:color w:val="000000"/>
            <w:shd w:val="clear" w:color="auto" w:fill="FFFFFF"/>
            <w:vertAlign w:val="superscript"/>
          </w:rPr>
          <w:tag w:val="MENDELEY_CITATION_v3_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"/>
          <w:id w:val="1615323334"/>
          <w:placeholder>
            <w:docPart w:val="DefaultPlaceholder_-1854013440"/>
          </w:placeholder>
        </w:sdtPr>
        <w:sdtEndPr>
          <w:rPr>
            <w:shd w:val="clear" w:color="auto" w:fill="auto"/>
          </w:rPr>
        </w:sdtEndPr>
        <w:sdtContent>
          <w:r w:rsidR="005D3436" w:rsidRPr="005D3436">
            <w:rPr>
              <w:color w:val="000000"/>
              <w:vertAlign w:val="superscript"/>
            </w:rPr>
            <w:t>79</w:t>
          </w:r>
        </w:sdtContent>
      </w:sdt>
      <w:r w:rsidRPr="002C2D4C">
        <w:rPr>
          <w:rFonts w:ascii="Arial" w:hAnsi="Arial" w:cs="Arial"/>
          <w:shd w:val="clear" w:color="auto" w:fill="FFFFFF"/>
        </w:rPr>
        <w:t xml:space="preserve"> Another possible explanation for the wide phenotypic variability could be the influence of </w:t>
      </w:r>
      <w:r w:rsidRPr="002C2D4C">
        <w:rPr>
          <w:rFonts w:ascii="Arial" w:hAnsi="Arial" w:cs="Arial"/>
          <w:i/>
          <w:iCs/>
          <w:shd w:val="clear" w:color="auto" w:fill="FFFFFF"/>
        </w:rPr>
        <w:t>HNF1B</w:t>
      </w:r>
      <w:r w:rsidRPr="002C2D4C">
        <w:rPr>
          <w:rFonts w:ascii="Arial" w:hAnsi="Arial" w:cs="Arial"/>
          <w:shd w:val="clear" w:color="auto" w:fill="FFFFFF"/>
        </w:rPr>
        <w:t xml:space="preserve"> as a transcription factor on the transcription of multiple other genes and, therefore, the specific </w:t>
      </w:r>
      <w:r w:rsidR="000220A8">
        <w:rPr>
          <w:rFonts w:ascii="Arial" w:hAnsi="Arial" w:cs="Arial"/>
          <w:shd w:val="clear" w:color="auto" w:fill="FFFFFF"/>
        </w:rPr>
        <w:t>variant</w:t>
      </w:r>
      <w:r w:rsidRPr="002C2D4C">
        <w:rPr>
          <w:rFonts w:ascii="Arial" w:hAnsi="Arial" w:cs="Arial"/>
          <w:shd w:val="clear" w:color="auto" w:fill="FFFFFF"/>
        </w:rPr>
        <w:t xml:space="preserve"> burden in each of these downstream genes (Figure 4).</w:t>
      </w:r>
    </w:p>
    <w:p w14:paraId="12651ED8" w14:textId="77777777" w:rsidR="00B60DE9" w:rsidRPr="002C2D4C" w:rsidRDefault="00B60DE9" w:rsidP="00524595">
      <w:pPr>
        <w:pStyle w:val="Heading3"/>
        <w:spacing w:line="480" w:lineRule="auto"/>
        <w:rPr>
          <w:rFonts w:ascii="Arial" w:hAnsi="Arial"/>
        </w:rPr>
      </w:pPr>
      <w:r w:rsidRPr="002C2D4C">
        <w:rPr>
          <w:rFonts w:ascii="Arial" w:hAnsi="Arial"/>
        </w:rPr>
        <w:t>Mitochondrial function</w:t>
      </w:r>
    </w:p>
    <w:p w14:paraId="4C5CF5C5" w14:textId="3F2D72F2" w:rsidR="00B60DE9" w:rsidRPr="002C2D4C" w:rsidRDefault="00B60DE9" w:rsidP="00992C5D">
      <w:pPr>
        <w:spacing w:line="480" w:lineRule="auto"/>
        <w:rPr>
          <w:rFonts w:ascii="Arial" w:hAnsi="Arial" w:cs="Arial"/>
          <w:shd w:val="clear" w:color="auto" w:fill="FFFFFF"/>
        </w:rPr>
      </w:pPr>
      <w:r w:rsidRPr="002C2D4C">
        <w:rPr>
          <w:rFonts w:ascii="Arial" w:hAnsi="Arial" w:cs="Arial"/>
          <w:shd w:val="clear" w:color="auto" w:fill="FFFFFF"/>
        </w:rPr>
        <w:t>There are hundreds of mitochondrial DNA copies in each cell, and therefore mutated copies may exist with normal copies in a state known as heteroplasmy. Disease expression depends on the proportion of dysfunctional mitochondria and tissue distribution.</w:t>
      </w:r>
      <w:sdt>
        <w:sdtPr>
          <w:rPr>
            <w:rFonts w:ascii="Arial" w:hAnsi="Arial" w:cs="Arial"/>
            <w:color w:val="000000"/>
            <w:shd w:val="clear" w:color="auto" w:fill="FFFFFF"/>
            <w:vertAlign w:val="superscript"/>
          </w:rPr>
          <w:tag w:val="MENDELEY_CITATION_v3_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"/>
          <w:id w:val="2126655805"/>
          <w:placeholder>
            <w:docPart w:val="DefaultPlaceholder_-1854013440"/>
          </w:placeholder>
        </w:sdtPr>
        <w:sdtEndPr>
          <w:rPr>
            <w:shd w:val="clear" w:color="auto" w:fill="auto"/>
          </w:rPr>
        </w:sdtEndPr>
        <w:sdtContent>
          <w:r w:rsidR="005D3436" w:rsidRPr="005D3436">
            <w:rPr>
              <w:color w:val="000000"/>
              <w:vertAlign w:val="superscript"/>
            </w:rPr>
            <w:t>80</w:t>
          </w:r>
        </w:sdtContent>
      </w:sdt>
      <w:r w:rsidRPr="002C2D4C">
        <w:rPr>
          <w:rFonts w:ascii="Arial" w:hAnsi="Arial" w:cs="Arial"/>
          <w:shd w:val="clear" w:color="auto" w:fill="FFFFFF"/>
        </w:rPr>
        <w:t xml:space="preserve"> Multiple organs may be affected, including the kidneys, skeletal muscle, and central nervous system. The range of kidney diseases associated with a </w:t>
      </w:r>
      <w:r w:rsidRPr="002C2D4C">
        <w:rPr>
          <w:rFonts w:ascii="Arial" w:hAnsi="Arial" w:cs="Arial"/>
        </w:rPr>
        <w:t xml:space="preserve">m.3243A&gt;G </w:t>
      </w:r>
      <w:r w:rsidR="000220A8">
        <w:rPr>
          <w:rFonts w:ascii="Arial" w:hAnsi="Arial" w:cs="Arial"/>
        </w:rPr>
        <w:t>variant</w:t>
      </w:r>
      <w:r w:rsidRPr="002C2D4C">
        <w:rPr>
          <w:rFonts w:ascii="Arial" w:hAnsi="Arial" w:cs="Arial"/>
        </w:rPr>
        <w:t xml:space="preserve"> in the </w:t>
      </w:r>
      <w:r w:rsidRPr="002C2D4C">
        <w:rPr>
          <w:rFonts w:ascii="Arial" w:hAnsi="Arial" w:cs="Arial"/>
          <w:shd w:val="clear" w:color="auto" w:fill="FFFFFF"/>
        </w:rPr>
        <w:t>tRNA</w:t>
      </w:r>
      <w:r w:rsidRPr="002C2D4C">
        <w:rPr>
          <w:rFonts w:ascii="Arial" w:hAnsi="Arial" w:cs="Arial"/>
          <w:shd w:val="clear" w:color="auto" w:fill="FFFFFF"/>
          <w:vertAlign w:val="superscript"/>
        </w:rPr>
        <w:t>Leu</w:t>
      </w:r>
      <w:r w:rsidRPr="002C2D4C">
        <w:rPr>
          <w:rFonts w:ascii="Arial" w:hAnsi="Arial" w:cs="Arial"/>
          <w:shd w:val="clear" w:color="auto" w:fill="FFFFFF"/>
        </w:rPr>
        <w:t xml:space="preserve"> gene includes TKD and isolated tubulopathies, cystic kidney diseases, FSGS as well as syndromic forms including MELAS (myopathy, encephalopathy, lactic acidosis and stroke-like episodes) and </w:t>
      </w:r>
      <w:r w:rsidRPr="002C2D4C">
        <w:rPr>
          <w:rFonts w:ascii="Arial" w:hAnsi="Arial" w:cs="Arial"/>
        </w:rPr>
        <w:t>maternally inherited diabetes and deafness (MIDD) syndrome.</w:t>
      </w:r>
      <w:sdt>
        <w:sdtPr>
          <w:rPr>
            <w:rFonts w:ascii="Arial" w:hAnsi="Arial" w:cs="Arial"/>
            <w:color w:val="000000"/>
            <w:vertAlign w:val="superscript"/>
          </w:rPr>
          <w:tag w:val="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"/>
          <w:id w:val="-1016155572"/>
          <w:placeholder>
            <w:docPart w:val="DefaultPlaceholder_-1854013440"/>
          </w:placeholder>
        </w:sdtPr>
        <w:sdtContent>
          <w:r w:rsidR="005D3436" w:rsidRPr="005D3436">
            <w:rPr>
              <w:color w:val="000000"/>
              <w:vertAlign w:val="superscript"/>
            </w:rPr>
            <w:t>81,82</w:t>
          </w:r>
        </w:sdtContent>
      </w:sdt>
      <w:r w:rsidRPr="002C2D4C">
        <w:rPr>
          <w:rFonts w:ascii="Arial" w:hAnsi="Arial" w:cs="Arial"/>
        </w:rPr>
        <w:t xml:space="preserve"> One family with MIDD syndrome also carried a second </w:t>
      </w:r>
      <w:r w:rsidR="000220A8">
        <w:rPr>
          <w:rFonts w:ascii="Arial" w:hAnsi="Arial" w:cs="Arial"/>
        </w:rPr>
        <w:t>variant</w:t>
      </w:r>
      <w:r w:rsidRPr="002C2D4C">
        <w:rPr>
          <w:rFonts w:ascii="Arial" w:hAnsi="Arial" w:cs="Arial"/>
        </w:rPr>
        <w:t xml:space="preserve"> in tRNA</w:t>
      </w:r>
      <w:r w:rsidRPr="002C2D4C">
        <w:rPr>
          <w:rFonts w:ascii="Arial" w:hAnsi="Arial" w:cs="Arial"/>
          <w:vertAlign w:val="superscript"/>
        </w:rPr>
        <w:t>lys</w:t>
      </w:r>
      <w:r w:rsidRPr="002C2D4C">
        <w:rPr>
          <w:rFonts w:ascii="Arial" w:hAnsi="Arial" w:cs="Arial"/>
        </w:rPr>
        <w:t xml:space="preserve">, which was absent in 75 controls. </w:t>
      </w:r>
      <w:r w:rsidRPr="002C2D4C">
        <w:rPr>
          <w:rFonts w:ascii="Arial" w:hAnsi="Arial" w:cs="Arial"/>
          <w:shd w:val="clear" w:color="auto" w:fill="FFFFFF"/>
        </w:rPr>
        <w:t>Isolated TKD phenotypes also occur in cases where all copies of (homoplasmic) mitochondrial DNA are mutated.</w:t>
      </w:r>
      <w:sdt>
        <w:sdtPr>
          <w:rPr>
            <w:rFonts w:ascii="Arial" w:hAnsi="Arial" w:cs="Arial"/>
            <w:color w:val="000000"/>
            <w:shd w:val="clear" w:color="auto" w:fill="FFFFFF"/>
            <w:vertAlign w:val="superscript"/>
          </w:rPr>
          <w:tag w:val="MENDELEY_CITATION_v3_eyJjaXRhdGlvbklEIjoiTUVOREVMRVlfQ0lUQVRJT05fYzkwZWMwOGUtNGQxNC00MWZlLTgwMjItNjdmYWU1ODlmZDNk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470129015"/>
          <w:placeholder>
            <w:docPart w:val="DefaultPlaceholder_-1854013440"/>
          </w:placeholder>
        </w:sdtPr>
        <w:sdtEndPr>
          <w:rPr>
            <w:shd w:val="clear" w:color="auto" w:fill="auto"/>
          </w:rPr>
        </w:sdtEndPr>
        <w:sdtContent>
          <w:r w:rsidR="005D3436" w:rsidRPr="005D3436">
            <w:rPr>
              <w:color w:val="000000"/>
              <w:vertAlign w:val="superscript"/>
            </w:rPr>
            <w:t>4</w:t>
          </w:r>
        </w:sdtContent>
      </w:sdt>
    </w:p>
    <w:p w14:paraId="254D7457" w14:textId="08430E18" w:rsidR="00B60DE9" w:rsidRPr="002C2D4C" w:rsidRDefault="00B60DE9" w:rsidP="00992C5D">
      <w:pPr>
        <w:spacing w:line="480" w:lineRule="auto"/>
        <w:rPr>
          <w:rFonts w:ascii="Arial" w:hAnsi="Arial" w:cs="Arial"/>
        </w:rPr>
      </w:pPr>
      <w:r w:rsidRPr="002C2D4C">
        <w:rPr>
          <w:rFonts w:ascii="Arial" w:hAnsi="Arial" w:cs="Arial"/>
        </w:rPr>
        <w:t>Secondary mitochondrial dysfunction also occurs in ADTKD-</w:t>
      </w:r>
      <w:r w:rsidRPr="002C2D4C">
        <w:rPr>
          <w:rFonts w:ascii="Arial" w:hAnsi="Arial" w:cs="Arial"/>
          <w:i/>
          <w:iCs/>
        </w:rPr>
        <w:t>UMOD</w:t>
      </w:r>
      <w:r w:rsidRPr="002C2D4C">
        <w:rPr>
          <w:rFonts w:ascii="Arial" w:hAnsi="Arial" w:cs="Arial"/>
        </w:rPr>
        <w:t>, resulting from the unfolded protein response and increased ER stress leading to a decrease in the number of mitochondria and associated proteins.</w:t>
      </w:r>
      <w:sdt>
        <w:sdtPr>
          <w:rPr>
            <w:rFonts w:ascii="Arial" w:hAnsi="Arial" w:cs="Arial"/>
            <w:color w:val="000000"/>
            <w:vertAlign w:val="superscript"/>
          </w:rPr>
          <w:tag w:val="MENDELEY_CITATION_v3_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"/>
          <w:id w:val="1907492695"/>
          <w:placeholder>
            <w:docPart w:val="DefaultPlaceholder_-1854013440"/>
          </w:placeholder>
        </w:sdtPr>
        <w:sdtContent>
          <w:r w:rsidR="005D3436" w:rsidRPr="005D3436">
            <w:rPr>
              <w:color w:val="000000"/>
              <w:vertAlign w:val="superscript"/>
            </w:rPr>
            <w:t>83</w:t>
          </w:r>
        </w:sdtContent>
      </w:sdt>
      <w:r w:rsidRPr="002C2D4C">
        <w:rPr>
          <w:rFonts w:ascii="Arial" w:hAnsi="Arial" w:cs="Arial"/>
        </w:rPr>
        <w:t>Any additional modifiers in the mitochondrial genome could affect the phenotype further (Figure 4).</w:t>
      </w:r>
    </w:p>
    <w:p w14:paraId="2774E50E" w14:textId="77777777" w:rsidR="00B60DE9" w:rsidRPr="002C2D4C" w:rsidRDefault="00B60DE9" w:rsidP="00524595">
      <w:pPr>
        <w:keepNext/>
        <w:keepLines/>
        <w:numPr>
          <w:ilvl w:val="1"/>
          <w:numId w:val="4"/>
        </w:numPr>
        <w:tabs>
          <w:tab w:val="num" w:pos="2268"/>
        </w:tabs>
        <w:spacing w:before="360" w:after="240" w:line="480" w:lineRule="auto"/>
        <w:ind w:left="851"/>
        <w:outlineLvl w:val="1"/>
        <w:rPr>
          <w:rFonts w:ascii="Arial" w:eastAsiaTheme="majorEastAsia" w:hAnsi="Arial" w:cs="Arial"/>
          <w:b/>
          <w:kern w:val="32"/>
          <w:sz w:val="28"/>
          <w:szCs w:val="24"/>
          <w:lang w:eastAsia="en-GB"/>
        </w:rPr>
      </w:pPr>
      <w:r w:rsidRPr="002C2D4C">
        <w:rPr>
          <w:rFonts w:ascii="Arial" w:eastAsiaTheme="majorEastAsia" w:hAnsi="Arial" w:cs="Arial"/>
          <w:b/>
          <w:kern w:val="32"/>
          <w:sz w:val="28"/>
          <w:szCs w:val="24"/>
          <w:lang w:eastAsia="en-GB"/>
        </w:rPr>
        <w:lastRenderedPageBreak/>
        <w:t>Evidence for oligogenic inheritance</w:t>
      </w:r>
    </w:p>
    <w:p w14:paraId="4A840D72" w14:textId="554E920C" w:rsidR="00B60DE9" w:rsidRPr="002C2D4C" w:rsidRDefault="00B60DE9" w:rsidP="00992C5D">
      <w:pPr>
        <w:spacing w:line="480" w:lineRule="auto"/>
        <w:rPr>
          <w:rFonts w:ascii="Arial" w:hAnsi="Arial" w:cs="Arial"/>
        </w:rPr>
      </w:pPr>
      <w:r w:rsidRPr="002C2D4C">
        <w:rPr>
          <w:rFonts w:ascii="Arial" w:hAnsi="Arial" w:cs="Arial"/>
          <w:shd w:val="clear" w:color="auto" w:fill="FFFFFF"/>
        </w:rPr>
        <w:t>Bardet-Biedl Syndrome (BBS) is a multisystem disorder underpinned mainly by dysfunction of primary cilia (</w:t>
      </w:r>
      <w:r w:rsidRPr="002C2D4C">
        <w:rPr>
          <w:rFonts w:ascii="Arial" w:hAnsi="Arial" w:cs="Arial"/>
        </w:rPr>
        <w:t>Table</w:t>
      </w:r>
      <w:r w:rsidRPr="002C2D4C">
        <w:rPr>
          <w:rFonts w:ascii="Arial" w:hAnsi="Arial" w:cs="Arial"/>
          <w:shd w:val="clear" w:color="auto" w:fill="FFFFFF"/>
        </w:rPr>
        <w:t xml:space="preserve"> 1). Renal involvement in BBS is highly variable, including urine retention due to aberrant water trafficking, TKD, cystic dysplasia, hydronephrosis and CAKUT. Despite wide </w:t>
      </w:r>
      <w:r w:rsidR="007B44BF">
        <w:rPr>
          <w:rFonts w:ascii="Arial" w:hAnsi="Arial" w:cs="Arial"/>
          <w:shd w:val="clear" w:color="auto" w:fill="FFFFFF"/>
        </w:rPr>
        <w:t xml:space="preserve">renal </w:t>
      </w:r>
      <w:r w:rsidRPr="002C2D4C">
        <w:rPr>
          <w:rFonts w:ascii="Arial" w:hAnsi="Arial" w:cs="Arial"/>
          <w:shd w:val="clear" w:color="auto" w:fill="FFFFFF"/>
        </w:rPr>
        <w:t>phenotypic heterogeneity, no genotype correlation has been identified.</w:t>
      </w:r>
      <w:sdt>
        <w:sdtPr>
          <w:rPr>
            <w:rFonts w:ascii="Arial" w:hAnsi="Arial" w:cs="Arial"/>
            <w:color w:val="000000"/>
            <w:shd w:val="clear" w:color="auto" w:fill="FFFFFF"/>
            <w:vertAlign w:val="superscript"/>
          </w:rPr>
          <w:tag w:val="MENDELEY_CITATION_v3_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"/>
          <w:id w:val="1935008449"/>
          <w:placeholder>
            <w:docPart w:val="DefaultPlaceholder_-1854013440"/>
          </w:placeholder>
        </w:sdtPr>
        <w:sdtEndPr>
          <w:rPr>
            <w:shd w:val="clear" w:color="auto" w:fill="auto"/>
          </w:rPr>
        </w:sdtEndPr>
        <w:sdtContent>
          <w:r w:rsidR="005D3436" w:rsidRPr="005D3436">
            <w:rPr>
              <w:color w:val="000000"/>
              <w:vertAlign w:val="superscript"/>
            </w:rPr>
            <w:t>84</w:t>
          </w:r>
        </w:sdtContent>
      </w:sdt>
      <w:r w:rsidRPr="002C2D4C">
        <w:rPr>
          <w:rFonts w:ascii="Arial" w:hAnsi="Arial" w:cs="Arial"/>
          <w:shd w:val="clear" w:color="auto" w:fill="FFFFFF"/>
        </w:rPr>
        <w:t xml:space="preserve"> A multi-protein complex called the BBSome comprises protein subunits encoded by BBS genes. </w:t>
      </w:r>
      <w:r w:rsidRPr="002C2D4C">
        <w:rPr>
          <w:rFonts w:ascii="Arial" w:hAnsi="Arial" w:cs="Arial"/>
        </w:rPr>
        <w:t>BBS was initially thought to be a monogenic recessive disorder</w:t>
      </w:r>
      <w:r w:rsidR="007B44BF">
        <w:rPr>
          <w:rFonts w:ascii="Arial" w:hAnsi="Arial" w:cs="Arial"/>
        </w:rPr>
        <w:t>,</w:t>
      </w:r>
      <w:r w:rsidRPr="002C2D4C">
        <w:rPr>
          <w:rFonts w:ascii="Arial" w:hAnsi="Arial" w:cs="Arial"/>
        </w:rPr>
        <w:t xml:space="preserve"> </w:t>
      </w:r>
      <w:r w:rsidR="007B44BF">
        <w:rPr>
          <w:rFonts w:ascii="Arial" w:hAnsi="Arial" w:cs="Arial"/>
        </w:rPr>
        <w:t>h</w:t>
      </w:r>
      <w:r w:rsidRPr="002C2D4C">
        <w:rPr>
          <w:rFonts w:ascii="Arial" w:hAnsi="Arial" w:cs="Arial"/>
        </w:rPr>
        <w:t xml:space="preserve">owever deviation from the expected autosomal recessive inheritance pattern in many pedigrees suggested alternative inheritance models. </w:t>
      </w:r>
      <w:r w:rsidR="000D76DE">
        <w:rPr>
          <w:rFonts w:ascii="Arial" w:hAnsi="Arial" w:cs="Arial"/>
        </w:rPr>
        <w:t>F</w:t>
      </w:r>
      <w:r w:rsidRPr="002C2D4C">
        <w:rPr>
          <w:rFonts w:ascii="Arial" w:hAnsi="Arial" w:cs="Arial"/>
        </w:rPr>
        <w:t xml:space="preserve">ollowing the screening of a large cohort of BBS families for </w:t>
      </w:r>
      <w:r w:rsidR="000220A8">
        <w:rPr>
          <w:rFonts w:ascii="Arial" w:hAnsi="Arial" w:cs="Arial"/>
        </w:rPr>
        <w:t>variant</w:t>
      </w:r>
      <w:r w:rsidRPr="002C2D4C">
        <w:rPr>
          <w:rFonts w:ascii="Arial" w:hAnsi="Arial" w:cs="Arial"/>
        </w:rPr>
        <w:t xml:space="preserve">s in </w:t>
      </w:r>
      <w:r w:rsidRPr="002C2D4C">
        <w:rPr>
          <w:rFonts w:ascii="Arial" w:hAnsi="Arial" w:cs="Arial"/>
          <w:i/>
          <w:iCs/>
        </w:rPr>
        <w:t>BBS2</w:t>
      </w:r>
      <w:r w:rsidRPr="002C2D4C">
        <w:rPr>
          <w:rFonts w:ascii="Arial" w:hAnsi="Arial" w:cs="Arial"/>
        </w:rPr>
        <w:t xml:space="preserve"> and </w:t>
      </w:r>
      <w:r w:rsidRPr="002C2D4C">
        <w:rPr>
          <w:rFonts w:ascii="Arial" w:hAnsi="Arial" w:cs="Arial"/>
          <w:i/>
          <w:iCs/>
        </w:rPr>
        <w:t>MKKS,</w:t>
      </w:r>
      <w:r w:rsidRPr="002C2D4C">
        <w:rPr>
          <w:rFonts w:ascii="Arial" w:hAnsi="Arial" w:cs="Arial"/>
        </w:rPr>
        <w:t xml:space="preserve"> </w:t>
      </w:r>
      <w:r w:rsidR="000D76DE">
        <w:rPr>
          <w:rFonts w:ascii="Arial" w:hAnsi="Arial" w:cs="Arial"/>
        </w:rPr>
        <w:t>triallelic inheritance was demonstrated in</w:t>
      </w:r>
      <w:r w:rsidRPr="002C2D4C">
        <w:rPr>
          <w:rFonts w:ascii="Arial" w:hAnsi="Arial" w:cs="Arial"/>
        </w:rPr>
        <w:t xml:space="preserve">  affected individuals from four pedigrees and reveal</w:t>
      </w:r>
      <w:r w:rsidR="000D76DE">
        <w:rPr>
          <w:rFonts w:ascii="Arial" w:hAnsi="Arial" w:cs="Arial"/>
        </w:rPr>
        <w:t>ed</w:t>
      </w:r>
      <w:r w:rsidRPr="002C2D4C">
        <w:rPr>
          <w:rFonts w:ascii="Arial" w:hAnsi="Arial" w:cs="Arial"/>
        </w:rPr>
        <w:t xml:space="preserve"> unaffected individuals from two pedigrees that carried two </w:t>
      </w:r>
      <w:r w:rsidRPr="002C2D4C">
        <w:rPr>
          <w:rFonts w:ascii="Arial" w:hAnsi="Arial" w:cs="Arial"/>
          <w:i/>
          <w:iCs/>
        </w:rPr>
        <w:t>BBS2</w:t>
      </w:r>
      <w:r w:rsidRPr="002C2D4C">
        <w:rPr>
          <w:rFonts w:ascii="Arial" w:hAnsi="Arial" w:cs="Arial"/>
        </w:rPr>
        <w:t xml:space="preserve"> </w:t>
      </w:r>
      <w:r w:rsidR="000220A8">
        <w:rPr>
          <w:rFonts w:ascii="Arial" w:hAnsi="Arial" w:cs="Arial"/>
        </w:rPr>
        <w:t>variant</w:t>
      </w:r>
      <w:r w:rsidRPr="002C2D4C">
        <w:rPr>
          <w:rFonts w:ascii="Arial" w:hAnsi="Arial" w:cs="Arial"/>
        </w:rPr>
        <w:t xml:space="preserve">s but none in </w:t>
      </w:r>
      <w:r w:rsidRPr="002C2D4C">
        <w:rPr>
          <w:rFonts w:ascii="Arial" w:hAnsi="Arial" w:cs="Arial"/>
          <w:i/>
          <w:iCs/>
        </w:rPr>
        <w:t>MKKS</w:t>
      </w:r>
      <w:r w:rsidRPr="002C2D4C">
        <w:rPr>
          <w:rFonts w:ascii="Arial" w:hAnsi="Arial" w:cs="Arial"/>
        </w:rPr>
        <w:t>.</w:t>
      </w:r>
      <w:sdt>
        <w:sdtPr>
          <w:rPr>
            <w:rFonts w:ascii="Arial" w:hAnsi="Arial" w:cs="Arial"/>
            <w:color w:val="000000"/>
            <w:vertAlign w:val="superscript"/>
          </w:rPr>
          <w:tag w:val="MENDELEY_CITATION_v3_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"/>
          <w:id w:val="-983692763"/>
          <w:placeholder>
            <w:docPart w:val="DefaultPlaceholder_-1854013440"/>
          </w:placeholder>
        </w:sdtPr>
        <w:sdtContent>
          <w:r w:rsidR="005D3436" w:rsidRPr="005D3436">
            <w:rPr>
              <w:color w:val="000000"/>
              <w:vertAlign w:val="superscript"/>
            </w:rPr>
            <w:t>85</w:t>
          </w:r>
        </w:sdtContent>
      </w:sdt>
      <w:r w:rsidRPr="002C2D4C">
        <w:rPr>
          <w:rFonts w:ascii="Arial" w:hAnsi="Arial" w:cs="Arial"/>
        </w:rPr>
        <w:t xml:space="preserve"> This is an example of digenic, triallelic inheritance (Figure 2). Since then, triallelic inheritance has been identified in other cohorts of BBS patients and other diseases.</w:t>
      </w:r>
      <w:sdt>
        <w:sdtPr>
          <w:rPr>
            <w:rFonts w:ascii="Arial" w:hAnsi="Arial" w:cs="Arial"/>
            <w:color w:val="000000"/>
            <w:vertAlign w:val="superscript"/>
          </w:rPr>
          <w:tag w:val="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"/>
          <w:id w:val="-107122219"/>
          <w:placeholder>
            <w:docPart w:val="DefaultPlaceholder_-1854013440"/>
          </w:placeholder>
        </w:sdtPr>
        <w:sdtContent>
          <w:r w:rsidR="005D3436" w:rsidRPr="005D3436">
            <w:rPr>
              <w:color w:val="000000"/>
              <w:vertAlign w:val="superscript"/>
            </w:rPr>
            <w:t>25,86–88</w:t>
          </w:r>
        </w:sdtContent>
      </w:sdt>
      <w:r w:rsidRPr="002C2D4C">
        <w:rPr>
          <w:rFonts w:ascii="Arial" w:hAnsi="Arial" w:cs="Arial"/>
        </w:rPr>
        <w:t xml:space="preserve"> Beales </w:t>
      </w:r>
      <w:r w:rsidRPr="002C2D4C">
        <w:rPr>
          <w:rFonts w:ascii="Arial" w:hAnsi="Arial" w:cs="Arial"/>
          <w:i/>
        </w:rPr>
        <w:t>et al.</w:t>
      </w:r>
      <w:r w:rsidRPr="002C2D4C" w:rsidDel="006C0F7D">
        <w:rPr>
          <w:rFonts w:ascii="Arial" w:hAnsi="Arial" w:cs="Arial"/>
        </w:rPr>
        <w:t xml:space="preserve"> </w:t>
      </w:r>
      <w:r w:rsidRPr="002C2D4C">
        <w:rPr>
          <w:rFonts w:ascii="Arial" w:hAnsi="Arial" w:cs="Arial"/>
        </w:rPr>
        <w:t xml:space="preserve">analysed 259 families and found evidence of triallelic inheritance and </w:t>
      </w:r>
      <w:r w:rsidR="007B44BF">
        <w:rPr>
          <w:rFonts w:ascii="Arial" w:hAnsi="Arial" w:cs="Arial"/>
        </w:rPr>
        <w:t xml:space="preserve">a </w:t>
      </w:r>
      <w:r w:rsidRPr="002C2D4C">
        <w:rPr>
          <w:rFonts w:ascii="Arial" w:hAnsi="Arial" w:cs="Arial"/>
        </w:rPr>
        <w:t xml:space="preserve">homozygous missense </w:t>
      </w:r>
      <w:r w:rsidR="000220A8">
        <w:rPr>
          <w:rFonts w:ascii="Arial" w:hAnsi="Arial" w:cs="Arial"/>
        </w:rPr>
        <w:t>variant</w:t>
      </w:r>
      <w:r w:rsidRPr="002C2D4C">
        <w:rPr>
          <w:rFonts w:ascii="Arial" w:hAnsi="Arial" w:cs="Arial"/>
        </w:rPr>
        <w:t xml:space="preserve"> of p.Met390Arg (the most frequent </w:t>
      </w:r>
      <w:r w:rsidRPr="002C2D4C">
        <w:rPr>
          <w:rFonts w:ascii="Arial" w:hAnsi="Arial" w:cs="Arial"/>
          <w:i/>
          <w:iCs/>
        </w:rPr>
        <w:t>BBS1</w:t>
      </w:r>
      <w:r w:rsidRPr="002C2D4C">
        <w:rPr>
          <w:rFonts w:ascii="Arial" w:hAnsi="Arial" w:cs="Arial"/>
        </w:rPr>
        <w:t xml:space="preserve"> </w:t>
      </w:r>
      <w:r w:rsidR="000220A8">
        <w:rPr>
          <w:rFonts w:ascii="Arial" w:hAnsi="Arial" w:cs="Arial"/>
        </w:rPr>
        <w:t>variant</w:t>
      </w:r>
      <w:r w:rsidRPr="002C2D4C">
        <w:rPr>
          <w:rFonts w:ascii="Arial" w:hAnsi="Arial" w:cs="Arial"/>
        </w:rPr>
        <w:t xml:space="preserve"> in European populations) in asymptomatic members of two families suggesting either incomplete penetrance or triallelic inheritance.</w:t>
      </w:r>
      <w:sdt>
        <w:sdtPr>
          <w:rPr>
            <w:rFonts w:ascii="Arial" w:hAnsi="Arial" w:cs="Arial"/>
            <w:color w:val="000000"/>
            <w:vertAlign w:val="superscript"/>
          </w:rPr>
          <w:tag w:val="MENDELEY_CITATION_v3_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"/>
          <w:id w:val="-1861198087"/>
          <w:placeholder>
            <w:docPart w:val="DefaultPlaceholder_-1854013440"/>
          </w:placeholder>
        </w:sdtPr>
        <w:sdtContent>
          <w:r w:rsidR="005D3436" w:rsidRPr="005D3436">
            <w:rPr>
              <w:color w:val="000000"/>
              <w:vertAlign w:val="superscript"/>
            </w:rPr>
            <w:t>86</w:t>
          </w:r>
        </w:sdtContent>
      </w:sdt>
      <w:r w:rsidRPr="002C2D4C">
        <w:rPr>
          <w:rFonts w:ascii="Arial" w:hAnsi="Arial" w:cs="Arial"/>
        </w:rPr>
        <w:t xml:space="preserve"> Other studies have failed to identify triallelic inheritance in affected cases or have identified unaffected cases with biallelic inheritance. </w:t>
      </w:r>
      <w:r w:rsidR="00C43AF9" w:rsidRPr="00C43AF9">
        <w:rPr>
          <w:color w:val="000000"/>
          <w:vertAlign w:val="superscript"/>
        </w:rPr>
        <w:t>87,88</w:t>
      </w:r>
      <w:sdt>
        <w:sdtPr>
          <w:rPr>
            <w:rFonts w:ascii="Arial" w:hAnsi="Arial" w:cs="Arial"/>
            <w:color w:val="000000"/>
            <w:vertAlign w:val="superscript"/>
          </w:rPr>
          <w:tag w:val="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"/>
          <w:id w:val="142560205"/>
          <w:placeholder>
            <w:docPart w:val="DefaultPlaceholder_-1854013440"/>
          </w:placeholder>
        </w:sdtPr>
        <w:sdtContent>
          <w:r w:rsidR="005D3436" w:rsidRPr="005D3436">
            <w:rPr>
              <w:color w:val="000000"/>
              <w:vertAlign w:val="superscript"/>
            </w:rPr>
            <w:t>89–93</w:t>
          </w:r>
        </w:sdtContent>
      </w:sdt>
      <w:r w:rsidRPr="002C2D4C">
        <w:rPr>
          <w:rFonts w:ascii="Arial" w:hAnsi="Arial" w:cs="Arial"/>
        </w:rPr>
        <w:t xml:space="preserve"> In other pedigrees, disease was identified in family members with rare double homozygous </w:t>
      </w:r>
      <w:r w:rsidRPr="002C2D4C">
        <w:rPr>
          <w:rFonts w:ascii="Arial" w:hAnsi="Arial" w:cs="Arial"/>
          <w:i/>
          <w:iCs/>
        </w:rPr>
        <w:t>BBS2</w:t>
      </w:r>
      <w:r w:rsidRPr="002C2D4C">
        <w:rPr>
          <w:rFonts w:ascii="Arial" w:hAnsi="Arial" w:cs="Arial"/>
        </w:rPr>
        <w:t xml:space="preserve"> and BBS4 </w:t>
      </w:r>
      <w:r w:rsidR="000220A8">
        <w:rPr>
          <w:rFonts w:ascii="Arial" w:hAnsi="Arial" w:cs="Arial"/>
        </w:rPr>
        <w:t>variant</w:t>
      </w:r>
      <w:r w:rsidRPr="002C2D4C">
        <w:rPr>
          <w:rFonts w:ascii="Arial" w:hAnsi="Arial" w:cs="Arial"/>
        </w:rPr>
        <w:t>s but not in triallelic first degree relatives.</w:t>
      </w:r>
      <w:sdt>
        <w:sdtPr>
          <w:rPr>
            <w:rFonts w:ascii="Arial" w:hAnsi="Arial" w:cs="Arial"/>
            <w:color w:val="000000"/>
            <w:vertAlign w:val="superscript"/>
          </w:rPr>
          <w:tag w:val="MENDELEY_CITATION_v3_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LYXlzZXJpbGkiLCJnaXZlbiI6IkjDvGx5YSIsIm5vbi1kcm9wcGluZy1wYXJ0aWNsZSI6IiIsInBhcnNlLW5hbWVzIjpmYWxzZSwic3VmZml4IjoiIn0seyJkcm9wcGluZy1wYXJ0aWNsZSI6IiIsImZhbWlseSI6Ikhvc2tpbnMiLCJnaXZlbiI6IkJldGhhbiBFIiwibm9uLWRyb3BwaW5nLXBhcnRpY2xlIjoiIiwicGFyc2UtbmFtZXMiOmZhbHNlLCJzdWZmaXgiOiIifSx7ImRyb3BwaW5nLXBhcnRpY2xlIjoiIiwiZmFtaWx5IjoiU2NhbWJsZXIiLCJnaXZlbiI6IlBldGVyIEo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cHVibGlzaGVyIjoiTmF0dXJlIFB1Ymxpc2hpbmcgR3JvdXAiLCJpc3N1ZSI6IjQiLCJ2b2x1bWUiOiI0MCJ9LCJpc1RlbXBvcmFyeSI6ZmFsc2V9XX0="/>
          <w:id w:val="724572627"/>
          <w:placeholder>
            <w:docPart w:val="DefaultPlaceholder_-1854013440"/>
          </w:placeholder>
        </w:sdtPr>
        <w:sdtContent>
          <w:r w:rsidR="005D3436" w:rsidRPr="005D3436">
            <w:rPr>
              <w:color w:val="000000"/>
              <w:vertAlign w:val="superscript"/>
            </w:rPr>
            <w:t>42,94</w:t>
          </w:r>
        </w:sdtContent>
      </w:sdt>
    </w:p>
    <w:p w14:paraId="4704B391" w14:textId="687340E4" w:rsidR="00B60DE9" w:rsidRPr="002C2D4C" w:rsidRDefault="007B44BF" w:rsidP="00992C5D">
      <w:pPr>
        <w:spacing w:line="480" w:lineRule="auto"/>
        <w:rPr>
          <w:rFonts w:ascii="Arial" w:hAnsi="Arial" w:cs="Arial"/>
        </w:rPr>
      </w:pPr>
      <w:r>
        <w:rPr>
          <w:rFonts w:ascii="Arial" w:hAnsi="Arial" w:cs="Arial"/>
        </w:rPr>
        <w:t>In a recent</w:t>
      </w:r>
      <w:r w:rsidR="00B60DE9" w:rsidRPr="002C2D4C">
        <w:rPr>
          <w:rFonts w:ascii="Arial" w:hAnsi="Arial" w:cs="Arial"/>
        </w:rPr>
        <w:t xml:space="preserve"> systematic secondary-variant burden analysis of patients with known biallelic </w:t>
      </w:r>
      <w:r w:rsidR="000220A8">
        <w:rPr>
          <w:rFonts w:ascii="Arial" w:hAnsi="Arial" w:cs="Arial"/>
        </w:rPr>
        <w:t>variant</w:t>
      </w:r>
      <w:r w:rsidR="00B60DE9" w:rsidRPr="002C2D4C">
        <w:rPr>
          <w:rFonts w:ascii="Arial" w:hAnsi="Arial" w:cs="Arial"/>
        </w:rPr>
        <w:t>s in one of 17 BBS genes</w:t>
      </w:r>
      <w:r>
        <w:rPr>
          <w:rFonts w:ascii="Arial" w:hAnsi="Arial" w:cs="Arial"/>
        </w:rPr>
        <w:t>,</w:t>
      </w:r>
      <w:r w:rsidR="00B60DE9" w:rsidRPr="002C2D4C">
        <w:rPr>
          <w:rFonts w:ascii="Arial" w:hAnsi="Arial" w:cs="Arial"/>
        </w:rPr>
        <w:t xml:space="preserve"> researchers observed</w:t>
      </w:r>
      <w:r>
        <w:rPr>
          <w:rFonts w:ascii="Arial" w:hAnsi="Arial" w:cs="Arial"/>
        </w:rPr>
        <w:t xml:space="preserve">, in two independent cohorts, </w:t>
      </w:r>
      <w:r w:rsidR="00B60DE9" w:rsidRPr="002C2D4C">
        <w:rPr>
          <w:rFonts w:ascii="Arial" w:hAnsi="Arial" w:cs="Arial"/>
        </w:rPr>
        <w:t>a non-random twofold enrichment of ultra-rare variants in other BBS genes compared with other recessive alleles and population controls.</w:t>
      </w:r>
      <w:sdt>
        <w:sdtPr>
          <w:rPr>
            <w:rFonts w:ascii="Arial" w:hAnsi="Arial" w:cs="Arial"/>
            <w:color w:val="000000"/>
            <w:vertAlign w:val="superscript"/>
          </w:rPr>
          <w:tag w:val="MENDELEY_CITATION_v3_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"/>
          <w:id w:val="1483652398"/>
          <w:placeholder>
            <w:docPart w:val="DefaultPlaceholder_-1854013440"/>
          </w:placeholder>
        </w:sdtPr>
        <w:sdtContent>
          <w:r w:rsidR="005D3436" w:rsidRPr="005D3436">
            <w:rPr>
              <w:color w:val="000000"/>
              <w:vertAlign w:val="superscript"/>
            </w:rPr>
            <w:t>95</w:t>
          </w:r>
        </w:sdtContent>
      </w:sdt>
      <w:r w:rsidR="00B60DE9" w:rsidRPr="002C2D4C">
        <w:rPr>
          <w:rFonts w:ascii="Arial" w:hAnsi="Arial" w:cs="Arial"/>
        </w:rPr>
        <w:t xml:space="preserve"> The suppression of 19 gene pairs in zebrafish revealed additive or suppressive effects and significant over-representation of secondary </w:t>
      </w:r>
      <w:r w:rsidR="000220A8">
        <w:rPr>
          <w:rFonts w:ascii="Arial" w:hAnsi="Arial" w:cs="Arial"/>
        </w:rPr>
        <w:t>variant</w:t>
      </w:r>
      <w:r w:rsidR="00B60DE9" w:rsidRPr="002C2D4C">
        <w:rPr>
          <w:rFonts w:ascii="Arial" w:hAnsi="Arial" w:cs="Arial"/>
        </w:rPr>
        <w:t>s in BBS complex chaperonin genes.</w:t>
      </w:r>
    </w:p>
    <w:p w14:paraId="1A69A3C2" w14:textId="2A8404E9" w:rsidR="00B60DE9" w:rsidRPr="002C2D4C" w:rsidRDefault="00B60DE9" w:rsidP="00992C5D">
      <w:pPr>
        <w:spacing w:line="480" w:lineRule="auto"/>
        <w:rPr>
          <w:rFonts w:ascii="Arial" w:hAnsi="Arial" w:cs="Arial"/>
          <w:shd w:val="clear" w:color="auto" w:fill="FFFFFF"/>
        </w:rPr>
      </w:pPr>
      <w:r w:rsidRPr="002C2D4C">
        <w:rPr>
          <w:rFonts w:ascii="Arial" w:hAnsi="Arial" w:cs="Arial"/>
        </w:rPr>
        <w:lastRenderedPageBreak/>
        <w:t xml:space="preserve">Although most reports of BBS involve rare variants, functional evidence exists of a common modifier (1.4% of controls) in </w:t>
      </w:r>
      <w:r w:rsidRPr="002C2D4C">
        <w:rPr>
          <w:rFonts w:ascii="Arial" w:hAnsi="Arial" w:cs="Arial"/>
          <w:i/>
          <w:iCs/>
        </w:rPr>
        <w:t>CCDC28B</w:t>
      </w:r>
      <w:r w:rsidRPr="002C2D4C">
        <w:rPr>
          <w:rFonts w:ascii="Arial" w:hAnsi="Arial" w:cs="Arial"/>
        </w:rPr>
        <w:t xml:space="preserve"> </w:t>
      </w:r>
      <w:r w:rsidR="008F12EF">
        <w:rPr>
          <w:rFonts w:ascii="Arial" w:hAnsi="Arial" w:cs="Arial"/>
        </w:rPr>
        <w:t>to</w:t>
      </w:r>
      <w:r w:rsidR="008F12EF" w:rsidRPr="002C2D4C">
        <w:rPr>
          <w:rFonts w:ascii="Arial" w:hAnsi="Arial" w:cs="Arial"/>
        </w:rPr>
        <w:t xml:space="preserve"> </w:t>
      </w:r>
      <w:r w:rsidRPr="002C2D4C">
        <w:rPr>
          <w:rFonts w:ascii="Arial" w:hAnsi="Arial" w:cs="Arial"/>
        </w:rPr>
        <w:t>disease severity.</w:t>
      </w:r>
      <w:sdt>
        <w:sdtPr>
          <w:rPr>
            <w:rFonts w:ascii="Arial" w:hAnsi="Arial" w:cs="Arial"/>
            <w:color w:val="000000"/>
            <w:vertAlign w:val="superscript"/>
          </w:rPr>
          <w:tag w:val="MENDELEY_CITATION_v3_eyJjaXRhdGlvbklEIjoiTUVOREVMRVlfQ0lUQVRJT05fNjcyNzAwZWItOGJkNy00ZjE5LTk3NTQtYjU4Nzc3NGJjYjI2IiwicHJvcGVydGllcyI6eyJub3RlSW5kZXgiOjB9LCJpc0VkaXRlZCI6ZmFsc2UsIm1hbnVhbE92ZXJyaWRlIjp7ImNpdGVwcm9jVGV4dCI6IjxzdXA+ODc8L3N1cD4iLCJpc01hbnVhbGx5T3ZlcnJpZGRlbiI6ZmFsc2UsIm1hbnVhbE92ZXJyaWRlVGV4dCI6IiJ9LCJjaXRhdGlvbkl0ZW1zIjpb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V19"/>
          <w:id w:val="1968246425"/>
          <w:placeholder>
            <w:docPart w:val="DefaultPlaceholder_-1854013440"/>
          </w:placeholder>
        </w:sdtPr>
        <w:sdtContent>
          <w:r w:rsidR="005D3436" w:rsidRPr="005D3436">
            <w:rPr>
              <w:color w:val="000000"/>
              <w:vertAlign w:val="superscript"/>
            </w:rPr>
            <w:t>87</w:t>
          </w:r>
        </w:sdtContent>
      </w:sdt>
      <w:r w:rsidRPr="002C2D4C">
        <w:rPr>
          <w:rFonts w:ascii="Arial" w:hAnsi="Arial" w:cs="Arial"/>
          <w:shd w:val="clear" w:color="auto" w:fill="FFFFFF"/>
        </w:rPr>
        <w:t xml:space="preserve"> Given its population</w:t>
      </w:r>
      <w:r w:rsidR="007B44BF">
        <w:rPr>
          <w:rFonts w:ascii="Arial" w:hAnsi="Arial" w:cs="Arial"/>
          <w:shd w:val="clear" w:color="auto" w:fill="FFFFFF"/>
        </w:rPr>
        <w:t xml:space="preserve"> frequency</w:t>
      </w:r>
      <w:r w:rsidRPr="002C2D4C">
        <w:rPr>
          <w:rFonts w:ascii="Arial" w:hAnsi="Arial" w:cs="Arial"/>
          <w:shd w:val="clear" w:color="auto" w:fill="FFFFFF"/>
        </w:rPr>
        <w:t xml:space="preserve">, it may </w:t>
      </w:r>
      <w:r w:rsidR="007B44BF">
        <w:rPr>
          <w:rFonts w:ascii="Arial" w:hAnsi="Arial" w:cs="Arial"/>
          <w:shd w:val="clear" w:color="auto" w:fill="FFFFFF"/>
        </w:rPr>
        <w:t>have been missed</w:t>
      </w:r>
      <w:r w:rsidRPr="002C2D4C">
        <w:rPr>
          <w:rFonts w:ascii="Arial" w:hAnsi="Arial" w:cs="Arial"/>
          <w:shd w:val="clear" w:color="auto" w:fill="FFFFFF"/>
        </w:rPr>
        <w:t xml:space="preserve"> by traditional variant filtration approaches.</w:t>
      </w:r>
    </w:p>
    <w:p w14:paraId="61BC1A66" w14:textId="6AF8C58F" w:rsidR="00B60DE9" w:rsidRPr="002C2D4C" w:rsidRDefault="00B60DE9" w:rsidP="00992C5D">
      <w:pPr>
        <w:spacing w:line="480" w:lineRule="auto"/>
        <w:rPr>
          <w:rFonts w:ascii="Arial" w:hAnsi="Arial" w:cs="Arial"/>
          <w:shd w:val="clear" w:color="auto" w:fill="FFFFFF"/>
        </w:rPr>
      </w:pPr>
      <w:r w:rsidRPr="002C2D4C">
        <w:rPr>
          <w:rFonts w:ascii="Arial" w:hAnsi="Arial" w:cs="Arial"/>
          <w:shd w:val="clear" w:color="auto" w:fill="FFFFFF"/>
        </w:rPr>
        <w:t>The relatively high incidence of renal developmental abnormalities and renal cell carcinoma in BBS patients' relatives may represent heterozygous carriers.</w:t>
      </w:r>
      <w:sdt>
        <w:sdtPr>
          <w:rPr>
            <w:rFonts w:ascii="Arial" w:hAnsi="Arial" w:cs="Arial"/>
            <w:color w:val="000000"/>
            <w:shd w:val="clear" w:color="auto" w:fill="FFFFFF"/>
            <w:vertAlign w:val="superscript"/>
          </w:rPr>
          <w:tag w:val="MENDELEY_CITATION_v3_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"/>
          <w:id w:val="-1386485255"/>
          <w:placeholder>
            <w:docPart w:val="DefaultPlaceholder_-1854013440"/>
          </w:placeholder>
        </w:sdtPr>
        <w:sdtEndPr>
          <w:rPr>
            <w:shd w:val="clear" w:color="auto" w:fill="auto"/>
          </w:rPr>
        </w:sdtEndPr>
        <w:sdtContent>
          <w:r w:rsidR="005D3436" w:rsidRPr="005D3436">
            <w:rPr>
              <w:color w:val="000000"/>
              <w:vertAlign w:val="superscript"/>
            </w:rPr>
            <w:t>96</w:t>
          </w:r>
        </w:sdtContent>
      </w:sdt>
      <w:r w:rsidRPr="002C2D4C">
        <w:rPr>
          <w:rFonts w:ascii="Arial" w:hAnsi="Arial" w:cs="Arial"/>
          <w:shd w:val="clear" w:color="auto" w:fill="FFFFFF"/>
        </w:rPr>
        <w:t xml:space="preserve">These findings suggest that triallelic inheritance results from modifier genes' action rather than oligogenic inheritance </w:t>
      </w:r>
      <w:r w:rsidRPr="002C2D4C">
        <w:rPr>
          <w:rFonts w:ascii="Arial" w:hAnsi="Arial" w:cs="Arial"/>
          <w:i/>
          <w:iCs/>
          <w:shd w:val="clear" w:color="auto" w:fill="FFFFFF"/>
        </w:rPr>
        <w:t>per se</w:t>
      </w:r>
      <w:r w:rsidRPr="002C2D4C">
        <w:rPr>
          <w:rFonts w:ascii="Arial" w:hAnsi="Arial" w:cs="Arial"/>
          <w:shd w:val="clear" w:color="auto" w:fill="FFFFFF"/>
        </w:rPr>
        <w:t xml:space="preserve"> and that the degree of penetrance or expressivity is related to the cumulative effect of the </w:t>
      </w:r>
      <w:r w:rsidR="000220A8">
        <w:rPr>
          <w:rFonts w:ascii="Arial" w:hAnsi="Arial" w:cs="Arial"/>
        </w:rPr>
        <w:t>variant</w:t>
      </w:r>
      <w:r w:rsidRPr="002C2D4C">
        <w:rPr>
          <w:rFonts w:ascii="Arial" w:hAnsi="Arial" w:cs="Arial"/>
          <w:shd w:val="clear" w:color="auto" w:fill="FFFFFF"/>
        </w:rPr>
        <w:t>s.</w:t>
      </w:r>
    </w:p>
    <w:p w14:paraId="084D9B7E" w14:textId="77777777" w:rsidR="00B60DE9" w:rsidRPr="002C2D4C" w:rsidRDefault="00B60DE9" w:rsidP="00524595">
      <w:pPr>
        <w:pStyle w:val="Heading2"/>
        <w:spacing w:line="480" w:lineRule="auto"/>
        <w:rPr>
          <w:rFonts w:ascii="Arial" w:hAnsi="Arial"/>
          <w:shd w:val="clear" w:color="auto" w:fill="FFFFFF"/>
        </w:rPr>
      </w:pPr>
      <w:r w:rsidRPr="002C2D4C">
        <w:rPr>
          <w:rFonts w:ascii="Arial" w:hAnsi="Arial"/>
          <w:shd w:val="clear" w:color="auto" w:fill="FFFFFF"/>
        </w:rPr>
        <w:t>Discussion</w:t>
      </w:r>
    </w:p>
    <w:p w14:paraId="2452DB7C" w14:textId="3E4FFF43" w:rsidR="00B60DE9" w:rsidRPr="00BA05C3" w:rsidRDefault="00B60DE9" w:rsidP="00FD7835">
      <w:pPr>
        <w:spacing w:line="480" w:lineRule="auto"/>
        <w:rPr>
          <w:rFonts w:ascii="Arial" w:hAnsi="Arial" w:cs="Arial"/>
        </w:rPr>
      </w:pPr>
      <w:r w:rsidRPr="002C2D4C">
        <w:rPr>
          <w:rFonts w:ascii="Arial" w:hAnsi="Arial" w:cs="Arial"/>
        </w:rPr>
        <w:t xml:space="preserve">The historical dichotomy of TKD as either monogenic or polygenic is overly simplistic. </w:t>
      </w:r>
      <w:r w:rsidR="008F01FA">
        <w:rPr>
          <w:rFonts w:ascii="Arial" w:hAnsi="Arial" w:cs="Arial"/>
        </w:rPr>
        <w:t xml:space="preserve">Evidence strongly suggests that TKD </w:t>
      </w:r>
      <w:r w:rsidRPr="002C2D4C">
        <w:rPr>
          <w:rFonts w:ascii="Arial" w:hAnsi="Arial" w:cs="Arial"/>
        </w:rPr>
        <w:t>can be impacted by a diverse set of modifiers, as opposed to the simpler traditional model of one gene-one phenotype.</w:t>
      </w:r>
      <w:sdt>
        <w:sdtPr>
          <w:rPr>
            <w:rFonts w:ascii="Arial" w:hAnsi="Arial" w:cs="Arial"/>
            <w:color w:val="000000"/>
            <w:vertAlign w:val="superscript"/>
          </w:rPr>
          <w:tag w:val="MENDELEY_CITATION_v3_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LYXlzZXJpbGkiLCJnaXZlbiI6IkjDvGx5YSIsIm5vbi1kcm9wcGluZy1wYXJ0aWNsZSI6IiIsInBhcnNlLW5hbWVzIjpmYWxzZSwic3VmZml4IjoiIn0seyJkcm9wcGluZy1wYXJ0aWNsZSI6IiIsImZhbWlseSI6Ikhvc2tpbnMiLCJnaXZlbiI6IkJldGhhbiBFIiwibm9uLWRyb3BwaW5nLXBhcnRpY2xlIjoiIiwicGFyc2UtbmFtZXMiOmZhbHNlLCJzdWZmaXgiOiIifSx7ImRyb3BwaW5nLXBhcnRpY2xlIjoiIiwiZmFtaWx5IjoiU2NhbWJsZXIiLCJnaXZlbiI6IlBldGVyIEo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N1dGxlciIsImdpdmVuIjoiRGF2aWQgSiIsIm5vbi1kcm9wcGluZy1wYXJ0aWNsZSI6IiIsInBhcnNlLW5hbWVzIjpmYWxzZSwic3VmZml4IjoiIn0seyJkcm9wcGluZy1wYXJ0aWNsZSI6IiIsImZhbWlseSI6IkNhc3RlbGxhbiIsImdpdmVuIjoiQ2xhdWRpby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"/>
          <w:id w:val="2003077006"/>
          <w:placeholder>
            <w:docPart w:val="DefaultPlaceholder_-1854013440"/>
          </w:placeholder>
        </w:sdtPr>
        <w:sdtContent>
          <w:r w:rsidR="005D3436" w:rsidRPr="005D3436">
            <w:rPr>
              <w:color w:val="000000"/>
              <w:vertAlign w:val="superscript"/>
            </w:rPr>
            <w:t>25,85–94,96–98</w:t>
          </w:r>
        </w:sdtContent>
      </w:sdt>
      <w:r w:rsidRPr="002C2D4C">
        <w:rPr>
          <w:rFonts w:ascii="Arial" w:hAnsi="Arial" w:cs="Arial"/>
        </w:rPr>
        <w:t xml:space="preserve"> The high prevalence o</w:t>
      </w:r>
      <w:r w:rsidR="008F01FA">
        <w:rPr>
          <w:rFonts w:ascii="Arial" w:hAnsi="Arial" w:cs="Arial"/>
        </w:rPr>
        <w:t xml:space="preserve">f </w:t>
      </w:r>
      <w:r w:rsidRPr="002C2D4C">
        <w:rPr>
          <w:rFonts w:ascii="Arial" w:hAnsi="Arial" w:cs="Arial"/>
        </w:rPr>
        <w:t xml:space="preserve">disease-specific modifier variants  </w:t>
      </w:r>
      <w:r w:rsidR="00CB0AB8">
        <w:rPr>
          <w:rFonts w:ascii="Arial" w:hAnsi="Arial" w:cs="Arial"/>
        </w:rPr>
        <w:t xml:space="preserve">suggests their broad role in TKD </w:t>
      </w:r>
      <w:r w:rsidRPr="002C2D4C">
        <w:rPr>
          <w:rFonts w:ascii="Arial" w:hAnsi="Arial" w:cs="Arial"/>
        </w:rPr>
        <w:t>and even CKD of all causes.</w:t>
      </w:r>
      <w:sdt>
        <w:sdtPr>
          <w:rPr>
            <w:rFonts w:ascii="Arial" w:hAnsi="Arial" w:cs="Arial"/>
            <w:color w:val="000000"/>
            <w:vertAlign w:val="superscript"/>
          </w:rPr>
          <w:tag w:val="MENDELEY_CITATION_v3_eyJjaXRhdGlvbklEIjoiTUVOREVMRVlfQ0lUQVRJT05fOGQ1YzNlYzctMjU4Yi00M2VlLThhZmItNTg4ZjY2OTc0NGQwIiwicHJvcGVydGllcyI6eyJub3RlSW5kZXgiOjB9LCJpc0VkaXRlZCI6ZmFsc2UsIm1hbnVhbE92ZXJyaWRlIjp7ImNpdGVwcm9jVGV4dCI6IjxzdXA+MjAsNjAsODc8L3N1cD4iLCJpc01hbnVhbGx5T3ZlcnJpZGRlbiI6ZmFsc2UsIm1hbnVhbE92ZXJyaWRlVGV4dCI6IiJ9LCJjaXRhdGlvbkl0ZW1zIjpb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Kb2huc29uIiwiZ2l2ZW4iOiJDb2xpbiBB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JoYXR0YWNoYXJ5YSIsImdpdmVuIjoiU2hvbWkgUy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HaWJicyIsImdpdmVuIjoiUmljaGFyZCBBIiwibm9uLWRyb3BwaW5nLXBhcnRpY2xlIjoiIiwicGFyc2UtbmFtZXMiOmZhbHNlLCJzdWZmaXgiOiIifSx7ImRyb3BwaW5nLXBhcnRpY2xlIjoiIiwiZmFtaWx5IjoiS29lbmVrb29wIiwiZ2l2ZW4iOiJSb2JlcnQgSyIsIm5vbi1kcm9wcGluZy1wYXJ0aWNsZSI6IiIsInBhcnNlLW5hbWVzIjpmYWxzZSwic3VmZml4IjoiIn0seyJkcm9wcGluZy1wYXJ0aWNsZSI6IiIsImZhbWlseSI6IlN3YXJvb3AiLCJnaXZlbiI6IkFuYW5k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"/>
          <w:id w:val="1631507933"/>
          <w:placeholder>
            <w:docPart w:val="DefaultPlaceholder_-1854013440"/>
          </w:placeholder>
        </w:sdtPr>
        <w:sdtContent>
          <w:r w:rsidR="005D3436" w:rsidRPr="005D3436">
            <w:rPr>
              <w:color w:val="000000"/>
              <w:vertAlign w:val="superscript"/>
            </w:rPr>
            <w:t>20,60,87</w:t>
          </w:r>
        </w:sdtContent>
      </w:sdt>
      <w:r w:rsidRPr="002C2D4C">
        <w:rPr>
          <w:rFonts w:ascii="Arial" w:hAnsi="Arial" w:cs="Arial"/>
        </w:rPr>
        <w:t xml:space="preserve"> Common risk variants may prove significant when present in the same monogenic disease gene; for example, when </w:t>
      </w:r>
      <w:r w:rsidRPr="002C2D4C">
        <w:rPr>
          <w:rFonts w:ascii="Arial" w:hAnsi="Arial" w:cs="Arial"/>
          <w:i/>
        </w:rPr>
        <w:t>in</w:t>
      </w:r>
      <w:r w:rsidRPr="002C2D4C">
        <w:rPr>
          <w:rFonts w:ascii="Arial" w:hAnsi="Arial" w:cs="Arial"/>
        </w:rPr>
        <w:t>-</w:t>
      </w:r>
      <w:r w:rsidRPr="002C2D4C">
        <w:rPr>
          <w:rFonts w:ascii="Arial" w:hAnsi="Arial" w:cs="Arial"/>
          <w:i/>
        </w:rPr>
        <w:t>cis</w:t>
      </w:r>
      <w:r w:rsidRPr="002C2D4C">
        <w:rPr>
          <w:rFonts w:ascii="Arial" w:hAnsi="Arial" w:cs="Arial"/>
        </w:rPr>
        <w:t xml:space="preserve"> with primary pathogenic variants of </w:t>
      </w:r>
      <w:r w:rsidRPr="002C2D4C">
        <w:rPr>
          <w:rFonts w:ascii="Arial" w:hAnsi="Arial" w:cs="Arial"/>
          <w:i/>
          <w:iCs/>
        </w:rPr>
        <w:t>UMOD</w:t>
      </w:r>
      <w:r w:rsidRPr="002C2D4C">
        <w:rPr>
          <w:rFonts w:ascii="Arial" w:hAnsi="Arial" w:cs="Arial"/>
        </w:rPr>
        <w:t xml:space="preserve"> and </w:t>
      </w:r>
      <w:r w:rsidRPr="002C2D4C">
        <w:rPr>
          <w:rFonts w:ascii="Arial" w:hAnsi="Arial" w:cs="Arial"/>
          <w:i/>
          <w:iCs/>
        </w:rPr>
        <w:t>MUC1.</w:t>
      </w:r>
      <w:sdt>
        <w:sdtPr>
          <w:rPr>
            <w:rFonts w:ascii="Arial" w:hAnsi="Arial" w:cs="Arial"/>
            <w:iCs/>
            <w:color w:val="000000"/>
            <w:vertAlign w:val="superscript"/>
          </w:rPr>
          <w:tag w:val="MENDELEY_CITATION_v3_eyJjaXRhdGlvbklEIjoiTUVOREVMRVlfQ0lUQVRJT05fNWUxMTJhNzctMzZiNy00NDUzLThiYzgtNGRmNDVlNWMxMmFjIiwicHJvcGVydGllcyI6eyJub3RlSW5kZXgiOjB9LCJpc0VkaXRlZCI6ZmFsc2UsIm1hbnVhbE92ZXJyaWRlIjp7ImNpdGVwcm9jVGV4dCI6IjxzdXA+MTgsMTk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V19"/>
          <w:id w:val="-488254929"/>
          <w:placeholder>
            <w:docPart w:val="DefaultPlaceholder_-1854013440"/>
          </w:placeholder>
        </w:sdtPr>
        <w:sdtEndPr>
          <w:rPr>
            <w:iCs w:val="0"/>
          </w:rPr>
        </w:sdtEndPr>
        <w:sdtContent>
          <w:r w:rsidR="005D3436" w:rsidRPr="005D3436">
            <w:rPr>
              <w:color w:val="000000"/>
              <w:vertAlign w:val="superscript"/>
            </w:rPr>
            <w:t>18,19</w:t>
          </w:r>
        </w:sdtContent>
      </w:sdt>
      <w:r w:rsidR="00BA05C3">
        <w:rPr>
          <w:rFonts w:ascii="Arial" w:hAnsi="Arial" w:cs="Arial"/>
          <w:color w:val="000000"/>
          <w:vertAlign w:val="superscript"/>
        </w:rPr>
        <w:t xml:space="preserve"> </w:t>
      </w:r>
    </w:p>
    <w:p w14:paraId="19BAEC0E" w14:textId="1DA44281" w:rsidR="00B60DE9" w:rsidRPr="002C2D4C" w:rsidRDefault="00B60DE9" w:rsidP="00992C5D">
      <w:pPr>
        <w:spacing w:line="480" w:lineRule="auto"/>
        <w:rPr>
          <w:rFonts w:ascii="Arial" w:hAnsi="Arial" w:cs="Arial"/>
        </w:rPr>
      </w:pPr>
      <w:r w:rsidRPr="002C2D4C">
        <w:rPr>
          <w:rFonts w:ascii="Arial" w:hAnsi="Arial" w:cs="Arial"/>
        </w:rPr>
        <w:t xml:space="preserve">Monogenic disease suffers from the </w:t>
      </w:r>
      <w:r w:rsidRPr="002C2D4C">
        <w:rPr>
          <w:rFonts w:ascii="Arial" w:hAnsi="Arial" w:cs="Arial"/>
          <w:lang w:val="en-US"/>
        </w:rPr>
        <w:t xml:space="preserve">'Winner's curse' leading to a curtailing of genetic investigation once a single variant is identified. </w:t>
      </w:r>
      <w:r w:rsidRPr="002C2D4C">
        <w:rPr>
          <w:rFonts w:ascii="Arial" w:hAnsi="Arial" w:cs="Arial"/>
        </w:rPr>
        <w:t xml:space="preserve">However, penetrance and expressivity of TKD are likely to be governed by the total </w:t>
      </w:r>
      <w:r w:rsidR="000220A8">
        <w:rPr>
          <w:rFonts w:ascii="Arial" w:hAnsi="Arial" w:cs="Arial"/>
        </w:rPr>
        <w:t>variant</w:t>
      </w:r>
      <w:r w:rsidRPr="002C2D4C">
        <w:rPr>
          <w:rFonts w:ascii="Arial" w:hAnsi="Arial" w:cs="Arial"/>
        </w:rPr>
        <w:t xml:space="preserve"> burden, both within individual genes and across multiple gene pathways involved in the structure and function of the tubulointerstitium. The pleiotropic effects of pathogenic variants in </w:t>
      </w:r>
      <w:r w:rsidRPr="002C2D4C">
        <w:rPr>
          <w:rFonts w:ascii="Arial" w:hAnsi="Arial" w:cs="Arial"/>
          <w:i/>
          <w:iCs/>
        </w:rPr>
        <w:t>HNF1B</w:t>
      </w:r>
      <w:r w:rsidRPr="002C2D4C">
        <w:rPr>
          <w:rFonts w:ascii="Arial" w:hAnsi="Arial" w:cs="Arial"/>
        </w:rPr>
        <w:t xml:space="preserve"> demonstrate the potential impact of gene networks.</w:t>
      </w:r>
      <w:sdt>
        <w:sdtPr>
          <w:rPr>
            <w:rFonts w:ascii="Arial" w:hAnsi="Arial" w:cs="Arial"/>
            <w:color w:val="000000"/>
            <w:vertAlign w:val="superscript"/>
          </w:rPr>
          <w:tag w:val="MENDELEY_CITATION_v3_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DaGFraSIsImdpdmVuIjoiTW91bWl0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Kb2huc29uIiwiZ2l2ZW4iOiJDb2xpbiBB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"/>
          <w:id w:val="908663470"/>
          <w:placeholder>
            <w:docPart w:val="DefaultPlaceholder_-1854013440"/>
          </w:placeholder>
        </w:sdtPr>
        <w:sdtContent>
          <w:r w:rsidR="005D3436" w:rsidRPr="005D3436">
            <w:rPr>
              <w:color w:val="000000"/>
              <w:vertAlign w:val="superscript"/>
            </w:rPr>
            <w:t>57,99</w:t>
          </w:r>
        </w:sdtContent>
      </w:sdt>
      <w:r w:rsidRPr="002C2D4C">
        <w:rPr>
          <w:rFonts w:ascii="Arial" w:hAnsi="Arial" w:cs="Arial"/>
        </w:rPr>
        <w:t xml:space="preserve"> Multiple genetic 'hits' in these TKD genes are likely to contribute variably to the disease</w:t>
      </w:r>
      <w:r w:rsidR="00CB0AB8">
        <w:rPr>
          <w:rFonts w:ascii="Arial" w:hAnsi="Arial" w:cs="Arial"/>
        </w:rPr>
        <w:t xml:space="preserve"> spectrum</w:t>
      </w:r>
      <w:r w:rsidRPr="002C2D4C">
        <w:rPr>
          <w:rFonts w:ascii="Arial" w:hAnsi="Arial" w:cs="Arial"/>
        </w:rPr>
        <w:t xml:space="preserve">, from apparent monogenic to polygenic or multifactorial disease patterns. Here we describe severe rare modifiers and common moderate modifiers. However, it is essential to consider the role of multiple small-effect variants </w:t>
      </w:r>
      <w:r w:rsidRPr="002C2D4C">
        <w:rPr>
          <w:rFonts w:ascii="Arial" w:hAnsi="Arial" w:cs="Arial"/>
        </w:rPr>
        <w:lastRenderedPageBreak/>
        <w:t xml:space="preserve">traditionally associated with polygenic diseases whose overall burden may be cumulatively large in some individuals, yet </w:t>
      </w:r>
      <w:r w:rsidR="00CB0AB8">
        <w:rPr>
          <w:rFonts w:ascii="Arial" w:hAnsi="Arial" w:cs="Arial"/>
        </w:rPr>
        <w:t>seldom identified</w:t>
      </w:r>
      <w:r w:rsidRPr="002C2D4C">
        <w:rPr>
          <w:rFonts w:ascii="Arial" w:hAnsi="Arial" w:cs="Arial"/>
        </w:rPr>
        <w:t xml:space="preserve"> due to weak association. Most studies focus on modifiers that result in more severe disease</w:t>
      </w:r>
      <w:r w:rsidR="00920AA3">
        <w:rPr>
          <w:rFonts w:ascii="Arial" w:hAnsi="Arial" w:cs="Arial"/>
        </w:rPr>
        <w:t>s, h</w:t>
      </w:r>
      <w:r w:rsidRPr="002C2D4C">
        <w:rPr>
          <w:rFonts w:ascii="Arial" w:hAnsi="Arial" w:cs="Arial"/>
        </w:rPr>
        <w:t>oweve</w:t>
      </w:r>
      <w:r w:rsidR="00920AA3">
        <w:rPr>
          <w:rFonts w:ascii="Arial" w:hAnsi="Arial" w:cs="Arial"/>
        </w:rPr>
        <w:t xml:space="preserve">r </w:t>
      </w:r>
      <w:r w:rsidRPr="002C2D4C">
        <w:rPr>
          <w:rFonts w:ascii="Arial" w:hAnsi="Arial" w:cs="Arial"/>
        </w:rPr>
        <w:t xml:space="preserve">patients with milder phenotypes, who are less likely to receive a molecular diagnosis, are equally likely to be subject to modifier genes. </w:t>
      </w:r>
      <w:r w:rsidRPr="002C2D4C">
        <w:rPr>
          <w:rFonts w:ascii="Arial" w:hAnsi="Arial" w:cs="Arial"/>
          <w:lang w:val="en-US"/>
        </w:rPr>
        <w:t xml:space="preserve">Only a minority of patients with TKD have overt extra-renal or syndromic manifestations, and even the renal phenotype may be subtle. </w:t>
      </w:r>
      <w:r w:rsidRPr="002C2D4C">
        <w:rPr>
          <w:rFonts w:ascii="Arial" w:hAnsi="Arial" w:cs="Arial"/>
        </w:rPr>
        <w:t xml:space="preserve">With bland urinalysis or occasionally mild proteinuria and an association with renal cysts that is neither universal nor pathognomonic, TKD is difficult to differentiate from other non-proteinuric CKD. </w:t>
      </w:r>
      <w:sdt>
        <w:sdtPr>
          <w:rPr>
            <w:rFonts w:ascii="Arial" w:hAnsi="Arial" w:cs="Arial"/>
            <w:color w:val="000000"/>
            <w:vertAlign w:val="superscript"/>
          </w:rPr>
          <w:tag w:val="MENDELEY_CITATION_v3_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JsZXllciIsImdpdmVuIjoiQW50aG9ueSBKIiwibm9uLWRyb3BwaW5nLXBhcnRpY2xlIjoiIiwicGFyc2UtbmFtZXMiOmZhbHNlLCJzdWZmaXgiOiIifSx7ImRyb3BwaW5nLXBhcnRpY2xlIjoiIiwiZmFtaWx5IjoiQ2hhdXZlYXUiLCJnaXZlbiI6IkRvbWluaXF1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SG9za2luZyIsImdpdmVuIjoiQW5kcmV3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"/>
          <w:id w:val="-306553223"/>
          <w:placeholder>
            <w:docPart w:val="DefaultPlaceholder_-1854013440"/>
          </w:placeholder>
        </w:sdtPr>
        <w:sdtContent>
          <w:r w:rsidR="005D3436" w:rsidRPr="005D3436">
            <w:rPr>
              <w:color w:val="000000"/>
              <w:vertAlign w:val="superscript"/>
            </w:rPr>
            <w:t>100–102</w:t>
          </w:r>
        </w:sdtContent>
      </w:sdt>
      <w:r w:rsidR="00987BF0">
        <w:rPr>
          <w:rFonts w:ascii="Arial" w:hAnsi="Arial" w:cs="Arial"/>
          <w:color w:val="000000"/>
          <w:vertAlign w:val="superscript"/>
        </w:rPr>
        <w:t xml:space="preserve"> </w:t>
      </w:r>
    </w:p>
    <w:p w14:paraId="32FE9DEB" w14:textId="2FE25EFE" w:rsidR="00B60DE9" w:rsidRPr="002C2D4C" w:rsidRDefault="00B60DE9" w:rsidP="00992C5D">
      <w:pPr>
        <w:spacing w:line="480" w:lineRule="auto"/>
        <w:rPr>
          <w:rFonts w:ascii="Arial" w:hAnsi="Arial" w:cs="Arial"/>
        </w:rPr>
      </w:pPr>
      <w:r w:rsidRPr="002C2D4C">
        <w:rPr>
          <w:rFonts w:ascii="Arial" w:hAnsi="Arial" w:cs="Arial"/>
        </w:rPr>
        <w:t>Several barriers remain to understand the more complex genetics of TKD, including poor differentiation of TKD from other causes of CKD, inadequate phenotyping and nomenclature, and methodological challenges and biases in genetic analyses.</w:t>
      </w:r>
    </w:p>
    <w:p w14:paraId="6CFD0920" w14:textId="48F576D7" w:rsidR="00B60DE9" w:rsidRPr="002C2D4C" w:rsidRDefault="00B60DE9" w:rsidP="00992C5D">
      <w:pPr>
        <w:spacing w:line="480" w:lineRule="auto"/>
        <w:rPr>
          <w:rFonts w:ascii="Arial" w:hAnsi="Arial" w:cs="Arial"/>
        </w:rPr>
      </w:pPr>
      <w:r w:rsidRPr="002C2D4C">
        <w:rPr>
          <w:rFonts w:ascii="Arial" w:hAnsi="Arial" w:cs="Arial"/>
        </w:rPr>
        <w:t>Recent evidence identifies relatively ‘mild’, adult-onset disease with recessive inheritance, and conversely, severe paediatric</w:t>
      </w:r>
      <w:r w:rsidR="008F01FA">
        <w:rPr>
          <w:rFonts w:ascii="Arial" w:hAnsi="Arial" w:cs="Arial"/>
        </w:rPr>
        <w:t>-</w:t>
      </w:r>
      <w:r w:rsidRPr="002C2D4C">
        <w:rPr>
          <w:rFonts w:ascii="Arial" w:hAnsi="Arial" w:cs="Arial"/>
        </w:rPr>
        <w:t xml:space="preserve">onset disease resulting from dominant gene </w:t>
      </w:r>
      <w:r w:rsidR="000220A8">
        <w:rPr>
          <w:rFonts w:ascii="Arial" w:hAnsi="Arial" w:cs="Arial"/>
        </w:rPr>
        <w:t>variant</w:t>
      </w:r>
      <w:r w:rsidRPr="002C2D4C">
        <w:rPr>
          <w:rFonts w:ascii="Arial" w:hAnsi="Arial" w:cs="Arial"/>
        </w:rPr>
        <w:t xml:space="preserve">s. For example autosomal recessive nephronophthisis due to </w:t>
      </w:r>
      <w:r w:rsidRPr="002C2D4C">
        <w:rPr>
          <w:rFonts w:ascii="Arial" w:hAnsi="Arial" w:cs="Arial"/>
          <w:i/>
          <w:iCs/>
        </w:rPr>
        <w:t>NPHP1</w:t>
      </w:r>
      <w:r w:rsidRPr="002C2D4C">
        <w:rPr>
          <w:rFonts w:ascii="Arial" w:hAnsi="Arial" w:cs="Arial"/>
        </w:rPr>
        <w:t>, the commonest genetic cause of paediatric ESKD, has recently been implicated in at least 0.5% of adult-onset ESKD.</w:t>
      </w:r>
      <w:sdt>
        <w:sdtPr>
          <w:rPr>
            <w:rFonts w:ascii="Arial" w:hAnsi="Arial" w:cs="Arial"/>
            <w:color w:val="000000"/>
            <w:vertAlign w:val="superscript"/>
          </w:rPr>
          <w:tag w:val="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"/>
          <w:id w:val="-489013724"/>
          <w:placeholder>
            <w:docPart w:val="DefaultPlaceholder_-1854013440"/>
          </w:placeholder>
        </w:sdtPr>
        <w:sdtContent>
          <w:r w:rsidR="005D3436" w:rsidRPr="005D3436">
            <w:rPr>
              <w:color w:val="000000"/>
              <w:vertAlign w:val="superscript"/>
            </w:rPr>
            <w:t>1,30,103</w:t>
          </w:r>
        </w:sdtContent>
      </w:sdt>
      <w:r w:rsidRPr="002C2D4C">
        <w:rPr>
          <w:rFonts w:ascii="Arial" w:hAnsi="Arial" w:cs="Arial"/>
        </w:rPr>
        <w:t xml:space="preserve"> Conversely, autosomal dominant TKD resulting from </w:t>
      </w:r>
      <w:r w:rsidR="000220A8">
        <w:rPr>
          <w:rFonts w:ascii="Arial" w:hAnsi="Arial" w:cs="Arial"/>
        </w:rPr>
        <w:t>variant</w:t>
      </w:r>
      <w:r w:rsidRPr="002C2D4C">
        <w:rPr>
          <w:rFonts w:ascii="Arial" w:hAnsi="Arial" w:cs="Arial"/>
        </w:rPr>
        <w:t xml:space="preserve">s in </w:t>
      </w:r>
      <w:r w:rsidRPr="002C2D4C">
        <w:rPr>
          <w:rFonts w:ascii="Arial" w:hAnsi="Arial" w:cs="Arial"/>
          <w:i/>
          <w:iCs/>
        </w:rPr>
        <w:t>HNF1B</w:t>
      </w:r>
      <w:r w:rsidRPr="002C2D4C">
        <w:rPr>
          <w:rFonts w:ascii="Arial" w:hAnsi="Arial" w:cs="Arial"/>
        </w:rPr>
        <w:t xml:space="preserve"> and </w:t>
      </w:r>
      <w:r w:rsidRPr="002C2D4C">
        <w:rPr>
          <w:rFonts w:ascii="Arial" w:hAnsi="Arial" w:cs="Arial"/>
          <w:i/>
          <w:iCs/>
        </w:rPr>
        <w:t>REN</w:t>
      </w:r>
      <w:r w:rsidRPr="002C2D4C">
        <w:rPr>
          <w:rFonts w:ascii="Arial" w:hAnsi="Arial" w:cs="Arial"/>
        </w:rPr>
        <w:t xml:space="preserve"> can cause severe disease in childhood.</w:t>
      </w:r>
      <w:sdt>
        <w:sdtPr>
          <w:rPr>
            <w:rFonts w:ascii="Arial" w:hAnsi="Arial" w:cs="Arial"/>
            <w:color w:val="000000"/>
            <w:vertAlign w:val="superscript"/>
          </w:rPr>
          <w:tag w:val="MENDELEY_CITATION_v3_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"/>
          <w:id w:val="680781200"/>
          <w:placeholder>
            <w:docPart w:val="DefaultPlaceholder_-1854013440"/>
          </w:placeholder>
        </w:sdtPr>
        <w:sdtContent>
          <w:r w:rsidR="005D3436" w:rsidRPr="005D3436">
            <w:rPr>
              <w:color w:val="000000"/>
              <w:vertAlign w:val="superscript"/>
            </w:rPr>
            <w:t>76,104</w:t>
          </w:r>
        </w:sdtContent>
      </w:sdt>
      <w:r w:rsidRPr="002C2D4C">
        <w:rPr>
          <w:rFonts w:ascii="Arial" w:hAnsi="Arial" w:cs="Arial"/>
        </w:rPr>
        <w:t xml:space="preserve"> Molecular genetics has exposed the limitations of traditional clinical diagnostics, not only due to incomplete phenotyping but with phenocopies increasingly identified following molecular genetic testing.</w:t>
      </w:r>
      <w:sdt>
        <w:sdtPr>
          <w:rPr>
            <w:rFonts w:ascii="Arial" w:hAnsi="Arial" w:cs="Arial"/>
            <w:color w:val="000000"/>
            <w:vertAlign w:val="superscript"/>
          </w:rPr>
          <w:tag w:val="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"/>
          <w:id w:val="-440765142"/>
          <w:placeholder>
            <w:docPart w:val="DefaultPlaceholder_-1854013440"/>
          </w:placeholder>
        </w:sdtPr>
        <w:sdtContent>
          <w:r w:rsidR="005D3436" w:rsidRPr="005D3436">
            <w:rPr>
              <w:color w:val="000000"/>
              <w:vertAlign w:val="superscript"/>
            </w:rPr>
            <w:t>105,106</w:t>
          </w:r>
        </w:sdtContent>
      </w:sdt>
      <w:r w:rsidRPr="002C2D4C">
        <w:rPr>
          <w:rFonts w:ascii="Arial" w:hAnsi="Arial" w:cs="Arial"/>
          <w:lang w:val="en-US"/>
        </w:rPr>
        <w:t xml:space="preserve"> </w:t>
      </w:r>
      <w:r w:rsidRPr="002C2D4C">
        <w:rPr>
          <w:rFonts w:ascii="Arial" w:hAnsi="Arial" w:cs="Arial"/>
        </w:rPr>
        <w:t xml:space="preserve"> Attempts to increase diagnos</w:t>
      </w:r>
      <w:r w:rsidR="008F01FA">
        <w:rPr>
          <w:rFonts w:ascii="Arial" w:hAnsi="Arial" w:cs="Arial"/>
        </w:rPr>
        <w:t>e</w:t>
      </w:r>
      <w:r w:rsidRPr="002C2D4C">
        <w:rPr>
          <w:rFonts w:ascii="Arial" w:hAnsi="Arial" w:cs="Arial"/>
        </w:rPr>
        <w:t>s have led to multiple and sometimes misleading nomenclature that in some cases has been used to predefine limited molecular diagnoses such as the use of ADTKD-NOS (Not otherwise specified).</w:t>
      </w:r>
    </w:p>
    <w:p w14:paraId="4253F8C7" w14:textId="51421B94" w:rsidR="00B60DE9" w:rsidRPr="002C2D4C" w:rsidRDefault="00B60DE9" w:rsidP="00992C5D">
      <w:pPr>
        <w:spacing w:line="480" w:lineRule="auto"/>
        <w:rPr>
          <w:rFonts w:ascii="Arial" w:hAnsi="Arial" w:cs="Arial"/>
        </w:rPr>
      </w:pPr>
      <w:r w:rsidRPr="002C2D4C">
        <w:rPr>
          <w:rFonts w:ascii="Arial" w:hAnsi="Arial" w:cs="Arial"/>
          <w:lang w:val="en-US"/>
        </w:rPr>
        <w:t>Multiple and sometimes misleading disease names predefine limited molecular diagnostics and reinforce bias (</w:t>
      </w:r>
      <w:r w:rsidR="00920AA3">
        <w:rPr>
          <w:rFonts w:ascii="Arial" w:hAnsi="Arial" w:cs="Arial"/>
          <w:lang w:val="en-US"/>
        </w:rPr>
        <w:t>F</w:t>
      </w:r>
      <w:r w:rsidRPr="002C2D4C">
        <w:rPr>
          <w:rFonts w:ascii="Arial" w:hAnsi="Arial" w:cs="Arial"/>
          <w:lang w:val="en-US"/>
        </w:rPr>
        <w:t>igure 1). Attempts to increase diagnos</w:t>
      </w:r>
      <w:r w:rsidR="00920AA3">
        <w:rPr>
          <w:rFonts w:ascii="Arial" w:hAnsi="Arial" w:cs="Arial"/>
          <w:lang w:val="en-US"/>
        </w:rPr>
        <w:t>e</w:t>
      </w:r>
      <w:r w:rsidRPr="002C2D4C">
        <w:rPr>
          <w:rFonts w:ascii="Arial" w:hAnsi="Arial" w:cs="Arial"/>
          <w:lang w:val="en-US"/>
        </w:rPr>
        <w:t xml:space="preserve">s have led to terms such as </w:t>
      </w:r>
      <w:r w:rsidRPr="002C2D4C">
        <w:rPr>
          <w:rFonts w:ascii="Arial" w:hAnsi="Arial" w:cs="Arial"/>
        </w:rPr>
        <w:t>autosomal dominant tubulointerstitial kidney disease (ADTKD) even before a molecular diagnosis has been made.</w:t>
      </w:r>
      <w:sdt>
        <w:sdtPr>
          <w:rPr>
            <w:rFonts w:ascii="Arial" w:hAnsi="Arial" w:cs="Arial"/>
            <w:color w:val="000000"/>
            <w:vertAlign w:val="superscript"/>
          </w:rPr>
          <w:tag w:val="MENDELEY_CITATION_v3_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JsZXllciIsImdpdmVuIjoiQW50aG9ueSBKIiwibm9uLWRyb3BwaW5nLXBhcnRpY2xlIjoiIiwicGFyc2UtbmFtZXMiOmZhbHNlLCJzdWZmaXgiOiIifSx7ImRyb3BwaW5nLXBhcnRpY2xlIjoiIiwiZmFtaWx5IjoiQ2hhdXZlYXUiLCJnaXZlbiI6IkRvbWluaXF1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SG9za2luZyIsImdpdmVuIjoiQW5kcmV3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"/>
          <w:id w:val="-1470353131"/>
          <w:placeholder>
            <w:docPart w:val="DefaultPlaceholder_-1854013440"/>
          </w:placeholder>
        </w:sdtPr>
        <w:sdtContent>
          <w:r w:rsidR="005D3436" w:rsidRPr="005D3436">
            <w:rPr>
              <w:color w:val="000000"/>
              <w:vertAlign w:val="superscript"/>
            </w:rPr>
            <w:t>100</w:t>
          </w:r>
        </w:sdtContent>
      </w:sdt>
    </w:p>
    <w:p w14:paraId="2A7BB05A" w14:textId="7470D008" w:rsidR="00B60DE9" w:rsidRDefault="00B60DE9" w:rsidP="000773A2">
      <w:pPr>
        <w:spacing w:line="480" w:lineRule="auto"/>
        <w:rPr>
          <w:rFonts w:ascii="Arial" w:hAnsi="Arial" w:cs="Arial"/>
          <w:lang w:val="en-US"/>
        </w:rPr>
      </w:pPr>
      <w:r w:rsidRPr="002C2D4C">
        <w:rPr>
          <w:rFonts w:ascii="Arial" w:hAnsi="Arial" w:cs="Arial"/>
          <w:lang w:val="en-US"/>
        </w:rPr>
        <w:lastRenderedPageBreak/>
        <w:t xml:space="preserve">Although massive datasets of normal variant distribution are now available, these allow comparison of the burden of rare variants on a population level but not on an individual level and often fail to provide contextual information for multiple variants. Additionally, </w:t>
      </w:r>
      <w:r w:rsidRPr="002C2D4C">
        <w:rPr>
          <w:rFonts w:ascii="Arial" w:hAnsi="Arial" w:cs="Arial"/>
        </w:rPr>
        <w:t xml:space="preserve">extensive genomic </w:t>
      </w:r>
      <w:r w:rsidRPr="002C2D4C">
        <w:rPr>
          <w:rFonts w:ascii="Arial" w:hAnsi="Arial" w:cs="Arial"/>
          <w:lang w:val="en-US"/>
        </w:rPr>
        <w:t xml:space="preserve">datasets have historically been biased towards white European ancestry. </w:t>
      </w:r>
    </w:p>
    <w:p w14:paraId="546C90A4" w14:textId="58E45011" w:rsidR="004F4043" w:rsidRDefault="004F4043" w:rsidP="000773A2">
      <w:pPr>
        <w:spacing w:line="480" w:lineRule="auto"/>
        <w:rPr>
          <w:rFonts w:ascii="Arial" w:hAnsi="Arial" w:cs="Arial"/>
          <w:lang w:val="en-US"/>
        </w:rPr>
      </w:pPr>
      <w:r>
        <w:rPr>
          <w:rFonts w:ascii="Arial" w:hAnsi="Arial" w:cs="Arial"/>
          <w:lang w:val="en-US"/>
        </w:rPr>
        <w:t xml:space="preserve">GWAS data implicate coding and non-coding variants with a variety of kidney traits, and these may prove important in the polygenic inheritance patterns of TKD. The challenge facing the research community is in the use of these data to identify variants that may contribute to the risk of disease progression or the emergence of TKD. </w:t>
      </w:r>
      <w:r w:rsidR="00344083">
        <w:rPr>
          <w:rFonts w:ascii="Arial" w:hAnsi="Arial" w:cs="Arial"/>
          <w:lang w:val="en-US"/>
        </w:rPr>
        <w:t>One approach may be utilising resources that map expression quantitative trait loci (eQTLs) across multiple human tissues, aiding in the prioritisation of disease causing-genes.</w:t>
      </w:r>
      <w:sdt>
        <w:sdtPr>
          <w:rPr>
            <w:rFonts w:ascii="Arial" w:hAnsi="Arial" w:cs="Arial"/>
            <w:color w:val="000000"/>
            <w:vertAlign w:val="superscript"/>
            <w:lang w:val="en-US"/>
          </w:rPr>
          <w:tag w:val="MENDELEY_CITATION_v3_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"/>
          <w:id w:val="781303097"/>
          <w:placeholder>
            <w:docPart w:val="DefaultPlaceholder_-1854013440"/>
          </w:placeholder>
        </w:sdtPr>
        <w:sdtContent>
          <w:r w:rsidR="005D3436" w:rsidRPr="005D3436">
            <w:rPr>
              <w:rFonts w:ascii="Arial" w:hAnsi="Arial" w:cs="Arial"/>
              <w:color w:val="000000"/>
              <w:vertAlign w:val="superscript"/>
              <w:lang w:val="en-US"/>
            </w:rPr>
            <w:t>107</w:t>
          </w:r>
        </w:sdtContent>
      </w:sdt>
    </w:p>
    <w:p w14:paraId="6629402A" w14:textId="0A804E41" w:rsidR="00B60DE9" w:rsidRPr="002C2D4C" w:rsidRDefault="00B60DE9" w:rsidP="000773A2">
      <w:pPr>
        <w:spacing w:line="480" w:lineRule="auto"/>
        <w:rPr>
          <w:rFonts w:ascii="Arial" w:hAnsi="Arial" w:cs="Arial"/>
        </w:rPr>
      </w:pPr>
      <w:r w:rsidRPr="002C2D4C">
        <w:rPr>
          <w:rFonts w:ascii="Arial" w:hAnsi="Arial" w:cs="Arial"/>
          <w:lang w:val="en-US"/>
        </w:rPr>
        <w:t xml:space="preserve">Genetic modifiers are methodologically challenging to detect and expensive to prove functionally. </w:t>
      </w:r>
      <w:r w:rsidRPr="002C2D4C">
        <w:rPr>
          <w:rFonts w:ascii="Arial" w:hAnsi="Arial" w:cs="Arial"/>
        </w:rPr>
        <w:t>Classifying variants as benign, or pathogenic requires multiple types of evidence.</w:t>
      </w:r>
      <w:sdt>
        <w:sdtPr>
          <w:rPr>
            <w:rFonts w:ascii="Arial" w:hAnsi="Arial" w:cs="Arial"/>
            <w:color w:val="000000"/>
            <w:vertAlign w:val="superscript"/>
          </w:rPr>
          <w:tag w:val="MENDELEY_CITATION_v3_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"/>
          <w:id w:val="393785406"/>
          <w:placeholder>
            <w:docPart w:val="DefaultPlaceholder_-1854013440"/>
          </w:placeholder>
        </w:sdtPr>
        <w:sdtContent>
          <w:r w:rsidR="005D3436" w:rsidRPr="005D3436">
            <w:rPr>
              <w:color w:val="000000"/>
              <w:vertAlign w:val="superscript"/>
            </w:rPr>
            <w:t>108</w:t>
          </w:r>
        </w:sdtContent>
      </w:sdt>
      <w:r w:rsidRPr="002C2D4C">
        <w:rPr>
          <w:rFonts w:ascii="Arial" w:hAnsi="Arial" w:cs="Arial"/>
        </w:rPr>
        <w:t xml:space="preserve"> The challenges to functional modelling of genetic variants in model systems for single variant disorders, scale exponentially with additional component alleles. The more alleles required to be modelled, the greater the experimental design's time, cost, and complexity.</w:t>
      </w:r>
    </w:p>
    <w:p w14:paraId="3525EABC" w14:textId="3EF476B3" w:rsidR="00B60DE9" w:rsidRPr="002C2D4C" w:rsidRDefault="00B60DE9" w:rsidP="001E6D6D">
      <w:pPr>
        <w:pStyle w:val="Caption"/>
        <w:keepNext/>
        <w:rPr>
          <w:rFonts w:ascii="Arial" w:hAnsi="Arial" w:cs="Arial"/>
        </w:rPr>
      </w:pPr>
      <w:r w:rsidRPr="002C2D4C">
        <w:rPr>
          <w:rFonts w:ascii="Arial" w:hAnsi="Arial" w:cs="Arial"/>
        </w:rPr>
        <w:lastRenderedPageBreak/>
        <w:t>Improved definition of the molecular mechanisms underlying TKD is required to inform prognosis and shift the emphasis from reactive therapies to secondary or primary prevention. Extensive prospective NGS analyses have the potential to unravel the genetic and phenotypic complexities of so-called monogenic kidney diseases, not least TKD.</w:t>
      </w:r>
    </w:p>
    <w:p w14:paraId="0AAB030B" w14:textId="77777777" w:rsidR="00B60DE9" w:rsidRPr="002C2D4C" w:rsidRDefault="00B60DE9" w:rsidP="001E6D6D">
      <w:pPr>
        <w:pStyle w:val="Caption"/>
        <w:keepNext/>
        <w:rPr>
          <w:rFonts w:ascii="Arial" w:hAnsi="Arial" w:cs="Arial"/>
        </w:rPr>
      </w:pPr>
    </w:p>
    <w:p w14:paraId="5DA0812E" w14:textId="77777777" w:rsidR="00B60DE9" w:rsidRPr="002C2D4C" w:rsidRDefault="00B60DE9" w:rsidP="00B47D9D">
      <w:pPr>
        <w:pStyle w:val="Caption"/>
        <w:keepNext/>
        <w:rPr>
          <w:rFonts w:ascii="Arial" w:hAnsi="Arial" w:cs="Arial"/>
        </w:rPr>
      </w:pPr>
      <w:r w:rsidRPr="002C2D4C">
        <w:rPr>
          <w:rFonts w:ascii="Arial" w:hAnsi="Arial" w:cs="Arial"/>
        </w:rPr>
        <w:t>Table 1 – The clinical entities and phenotypic descriptors constituting tubulointerstitial kidney diseases (TKD)</w:t>
      </w:r>
    </w:p>
    <w:tbl>
      <w:tblPr>
        <w:tblStyle w:val="GridTable4-Accent111"/>
        <w:tblW w:w="0" w:type="auto"/>
        <w:jc w:val="center"/>
        <w:tblLook w:val="04A0" w:firstRow="1" w:lastRow="0" w:firstColumn="1" w:lastColumn="0" w:noHBand="0" w:noVBand="1"/>
      </w:tblPr>
      <w:tblGrid>
        <w:gridCol w:w="4248"/>
        <w:gridCol w:w="7087"/>
        <w:gridCol w:w="4053"/>
      </w:tblGrid>
      <w:tr w:rsidR="00B60DE9" w:rsidRPr="002C2D4C" w14:paraId="074C6BC6" w14:textId="77777777" w:rsidTr="00AC155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248" w:type="dxa"/>
          </w:tcPr>
          <w:p w14:paraId="7188A6C9" w14:textId="77777777" w:rsidR="00B60DE9" w:rsidRPr="002C2D4C" w:rsidRDefault="00B60DE9" w:rsidP="003536BB">
            <w:pPr>
              <w:spacing w:line="240" w:lineRule="auto"/>
              <w:jc w:val="center"/>
              <w:rPr>
                <w:rFonts w:ascii="Arial" w:hAnsi="Arial" w:cs="Arial"/>
                <w:sz w:val="20"/>
                <w:szCs w:val="20"/>
              </w:rPr>
            </w:pPr>
            <w:r w:rsidRPr="002C2D4C">
              <w:rPr>
                <w:rFonts w:ascii="Arial" w:hAnsi="Arial" w:cs="Arial"/>
                <w:sz w:val="20"/>
                <w:szCs w:val="20"/>
              </w:rPr>
              <w:t>Disease</w:t>
            </w:r>
          </w:p>
        </w:tc>
        <w:tc>
          <w:tcPr>
            <w:tcW w:w="7087" w:type="dxa"/>
          </w:tcPr>
          <w:p w14:paraId="22736E7F" w14:textId="77777777" w:rsidR="00B60DE9" w:rsidRPr="002C2D4C" w:rsidRDefault="00B60DE9" w:rsidP="003536B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Phenotype</w:t>
            </w:r>
          </w:p>
        </w:tc>
        <w:tc>
          <w:tcPr>
            <w:tcW w:w="4053" w:type="dxa"/>
          </w:tcPr>
          <w:p w14:paraId="4162D32E" w14:textId="77777777" w:rsidR="00B60DE9" w:rsidRPr="002C2D4C" w:rsidRDefault="00B60DE9" w:rsidP="003536B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Genes (Alias symbols in brackets)</w:t>
            </w:r>
          </w:p>
        </w:tc>
      </w:tr>
      <w:tr w:rsidR="00B60DE9" w:rsidRPr="002C2D4C" w14:paraId="1E852B8B"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19CF392A" w14:textId="77777777" w:rsidR="00B60DE9" w:rsidRPr="002C2D4C" w:rsidRDefault="00B60DE9" w:rsidP="00AB735E">
            <w:pPr>
              <w:spacing w:line="240" w:lineRule="auto"/>
              <w:rPr>
                <w:rFonts w:ascii="Arial" w:hAnsi="Arial" w:cs="Arial"/>
                <w:sz w:val="20"/>
                <w:szCs w:val="20"/>
              </w:rPr>
            </w:pPr>
            <w:r w:rsidRPr="002C2D4C">
              <w:rPr>
                <w:rFonts w:ascii="Arial" w:hAnsi="Arial" w:cs="Arial"/>
                <w:sz w:val="20"/>
                <w:szCs w:val="20"/>
              </w:rPr>
              <w:t>Autosomal Dominant Tubulointerstitial Kidney Disease (ADTKD-</w:t>
            </w:r>
            <w:r w:rsidRPr="002C2D4C">
              <w:rPr>
                <w:rFonts w:ascii="Arial" w:hAnsi="Arial" w:cs="Arial"/>
                <w:i/>
                <w:iCs/>
                <w:sz w:val="20"/>
                <w:szCs w:val="20"/>
              </w:rPr>
              <w:t>UMOD</w:t>
            </w:r>
            <w:r w:rsidRPr="002C2D4C">
              <w:rPr>
                <w:rFonts w:ascii="Arial" w:hAnsi="Arial" w:cs="Arial"/>
                <w:sz w:val="20"/>
                <w:szCs w:val="20"/>
              </w:rPr>
              <w:t>)</w:t>
            </w:r>
          </w:p>
          <w:p w14:paraId="3DD0B682" w14:textId="77777777" w:rsidR="00B60DE9" w:rsidRPr="002C2D4C" w:rsidRDefault="00B60DE9" w:rsidP="00E10060">
            <w:pPr>
              <w:keepNext/>
              <w:autoSpaceDE w:val="0"/>
              <w:autoSpaceDN w:val="0"/>
              <w:adjustRightInd w:val="0"/>
              <w:spacing w:before="0" w:line="240" w:lineRule="auto"/>
              <w:jc w:val="left"/>
              <w:rPr>
                <w:rFonts w:ascii="Arial" w:hAnsi="Arial" w:cs="Arial"/>
                <w:sz w:val="20"/>
                <w:szCs w:val="20"/>
              </w:rPr>
            </w:pPr>
          </w:p>
          <w:p w14:paraId="0AF66030" w14:textId="77777777" w:rsidR="00B60DE9" w:rsidRPr="002C2D4C" w:rsidRDefault="00B60DE9" w:rsidP="00E10060">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Also known as:</w:t>
            </w:r>
          </w:p>
          <w:p w14:paraId="28D4C571" w14:textId="77777777" w:rsidR="00B60DE9" w:rsidRPr="002C2D4C" w:rsidRDefault="00B60DE9" w:rsidP="00E10060">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Uromodulin-Associated Kidney Disease (UAKD),</w:t>
            </w:r>
          </w:p>
          <w:p w14:paraId="05A735C7" w14:textId="77777777" w:rsidR="00B60DE9" w:rsidRPr="002C2D4C" w:rsidRDefault="00B60DE9" w:rsidP="00E10060">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Familial Juvenile Hyperuricaemic Nephropathy (FJHN),</w:t>
            </w:r>
          </w:p>
          <w:p w14:paraId="7AC6CFD5" w14:textId="77777777" w:rsidR="00B60DE9" w:rsidRPr="002C2D4C" w:rsidRDefault="00B60DE9" w:rsidP="00AB735E">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Medullary Cystic Kidney Disease type 2 (MCKD2)</w:t>
            </w:r>
          </w:p>
          <w:p w14:paraId="38201597" w14:textId="77777777" w:rsidR="00B60DE9" w:rsidRPr="002C2D4C" w:rsidRDefault="00B60DE9" w:rsidP="00AB735E">
            <w:pPr>
              <w:keepNext/>
              <w:autoSpaceDE w:val="0"/>
              <w:autoSpaceDN w:val="0"/>
              <w:adjustRightInd w:val="0"/>
              <w:spacing w:before="0" w:line="240" w:lineRule="auto"/>
              <w:jc w:val="left"/>
              <w:rPr>
                <w:rFonts w:ascii="Arial" w:hAnsi="Arial" w:cs="Arial"/>
                <w:b w:val="0"/>
                <w:bCs w:val="0"/>
                <w:sz w:val="20"/>
                <w:szCs w:val="20"/>
              </w:rPr>
            </w:pPr>
          </w:p>
        </w:tc>
        <w:tc>
          <w:tcPr>
            <w:tcW w:w="7087" w:type="dxa"/>
          </w:tcPr>
          <w:p w14:paraId="41E91B65" w14:textId="71955FF0" w:rsidR="00B60DE9" w:rsidRPr="002C2D4C" w:rsidRDefault="000220A8"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Variably progressive CKD with IF/TA and minimal to no proteinuria</w:t>
            </w:r>
          </w:p>
          <w:p w14:paraId="26CCCDDB"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Early-onset hyperuricaemia/gout</w:t>
            </w:r>
          </w:p>
          <w:p w14:paraId="1A020E12" w14:textId="77777777" w:rsidR="00B60DE9" w:rsidRPr="002C2D4C" w:rsidRDefault="00B60DE9" w:rsidP="00AB735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p>
        </w:tc>
        <w:tc>
          <w:tcPr>
            <w:tcW w:w="4053" w:type="dxa"/>
          </w:tcPr>
          <w:p w14:paraId="5BE29544"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UMOD</w:t>
            </w:r>
          </w:p>
        </w:tc>
      </w:tr>
      <w:tr w:rsidR="00B60DE9" w:rsidRPr="002C2D4C" w14:paraId="4C2EDBC6"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75E4452A" w14:textId="77777777" w:rsidR="00B60DE9" w:rsidRPr="002C2D4C" w:rsidRDefault="00B60DE9" w:rsidP="00E10060">
            <w:pPr>
              <w:keepNext/>
              <w:autoSpaceDE w:val="0"/>
              <w:autoSpaceDN w:val="0"/>
              <w:adjustRightInd w:val="0"/>
              <w:spacing w:line="240" w:lineRule="auto"/>
              <w:rPr>
                <w:rFonts w:ascii="Arial" w:hAnsi="Arial" w:cs="Arial"/>
                <w:sz w:val="20"/>
                <w:szCs w:val="20"/>
              </w:rPr>
            </w:pPr>
            <w:r w:rsidRPr="002C2D4C">
              <w:rPr>
                <w:rFonts w:ascii="Arial" w:hAnsi="Arial" w:cs="Arial"/>
                <w:sz w:val="20"/>
                <w:szCs w:val="20"/>
              </w:rPr>
              <w:t>Autosomal Dominant Tubulointerstitial Kidney Disease (ADTKD-</w:t>
            </w:r>
            <w:r w:rsidRPr="002C2D4C">
              <w:rPr>
                <w:rFonts w:ascii="Arial" w:hAnsi="Arial" w:cs="Arial"/>
                <w:i/>
                <w:iCs/>
                <w:sz w:val="20"/>
                <w:szCs w:val="20"/>
              </w:rPr>
              <w:t>MUC1</w:t>
            </w:r>
            <w:r w:rsidRPr="002C2D4C">
              <w:rPr>
                <w:rFonts w:ascii="Arial" w:hAnsi="Arial" w:cs="Arial"/>
                <w:sz w:val="20"/>
                <w:szCs w:val="20"/>
              </w:rPr>
              <w:t>)</w:t>
            </w:r>
          </w:p>
          <w:p w14:paraId="513E5C03" w14:textId="77777777" w:rsidR="00B60DE9" w:rsidRPr="002C2D4C" w:rsidRDefault="00B60DE9" w:rsidP="00E10060">
            <w:pPr>
              <w:keepNext/>
              <w:autoSpaceDE w:val="0"/>
              <w:autoSpaceDN w:val="0"/>
              <w:adjustRightInd w:val="0"/>
              <w:spacing w:before="0" w:line="240" w:lineRule="auto"/>
              <w:jc w:val="left"/>
              <w:rPr>
                <w:rFonts w:ascii="Arial" w:hAnsi="Arial" w:cs="Arial"/>
                <w:b w:val="0"/>
                <w:bCs w:val="0"/>
                <w:sz w:val="20"/>
                <w:szCs w:val="20"/>
              </w:rPr>
            </w:pPr>
          </w:p>
          <w:p w14:paraId="605CAD63" w14:textId="77777777" w:rsidR="00B60DE9" w:rsidRPr="002C2D4C" w:rsidRDefault="00B60DE9" w:rsidP="00D40BBF">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Also known as:</w:t>
            </w:r>
          </w:p>
          <w:p w14:paraId="5E74A80C" w14:textId="77777777" w:rsidR="00B60DE9" w:rsidRPr="002C2D4C" w:rsidRDefault="00B60DE9" w:rsidP="00E10060">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Mucin-1 Kidney Disease (MKD),</w:t>
            </w:r>
          </w:p>
          <w:p w14:paraId="3C5FC294" w14:textId="77777777" w:rsidR="00B60DE9" w:rsidRPr="002C2D4C" w:rsidRDefault="00B60DE9" w:rsidP="00AB735E">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Medullary Cystic Kidney Disease type 1 (MCKD1)</w:t>
            </w:r>
          </w:p>
          <w:p w14:paraId="40B88906" w14:textId="77777777" w:rsidR="00B60DE9" w:rsidRPr="002C2D4C" w:rsidRDefault="00B60DE9" w:rsidP="00AB735E">
            <w:pPr>
              <w:keepNext/>
              <w:autoSpaceDE w:val="0"/>
              <w:autoSpaceDN w:val="0"/>
              <w:adjustRightInd w:val="0"/>
              <w:spacing w:before="0" w:line="240" w:lineRule="auto"/>
              <w:jc w:val="left"/>
              <w:rPr>
                <w:rFonts w:ascii="Arial" w:hAnsi="Arial" w:cs="Arial"/>
                <w:b w:val="0"/>
                <w:bCs w:val="0"/>
                <w:sz w:val="20"/>
                <w:szCs w:val="20"/>
              </w:rPr>
            </w:pPr>
          </w:p>
        </w:tc>
        <w:tc>
          <w:tcPr>
            <w:tcW w:w="7087" w:type="dxa"/>
          </w:tcPr>
          <w:p w14:paraId="1259C248" w14:textId="77777777" w:rsidR="000220A8" w:rsidRPr="002C2D4C" w:rsidRDefault="000220A8" w:rsidP="000220A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Variably progressive CKD with IF/TA and minimal to no proteinuria</w:t>
            </w:r>
          </w:p>
          <w:p w14:paraId="026D7C2E" w14:textId="160C7E9C"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D41B1C0"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p>
        </w:tc>
        <w:tc>
          <w:tcPr>
            <w:tcW w:w="4053" w:type="dxa"/>
          </w:tcPr>
          <w:p w14:paraId="1C4CDFB5"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MUC1</w:t>
            </w:r>
          </w:p>
        </w:tc>
      </w:tr>
      <w:tr w:rsidR="00B60DE9" w:rsidRPr="002C2D4C" w14:paraId="3A9712BD"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3CB21D89"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Autosomal Dominant Tubulointerstitial Kidney Disease (ADTKD-</w:t>
            </w:r>
            <w:r w:rsidRPr="002C2D4C">
              <w:rPr>
                <w:rFonts w:ascii="Arial" w:hAnsi="Arial" w:cs="Arial"/>
                <w:i/>
                <w:iCs/>
                <w:sz w:val="20"/>
                <w:szCs w:val="20"/>
              </w:rPr>
              <w:t>REN</w:t>
            </w:r>
            <w:r w:rsidRPr="002C2D4C">
              <w:rPr>
                <w:rFonts w:ascii="Arial" w:hAnsi="Arial" w:cs="Arial"/>
                <w:sz w:val="20"/>
                <w:szCs w:val="20"/>
              </w:rPr>
              <w:t>)</w:t>
            </w:r>
          </w:p>
          <w:p w14:paraId="1823EC1C" w14:textId="77777777" w:rsidR="00B60DE9" w:rsidRPr="002C2D4C" w:rsidRDefault="00B60DE9" w:rsidP="00E10060">
            <w:pPr>
              <w:spacing w:before="0" w:line="240" w:lineRule="auto"/>
              <w:jc w:val="left"/>
              <w:rPr>
                <w:rFonts w:ascii="Arial" w:hAnsi="Arial" w:cs="Arial"/>
                <w:sz w:val="20"/>
                <w:szCs w:val="20"/>
              </w:rPr>
            </w:pPr>
          </w:p>
          <w:p w14:paraId="3525B1C2" w14:textId="77777777" w:rsidR="00B60DE9" w:rsidRPr="002C2D4C" w:rsidRDefault="00B60DE9" w:rsidP="00D40BBF">
            <w:pPr>
              <w:keepNext/>
              <w:autoSpaceDE w:val="0"/>
              <w:autoSpaceDN w:val="0"/>
              <w:adjustRightInd w:val="0"/>
              <w:spacing w:before="0" w:line="240" w:lineRule="auto"/>
              <w:jc w:val="left"/>
              <w:rPr>
                <w:rFonts w:ascii="Arial" w:hAnsi="Arial" w:cs="Arial"/>
                <w:b w:val="0"/>
                <w:bCs w:val="0"/>
                <w:sz w:val="20"/>
                <w:szCs w:val="20"/>
              </w:rPr>
            </w:pPr>
            <w:r w:rsidRPr="002C2D4C">
              <w:rPr>
                <w:rFonts w:ascii="Arial" w:hAnsi="Arial" w:cs="Arial"/>
                <w:b w:val="0"/>
                <w:bCs w:val="0"/>
                <w:sz w:val="20"/>
                <w:szCs w:val="20"/>
              </w:rPr>
              <w:t>Also known as:</w:t>
            </w:r>
          </w:p>
          <w:p w14:paraId="0221332D" w14:textId="77777777" w:rsidR="00B60DE9" w:rsidRPr="002C2D4C" w:rsidRDefault="00B60DE9" w:rsidP="00AB735E">
            <w:pPr>
              <w:spacing w:before="0" w:line="240" w:lineRule="auto"/>
              <w:rPr>
                <w:rFonts w:ascii="Arial" w:hAnsi="Arial" w:cs="Arial"/>
                <w:b w:val="0"/>
                <w:bCs w:val="0"/>
                <w:sz w:val="20"/>
                <w:szCs w:val="20"/>
              </w:rPr>
            </w:pPr>
            <w:r w:rsidRPr="002C2D4C">
              <w:rPr>
                <w:rFonts w:ascii="Arial" w:hAnsi="Arial" w:cs="Arial"/>
                <w:b w:val="0"/>
                <w:bCs w:val="0"/>
                <w:sz w:val="20"/>
                <w:szCs w:val="20"/>
              </w:rPr>
              <w:t>Familial Juvenile Hyperuricaemic Nephropathy type 2 (FJHN2)</w:t>
            </w:r>
          </w:p>
        </w:tc>
        <w:tc>
          <w:tcPr>
            <w:tcW w:w="7087" w:type="dxa"/>
          </w:tcPr>
          <w:p w14:paraId="6DCCBD01" w14:textId="77777777" w:rsidR="000220A8" w:rsidRPr="002C2D4C" w:rsidRDefault="000220A8" w:rsidP="000220A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Variably progressive CKD with IF/TA and minimal to no proteinuria</w:t>
            </w:r>
          </w:p>
          <w:p w14:paraId="0F1C6F71"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Childhood/Adolescent onset: anaemia, hyperkalaemia, acidosis, progressive CKD and development of gout</w:t>
            </w:r>
          </w:p>
          <w:p w14:paraId="50EC088F"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Adult-onset: Slowly progressive CKD from the third decade, with or without gout</w:t>
            </w:r>
          </w:p>
          <w:p w14:paraId="0A112CDF" w14:textId="77777777" w:rsidR="00B60DE9" w:rsidRPr="002C2D4C" w:rsidRDefault="00B60DE9" w:rsidP="00AB735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p>
        </w:tc>
        <w:tc>
          <w:tcPr>
            <w:tcW w:w="4053" w:type="dxa"/>
          </w:tcPr>
          <w:p w14:paraId="4FF30F19"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REN</w:t>
            </w:r>
          </w:p>
        </w:tc>
      </w:tr>
      <w:tr w:rsidR="00B60DE9" w:rsidRPr="002C2D4C" w14:paraId="30F1CB5E"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50B6C2A3" w14:textId="77777777" w:rsidR="00B60DE9" w:rsidRPr="002C2D4C" w:rsidRDefault="00B60DE9" w:rsidP="00E10060">
            <w:pPr>
              <w:spacing w:line="240" w:lineRule="auto"/>
              <w:rPr>
                <w:rFonts w:ascii="Arial" w:hAnsi="Arial" w:cs="Arial"/>
                <w:i/>
                <w:iCs/>
                <w:sz w:val="20"/>
                <w:szCs w:val="20"/>
              </w:rPr>
            </w:pPr>
            <w:r w:rsidRPr="002C2D4C">
              <w:rPr>
                <w:rFonts w:ascii="Arial" w:hAnsi="Arial" w:cs="Arial"/>
                <w:sz w:val="20"/>
                <w:szCs w:val="20"/>
              </w:rPr>
              <w:lastRenderedPageBreak/>
              <w:t>Autosomal Dominant Tubulointerstitial Kidney Disease (ADTKD-</w:t>
            </w:r>
            <w:r w:rsidRPr="002C2D4C">
              <w:rPr>
                <w:rFonts w:ascii="Arial" w:hAnsi="Arial" w:cs="Arial"/>
                <w:i/>
                <w:iCs/>
                <w:sz w:val="20"/>
                <w:szCs w:val="20"/>
              </w:rPr>
              <w:t>HNF1B</w:t>
            </w:r>
            <w:r w:rsidRPr="002C2D4C">
              <w:rPr>
                <w:rFonts w:ascii="Arial" w:hAnsi="Arial" w:cs="Arial"/>
                <w:sz w:val="20"/>
                <w:szCs w:val="20"/>
              </w:rPr>
              <w:t>)</w:t>
            </w:r>
          </w:p>
          <w:p w14:paraId="0E55C939" w14:textId="77777777" w:rsidR="00B60DE9" w:rsidRPr="002C2D4C" w:rsidRDefault="00B60DE9" w:rsidP="00E10060">
            <w:pPr>
              <w:spacing w:line="240" w:lineRule="auto"/>
              <w:rPr>
                <w:rFonts w:ascii="Arial" w:hAnsi="Arial" w:cs="Arial"/>
                <w:sz w:val="20"/>
                <w:szCs w:val="20"/>
              </w:rPr>
            </w:pPr>
          </w:p>
        </w:tc>
        <w:tc>
          <w:tcPr>
            <w:tcW w:w="7087" w:type="dxa"/>
          </w:tcPr>
          <w:p w14:paraId="0C1559AA"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Associated features are variable and include:</w:t>
            </w:r>
          </w:p>
          <w:p w14:paraId="28281D82" w14:textId="77777777" w:rsidR="000220A8" w:rsidRPr="002C2D4C" w:rsidRDefault="000220A8" w:rsidP="000220A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Variably progressive CKD with IF/TA and minimal to no proteinuria</w:t>
            </w:r>
          </w:p>
          <w:p w14:paraId="4AB516FA"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Congenital anomalies of kidney and urinary tract (CAKUT)</w:t>
            </w:r>
          </w:p>
          <w:p w14:paraId="203F405A"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sz w:val="20"/>
                <w:szCs w:val="20"/>
              </w:rPr>
              <w:t>RCAD (Renal Cyst and Diabetes Syndrome)</w:t>
            </w:r>
          </w:p>
          <w:p w14:paraId="359473C5" w14:textId="77777777" w:rsidR="00B60DE9" w:rsidRPr="002C2D4C" w:rsidRDefault="00B60DE9" w:rsidP="00E10060">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Pancreatic hypoplasia</w:t>
            </w:r>
          </w:p>
          <w:p w14:paraId="1B2A1373" w14:textId="77777777" w:rsidR="00B60DE9" w:rsidRPr="002C2D4C" w:rsidRDefault="00B60DE9" w:rsidP="00E10060">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MODY5 (Maturity-Onset Diabetes mellitus of the Young type 5)</w:t>
            </w:r>
          </w:p>
          <w:p w14:paraId="3838F62C" w14:textId="77777777" w:rsidR="00B60DE9" w:rsidRPr="002C2D4C" w:rsidRDefault="00B60DE9" w:rsidP="00E10060">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Urogenital malformations</w:t>
            </w:r>
          </w:p>
          <w:p w14:paraId="7C48D630" w14:textId="77777777" w:rsidR="00B60DE9" w:rsidRPr="002C2D4C" w:rsidRDefault="00B60DE9" w:rsidP="00E10060">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Hypomagnesaemia</w:t>
            </w:r>
          </w:p>
          <w:p w14:paraId="114DF856" w14:textId="77777777" w:rsidR="00B60DE9" w:rsidRPr="002C2D4C" w:rsidRDefault="00B60DE9" w:rsidP="00E10060">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Cognitive impairment/Autism spectrum disorder (associated with 17q12 deletion)</w:t>
            </w:r>
          </w:p>
          <w:p w14:paraId="773CA952"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p>
        </w:tc>
        <w:tc>
          <w:tcPr>
            <w:tcW w:w="4053" w:type="dxa"/>
          </w:tcPr>
          <w:p w14:paraId="6D38A3D3"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HNF1B</w:t>
            </w:r>
          </w:p>
        </w:tc>
      </w:tr>
      <w:tr w:rsidR="00B60DE9" w:rsidRPr="002C2D4C" w14:paraId="70EADA63"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47139669" w14:textId="77777777" w:rsidR="00B60DE9" w:rsidRPr="002C2D4C" w:rsidRDefault="00B60DE9" w:rsidP="00E10060">
            <w:pPr>
              <w:spacing w:line="240" w:lineRule="auto"/>
              <w:rPr>
                <w:rFonts w:ascii="Arial" w:hAnsi="Arial" w:cs="Arial"/>
                <w:i/>
                <w:iCs/>
                <w:sz w:val="20"/>
                <w:szCs w:val="20"/>
              </w:rPr>
            </w:pPr>
            <w:r w:rsidRPr="002C2D4C">
              <w:rPr>
                <w:rFonts w:ascii="Arial" w:hAnsi="Arial" w:cs="Arial"/>
                <w:sz w:val="20"/>
                <w:szCs w:val="20"/>
              </w:rPr>
              <w:t>Autosomal Dominant Tubulointerstitial Kidney Disease (ADTKD-</w:t>
            </w:r>
            <w:r w:rsidRPr="002C2D4C">
              <w:rPr>
                <w:rFonts w:ascii="Arial" w:hAnsi="Arial" w:cs="Arial"/>
                <w:i/>
                <w:iCs/>
                <w:sz w:val="20"/>
                <w:szCs w:val="20"/>
              </w:rPr>
              <w:t>SEC61A1</w:t>
            </w:r>
            <w:r w:rsidRPr="002C2D4C">
              <w:rPr>
                <w:rFonts w:ascii="Arial" w:hAnsi="Arial" w:cs="Arial"/>
                <w:sz w:val="20"/>
                <w:szCs w:val="20"/>
              </w:rPr>
              <w:t>)</w:t>
            </w:r>
          </w:p>
          <w:p w14:paraId="557E1C00" w14:textId="77777777" w:rsidR="00B60DE9" w:rsidRPr="002C2D4C" w:rsidRDefault="00B60DE9" w:rsidP="00E10060">
            <w:pPr>
              <w:spacing w:line="240" w:lineRule="auto"/>
              <w:rPr>
                <w:rFonts w:ascii="Arial" w:hAnsi="Arial" w:cs="Arial"/>
                <w:sz w:val="20"/>
                <w:szCs w:val="20"/>
              </w:rPr>
            </w:pPr>
          </w:p>
        </w:tc>
        <w:tc>
          <w:tcPr>
            <w:tcW w:w="7087" w:type="dxa"/>
          </w:tcPr>
          <w:p w14:paraId="5FBBD8A3" w14:textId="77777777" w:rsidR="000220A8" w:rsidRPr="002C2D4C" w:rsidRDefault="000220A8" w:rsidP="000220A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Variably progressive CKD with IF/TA and minimal to no proteinuria</w:t>
            </w:r>
          </w:p>
          <w:p w14:paraId="77058C08" w14:textId="77777777" w:rsidR="00B60DE9" w:rsidRPr="002C2D4C" w:rsidRDefault="00B60DE9" w:rsidP="003108B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Small dysplastic kidneys</w:t>
            </w:r>
          </w:p>
          <w:p w14:paraId="2ADA0538" w14:textId="77777777" w:rsidR="00B60DE9" w:rsidRPr="002C2D4C" w:rsidRDefault="00B60DE9" w:rsidP="003108B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Congenital anaemia and neutropenia (with recurrent cutaneous abscesses)</w:t>
            </w:r>
          </w:p>
          <w:p w14:paraId="090707FE" w14:textId="77777777" w:rsidR="00B60DE9" w:rsidRPr="002C2D4C" w:rsidRDefault="00B60DE9" w:rsidP="003108B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Growth retardation</w:t>
            </w:r>
          </w:p>
          <w:p w14:paraId="6DCA5C29" w14:textId="77777777" w:rsidR="00B60DE9" w:rsidRPr="002C2D4C" w:rsidRDefault="00B60DE9" w:rsidP="003108B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rPr>
            </w:pPr>
          </w:p>
        </w:tc>
        <w:tc>
          <w:tcPr>
            <w:tcW w:w="4053" w:type="dxa"/>
          </w:tcPr>
          <w:p w14:paraId="073E7647"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SEC61A1</w:t>
            </w:r>
          </w:p>
          <w:p w14:paraId="024C2C22"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
          <w:p w14:paraId="3F45B984" w14:textId="77777777" w:rsidR="00B60DE9" w:rsidRPr="002C2D4C" w:rsidRDefault="00B60DE9" w:rsidP="003108B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
        </w:tc>
      </w:tr>
      <w:tr w:rsidR="00B60DE9" w:rsidRPr="002C2D4C" w14:paraId="313C9AD8"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7CC90C36" w14:textId="77777777" w:rsidR="00B60DE9" w:rsidRPr="002C2D4C" w:rsidRDefault="00B60DE9" w:rsidP="00AB735E">
            <w:pPr>
              <w:spacing w:line="240" w:lineRule="auto"/>
              <w:rPr>
                <w:rFonts w:ascii="Arial" w:hAnsi="Arial" w:cs="Arial"/>
                <w:sz w:val="20"/>
                <w:szCs w:val="20"/>
              </w:rPr>
            </w:pPr>
            <w:r w:rsidRPr="002C2D4C">
              <w:rPr>
                <w:rFonts w:ascii="Arial" w:hAnsi="Arial" w:cs="Arial"/>
                <w:sz w:val="20"/>
                <w:szCs w:val="20"/>
              </w:rPr>
              <w:lastRenderedPageBreak/>
              <w:t>Autosomal Dominant Tubulointerstitial Kidney Disease/Autosomal Dominant Polycystic Kidney Disease (ADTKD/ADPKD) overlap</w:t>
            </w:r>
          </w:p>
          <w:p w14:paraId="47E66462" w14:textId="77777777" w:rsidR="00B60DE9" w:rsidRPr="002C2D4C" w:rsidRDefault="00B60DE9" w:rsidP="00E10060">
            <w:pPr>
              <w:spacing w:line="240" w:lineRule="auto"/>
              <w:rPr>
                <w:rFonts w:ascii="Arial" w:hAnsi="Arial" w:cs="Arial"/>
                <w:sz w:val="20"/>
                <w:szCs w:val="20"/>
              </w:rPr>
            </w:pPr>
          </w:p>
        </w:tc>
        <w:tc>
          <w:tcPr>
            <w:tcW w:w="7087" w:type="dxa"/>
          </w:tcPr>
          <w:p w14:paraId="6CA5EBAD" w14:textId="77777777" w:rsidR="00B60DE9" w:rsidRPr="002C2D4C" w:rsidRDefault="00B60DE9" w:rsidP="004912D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2C2D4C">
              <w:rPr>
                <w:rFonts w:ascii="Arial" w:hAnsi="Arial" w:cs="Arial"/>
                <w:sz w:val="20"/>
                <w:szCs w:val="20"/>
              </w:rPr>
              <w:t>Variably progressive CKD and hypertension</w:t>
            </w:r>
          </w:p>
          <w:p w14:paraId="344F3127" w14:textId="77777777" w:rsidR="00B60DE9" w:rsidRPr="002C2D4C" w:rsidRDefault="00B60DE9" w:rsidP="004912D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Non-enlarged cystic kidneys with interstitial fibrosis progressing to renal atrophy</w:t>
            </w:r>
          </w:p>
          <w:p w14:paraId="5D1D6ED2" w14:textId="77777777" w:rsidR="00B60DE9" w:rsidRPr="002C2D4C" w:rsidRDefault="00B60DE9" w:rsidP="004912D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Gout</w:t>
            </w:r>
          </w:p>
          <w:p w14:paraId="4D315D55" w14:textId="77777777" w:rsidR="00B60DE9" w:rsidRPr="002C2D4C" w:rsidRDefault="00B60DE9" w:rsidP="004912D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shd w:val="clear" w:color="auto" w:fill="FFFFFF"/>
              </w:rPr>
            </w:pPr>
          </w:p>
        </w:tc>
        <w:tc>
          <w:tcPr>
            <w:tcW w:w="4053" w:type="dxa"/>
          </w:tcPr>
          <w:p w14:paraId="79D6670F"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FF0000"/>
                <w:sz w:val="20"/>
                <w:szCs w:val="20"/>
              </w:rPr>
            </w:pPr>
            <w:r w:rsidRPr="002C2D4C">
              <w:rPr>
                <w:rFonts w:ascii="Arial" w:hAnsi="Arial" w:cs="Arial"/>
                <w:i/>
                <w:iCs/>
                <w:sz w:val="20"/>
                <w:szCs w:val="20"/>
              </w:rPr>
              <w:t>DNAJB11</w:t>
            </w:r>
          </w:p>
        </w:tc>
      </w:tr>
      <w:tr w:rsidR="00B60DE9" w:rsidRPr="002C2D4C" w14:paraId="5735018D"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7D0D15A0"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Nephronophthisis (NPHP)</w:t>
            </w:r>
          </w:p>
        </w:tc>
        <w:tc>
          <w:tcPr>
            <w:tcW w:w="7087" w:type="dxa"/>
          </w:tcPr>
          <w:p w14:paraId="7A038E10" w14:textId="77777777" w:rsidR="00B60DE9" w:rsidRPr="002C2D4C" w:rsidRDefault="00B60DE9" w:rsidP="000122E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Impaired urinary concentrating ability and sodium reabsorption (polyuria, polydipsia)</w:t>
            </w:r>
          </w:p>
          <w:p w14:paraId="756DEE3A" w14:textId="77777777" w:rsidR="00B60DE9" w:rsidRPr="002C2D4C" w:rsidRDefault="00B60DE9" w:rsidP="000122E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Normal or slightly small kidneys with increased echogenicity</w:t>
            </w:r>
          </w:p>
          <w:p w14:paraId="58A91E59" w14:textId="77777777" w:rsidR="000220A8" w:rsidRPr="002C2D4C" w:rsidRDefault="000220A8" w:rsidP="000220A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Variably progressive CKD with IF/TA and minimal to no proteinuria</w:t>
            </w:r>
          </w:p>
          <w:p w14:paraId="14A12415" w14:textId="77777777" w:rsidR="00B60DE9" w:rsidRPr="002C2D4C" w:rsidRDefault="00B60DE9" w:rsidP="00B13A2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 Situs inversus)</w:t>
            </w:r>
          </w:p>
          <w:p w14:paraId="04F1EC22" w14:textId="77777777" w:rsidR="00B60DE9" w:rsidRPr="002C2D4C" w:rsidRDefault="00B60DE9" w:rsidP="00A07EE3">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Sometimes categorised by median age of onset:</w:t>
            </w:r>
          </w:p>
          <w:p w14:paraId="4FFC9829" w14:textId="77777777" w:rsidR="00B60DE9" w:rsidRPr="002C2D4C" w:rsidRDefault="00B60DE9" w:rsidP="000122EB">
            <w:pPr>
              <w:pStyle w:val="ListParagraph"/>
              <w:numPr>
                <w:ilvl w:val="0"/>
                <w:numId w:val="19"/>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Infantile (by 1 year of age)</w:t>
            </w:r>
          </w:p>
          <w:p w14:paraId="2866457F" w14:textId="77777777" w:rsidR="00B60DE9" w:rsidRPr="002C2D4C" w:rsidRDefault="00B60DE9" w:rsidP="000122EB">
            <w:pPr>
              <w:pStyle w:val="ListParagraph"/>
              <w:numPr>
                <w:ilvl w:val="0"/>
                <w:numId w:val="19"/>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Juvenile (by 13 years of age)</w:t>
            </w:r>
          </w:p>
          <w:p w14:paraId="7684E27D" w14:textId="77777777" w:rsidR="00B60DE9" w:rsidRPr="002C2D4C" w:rsidRDefault="00B60DE9" w:rsidP="00A07EE3">
            <w:pPr>
              <w:pStyle w:val="ListParagraph"/>
              <w:numPr>
                <w:ilvl w:val="0"/>
                <w:numId w:val="19"/>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Adolescent (by 19 years of age)</w:t>
            </w:r>
          </w:p>
          <w:p w14:paraId="62F1CEF1" w14:textId="77777777" w:rsidR="00B60DE9" w:rsidRPr="002C2D4C" w:rsidRDefault="00B60DE9" w:rsidP="006D20AC">
            <w:pPr>
              <w:pStyle w:val="ListParagraph"/>
              <w:numPr>
                <w:ilvl w:val="0"/>
                <w:numId w:val="19"/>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Adult</w:t>
            </w:r>
          </w:p>
          <w:p w14:paraId="719CE55D" w14:textId="77777777" w:rsidR="00B60DE9" w:rsidRPr="002C2D4C" w:rsidRDefault="00B60DE9" w:rsidP="00B13A28">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053" w:type="dxa"/>
          </w:tcPr>
          <w:p w14:paraId="2B181D9E" w14:textId="77777777" w:rsidR="00B60DE9" w:rsidRPr="002C2D4C" w:rsidRDefault="00B60DE9" w:rsidP="00D923E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NPHP1, INVS</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(NPHP2), NPHP3</w:t>
            </w:r>
            <w:r w:rsidRPr="002C2D4C">
              <w:rPr>
                <w:rFonts w:ascii="Arial" w:hAnsi="Arial" w:cs="Arial"/>
                <w:i/>
                <w:iCs/>
                <w:color w:val="000000"/>
                <w:sz w:val="20"/>
                <w:szCs w:val="20"/>
                <w:vertAlign w:val="superscript"/>
              </w:rPr>
              <w:t>Ɨ</w:t>
            </w:r>
            <w:r w:rsidRPr="002C2D4C">
              <w:rPr>
                <w:rFonts w:ascii="Arial" w:hAnsi="Arial" w:cs="Arial"/>
                <w:i/>
                <w:iCs/>
                <w:sz w:val="20"/>
                <w:szCs w:val="20"/>
              </w:rPr>
              <w:t>, NPHP4</w:t>
            </w:r>
            <w:r w:rsidRPr="002C2D4C">
              <w:rPr>
                <w:rFonts w:ascii="Arial" w:hAnsi="Arial" w:cs="Arial"/>
                <w:i/>
                <w:iCs/>
                <w:color w:val="000000"/>
                <w:sz w:val="20"/>
                <w:szCs w:val="20"/>
                <w:vertAlign w:val="superscript"/>
              </w:rPr>
              <w:t>Ɨ</w:t>
            </w:r>
            <w:r w:rsidRPr="002C2D4C">
              <w:rPr>
                <w:rFonts w:ascii="Arial" w:hAnsi="Arial" w:cs="Arial"/>
                <w:i/>
                <w:iCs/>
                <w:sz w:val="20"/>
                <w:szCs w:val="20"/>
              </w:rPr>
              <w:t>, IQCB1 (NPHP5), CEP290</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(NPHP6), GLIS2 (NPHP7), RGRIP1L</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(NPHP8), NEK8 (NPHP9), SDCCAG8 (NPHP10), TMEM67</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(NPHP11), TTC21B</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(NPHP12), WDR19 (NPHP13), ZNF423 (NPHP14), CEP164 (NPHP15), ANKS6 (NPHP16), IFT172 (NPHP17), CEP83 (NPHP18), DCDC2 (NPHP19), MAPKBP1 (NPHP20), IFT81, TRAF3IP1, ADMATS9, INPP5E, TMEM216, AHI1</w:t>
            </w:r>
            <w:r w:rsidRPr="002C2D4C">
              <w:rPr>
                <w:rFonts w:ascii="Arial" w:hAnsi="Arial" w:cs="Arial"/>
                <w:i/>
                <w:iCs/>
                <w:color w:val="000000"/>
                <w:sz w:val="20"/>
                <w:szCs w:val="20"/>
                <w:vertAlign w:val="superscript"/>
              </w:rPr>
              <w:t>Ɨ</w:t>
            </w:r>
            <w:r w:rsidRPr="002C2D4C">
              <w:rPr>
                <w:rFonts w:ascii="Arial" w:hAnsi="Arial" w:cs="Arial"/>
                <w:i/>
                <w:iCs/>
                <w:sz w:val="20"/>
                <w:szCs w:val="20"/>
              </w:rPr>
              <w:t>, CC2D2A, TMEM237, TMEM138, IFT122, WDR35, IFT43.</w:t>
            </w:r>
          </w:p>
        </w:tc>
      </w:tr>
      <w:tr w:rsidR="00B60DE9" w:rsidRPr="002C2D4C" w14:paraId="4C5A8DB0"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27895F2F"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Senior-Løken syndrome (SLSN)</w:t>
            </w:r>
          </w:p>
          <w:p w14:paraId="5C154332" w14:textId="77777777" w:rsidR="00B60DE9" w:rsidRPr="002C2D4C" w:rsidRDefault="00B60DE9" w:rsidP="00E10060">
            <w:pPr>
              <w:spacing w:line="240" w:lineRule="auto"/>
              <w:rPr>
                <w:rFonts w:ascii="Arial" w:hAnsi="Arial" w:cs="Arial"/>
                <w:sz w:val="20"/>
                <w:szCs w:val="20"/>
              </w:rPr>
            </w:pPr>
          </w:p>
          <w:p w14:paraId="36BFCD0D" w14:textId="77777777" w:rsidR="00B60DE9" w:rsidRPr="002C2D4C" w:rsidRDefault="00B60DE9" w:rsidP="00E10060">
            <w:pPr>
              <w:spacing w:line="240" w:lineRule="auto"/>
              <w:rPr>
                <w:rFonts w:ascii="Arial" w:hAnsi="Arial" w:cs="Arial"/>
                <w:sz w:val="20"/>
                <w:szCs w:val="20"/>
              </w:rPr>
            </w:pPr>
          </w:p>
        </w:tc>
        <w:tc>
          <w:tcPr>
            <w:tcW w:w="7087" w:type="dxa"/>
          </w:tcPr>
          <w:p w14:paraId="772A372C"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p w14:paraId="29938FD1"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Retinitis pigmentosa, Leber congenital amaurosis (LCA)</w:t>
            </w:r>
          </w:p>
          <w:p w14:paraId="1D011015"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 Situs inversus)</w:t>
            </w:r>
          </w:p>
          <w:p w14:paraId="4CD2B039"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53" w:type="dxa"/>
          </w:tcPr>
          <w:p w14:paraId="49BF5632" w14:textId="77777777" w:rsidR="00B60DE9" w:rsidRPr="002C2D4C" w:rsidRDefault="00B60DE9" w:rsidP="00D923E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NPHP1 (SLSN1), NPHP3</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(SLSN3), NPHP4</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(SLSN4), IQCB1 (SLSN5, NPHP5), CEP290</w:t>
            </w:r>
            <w:r w:rsidRPr="002C2D4C">
              <w:rPr>
                <w:rFonts w:ascii="Arial" w:hAnsi="Arial" w:cs="Arial"/>
                <w:i/>
                <w:iCs/>
                <w:color w:val="000000"/>
                <w:sz w:val="20"/>
                <w:szCs w:val="20"/>
                <w:vertAlign w:val="superscript"/>
              </w:rPr>
              <w:t xml:space="preserve">Ɨ </w:t>
            </w:r>
            <w:r w:rsidRPr="002C2D4C">
              <w:rPr>
                <w:rFonts w:ascii="Arial" w:hAnsi="Arial" w:cs="Arial"/>
                <w:i/>
                <w:iCs/>
                <w:sz w:val="20"/>
                <w:szCs w:val="20"/>
              </w:rPr>
              <w:t>(SLSN6), SDCCAG8 (SLSN7), WDR19 (SLSN8), CEP164, TRAF3IP1 (SLSN9).</w:t>
            </w:r>
          </w:p>
        </w:tc>
      </w:tr>
      <w:tr w:rsidR="00B60DE9" w:rsidRPr="002C2D4C" w14:paraId="524A118B"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48FA6464"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lastRenderedPageBreak/>
              <w:t>Joubert syndrome (JBTS)</w:t>
            </w:r>
          </w:p>
          <w:p w14:paraId="48EA26CC" w14:textId="77777777" w:rsidR="00B60DE9" w:rsidRPr="002C2D4C" w:rsidRDefault="00B60DE9" w:rsidP="00E10060">
            <w:pPr>
              <w:spacing w:line="240" w:lineRule="auto"/>
              <w:rPr>
                <w:rFonts w:ascii="Arial" w:hAnsi="Arial" w:cs="Arial"/>
                <w:sz w:val="20"/>
                <w:szCs w:val="20"/>
              </w:rPr>
            </w:pPr>
          </w:p>
          <w:p w14:paraId="59DF2B1D" w14:textId="77777777" w:rsidR="00B60DE9" w:rsidRPr="002C2D4C" w:rsidRDefault="00B60DE9" w:rsidP="00E10060">
            <w:pPr>
              <w:spacing w:line="240" w:lineRule="auto"/>
              <w:rPr>
                <w:rFonts w:ascii="Arial" w:hAnsi="Arial" w:cs="Arial"/>
                <w:sz w:val="20"/>
                <w:szCs w:val="20"/>
              </w:rPr>
            </w:pPr>
          </w:p>
        </w:tc>
        <w:tc>
          <w:tcPr>
            <w:tcW w:w="7087" w:type="dxa"/>
          </w:tcPr>
          <w:p w14:paraId="6185CA8E"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p w14:paraId="64B88D50"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cystic dysplasia</w:t>
            </w:r>
          </w:p>
          <w:p w14:paraId="17122D34" w14:textId="77777777" w:rsidR="00B60DE9" w:rsidRPr="002C2D4C" w:rsidRDefault="00B60DE9" w:rsidP="00890E9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Cerebellar vermis hypoplasia (characteristic 'Molar tooth' sign on MRI brain)</w:t>
            </w:r>
          </w:p>
          <w:p w14:paraId="2F5CD006"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Ataxia, hypotonia</w:t>
            </w:r>
          </w:p>
          <w:p w14:paraId="16A54F7F"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p w14:paraId="5EE78264"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Situs inversus</w:t>
            </w:r>
          </w:p>
          <w:p w14:paraId="72822C90"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Polydactyly</w:t>
            </w:r>
          </w:p>
          <w:p w14:paraId="06F48248" w14:textId="77777777" w:rsidR="00B60DE9" w:rsidRPr="002C2D4C" w:rsidRDefault="00B60DE9" w:rsidP="006D20A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Intellectual disability</w:t>
            </w:r>
          </w:p>
        </w:tc>
        <w:tc>
          <w:tcPr>
            <w:tcW w:w="4053" w:type="dxa"/>
          </w:tcPr>
          <w:p w14:paraId="6D36C245" w14:textId="77777777" w:rsidR="00B60DE9" w:rsidRPr="002C2D4C" w:rsidRDefault="00B60DE9" w:rsidP="00D923E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i/>
                <w:iCs/>
                <w:sz w:val="20"/>
                <w:szCs w:val="20"/>
              </w:rPr>
              <w:t>INPP5E (JBTS1), TMEM216 (JBTS2), AHI1</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(JBTS3), NPHP1 (JBTS4), CEP290</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(JBTS5), TMEM67</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(JBTS6), RPGRIP1L</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(JBTS7), ARL13B</w:t>
            </w:r>
            <w:r w:rsidRPr="002C2D4C">
              <w:rPr>
                <w:rFonts w:ascii="Arial" w:hAnsi="Arial" w:cs="Arial"/>
                <w:sz w:val="20"/>
                <w:szCs w:val="20"/>
                <w:vertAlign w:val="superscript"/>
              </w:rPr>
              <w:t xml:space="preserve">* </w:t>
            </w:r>
            <w:r w:rsidRPr="002C2D4C">
              <w:rPr>
                <w:rFonts w:ascii="Arial" w:hAnsi="Arial" w:cs="Arial"/>
                <w:i/>
                <w:iCs/>
                <w:sz w:val="20"/>
                <w:szCs w:val="20"/>
              </w:rPr>
              <w:t>(JBTS8), CC2D2A (JBTS9), OFD1 (JBTS10), TTC21B</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(JBTS11/NPHP12), KIF7</w:t>
            </w:r>
            <w:r w:rsidRPr="002C2D4C">
              <w:rPr>
                <w:rFonts w:ascii="Arial" w:hAnsi="Arial" w:cs="Arial"/>
                <w:sz w:val="20"/>
                <w:szCs w:val="20"/>
                <w:vertAlign w:val="superscript"/>
              </w:rPr>
              <w:t>*</w:t>
            </w:r>
            <w:r w:rsidRPr="002C2D4C">
              <w:rPr>
                <w:rFonts w:ascii="Arial" w:hAnsi="Arial" w:cs="Arial"/>
                <w:i/>
                <w:iCs/>
                <w:sz w:val="20"/>
                <w:szCs w:val="20"/>
              </w:rPr>
              <w:t xml:space="preserve"> (JBTS12), TCTN1</w:t>
            </w:r>
            <w:r w:rsidRPr="002C2D4C">
              <w:rPr>
                <w:rFonts w:ascii="Arial" w:hAnsi="Arial" w:cs="Arial"/>
                <w:sz w:val="20"/>
                <w:szCs w:val="20"/>
                <w:vertAlign w:val="superscript"/>
              </w:rPr>
              <w:t>*</w:t>
            </w:r>
            <w:r w:rsidRPr="002C2D4C">
              <w:rPr>
                <w:rFonts w:ascii="Arial" w:hAnsi="Arial" w:cs="Arial"/>
                <w:i/>
                <w:iCs/>
                <w:sz w:val="20"/>
                <w:szCs w:val="20"/>
              </w:rPr>
              <w:t xml:space="preserve"> (JBTS13), TMEM237 (JBTS14), CEP41</w:t>
            </w:r>
            <w:r w:rsidRPr="002C2D4C">
              <w:rPr>
                <w:rFonts w:ascii="Arial" w:hAnsi="Arial" w:cs="Arial"/>
                <w:sz w:val="20"/>
                <w:szCs w:val="20"/>
                <w:vertAlign w:val="superscript"/>
              </w:rPr>
              <w:t>*</w:t>
            </w:r>
            <w:r w:rsidRPr="002C2D4C">
              <w:rPr>
                <w:rFonts w:ascii="Arial" w:hAnsi="Arial" w:cs="Arial"/>
                <w:i/>
                <w:iCs/>
                <w:sz w:val="20"/>
                <w:szCs w:val="20"/>
              </w:rPr>
              <w:t xml:space="preserve"> (JBTS15), TMEM138 (JBTS16), CPLANE1</w:t>
            </w:r>
            <w:r w:rsidRPr="002C2D4C">
              <w:rPr>
                <w:rFonts w:ascii="Arial" w:hAnsi="Arial" w:cs="Arial"/>
                <w:sz w:val="20"/>
                <w:szCs w:val="20"/>
                <w:vertAlign w:val="superscript"/>
              </w:rPr>
              <w:t>*</w:t>
            </w:r>
            <w:r w:rsidRPr="002C2D4C">
              <w:rPr>
                <w:rFonts w:ascii="Arial" w:hAnsi="Arial" w:cs="Arial"/>
                <w:i/>
                <w:iCs/>
                <w:sz w:val="20"/>
                <w:szCs w:val="20"/>
              </w:rPr>
              <w:t xml:space="preserve"> (JBTS17), TCTN3 (JBTS18), ZNF423 (JBTS19), TMEM231 (JBTS20), CSPP1 (JBTS21), PDE6D (JBTS22), KIAA0586</w:t>
            </w:r>
            <w:r w:rsidRPr="002C2D4C">
              <w:rPr>
                <w:rFonts w:ascii="Arial" w:hAnsi="Arial" w:cs="Arial"/>
                <w:sz w:val="20"/>
                <w:szCs w:val="20"/>
                <w:vertAlign w:val="superscript"/>
              </w:rPr>
              <w:t>*</w:t>
            </w:r>
            <w:r w:rsidRPr="002C2D4C">
              <w:rPr>
                <w:rFonts w:ascii="Arial" w:hAnsi="Arial" w:cs="Arial"/>
                <w:i/>
                <w:iCs/>
                <w:sz w:val="20"/>
                <w:szCs w:val="20"/>
              </w:rPr>
              <w:t xml:space="preserve"> (JBTS23), TCTN2</w:t>
            </w:r>
            <w:r w:rsidRPr="002C2D4C">
              <w:rPr>
                <w:rFonts w:ascii="Arial" w:hAnsi="Arial" w:cs="Arial"/>
                <w:i/>
                <w:iCs/>
                <w:sz w:val="20"/>
                <w:szCs w:val="20"/>
                <w:vertAlign w:val="superscript"/>
              </w:rPr>
              <w:t>*</w:t>
            </w:r>
            <w:r w:rsidRPr="002C2D4C">
              <w:rPr>
                <w:rFonts w:ascii="Arial" w:hAnsi="Arial" w:cs="Arial"/>
                <w:i/>
                <w:iCs/>
                <w:sz w:val="20"/>
                <w:szCs w:val="20"/>
              </w:rPr>
              <w:t xml:space="preserve"> (JBTS24), CEP104</w:t>
            </w:r>
            <w:r w:rsidRPr="002C2D4C">
              <w:rPr>
                <w:rFonts w:ascii="Arial" w:hAnsi="Arial" w:cs="Arial"/>
                <w:sz w:val="20"/>
                <w:szCs w:val="20"/>
                <w:vertAlign w:val="superscript"/>
              </w:rPr>
              <w:t>*</w:t>
            </w:r>
            <w:r w:rsidRPr="002C2D4C">
              <w:rPr>
                <w:rFonts w:ascii="Arial" w:hAnsi="Arial" w:cs="Arial"/>
                <w:i/>
                <w:iCs/>
                <w:sz w:val="20"/>
                <w:szCs w:val="20"/>
              </w:rPr>
              <w:t xml:space="preserve"> (JBTS25), KIAA0556</w:t>
            </w:r>
            <w:r w:rsidRPr="002C2D4C">
              <w:rPr>
                <w:rFonts w:ascii="Arial" w:hAnsi="Arial" w:cs="Arial"/>
                <w:sz w:val="20"/>
                <w:szCs w:val="20"/>
                <w:vertAlign w:val="superscript"/>
              </w:rPr>
              <w:t>*</w:t>
            </w:r>
            <w:r w:rsidRPr="002C2D4C">
              <w:rPr>
                <w:rFonts w:ascii="Arial" w:hAnsi="Arial" w:cs="Arial"/>
                <w:i/>
                <w:iCs/>
                <w:sz w:val="20"/>
                <w:szCs w:val="20"/>
              </w:rPr>
              <w:t xml:space="preserve"> (JBTS26), B9D1 (JBTS27), MKS1 (JBTS28), TMEM107 (JBTS29), ARMC9</w:t>
            </w:r>
            <w:r w:rsidRPr="002C2D4C">
              <w:rPr>
                <w:rFonts w:ascii="Arial" w:hAnsi="Arial" w:cs="Arial"/>
                <w:sz w:val="20"/>
                <w:szCs w:val="20"/>
                <w:vertAlign w:val="superscript"/>
              </w:rPr>
              <w:t>*</w:t>
            </w:r>
            <w:r w:rsidRPr="002C2D4C">
              <w:rPr>
                <w:rFonts w:ascii="Arial" w:hAnsi="Arial" w:cs="Arial"/>
                <w:i/>
                <w:iCs/>
                <w:sz w:val="20"/>
                <w:szCs w:val="20"/>
              </w:rPr>
              <w:t xml:space="preserve"> (JBTS30), CEP120 (JBTS31), SUFU (JBTS32), PIBF1 (JBTS33), B9D2 (JBTS34), ARL3 (JBTS35), BSND</w:t>
            </w:r>
            <w:r w:rsidRPr="002C2D4C">
              <w:rPr>
                <w:rFonts w:ascii="Arial" w:hAnsi="Arial" w:cs="Arial"/>
                <w:sz w:val="20"/>
                <w:szCs w:val="20"/>
                <w:vertAlign w:val="superscript"/>
              </w:rPr>
              <w:t>≠</w:t>
            </w:r>
            <w:r w:rsidRPr="002C2D4C">
              <w:rPr>
                <w:rFonts w:ascii="Arial" w:hAnsi="Arial" w:cs="Arial"/>
                <w:i/>
                <w:iCs/>
                <w:sz w:val="20"/>
                <w:szCs w:val="20"/>
              </w:rPr>
              <w:t>.</w:t>
            </w:r>
          </w:p>
          <w:p w14:paraId="68C7C128" w14:textId="77777777" w:rsidR="00B60DE9" w:rsidRPr="002C2D4C" w:rsidRDefault="00B60DE9" w:rsidP="00D923E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rPr>
            </w:pPr>
          </w:p>
        </w:tc>
      </w:tr>
      <w:tr w:rsidR="00B60DE9" w:rsidRPr="002C2D4C" w14:paraId="00F3692D"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7E8FDE8E"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Meckel-Gruber syndrome (MKS)</w:t>
            </w:r>
          </w:p>
          <w:p w14:paraId="7059DE5A" w14:textId="77777777" w:rsidR="00B60DE9" w:rsidRPr="002C2D4C" w:rsidRDefault="00B60DE9" w:rsidP="00E10060">
            <w:pPr>
              <w:spacing w:line="240" w:lineRule="auto"/>
              <w:rPr>
                <w:rFonts w:ascii="Arial" w:hAnsi="Arial" w:cs="Arial"/>
                <w:sz w:val="20"/>
                <w:szCs w:val="20"/>
              </w:rPr>
            </w:pPr>
          </w:p>
          <w:p w14:paraId="42B40AC5" w14:textId="77777777" w:rsidR="00B60DE9" w:rsidRPr="002C2D4C" w:rsidRDefault="00B60DE9" w:rsidP="00E10060">
            <w:pPr>
              <w:spacing w:line="240" w:lineRule="auto"/>
              <w:rPr>
                <w:rFonts w:ascii="Arial" w:hAnsi="Arial" w:cs="Arial"/>
                <w:sz w:val="20"/>
                <w:szCs w:val="20"/>
              </w:rPr>
            </w:pPr>
          </w:p>
        </w:tc>
        <w:tc>
          <w:tcPr>
            <w:tcW w:w="7087" w:type="dxa"/>
          </w:tcPr>
          <w:p w14:paraId="100E0CF3"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Enlarged dysplastic cystic kidneys</w:t>
            </w:r>
          </w:p>
          <w:p w14:paraId="0613708A" w14:textId="77777777" w:rsidR="00B60DE9" w:rsidRPr="002C2D4C" w:rsidRDefault="00B60DE9" w:rsidP="00BD250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Occipital encephalocele</w:t>
            </w:r>
          </w:p>
          <w:p w14:paraId="32D122B1"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Cleft palate</w:t>
            </w:r>
          </w:p>
          <w:p w14:paraId="1C2CC1DC"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p w14:paraId="7C15DB6D"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Variable: polydactyly, skeletal dysplasia and situs inversus</w:t>
            </w:r>
          </w:p>
          <w:p w14:paraId="6D8FE1E0"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53" w:type="dxa"/>
          </w:tcPr>
          <w:p w14:paraId="43D94330" w14:textId="77777777" w:rsidR="00B60DE9" w:rsidRPr="002C2D4C" w:rsidRDefault="00B60DE9" w:rsidP="004A49C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MKS1, TMEM216 (MKS2), TMEM67</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(MKS3), CEP290</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(MKS4), RPGRIP1L</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(MKS5), CC2D2A (MKS6), NPHP3</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(MKS7), TCTN2</w:t>
            </w:r>
            <w:r w:rsidRPr="002C2D4C">
              <w:rPr>
                <w:rFonts w:ascii="Arial" w:hAnsi="Arial" w:cs="Arial"/>
                <w:i/>
                <w:iCs/>
                <w:sz w:val="20"/>
                <w:szCs w:val="20"/>
                <w:vertAlign w:val="superscript"/>
              </w:rPr>
              <w:t>*</w:t>
            </w:r>
            <w:r w:rsidRPr="002C2D4C">
              <w:rPr>
                <w:rFonts w:ascii="Arial" w:hAnsi="Arial" w:cs="Arial"/>
                <w:i/>
                <w:iCs/>
                <w:sz w:val="20"/>
                <w:szCs w:val="20"/>
              </w:rPr>
              <w:t xml:space="preserve"> (MKS8), B9D1 (MKS9), B9D2 (MKS10), TMEM231 (MKS11), KIF14 (MKS12), TMEM107 (MKS13), CSPP1, TXNDC15, TMEM237, CPLANE1</w:t>
            </w:r>
            <w:r w:rsidRPr="002C2D4C">
              <w:rPr>
                <w:rFonts w:ascii="Arial" w:hAnsi="Arial" w:cs="Arial"/>
                <w:i/>
                <w:iCs/>
                <w:sz w:val="20"/>
                <w:szCs w:val="20"/>
                <w:vertAlign w:val="superscript"/>
              </w:rPr>
              <w:t>*</w:t>
            </w:r>
            <w:r w:rsidRPr="002C2D4C">
              <w:rPr>
                <w:rFonts w:ascii="Arial" w:hAnsi="Arial" w:cs="Arial"/>
                <w:i/>
                <w:iCs/>
                <w:sz w:val="20"/>
                <w:szCs w:val="20"/>
              </w:rPr>
              <w:t>, CEP55.</w:t>
            </w:r>
          </w:p>
        </w:tc>
      </w:tr>
      <w:tr w:rsidR="00B60DE9" w:rsidRPr="002C2D4C" w14:paraId="52E504D7"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15168392"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lastRenderedPageBreak/>
              <w:t>COACH syndrome</w:t>
            </w:r>
          </w:p>
          <w:p w14:paraId="1BC22F91" w14:textId="77777777" w:rsidR="00B60DE9" w:rsidRPr="002C2D4C" w:rsidRDefault="00B60DE9" w:rsidP="00E10060">
            <w:pPr>
              <w:spacing w:line="240" w:lineRule="auto"/>
              <w:rPr>
                <w:rFonts w:ascii="Arial" w:hAnsi="Arial" w:cs="Arial"/>
                <w:sz w:val="20"/>
                <w:szCs w:val="20"/>
              </w:rPr>
            </w:pPr>
          </w:p>
          <w:p w14:paraId="03A77D26" w14:textId="77777777" w:rsidR="00B60DE9" w:rsidRPr="002C2D4C" w:rsidRDefault="00B60DE9" w:rsidP="00E10060">
            <w:pPr>
              <w:spacing w:line="240" w:lineRule="auto"/>
              <w:rPr>
                <w:rFonts w:ascii="Arial" w:hAnsi="Arial" w:cs="Arial"/>
                <w:sz w:val="20"/>
                <w:szCs w:val="20"/>
              </w:rPr>
            </w:pPr>
          </w:p>
        </w:tc>
        <w:tc>
          <w:tcPr>
            <w:tcW w:w="7087" w:type="dxa"/>
          </w:tcPr>
          <w:p w14:paraId="4B78BDC2"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p w14:paraId="72149E57"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cystic dysplasia</w:t>
            </w:r>
          </w:p>
          <w:p w14:paraId="1C0B767B"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rPr>
            </w:pPr>
            <w:r w:rsidRPr="002C2D4C">
              <w:rPr>
                <w:rFonts w:ascii="Arial" w:hAnsi="Arial" w:cs="Arial"/>
                <w:sz w:val="20"/>
                <w:szCs w:val="20"/>
              </w:rPr>
              <w:t>Cerebellar vermis hypoplasia, oligophrenia, ataxia, coloboma and hepatic fibrosis</w:t>
            </w:r>
          </w:p>
          <w:p w14:paraId="7ECCFE5C"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rPr>
            </w:pPr>
          </w:p>
        </w:tc>
        <w:tc>
          <w:tcPr>
            <w:tcW w:w="4053" w:type="dxa"/>
          </w:tcPr>
          <w:p w14:paraId="1946F9AC"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TMEM67</w:t>
            </w:r>
            <w:r w:rsidRPr="002C2D4C">
              <w:rPr>
                <w:rFonts w:ascii="Arial" w:hAnsi="Arial" w:cs="Arial"/>
                <w:i/>
                <w:iCs/>
                <w:color w:val="000000"/>
                <w:sz w:val="20"/>
                <w:szCs w:val="20"/>
                <w:vertAlign w:val="superscript"/>
              </w:rPr>
              <w:t>Ɨ</w:t>
            </w:r>
            <w:r w:rsidRPr="002C2D4C">
              <w:rPr>
                <w:rFonts w:ascii="Arial" w:hAnsi="Arial" w:cs="Arial"/>
                <w:i/>
                <w:iCs/>
                <w:sz w:val="20"/>
                <w:szCs w:val="20"/>
              </w:rPr>
              <w:t>, CC2D2A, RPGRIP1L</w:t>
            </w:r>
            <w:r w:rsidRPr="002C2D4C">
              <w:rPr>
                <w:rFonts w:ascii="Arial" w:hAnsi="Arial" w:cs="Arial"/>
                <w:i/>
                <w:iCs/>
                <w:color w:val="000000"/>
                <w:sz w:val="20"/>
                <w:szCs w:val="20"/>
                <w:vertAlign w:val="superscript"/>
              </w:rPr>
              <w:t>Ɨ</w:t>
            </w:r>
            <w:r w:rsidRPr="002C2D4C">
              <w:rPr>
                <w:rFonts w:ascii="Arial" w:hAnsi="Arial" w:cs="Arial"/>
                <w:i/>
                <w:iCs/>
                <w:sz w:val="20"/>
                <w:szCs w:val="20"/>
              </w:rPr>
              <w:t>.</w:t>
            </w:r>
          </w:p>
        </w:tc>
      </w:tr>
      <w:tr w:rsidR="00B60DE9" w:rsidRPr="002C2D4C" w14:paraId="115F2609"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36F77F47"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Short-rib thoracic dysplasia (SRTD) with or without polydactyly</w:t>
            </w:r>
          </w:p>
          <w:p w14:paraId="4FDA9218" w14:textId="77777777" w:rsidR="00B60DE9" w:rsidRPr="002C2D4C" w:rsidRDefault="00B60DE9" w:rsidP="00D40BBF">
            <w:pPr>
              <w:spacing w:before="0" w:line="240" w:lineRule="auto"/>
              <w:rPr>
                <w:rFonts w:ascii="Arial" w:hAnsi="Arial" w:cs="Arial"/>
                <w:sz w:val="20"/>
                <w:szCs w:val="20"/>
              </w:rPr>
            </w:pPr>
          </w:p>
          <w:p w14:paraId="0F23919E" w14:textId="77777777" w:rsidR="00B60DE9" w:rsidRPr="002C2D4C" w:rsidRDefault="00B60DE9" w:rsidP="00D40BBF">
            <w:pPr>
              <w:spacing w:before="0" w:line="240" w:lineRule="auto"/>
              <w:rPr>
                <w:rFonts w:ascii="Arial" w:hAnsi="Arial" w:cs="Arial"/>
                <w:b w:val="0"/>
                <w:bCs w:val="0"/>
                <w:sz w:val="20"/>
                <w:szCs w:val="20"/>
              </w:rPr>
            </w:pPr>
            <w:r w:rsidRPr="002C2D4C">
              <w:rPr>
                <w:rFonts w:ascii="Arial" w:hAnsi="Arial" w:cs="Arial"/>
                <w:b w:val="0"/>
                <w:bCs w:val="0"/>
                <w:sz w:val="20"/>
                <w:szCs w:val="20"/>
              </w:rPr>
              <w:t>Also known as:</w:t>
            </w:r>
          </w:p>
          <w:p w14:paraId="62960747" w14:textId="77777777" w:rsidR="00B60DE9" w:rsidRPr="002C2D4C" w:rsidRDefault="00B60DE9" w:rsidP="00D40BBF">
            <w:pPr>
              <w:spacing w:before="0" w:line="240" w:lineRule="auto"/>
              <w:rPr>
                <w:rFonts w:ascii="Arial" w:hAnsi="Arial" w:cs="Arial"/>
                <w:b w:val="0"/>
                <w:bCs w:val="0"/>
                <w:sz w:val="20"/>
                <w:szCs w:val="20"/>
              </w:rPr>
            </w:pPr>
            <w:r w:rsidRPr="002C2D4C">
              <w:rPr>
                <w:rFonts w:ascii="Arial" w:hAnsi="Arial" w:cs="Arial"/>
                <w:b w:val="0"/>
                <w:bCs w:val="0"/>
                <w:sz w:val="20"/>
                <w:szCs w:val="20"/>
              </w:rPr>
              <w:t>Asphyxiating thoracic dystrophy</w:t>
            </w:r>
          </w:p>
          <w:p w14:paraId="30A2276E" w14:textId="77777777" w:rsidR="00B60DE9" w:rsidRPr="002C2D4C" w:rsidRDefault="00B60DE9" w:rsidP="00D40BBF">
            <w:pPr>
              <w:spacing w:before="0" w:line="240" w:lineRule="auto"/>
              <w:rPr>
                <w:rFonts w:ascii="Arial" w:hAnsi="Arial" w:cs="Arial"/>
                <w:b w:val="0"/>
                <w:bCs w:val="0"/>
                <w:sz w:val="20"/>
                <w:szCs w:val="20"/>
              </w:rPr>
            </w:pPr>
            <w:r w:rsidRPr="002C2D4C">
              <w:rPr>
                <w:rFonts w:ascii="Arial" w:hAnsi="Arial" w:cs="Arial"/>
                <w:b w:val="0"/>
                <w:bCs w:val="0"/>
                <w:sz w:val="20"/>
                <w:szCs w:val="20"/>
              </w:rPr>
              <w:t>Jeune syndrome</w:t>
            </w:r>
          </w:p>
          <w:p w14:paraId="57CF6B5F" w14:textId="77777777" w:rsidR="00B60DE9" w:rsidRPr="002C2D4C" w:rsidRDefault="00B60DE9" w:rsidP="00D40BBF">
            <w:pPr>
              <w:spacing w:line="240" w:lineRule="auto"/>
              <w:rPr>
                <w:rFonts w:ascii="Arial" w:hAnsi="Arial" w:cs="Arial"/>
                <w:sz w:val="20"/>
                <w:szCs w:val="20"/>
              </w:rPr>
            </w:pPr>
          </w:p>
        </w:tc>
        <w:tc>
          <w:tcPr>
            <w:tcW w:w="7087" w:type="dxa"/>
          </w:tcPr>
          <w:p w14:paraId="4B56EF22"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p w14:paraId="6120BA19"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cystic dysplasia</w:t>
            </w:r>
          </w:p>
          <w:p w14:paraId="3F904D9D"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Constricted thoracic cage</w:t>
            </w:r>
          </w:p>
          <w:p w14:paraId="1DFE5588"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Short ribs</w:t>
            </w:r>
          </w:p>
          <w:p w14:paraId="4123FF8C"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Shortened tubular bones</w:t>
            </w:r>
          </w:p>
          <w:p w14:paraId="1D0F8018"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Variable: Multiorgan involvement, polydactyly, hepatic fibrosis, intellectual disability</w:t>
            </w:r>
          </w:p>
          <w:p w14:paraId="76B1D136"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53" w:type="dxa"/>
          </w:tcPr>
          <w:p w14:paraId="1EB4032C" w14:textId="77777777" w:rsidR="00B60DE9" w:rsidRPr="002C2D4C" w:rsidRDefault="00B60DE9" w:rsidP="00B7685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2C2D4C">
              <w:rPr>
                <w:rFonts w:ascii="Arial" w:hAnsi="Arial" w:cs="Arial"/>
                <w:i/>
                <w:iCs/>
                <w:sz w:val="20"/>
                <w:szCs w:val="20"/>
              </w:rPr>
              <w:t xml:space="preserve">CEP120, CSPP1, DYNC2H1, </w:t>
            </w:r>
            <w:r w:rsidRPr="002C2D4C">
              <w:rPr>
                <w:rFonts w:ascii="Arial" w:hAnsi="Arial" w:cs="Arial"/>
                <w:i/>
                <w:iCs/>
                <w:color w:val="000000"/>
                <w:sz w:val="20"/>
                <w:szCs w:val="20"/>
              </w:rPr>
              <w:t xml:space="preserve">DYNC2LI1, IFT140, IFT172, IFT43, IFT52, IFT80, IFT81, INTU, </w:t>
            </w:r>
            <w:r w:rsidRPr="002C2D4C">
              <w:rPr>
                <w:rFonts w:ascii="Arial" w:hAnsi="Arial" w:cs="Arial"/>
                <w:i/>
                <w:iCs/>
                <w:sz w:val="20"/>
                <w:szCs w:val="20"/>
              </w:rPr>
              <w:t>KIAA0586</w:t>
            </w:r>
            <w:r w:rsidRPr="002C2D4C">
              <w:rPr>
                <w:rFonts w:ascii="Arial" w:hAnsi="Arial" w:cs="Arial"/>
                <w:sz w:val="20"/>
                <w:szCs w:val="20"/>
                <w:vertAlign w:val="superscript"/>
              </w:rPr>
              <w:t>*</w:t>
            </w:r>
            <w:r w:rsidRPr="002C2D4C">
              <w:rPr>
                <w:rFonts w:ascii="Arial" w:hAnsi="Arial" w:cs="Arial"/>
                <w:i/>
                <w:iCs/>
                <w:sz w:val="20"/>
                <w:szCs w:val="20"/>
              </w:rPr>
              <w:t xml:space="preserve">, </w:t>
            </w:r>
            <w:r w:rsidRPr="002C2D4C">
              <w:rPr>
                <w:rFonts w:ascii="Arial" w:hAnsi="Arial" w:cs="Arial"/>
                <w:i/>
                <w:iCs/>
                <w:color w:val="000000"/>
                <w:sz w:val="20"/>
                <w:szCs w:val="20"/>
              </w:rPr>
              <w:t>NEK1, TCTEX1D2, TTC21B</w:t>
            </w:r>
            <w:r w:rsidRPr="002C2D4C">
              <w:rPr>
                <w:rFonts w:ascii="Arial" w:hAnsi="Arial" w:cs="Arial"/>
                <w:i/>
                <w:iCs/>
                <w:color w:val="000000"/>
                <w:sz w:val="20"/>
                <w:szCs w:val="20"/>
                <w:vertAlign w:val="superscript"/>
              </w:rPr>
              <w:t>Ɨ</w:t>
            </w:r>
            <w:r w:rsidRPr="002C2D4C">
              <w:rPr>
                <w:rFonts w:ascii="Arial" w:hAnsi="Arial" w:cs="Arial"/>
                <w:i/>
                <w:iCs/>
                <w:color w:val="000000"/>
                <w:sz w:val="20"/>
                <w:szCs w:val="20"/>
              </w:rPr>
              <w:t>, WDR19, WDR34, WDR35, WDR60</w:t>
            </w:r>
            <w:r w:rsidRPr="002C2D4C">
              <w:rPr>
                <w:rFonts w:ascii="Arial" w:hAnsi="Arial" w:cs="Arial"/>
                <w:i/>
                <w:iCs/>
                <w:sz w:val="20"/>
                <w:szCs w:val="20"/>
              </w:rPr>
              <w:t>.</w:t>
            </w:r>
          </w:p>
          <w:p w14:paraId="7AEA80E1"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tc>
      </w:tr>
      <w:tr w:rsidR="00B60DE9" w:rsidRPr="002C2D4C" w14:paraId="66CB854D"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0A42E923"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Cranio-ectodermal dysplasia (CED)</w:t>
            </w:r>
          </w:p>
          <w:p w14:paraId="43F68A3A" w14:textId="77777777" w:rsidR="00B60DE9" w:rsidRPr="002C2D4C" w:rsidRDefault="00B60DE9" w:rsidP="00E10060">
            <w:pPr>
              <w:spacing w:line="240" w:lineRule="auto"/>
              <w:rPr>
                <w:rFonts w:ascii="Arial" w:hAnsi="Arial" w:cs="Arial"/>
                <w:sz w:val="20"/>
                <w:szCs w:val="20"/>
              </w:rPr>
            </w:pPr>
          </w:p>
          <w:p w14:paraId="6421BAD8" w14:textId="77777777" w:rsidR="00B60DE9" w:rsidRPr="002C2D4C" w:rsidRDefault="00B60DE9" w:rsidP="00E10060">
            <w:pPr>
              <w:spacing w:line="240" w:lineRule="auto"/>
              <w:rPr>
                <w:rFonts w:ascii="Arial" w:hAnsi="Arial" w:cs="Arial"/>
                <w:sz w:val="20"/>
                <w:szCs w:val="20"/>
              </w:rPr>
            </w:pPr>
          </w:p>
          <w:p w14:paraId="7D09E042" w14:textId="77777777" w:rsidR="00B60DE9" w:rsidRPr="002C2D4C" w:rsidRDefault="00B60DE9" w:rsidP="00E10060">
            <w:pPr>
              <w:spacing w:line="240" w:lineRule="auto"/>
              <w:rPr>
                <w:rFonts w:ascii="Arial" w:hAnsi="Arial" w:cs="Arial"/>
                <w:sz w:val="20"/>
                <w:szCs w:val="20"/>
              </w:rPr>
            </w:pPr>
          </w:p>
        </w:tc>
        <w:tc>
          <w:tcPr>
            <w:tcW w:w="7087" w:type="dxa"/>
          </w:tcPr>
          <w:p w14:paraId="7EED447A"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p w14:paraId="6F68E9F0"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Skeletal abnormalities</w:t>
            </w:r>
          </w:p>
          <w:p w14:paraId="26E39280"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Craniosynostosis (premature closure of cranial sutures)</w:t>
            </w:r>
          </w:p>
          <w:p w14:paraId="03780B26"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Ectodermal abnormalities</w:t>
            </w:r>
          </w:p>
          <w:p w14:paraId="2F5071B2"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shd w:val="clear" w:color="auto" w:fill="FFFFFF"/>
              </w:rPr>
            </w:pPr>
          </w:p>
        </w:tc>
        <w:tc>
          <w:tcPr>
            <w:tcW w:w="4053" w:type="dxa"/>
          </w:tcPr>
          <w:p w14:paraId="3C2678AE"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r w:rsidRPr="002C2D4C">
              <w:rPr>
                <w:rFonts w:ascii="Arial" w:hAnsi="Arial" w:cs="Arial"/>
                <w:i/>
                <w:iCs/>
                <w:color w:val="000000"/>
                <w:sz w:val="20"/>
                <w:szCs w:val="20"/>
              </w:rPr>
              <w:t>IFT122 (CED1), WDR35 (CED2), IFT43 (CED3), WDR19 (NPHP13, CED4)</w:t>
            </w:r>
            <w:r w:rsidRPr="002C2D4C">
              <w:rPr>
                <w:rFonts w:ascii="Arial" w:hAnsi="Arial" w:cs="Arial"/>
                <w:i/>
                <w:iCs/>
                <w:sz w:val="20"/>
                <w:szCs w:val="20"/>
              </w:rPr>
              <w:t>.</w:t>
            </w:r>
          </w:p>
          <w:p w14:paraId="2AF07BD6"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
        </w:tc>
      </w:tr>
      <w:tr w:rsidR="00B60DE9" w:rsidRPr="002C2D4C" w14:paraId="51A6323F"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28C5BC88"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lastRenderedPageBreak/>
              <w:t>Bardet-Biedl syndrome (BBS)</w:t>
            </w:r>
          </w:p>
          <w:p w14:paraId="44DE73EA" w14:textId="77777777" w:rsidR="00B60DE9" w:rsidRPr="002C2D4C" w:rsidRDefault="00B60DE9" w:rsidP="00E10060">
            <w:pPr>
              <w:spacing w:line="240" w:lineRule="auto"/>
              <w:rPr>
                <w:rFonts w:ascii="Arial" w:hAnsi="Arial" w:cs="Arial"/>
                <w:spacing w:val="2"/>
                <w:sz w:val="20"/>
                <w:szCs w:val="20"/>
                <w:shd w:val="clear" w:color="auto" w:fill="FCFCFC"/>
              </w:rPr>
            </w:pPr>
          </w:p>
          <w:p w14:paraId="2511AEED" w14:textId="77777777" w:rsidR="00B60DE9" w:rsidRPr="002C2D4C" w:rsidRDefault="00B60DE9" w:rsidP="00E10060">
            <w:pPr>
              <w:spacing w:line="240" w:lineRule="auto"/>
              <w:rPr>
                <w:rFonts w:ascii="Arial" w:hAnsi="Arial" w:cs="Arial"/>
                <w:spacing w:val="2"/>
                <w:sz w:val="20"/>
                <w:szCs w:val="20"/>
                <w:shd w:val="clear" w:color="auto" w:fill="FCFCFC"/>
              </w:rPr>
            </w:pPr>
          </w:p>
        </w:tc>
        <w:tc>
          <w:tcPr>
            <w:tcW w:w="7087" w:type="dxa"/>
          </w:tcPr>
          <w:p w14:paraId="3270888C"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p w14:paraId="22334385"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cystic dysplasia</w:t>
            </w:r>
          </w:p>
          <w:p w14:paraId="23B204EF"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2"/>
                <w:sz w:val="20"/>
                <w:szCs w:val="20"/>
                <w:shd w:val="clear" w:color="auto" w:fill="FCFCFC"/>
              </w:rPr>
            </w:pPr>
            <w:r w:rsidRPr="002C2D4C">
              <w:rPr>
                <w:rFonts w:ascii="Arial" w:hAnsi="Arial" w:cs="Arial"/>
                <w:sz w:val="20"/>
                <w:szCs w:val="20"/>
              </w:rPr>
              <w:t>Focal Segmental glomerulosclerosis (FSGS)</w:t>
            </w:r>
          </w:p>
          <w:p w14:paraId="7F740077"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Rod-cone dystrophy</w:t>
            </w:r>
          </w:p>
          <w:p w14:paraId="2042C58D"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Polydactyly</w:t>
            </w:r>
          </w:p>
          <w:p w14:paraId="3CA1707D"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Obesity</w:t>
            </w:r>
          </w:p>
          <w:p w14:paraId="18654314"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Genital malformations</w:t>
            </w:r>
          </w:p>
          <w:p w14:paraId="7FCB1DAB" w14:textId="77777777" w:rsidR="00B60DE9" w:rsidRPr="002C2D4C" w:rsidRDefault="00B60DE9" w:rsidP="00664F1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Intellectual disability</w:t>
            </w:r>
          </w:p>
          <w:p w14:paraId="2E3E2D4C" w14:textId="77777777" w:rsidR="00B60DE9" w:rsidRPr="002C2D4C" w:rsidRDefault="00B60DE9" w:rsidP="00664F1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53" w:type="dxa"/>
          </w:tcPr>
          <w:p w14:paraId="225C7FF9" w14:textId="77777777" w:rsidR="00B60DE9" w:rsidRPr="002C2D4C" w:rsidRDefault="00B60DE9" w:rsidP="00D923E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2C2D4C">
              <w:rPr>
                <w:rFonts w:ascii="Arial" w:hAnsi="Arial" w:cs="Arial"/>
                <w:i/>
                <w:iCs/>
                <w:sz w:val="20"/>
                <w:szCs w:val="20"/>
              </w:rPr>
              <w:t xml:space="preserve">BBS1, BBS2, </w:t>
            </w:r>
            <w:r w:rsidRPr="002C2D4C">
              <w:rPr>
                <w:rFonts w:ascii="Arial" w:hAnsi="Arial" w:cs="Arial"/>
                <w:i/>
                <w:iCs/>
                <w:color w:val="000000"/>
                <w:sz w:val="20"/>
                <w:szCs w:val="20"/>
              </w:rPr>
              <w:t>ARL6</w:t>
            </w:r>
            <w:r w:rsidRPr="002C2D4C">
              <w:rPr>
                <w:rFonts w:ascii="Arial" w:hAnsi="Arial" w:cs="Arial"/>
                <w:i/>
                <w:iCs/>
                <w:sz w:val="20"/>
                <w:szCs w:val="20"/>
              </w:rPr>
              <w:t xml:space="preserve"> (</w:t>
            </w:r>
            <w:r w:rsidRPr="002C2D4C">
              <w:rPr>
                <w:rFonts w:ascii="Arial" w:hAnsi="Arial" w:cs="Arial"/>
                <w:i/>
                <w:iCs/>
                <w:color w:val="000000"/>
                <w:sz w:val="20"/>
                <w:szCs w:val="20"/>
              </w:rPr>
              <w:t>BBS3),</w:t>
            </w:r>
            <w:r w:rsidRPr="002C2D4C">
              <w:rPr>
                <w:rFonts w:ascii="Arial" w:hAnsi="Arial" w:cs="Arial"/>
                <w:i/>
                <w:iCs/>
                <w:sz w:val="20"/>
                <w:szCs w:val="20"/>
              </w:rPr>
              <w:t xml:space="preserve"> </w:t>
            </w:r>
            <w:r w:rsidRPr="002C2D4C">
              <w:rPr>
                <w:rFonts w:ascii="Arial" w:hAnsi="Arial" w:cs="Arial"/>
                <w:i/>
                <w:iCs/>
                <w:color w:val="000000"/>
                <w:sz w:val="20"/>
                <w:szCs w:val="20"/>
              </w:rPr>
              <w:t>BBS4,</w:t>
            </w:r>
            <w:r w:rsidRPr="002C2D4C">
              <w:rPr>
                <w:rFonts w:ascii="Arial" w:hAnsi="Arial" w:cs="Arial"/>
                <w:i/>
                <w:iCs/>
                <w:sz w:val="20"/>
                <w:szCs w:val="20"/>
              </w:rPr>
              <w:t xml:space="preserve"> </w:t>
            </w:r>
            <w:r w:rsidRPr="002C2D4C">
              <w:rPr>
                <w:rFonts w:ascii="Arial" w:hAnsi="Arial" w:cs="Arial"/>
                <w:i/>
                <w:iCs/>
                <w:color w:val="000000"/>
                <w:sz w:val="20"/>
                <w:szCs w:val="20"/>
              </w:rPr>
              <w:t>BBS5,</w:t>
            </w:r>
            <w:r w:rsidRPr="002C2D4C">
              <w:rPr>
                <w:rFonts w:ascii="Arial" w:hAnsi="Arial" w:cs="Arial"/>
                <w:i/>
                <w:iCs/>
                <w:sz w:val="20"/>
                <w:szCs w:val="20"/>
              </w:rPr>
              <w:t xml:space="preserve"> </w:t>
            </w:r>
            <w:r w:rsidRPr="002C2D4C">
              <w:rPr>
                <w:rFonts w:ascii="Arial" w:hAnsi="Arial" w:cs="Arial"/>
                <w:i/>
                <w:iCs/>
                <w:color w:val="000000"/>
                <w:sz w:val="20"/>
                <w:szCs w:val="20"/>
              </w:rPr>
              <w:t>MKKS (BBS6),</w:t>
            </w:r>
            <w:r w:rsidRPr="002C2D4C">
              <w:rPr>
                <w:rFonts w:ascii="Arial" w:hAnsi="Arial" w:cs="Arial"/>
                <w:i/>
                <w:iCs/>
                <w:sz w:val="20"/>
                <w:szCs w:val="20"/>
              </w:rPr>
              <w:t xml:space="preserve"> </w:t>
            </w:r>
            <w:r w:rsidRPr="002C2D4C">
              <w:rPr>
                <w:rFonts w:ascii="Arial" w:hAnsi="Arial" w:cs="Arial"/>
                <w:i/>
                <w:iCs/>
                <w:color w:val="000000"/>
                <w:sz w:val="20"/>
                <w:szCs w:val="20"/>
              </w:rPr>
              <w:t>BBS7,</w:t>
            </w:r>
            <w:r w:rsidRPr="002C2D4C">
              <w:rPr>
                <w:rFonts w:ascii="Arial" w:hAnsi="Arial" w:cs="Arial"/>
                <w:i/>
                <w:iCs/>
                <w:sz w:val="20"/>
                <w:szCs w:val="20"/>
              </w:rPr>
              <w:t xml:space="preserve"> </w:t>
            </w:r>
            <w:r w:rsidRPr="002C2D4C">
              <w:rPr>
                <w:rFonts w:ascii="Arial" w:hAnsi="Arial" w:cs="Arial"/>
                <w:i/>
                <w:iCs/>
                <w:color w:val="000000"/>
                <w:sz w:val="20"/>
                <w:szCs w:val="20"/>
              </w:rPr>
              <w:t xml:space="preserve">TTC8 </w:t>
            </w:r>
            <w:r w:rsidRPr="002C2D4C">
              <w:rPr>
                <w:rFonts w:ascii="Arial" w:hAnsi="Arial" w:cs="Arial"/>
                <w:i/>
                <w:iCs/>
                <w:sz w:val="20"/>
                <w:szCs w:val="20"/>
              </w:rPr>
              <w:t>(</w:t>
            </w:r>
            <w:r w:rsidRPr="002C2D4C">
              <w:rPr>
                <w:rFonts w:ascii="Arial" w:hAnsi="Arial" w:cs="Arial"/>
                <w:i/>
                <w:iCs/>
                <w:color w:val="000000"/>
                <w:sz w:val="20"/>
                <w:szCs w:val="20"/>
              </w:rPr>
              <w:t>BBS8),</w:t>
            </w:r>
            <w:r w:rsidRPr="002C2D4C">
              <w:rPr>
                <w:rFonts w:ascii="Arial" w:hAnsi="Arial" w:cs="Arial"/>
                <w:i/>
                <w:iCs/>
                <w:sz w:val="20"/>
                <w:szCs w:val="20"/>
              </w:rPr>
              <w:t xml:space="preserve"> </w:t>
            </w:r>
            <w:r w:rsidRPr="002C2D4C">
              <w:rPr>
                <w:rFonts w:ascii="Arial" w:hAnsi="Arial" w:cs="Arial"/>
                <w:i/>
                <w:iCs/>
                <w:color w:val="000000"/>
                <w:sz w:val="20"/>
                <w:szCs w:val="20"/>
              </w:rPr>
              <w:t>BBS9,</w:t>
            </w:r>
            <w:r w:rsidRPr="002C2D4C">
              <w:rPr>
                <w:rFonts w:ascii="Arial" w:hAnsi="Arial" w:cs="Arial"/>
                <w:i/>
                <w:iCs/>
                <w:sz w:val="20"/>
                <w:szCs w:val="20"/>
              </w:rPr>
              <w:t xml:space="preserve"> </w:t>
            </w:r>
            <w:r w:rsidRPr="002C2D4C">
              <w:rPr>
                <w:rFonts w:ascii="Arial" w:hAnsi="Arial" w:cs="Arial"/>
                <w:i/>
                <w:iCs/>
                <w:color w:val="000000"/>
                <w:sz w:val="20"/>
                <w:szCs w:val="20"/>
              </w:rPr>
              <w:t>BBS10,</w:t>
            </w:r>
            <w:r w:rsidRPr="002C2D4C">
              <w:rPr>
                <w:rFonts w:ascii="Arial" w:hAnsi="Arial" w:cs="Arial"/>
                <w:i/>
                <w:iCs/>
                <w:sz w:val="20"/>
                <w:szCs w:val="20"/>
              </w:rPr>
              <w:t xml:space="preserve"> </w:t>
            </w:r>
            <w:r w:rsidRPr="002C2D4C">
              <w:rPr>
                <w:rFonts w:ascii="Arial" w:hAnsi="Arial" w:cs="Arial"/>
                <w:i/>
                <w:iCs/>
                <w:color w:val="000000"/>
                <w:sz w:val="20"/>
                <w:szCs w:val="20"/>
              </w:rPr>
              <w:t>TRIM32</w:t>
            </w:r>
            <w:r w:rsidRPr="002C2D4C">
              <w:rPr>
                <w:rFonts w:ascii="Arial" w:hAnsi="Arial" w:cs="Arial"/>
                <w:i/>
                <w:iCs/>
                <w:sz w:val="20"/>
                <w:szCs w:val="20"/>
              </w:rPr>
              <w:t xml:space="preserve"> </w:t>
            </w:r>
            <w:r w:rsidRPr="002C2D4C">
              <w:rPr>
                <w:rFonts w:ascii="Arial" w:hAnsi="Arial" w:cs="Arial"/>
                <w:i/>
                <w:iCs/>
                <w:color w:val="000000"/>
                <w:sz w:val="20"/>
                <w:szCs w:val="20"/>
              </w:rPr>
              <w:t>(BBS11),</w:t>
            </w:r>
            <w:r w:rsidRPr="002C2D4C">
              <w:rPr>
                <w:rFonts w:ascii="Arial" w:hAnsi="Arial" w:cs="Arial"/>
                <w:i/>
                <w:iCs/>
                <w:sz w:val="20"/>
                <w:szCs w:val="20"/>
              </w:rPr>
              <w:t xml:space="preserve"> </w:t>
            </w:r>
            <w:r w:rsidRPr="002C2D4C">
              <w:rPr>
                <w:rFonts w:ascii="Arial" w:hAnsi="Arial" w:cs="Arial"/>
                <w:i/>
                <w:iCs/>
                <w:color w:val="000000"/>
                <w:sz w:val="20"/>
                <w:szCs w:val="20"/>
              </w:rPr>
              <w:t>BBS12, MKS1</w:t>
            </w:r>
            <w:r w:rsidRPr="002C2D4C">
              <w:rPr>
                <w:rFonts w:ascii="Arial" w:hAnsi="Arial" w:cs="Arial"/>
                <w:i/>
                <w:iCs/>
                <w:color w:val="000000"/>
                <w:sz w:val="20"/>
                <w:szCs w:val="20"/>
                <w:vertAlign w:val="superscript"/>
              </w:rPr>
              <w:t>Ɨ</w:t>
            </w:r>
            <w:r w:rsidRPr="002C2D4C">
              <w:rPr>
                <w:rFonts w:ascii="Arial" w:hAnsi="Arial" w:cs="Arial"/>
                <w:i/>
                <w:iCs/>
                <w:sz w:val="20"/>
                <w:szCs w:val="20"/>
              </w:rPr>
              <w:t xml:space="preserve"> (</w:t>
            </w:r>
            <w:r w:rsidRPr="002C2D4C">
              <w:rPr>
                <w:rFonts w:ascii="Arial" w:hAnsi="Arial" w:cs="Arial"/>
                <w:i/>
                <w:iCs/>
                <w:color w:val="000000"/>
                <w:sz w:val="20"/>
                <w:szCs w:val="20"/>
              </w:rPr>
              <w:t>BBS13),</w:t>
            </w:r>
            <w:r w:rsidRPr="002C2D4C">
              <w:rPr>
                <w:rFonts w:ascii="Arial" w:hAnsi="Arial" w:cs="Arial"/>
                <w:i/>
                <w:iCs/>
                <w:sz w:val="20"/>
                <w:szCs w:val="20"/>
              </w:rPr>
              <w:t xml:space="preserve"> </w:t>
            </w:r>
            <w:r w:rsidRPr="002C2D4C">
              <w:rPr>
                <w:rFonts w:ascii="Arial" w:hAnsi="Arial" w:cs="Arial"/>
                <w:i/>
                <w:iCs/>
                <w:color w:val="000000"/>
                <w:sz w:val="20"/>
                <w:szCs w:val="20"/>
              </w:rPr>
              <w:t>CEP290</w:t>
            </w:r>
            <w:r w:rsidRPr="002C2D4C">
              <w:rPr>
                <w:rFonts w:ascii="Arial" w:hAnsi="Arial" w:cs="Arial"/>
                <w:i/>
                <w:iCs/>
                <w:color w:val="000000"/>
                <w:sz w:val="20"/>
                <w:szCs w:val="20"/>
                <w:vertAlign w:val="superscript"/>
              </w:rPr>
              <w:t>Ɨ</w:t>
            </w:r>
            <w:r w:rsidRPr="002C2D4C">
              <w:rPr>
                <w:rFonts w:ascii="Arial" w:hAnsi="Arial" w:cs="Arial"/>
                <w:i/>
                <w:iCs/>
                <w:color w:val="000000"/>
                <w:sz w:val="20"/>
                <w:szCs w:val="20"/>
              </w:rPr>
              <w:t xml:space="preserve"> </w:t>
            </w:r>
            <w:r w:rsidRPr="002C2D4C">
              <w:rPr>
                <w:rFonts w:ascii="Arial" w:hAnsi="Arial" w:cs="Arial"/>
                <w:i/>
                <w:iCs/>
                <w:sz w:val="20"/>
                <w:szCs w:val="20"/>
              </w:rPr>
              <w:t>(</w:t>
            </w:r>
            <w:r w:rsidRPr="002C2D4C">
              <w:rPr>
                <w:rFonts w:ascii="Arial" w:hAnsi="Arial" w:cs="Arial"/>
                <w:i/>
                <w:iCs/>
                <w:color w:val="000000"/>
                <w:sz w:val="20"/>
                <w:szCs w:val="20"/>
              </w:rPr>
              <w:t>BBS14),</w:t>
            </w:r>
            <w:r w:rsidRPr="002C2D4C">
              <w:rPr>
                <w:rFonts w:ascii="Arial" w:hAnsi="Arial" w:cs="Arial"/>
                <w:i/>
                <w:iCs/>
                <w:sz w:val="20"/>
                <w:szCs w:val="20"/>
              </w:rPr>
              <w:t xml:space="preserve"> </w:t>
            </w:r>
            <w:r w:rsidRPr="002C2D4C">
              <w:rPr>
                <w:rFonts w:ascii="Arial" w:hAnsi="Arial" w:cs="Arial"/>
                <w:i/>
                <w:iCs/>
                <w:color w:val="000000"/>
                <w:sz w:val="20"/>
                <w:szCs w:val="20"/>
              </w:rPr>
              <w:t>WDPCP</w:t>
            </w:r>
            <w:r w:rsidRPr="002C2D4C">
              <w:rPr>
                <w:rFonts w:ascii="Arial" w:hAnsi="Arial" w:cs="Arial"/>
                <w:i/>
                <w:iCs/>
                <w:color w:val="000000"/>
                <w:sz w:val="20"/>
                <w:szCs w:val="20"/>
                <w:vertAlign w:val="superscript"/>
              </w:rPr>
              <w:t>Ɨ</w:t>
            </w:r>
            <w:r w:rsidRPr="002C2D4C">
              <w:rPr>
                <w:rFonts w:ascii="Arial" w:hAnsi="Arial" w:cs="Arial"/>
                <w:i/>
                <w:iCs/>
                <w:color w:val="000000"/>
                <w:sz w:val="20"/>
                <w:szCs w:val="20"/>
              </w:rPr>
              <w:t xml:space="preserve"> </w:t>
            </w:r>
            <w:r w:rsidRPr="002C2D4C">
              <w:rPr>
                <w:rFonts w:ascii="Arial" w:hAnsi="Arial" w:cs="Arial"/>
                <w:i/>
                <w:iCs/>
                <w:sz w:val="20"/>
                <w:szCs w:val="20"/>
              </w:rPr>
              <w:t xml:space="preserve">(BBS15), </w:t>
            </w:r>
            <w:r w:rsidRPr="002C2D4C">
              <w:rPr>
                <w:rFonts w:ascii="Arial" w:hAnsi="Arial" w:cs="Arial"/>
                <w:i/>
                <w:iCs/>
                <w:color w:val="000000"/>
                <w:sz w:val="20"/>
                <w:szCs w:val="20"/>
              </w:rPr>
              <w:t>SDCCAG8</w:t>
            </w:r>
            <w:r w:rsidRPr="002C2D4C">
              <w:rPr>
                <w:rFonts w:ascii="Arial" w:hAnsi="Arial" w:cs="Arial"/>
                <w:i/>
                <w:iCs/>
                <w:sz w:val="20"/>
                <w:szCs w:val="20"/>
              </w:rPr>
              <w:t xml:space="preserve"> </w:t>
            </w:r>
            <w:r w:rsidRPr="002C2D4C">
              <w:rPr>
                <w:rFonts w:ascii="Arial" w:hAnsi="Arial" w:cs="Arial"/>
                <w:i/>
                <w:iCs/>
                <w:color w:val="000000"/>
                <w:sz w:val="20"/>
                <w:szCs w:val="20"/>
              </w:rPr>
              <w:t>(BBS16),</w:t>
            </w:r>
            <w:r w:rsidRPr="002C2D4C">
              <w:rPr>
                <w:rFonts w:ascii="Arial" w:hAnsi="Arial" w:cs="Arial"/>
                <w:i/>
                <w:iCs/>
                <w:sz w:val="20"/>
                <w:szCs w:val="20"/>
              </w:rPr>
              <w:t xml:space="preserve"> </w:t>
            </w:r>
            <w:r w:rsidRPr="002C2D4C">
              <w:rPr>
                <w:rFonts w:ascii="Arial" w:hAnsi="Arial" w:cs="Arial"/>
                <w:i/>
                <w:iCs/>
                <w:color w:val="000000"/>
                <w:sz w:val="20"/>
                <w:szCs w:val="20"/>
              </w:rPr>
              <w:t>LZTFL1</w:t>
            </w:r>
            <w:r w:rsidRPr="002C2D4C">
              <w:rPr>
                <w:rFonts w:ascii="Arial" w:hAnsi="Arial" w:cs="Arial"/>
                <w:i/>
                <w:iCs/>
                <w:sz w:val="20"/>
                <w:szCs w:val="20"/>
              </w:rPr>
              <w:t xml:space="preserve"> (</w:t>
            </w:r>
            <w:r w:rsidRPr="002C2D4C">
              <w:rPr>
                <w:rFonts w:ascii="Arial" w:hAnsi="Arial" w:cs="Arial"/>
                <w:i/>
                <w:iCs/>
                <w:color w:val="000000"/>
                <w:sz w:val="20"/>
                <w:szCs w:val="20"/>
              </w:rPr>
              <w:t>BBS17),</w:t>
            </w:r>
            <w:r w:rsidRPr="002C2D4C">
              <w:rPr>
                <w:rFonts w:ascii="Arial" w:hAnsi="Arial" w:cs="Arial"/>
                <w:i/>
                <w:iCs/>
                <w:sz w:val="20"/>
                <w:szCs w:val="20"/>
              </w:rPr>
              <w:t xml:space="preserve"> </w:t>
            </w:r>
            <w:r w:rsidRPr="002C2D4C">
              <w:rPr>
                <w:rFonts w:ascii="Arial" w:hAnsi="Arial" w:cs="Arial"/>
                <w:i/>
                <w:iCs/>
                <w:color w:val="000000"/>
                <w:sz w:val="20"/>
                <w:szCs w:val="20"/>
              </w:rPr>
              <w:t>BBIP1</w:t>
            </w:r>
            <w:r w:rsidRPr="002C2D4C">
              <w:rPr>
                <w:rFonts w:ascii="Arial" w:hAnsi="Arial" w:cs="Arial"/>
                <w:i/>
                <w:iCs/>
                <w:sz w:val="20"/>
                <w:szCs w:val="20"/>
              </w:rPr>
              <w:t xml:space="preserve"> </w:t>
            </w:r>
            <w:r w:rsidRPr="002C2D4C">
              <w:rPr>
                <w:rFonts w:ascii="Arial" w:hAnsi="Arial" w:cs="Arial"/>
                <w:i/>
                <w:iCs/>
                <w:color w:val="000000"/>
                <w:sz w:val="20"/>
                <w:szCs w:val="20"/>
              </w:rPr>
              <w:t>(BBS18),</w:t>
            </w:r>
            <w:r w:rsidRPr="002C2D4C">
              <w:rPr>
                <w:rFonts w:ascii="Arial" w:hAnsi="Arial" w:cs="Arial"/>
                <w:i/>
                <w:iCs/>
                <w:sz w:val="20"/>
                <w:szCs w:val="20"/>
              </w:rPr>
              <w:t xml:space="preserve"> </w:t>
            </w:r>
            <w:r w:rsidRPr="002C2D4C">
              <w:rPr>
                <w:rFonts w:ascii="Arial" w:hAnsi="Arial" w:cs="Arial"/>
                <w:i/>
                <w:iCs/>
                <w:color w:val="000000"/>
                <w:sz w:val="20"/>
                <w:szCs w:val="20"/>
              </w:rPr>
              <w:t>IFT27</w:t>
            </w:r>
            <w:r w:rsidRPr="002C2D4C">
              <w:rPr>
                <w:rFonts w:ascii="Arial" w:hAnsi="Arial" w:cs="Arial"/>
                <w:i/>
                <w:iCs/>
                <w:sz w:val="20"/>
                <w:szCs w:val="20"/>
              </w:rPr>
              <w:t xml:space="preserve"> (</w:t>
            </w:r>
            <w:r w:rsidRPr="002C2D4C">
              <w:rPr>
                <w:rFonts w:ascii="Arial" w:hAnsi="Arial" w:cs="Arial"/>
                <w:i/>
                <w:iCs/>
                <w:color w:val="000000"/>
                <w:sz w:val="20"/>
                <w:szCs w:val="20"/>
              </w:rPr>
              <w:t>BBS19),</w:t>
            </w:r>
            <w:r w:rsidRPr="002C2D4C">
              <w:rPr>
                <w:rFonts w:ascii="Arial" w:hAnsi="Arial" w:cs="Arial"/>
                <w:i/>
                <w:iCs/>
                <w:sz w:val="20"/>
                <w:szCs w:val="20"/>
              </w:rPr>
              <w:t xml:space="preserve"> </w:t>
            </w:r>
            <w:r w:rsidRPr="002C2D4C">
              <w:rPr>
                <w:rFonts w:ascii="Arial" w:hAnsi="Arial" w:cs="Arial"/>
                <w:i/>
                <w:iCs/>
                <w:color w:val="000000"/>
                <w:sz w:val="20"/>
                <w:szCs w:val="20"/>
              </w:rPr>
              <w:t>IFT74</w:t>
            </w:r>
            <w:r w:rsidRPr="002C2D4C">
              <w:rPr>
                <w:rFonts w:ascii="Arial" w:hAnsi="Arial" w:cs="Arial"/>
                <w:i/>
                <w:iCs/>
                <w:sz w:val="20"/>
                <w:szCs w:val="20"/>
              </w:rPr>
              <w:t xml:space="preserve"> </w:t>
            </w:r>
            <w:r w:rsidRPr="002C2D4C">
              <w:rPr>
                <w:rFonts w:ascii="Arial" w:hAnsi="Arial" w:cs="Arial"/>
                <w:i/>
                <w:iCs/>
                <w:color w:val="000000"/>
                <w:sz w:val="20"/>
                <w:szCs w:val="20"/>
              </w:rPr>
              <w:t>(BBS20),</w:t>
            </w:r>
            <w:r w:rsidRPr="002C2D4C">
              <w:rPr>
                <w:rFonts w:ascii="Arial" w:hAnsi="Arial" w:cs="Arial"/>
                <w:i/>
                <w:iCs/>
                <w:sz w:val="20"/>
                <w:szCs w:val="20"/>
              </w:rPr>
              <w:t xml:space="preserve"> </w:t>
            </w:r>
            <w:r w:rsidRPr="002C2D4C">
              <w:rPr>
                <w:rFonts w:ascii="Arial" w:hAnsi="Arial" w:cs="Arial"/>
                <w:i/>
                <w:iCs/>
                <w:color w:val="000000"/>
                <w:sz w:val="20"/>
                <w:szCs w:val="20"/>
              </w:rPr>
              <w:t>C8ORF37</w:t>
            </w:r>
            <w:r w:rsidRPr="002C2D4C">
              <w:rPr>
                <w:rFonts w:ascii="Arial" w:hAnsi="Arial" w:cs="Arial"/>
                <w:i/>
                <w:iCs/>
                <w:sz w:val="20"/>
                <w:szCs w:val="20"/>
              </w:rPr>
              <w:t xml:space="preserve"> </w:t>
            </w:r>
            <w:r w:rsidRPr="002C2D4C">
              <w:rPr>
                <w:rFonts w:ascii="Arial" w:hAnsi="Arial" w:cs="Arial"/>
                <w:i/>
                <w:iCs/>
                <w:color w:val="000000"/>
                <w:sz w:val="20"/>
                <w:szCs w:val="20"/>
              </w:rPr>
              <w:t>(BBS21),</w:t>
            </w:r>
            <w:r w:rsidRPr="002C2D4C">
              <w:rPr>
                <w:rFonts w:ascii="Arial" w:hAnsi="Arial" w:cs="Arial"/>
                <w:i/>
                <w:iCs/>
                <w:sz w:val="20"/>
                <w:szCs w:val="20"/>
              </w:rPr>
              <w:t xml:space="preserve"> </w:t>
            </w:r>
            <w:r w:rsidRPr="002C2D4C">
              <w:rPr>
                <w:rFonts w:ascii="Arial" w:hAnsi="Arial" w:cs="Arial"/>
                <w:i/>
                <w:iCs/>
                <w:color w:val="000000"/>
                <w:sz w:val="20"/>
                <w:szCs w:val="20"/>
              </w:rPr>
              <w:t>IFT172,</w:t>
            </w:r>
            <w:r w:rsidRPr="002C2D4C">
              <w:rPr>
                <w:rFonts w:ascii="Arial" w:hAnsi="Arial" w:cs="Arial"/>
                <w:i/>
                <w:iCs/>
                <w:sz w:val="20"/>
                <w:szCs w:val="20"/>
              </w:rPr>
              <w:t xml:space="preserve"> </w:t>
            </w:r>
            <w:r w:rsidRPr="002C2D4C">
              <w:rPr>
                <w:rFonts w:ascii="Arial" w:hAnsi="Arial" w:cs="Arial"/>
                <w:i/>
                <w:iCs/>
                <w:color w:val="000000"/>
                <w:sz w:val="20"/>
                <w:szCs w:val="20"/>
              </w:rPr>
              <w:t>NPHP1,</w:t>
            </w:r>
            <w:r w:rsidRPr="002C2D4C">
              <w:rPr>
                <w:rFonts w:ascii="Arial" w:hAnsi="Arial" w:cs="Arial"/>
                <w:i/>
                <w:iCs/>
                <w:sz w:val="20"/>
                <w:szCs w:val="20"/>
              </w:rPr>
              <w:t xml:space="preserve"> </w:t>
            </w:r>
            <w:r w:rsidRPr="002C2D4C">
              <w:rPr>
                <w:rFonts w:ascii="Arial" w:hAnsi="Arial" w:cs="Arial"/>
                <w:i/>
                <w:iCs/>
                <w:color w:val="000000"/>
                <w:sz w:val="20"/>
                <w:szCs w:val="20"/>
              </w:rPr>
              <w:t>CCDC28B</w:t>
            </w:r>
            <w:r w:rsidRPr="002C2D4C">
              <w:rPr>
                <w:rFonts w:ascii="Arial" w:hAnsi="Arial" w:cs="Arial"/>
                <w:sz w:val="20"/>
                <w:szCs w:val="20"/>
                <w:vertAlign w:val="superscript"/>
              </w:rPr>
              <w:t>≠</w:t>
            </w:r>
            <w:r w:rsidRPr="002C2D4C">
              <w:rPr>
                <w:rFonts w:ascii="Arial" w:hAnsi="Arial" w:cs="Arial"/>
                <w:i/>
                <w:iCs/>
                <w:sz w:val="20"/>
                <w:szCs w:val="20"/>
              </w:rPr>
              <w:t xml:space="preserve">, </w:t>
            </w:r>
            <w:r w:rsidRPr="002C2D4C">
              <w:rPr>
                <w:rFonts w:ascii="Arial" w:hAnsi="Arial" w:cs="Arial"/>
                <w:i/>
                <w:iCs/>
                <w:color w:val="000000"/>
                <w:sz w:val="20"/>
                <w:szCs w:val="20"/>
              </w:rPr>
              <w:t>TMEM67</w:t>
            </w:r>
            <w:r w:rsidRPr="002C2D4C">
              <w:rPr>
                <w:rFonts w:ascii="Arial" w:hAnsi="Arial" w:cs="Arial"/>
                <w:i/>
                <w:iCs/>
                <w:color w:val="000000"/>
                <w:sz w:val="20"/>
                <w:szCs w:val="20"/>
                <w:vertAlign w:val="superscript"/>
              </w:rPr>
              <w:t>Ɨ</w:t>
            </w:r>
            <w:r w:rsidRPr="002C2D4C">
              <w:rPr>
                <w:rFonts w:ascii="Arial" w:hAnsi="Arial" w:cs="Arial"/>
                <w:i/>
                <w:iCs/>
                <w:sz w:val="20"/>
                <w:szCs w:val="20"/>
              </w:rPr>
              <w:t>.</w:t>
            </w:r>
          </w:p>
        </w:tc>
      </w:tr>
      <w:tr w:rsidR="00B60DE9" w:rsidRPr="002C2D4C" w14:paraId="4B47C863"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6FE27CF7"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Alström syndrome</w:t>
            </w:r>
          </w:p>
          <w:p w14:paraId="5EE10704" w14:textId="77777777" w:rsidR="00B60DE9" w:rsidRPr="002C2D4C" w:rsidRDefault="00B60DE9" w:rsidP="00E10060">
            <w:pPr>
              <w:spacing w:line="240" w:lineRule="auto"/>
              <w:rPr>
                <w:rFonts w:ascii="Arial" w:hAnsi="Arial" w:cs="Arial"/>
                <w:sz w:val="20"/>
                <w:szCs w:val="20"/>
              </w:rPr>
            </w:pPr>
          </w:p>
        </w:tc>
        <w:tc>
          <w:tcPr>
            <w:tcW w:w="7087" w:type="dxa"/>
          </w:tcPr>
          <w:p w14:paraId="79D704E2"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Progressive CKD with IF/TA</w:t>
            </w:r>
          </w:p>
          <w:p w14:paraId="48E34989"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Cone-rod dystrophy</w:t>
            </w:r>
          </w:p>
          <w:p w14:paraId="5288FB4A"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Obesity</w:t>
            </w:r>
          </w:p>
          <w:p w14:paraId="6C1D1CA6"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Progressive sensorineural hearing loss</w:t>
            </w:r>
          </w:p>
          <w:p w14:paraId="33E0F32F"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Cardiomyopathy</w:t>
            </w:r>
          </w:p>
          <w:p w14:paraId="57DE14AF"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Type 2 diabetes</w:t>
            </w:r>
          </w:p>
          <w:p w14:paraId="7DCC69C4" w14:textId="77777777" w:rsidR="00B60DE9" w:rsidRPr="002C2D4C" w:rsidRDefault="00B60DE9" w:rsidP="004276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053" w:type="dxa"/>
          </w:tcPr>
          <w:p w14:paraId="26028F7F"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ALMS1</w:t>
            </w:r>
          </w:p>
        </w:tc>
      </w:tr>
      <w:tr w:rsidR="00B60DE9" w:rsidRPr="002C2D4C" w14:paraId="764450D4"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1BDF6239"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t>Karyomegalic interstitial nephritis (KIN)</w:t>
            </w:r>
          </w:p>
          <w:p w14:paraId="63C7D988" w14:textId="77777777" w:rsidR="00B60DE9" w:rsidRPr="002C2D4C" w:rsidRDefault="00B60DE9" w:rsidP="00C65C24">
            <w:pPr>
              <w:spacing w:line="240" w:lineRule="auto"/>
              <w:rPr>
                <w:rFonts w:ascii="Arial" w:hAnsi="Arial" w:cs="Arial"/>
                <w:b w:val="0"/>
                <w:bCs w:val="0"/>
                <w:sz w:val="20"/>
                <w:szCs w:val="20"/>
              </w:rPr>
            </w:pPr>
          </w:p>
        </w:tc>
        <w:tc>
          <w:tcPr>
            <w:tcW w:w="7087" w:type="dxa"/>
          </w:tcPr>
          <w:p w14:paraId="04F1126C" w14:textId="77777777" w:rsidR="00B60DE9" w:rsidRPr="002C2D4C" w:rsidRDefault="00B60DE9" w:rsidP="00C65C2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Variably progressive CKD</w:t>
            </w:r>
          </w:p>
          <w:p w14:paraId="2F5C6ECF" w14:textId="77777777" w:rsidR="00B60DE9" w:rsidRPr="002C2D4C" w:rsidRDefault="00B60DE9" w:rsidP="00C65C2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2C2D4C">
              <w:rPr>
                <w:rFonts w:ascii="Arial" w:hAnsi="Arial" w:cs="Arial"/>
                <w:sz w:val="20"/>
                <w:szCs w:val="20"/>
              </w:rPr>
              <w:t>IF/TA with enlarged and atypical tubular epithelial cell nuclei</w:t>
            </w:r>
          </w:p>
          <w:p w14:paraId="0813D02C" w14:textId="77777777" w:rsidR="00B60DE9" w:rsidRPr="002C2D4C" w:rsidRDefault="00B60DE9" w:rsidP="00C65C2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c>
          <w:tcPr>
            <w:tcW w:w="4053" w:type="dxa"/>
          </w:tcPr>
          <w:p w14:paraId="7B25DAB5" w14:textId="77777777" w:rsidR="00B60DE9" w:rsidRPr="002C2D4C" w:rsidRDefault="00B60DE9" w:rsidP="00E1006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FAN1</w:t>
            </w:r>
          </w:p>
        </w:tc>
      </w:tr>
      <w:tr w:rsidR="00B60DE9" w:rsidRPr="002C2D4C" w14:paraId="5BC8AE39"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35DDD79E" w14:textId="77777777" w:rsidR="00B60DE9" w:rsidRPr="002C2D4C" w:rsidRDefault="00B60DE9" w:rsidP="00E10060">
            <w:pPr>
              <w:spacing w:line="240" w:lineRule="auto"/>
              <w:rPr>
                <w:rFonts w:ascii="Arial" w:hAnsi="Arial" w:cs="Arial"/>
                <w:sz w:val="20"/>
                <w:szCs w:val="20"/>
              </w:rPr>
            </w:pPr>
            <w:r w:rsidRPr="002C2D4C">
              <w:rPr>
                <w:rFonts w:ascii="Arial" w:hAnsi="Arial" w:cs="Arial"/>
                <w:sz w:val="20"/>
                <w:szCs w:val="20"/>
              </w:rPr>
              <w:lastRenderedPageBreak/>
              <w:t>Renal tubular dysgenesis</w:t>
            </w:r>
          </w:p>
          <w:p w14:paraId="1AA592F4" w14:textId="77777777" w:rsidR="00B60DE9" w:rsidRPr="002C2D4C" w:rsidRDefault="00B60DE9" w:rsidP="00E10060">
            <w:pPr>
              <w:spacing w:line="240" w:lineRule="auto"/>
              <w:rPr>
                <w:rFonts w:ascii="Arial" w:hAnsi="Arial" w:cs="Arial"/>
                <w:sz w:val="20"/>
                <w:szCs w:val="20"/>
              </w:rPr>
            </w:pPr>
          </w:p>
        </w:tc>
        <w:tc>
          <w:tcPr>
            <w:tcW w:w="7087" w:type="dxa"/>
          </w:tcPr>
          <w:p w14:paraId="5D036A37" w14:textId="77777777" w:rsidR="00B60DE9" w:rsidRPr="002C2D4C" w:rsidRDefault="00B60DE9" w:rsidP="0013436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Fetal anuria and perinatal death from pulmonary hypoplasia and oligohydramnios (Potters syndrome)</w:t>
            </w:r>
          </w:p>
          <w:p w14:paraId="670E9612" w14:textId="77777777" w:rsidR="00B60DE9" w:rsidRPr="002C2D4C" w:rsidRDefault="00B60DE9" w:rsidP="0013436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053" w:type="dxa"/>
          </w:tcPr>
          <w:p w14:paraId="35A0256E" w14:textId="77777777" w:rsidR="00B60DE9" w:rsidRPr="002C2D4C" w:rsidRDefault="00B60DE9" w:rsidP="00E1006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REN, AGT, AGTR1, ACE.</w:t>
            </w:r>
          </w:p>
        </w:tc>
      </w:tr>
      <w:tr w:rsidR="00B60DE9" w:rsidRPr="002C2D4C" w14:paraId="31236C28" w14:textId="77777777" w:rsidTr="00AC1557">
        <w:trPr>
          <w:cantSplit/>
          <w:jc w:val="center"/>
        </w:trPr>
        <w:tc>
          <w:tcPr>
            <w:cnfStyle w:val="001000000000" w:firstRow="0" w:lastRow="0" w:firstColumn="1" w:lastColumn="0" w:oddVBand="0" w:evenVBand="0" w:oddHBand="0" w:evenHBand="0" w:firstRowFirstColumn="0" w:firstRowLastColumn="0" w:lastRowFirstColumn="0" w:lastRowLastColumn="0"/>
            <w:tcW w:w="4248" w:type="dxa"/>
          </w:tcPr>
          <w:p w14:paraId="3CD0A290" w14:textId="77777777" w:rsidR="00B60DE9" w:rsidRPr="002C2D4C" w:rsidRDefault="00B60DE9" w:rsidP="00D109EC">
            <w:pPr>
              <w:spacing w:line="240" w:lineRule="auto"/>
              <w:rPr>
                <w:rFonts w:ascii="Arial" w:hAnsi="Arial" w:cs="Arial"/>
                <w:sz w:val="20"/>
                <w:szCs w:val="20"/>
              </w:rPr>
            </w:pPr>
            <w:r w:rsidRPr="002C2D4C">
              <w:rPr>
                <w:rFonts w:ascii="Arial" w:hAnsi="Arial" w:cs="Arial"/>
                <w:sz w:val="20"/>
                <w:szCs w:val="20"/>
              </w:rPr>
              <w:t>Mitochondrial inherited tubulointerstitial kidney disease (MITKD)</w:t>
            </w:r>
          </w:p>
          <w:p w14:paraId="2AF950B2" w14:textId="77777777" w:rsidR="00B60DE9" w:rsidRPr="002C2D4C" w:rsidRDefault="00B60DE9" w:rsidP="00D109EC">
            <w:pPr>
              <w:spacing w:line="240" w:lineRule="auto"/>
              <w:rPr>
                <w:rFonts w:ascii="Arial" w:hAnsi="Arial" w:cs="Arial"/>
                <w:sz w:val="20"/>
                <w:szCs w:val="20"/>
              </w:rPr>
            </w:pPr>
          </w:p>
        </w:tc>
        <w:tc>
          <w:tcPr>
            <w:tcW w:w="7087" w:type="dxa"/>
          </w:tcPr>
          <w:p w14:paraId="39998319" w14:textId="77777777" w:rsidR="00B60DE9" w:rsidRPr="002C2D4C" w:rsidRDefault="00B60DE9" w:rsidP="00DB01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Isolated variably progressive CKD with bland urinalysis and IF/TA and no Fanconi syndrome or extra-renal manifestations</w:t>
            </w:r>
          </w:p>
          <w:p w14:paraId="51472608" w14:textId="77777777" w:rsidR="00B60DE9" w:rsidRPr="002C2D4C" w:rsidRDefault="00B60DE9" w:rsidP="00DB01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Tubulopathy, including Fanconi syndrome</w:t>
            </w:r>
          </w:p>
          <w:p w14:paraId="318AD37A" w14:textId="77777777" w:rsidR="00B60DE9" w:rsidRPr="002C2D4C" w:rsidRDefault="00B60DE9" w:rsidP="00DB01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FSGS, Glomerulocystic kidney disease</w:t>
            </w:r>
          </w:p>
          <w:p w14:paraId="35DFCF9B" w14:textId="77777777" w:rsidR="00B60DE9" w:rsidRPr="002C2D4C" w:rsidRDefault="00B60DE9" w:rsidP="00E9025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 multisystem disease of muscles and neurological system but can include other organ systems:</w:t>
            </w:r>
          </w:p>
          <w:p w14:paraId="662C3071" w14:textId="77777777" w:rsidR="00B60DE9" w:rsidRPr="002C2D4C" w:rsidRDefault="00B60DE9" w:rsidP="00DB01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 encephalopathy, lactic acidosis, and stroke-like episodes (MELAS)</w:t>
            </w:r>
          </w:p>
          <w:p w14:paraId="484B55A9" w14:textId="77777777" w:rsidR="00B60DE9" w:rsidRPr="002C2D4C" w:rsidRDefault="00B60DE9" w:rsidP="00DB01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Maternally inherited diabetes and deafness (MIDD) syndrome</w:t>
            </w:r>
          </w:p>
          <w:p w14:paraId="0D2222D8" w14:textId="77777777" w:rsidR="00B60DE9" w:rsidRPr="002C2D4C" w:rsidRDefault="00B60DE9" w:rsidP="00DB01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 DNA deletion syndromes</w:t>
            </w:r>
          </w:p>
          <w:p w14:paraId="719F61E7" w14:textId="77777777" w:rsidR="00B60DE9" w:rsidRPr="002C2D4C" w:rsidRDefault="00B60DE9" w:rsidP="00D109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53" w:type="dxa"/>
          </w:tcPr>
          <w:p w14:paraId="0A7BC5EB" w14:textId="77777777" w:rsidR="00B60DE9" w:rsidRPr="002C2D4C" w:rsidRDefault="00B60DE9" w:rsidP="00D109EC">
            <w:pP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i/>
                <w:iCs/>
                <w:sz w:val="20"/>
                <w:szCs w:val="20"/>
              </w:rPr>
              <w:t>MTTF (</w:t>
            </w:r>
            <w:r w:rsidRPr="002C2D4C">
              <w:rPr>
                <w:rFonts w:ascii="Arial" w:hAnsi="Arial" w:cs="Arial"/>
                <w:sz w:val="20"/>
                <w:szCs w:val="20"/>
              </w:rPr>
              <w:t>mt-tRNA</w:t>
            </w:r>
            <w:r w:rsidRPr="002C2D4C">
              <w:rPr>
                <w:rFonts w:ascii="Arial" w:hAnsi="Arial" w:cs="Arial"/>
                <w:sz w:val="20"/>
                <w:szCs w:val="20"/>
                <w:vertAlign w:val="superscript"/>
              </w:rPr>
              <w:t>Phe</w:t>
            </w:r>
            <w:r w:rsidRPr="002C2D4C">
              <w:rPr>
                <w:rFonts w:ascii="Arial" w:hAnsi="Arial" w:cs="Arial"/>
                <w:i/>
                <w:iCs/>
                <w:sz w:val="20"/>
                <w:szCs w:val="20"/>
              </w:rPr>
              <w:t xml:space="preserve">), ML-TL1 </w:t>
            </w:r>
            <w:r w:rsidRPr="002C2D4C">
              <w:rPr>
                <w:rFonts w:ascii="Arial" w:hAnsi="Arial" w:cs="Arial"/>
                <w:sz w:val="20"/>
                <w:szCs w:val="20"/>
              </w:rPr>
              <w:t>(mt-tRNA</w:t>
            </w:r>
            <w:r w:rsidRPr="002C2D4C">
              <w:rPr>
                <w:rFonts w:ascii="Arial" w:hAnsi="Arial" w:cs="Arial"/>
                <w:sz w:val="20"/>
                <w:szCs w:val="20"/>
                <w:vertAlign w:val="superscript"/>
              </w:rPr>
              <w:t>Leu</w:t>
            </w:r>
            <w:r w:rsidRPr="002C2D4C">
              <w:rPr>
                <w:rFonts w:ascii="Arial" w:hAnsi="Arial" w:cs="Arial"/>
                <w:sz w:val="20"/>
                <w:szCs w:val="20"/>
              </w:rPr>
              <w:t>)</w:t>
            </w:r>
            <w:r w:rsidRPr="002C2D4C">
              <w:rPr>
                <w:rFonts w:ascii="Arial" w:hAnsi="Arial" w:cs="Arial"/>
                <w:i/>
                <w:iCs/>
                <w:sz w:val="20"/>
                <w:szCs w:val="20"/>
              </w:rPr>
              <w:t xml:space="preserve">, </w:t>
            </w:r>
            <w:r w:rsidRPr="002C2D4C">
              <w:rPr>
                <w:rFonts w:ascii="Arial" w:hAnsi="Arial" w:cs="Arial"/>
                <w:sz w:val="20"/>
                <w:szCs w:val="20"/>
              </w:rPr>
              <w:t>Mitochondrial DNA deletions</w:t>
            </w:r>
            <w:r w:rsidRPr="002C2D4C">
              <w:rPr>
                <w:rFonts w:ascii="Arial" w:hAnsi="Arial" w:cs="Arial"/>
                <w:i/>
                <w:iCs/>
                <w:sz w:val="20"/>
                <w:szCs w:val="20"/>
              </w:rPr>
              <w:t>.</w:t>
            </w:r>
          </w:p>
          <w:p w14:paraId="49648A88" w14:textId="77777777" w:rsidR="00B60DE9" w:rsidRPr="002C2D4C" w:rsidRDefault="00B60DE9" w:rsidP="00D109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tc>
      </w:tr>
      <w:tr w:rsidR="00B60DE9" w:rsidRPr="002C2D4C" w14:paraId="4BF69E2E" w14:textId="77777777" w:rsidTr="00AC15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36F911D3" w14:textId="77777777" w:rsidR="00B60DE9" w:rsidRPr="002C2D4C" w:rsidRDefault="00B60DE9" w:rsidP="00AC1557">
            <w:pPr>
              <w:spacing w:line="240" w:lineRule="auto"/>
              <w:jc w:val="left"/>
              <w:rPr>
                <w:rFonts w:ascii="Arial" w:hAnsi="Arial" w:cs="Arial"/>
                <w:b w:val="0"/>
                <w:bCs w:val="0"/>
                <w:sz w:val="20"/>
                <w:szCs w:val="20"/>
              </w:rPr>
            </w:pPr>
            <w:r w:rsidRPr="002C2D4C">
              <w:rPr>
                <w:rFonts w:ascii="Arial" w:hAnsi="Arial" w:cs="Arial"/>
                <w:sz w:val="20"/>
                <w:szCs w:val="20"/>
              </w:rPr>
              <w:t>*No convincing evidence of renal disease</w:t>
            </w:r>
            <w:r w:rsidRPr="002C2D4C">
              <w:rPr>
                <w:rFonts w:ascii="Arial" w:hAnsi="Arial" w:cs="Arial"/>
                <w:b w:val="0"/>
                <w:bCs w:val="0"/>
                <w:sz w:val="20"/>
                <w:szCs w:val="20"/>
              </w:rPr>
              <w:t xml:space="preserve">, </w:t>
            </w:r>
            <w:r w:rsidRPr="002C2D4C">
              <w:rPr>
                <w:rFonts w:ascii="Arial" w:hAnsi="Arial" w:cs="Arial"/>
                <w:sz w:val="20"/>
                <w:szCs w:val="20"/>
                <w:vertAlign w:val="superscript"/>
              </w:rPr>
              <w:t>Ɨ</w:t>
            </w:r>
            <w:r w:rsidRPr="002C2D4C">
              <w:rPr>
                <w:rFonts w:ascii="Arial" w:hAnsi="Arial" w:cs="Arial"/>
                <w:sz w:val="20"/>
                <w:szCs w:val="20"/>
              </w:rPr>
              <w:t>'Causative' and disease modifier</w:t>
            </w:r>
            <w:r w:rsidRPr="002C2D4C">
              <w:rPr>
                <w:rFonts w:ascii="Arial" w:hAnsi="Arial" w:cs="Arial"/>
                <w:b w:val="0"/>
                <w:bCs w:val="0"/>
                <w:sz w:val="20"/>
                <w:szCs w:val="20"/>
              </w:rPr>
              <w:t xml:space="preserve">, </w:t>
            </w:r>
            <w:r w:rsidRPr="002C2D4C">
              <w:rPr>
                <w:rFonts w:ascii="Arial" w:hAnsi="Arial" w:cs="Arial"/>
                <w:sz w:val="20"/>
                <w:szCs w:val="20"/>
              </w:rPr>
              <w:t>≠ Disease modifier only</w:t>
            </w:r>
          </w:p>
          <w:p w14:paraId="0C2D9696" w14:textId="77777777" w:rsidR="00B60DE9" w:rsidRPr="002C2D4C" w:rsidRDefault="00B60DE9" w:rsidP="00AC1557">
            <w:pPr>
              <w:spacing w:line="240" w:lineRule="auto"/>
              <w:rPr>
                <w:rFonts w:ascii="Arial" w:hAnsi="Arial" w:cs="Arial"/>
                <w:b w:val="0"/>
                <w:bCs w:val="0"/>
                <w:sz w:val="20"/>
                <w:szCs w:val="20"/>
              </w:rPr>
            </w:pPr>
          </w:p>
        </w:tc>
      </w:tr>
    </w:tbl>
    <w:p w14:paraId="4F1F3290" w14:textId="77777777" w:rsidR="00B60DE9" w:rsidRPr="002C2D4C" w:rsidRDefault="00B60DE9" w:rsidP="00524595">
      <w:pPr>
        <w:pStyle w:val="Caption"/>
        <w:keepNext/>
        <w:rPr>
          <w:rFonts w:ascii="Arial" w:hAnsi="Arial" w:cs="Arial"/>
          <w:b/>
          <w:bCs/>
        </w:rPr>
      </w:pPr>
      <w:r w:rsidRPr="002C2D4C">
        <w:rPr>
          <w:rFonts w:ascii="Arial" w:hAnsi="Arial" w:cs="Arial"/>
          <w:b/>
          <w:bCs/>
        </w:rPr>
        <w:lastRenderedPageBreak/>
        <w:t>Table 2 - Monogenic causes of TKD and evidence of modifier genes</w:t>
      </w:r>
    </w:p>
    <w:tbl>
      <w:tblPr>
        <w:tblStyle w:val="GridTable4-Accent11"/>
        <w:tblW w:w="15394" w:type="dxa"/>
        <w:tblLayout w:type="fixed"/>
        <w:tblLook w:val="04A0" w:firstRow="1" w:lastRow="0" w:firstColumn="1" w:lastColumn="0" w:noHBand="0" w:noVBand="1"/>
      </w:tblPr>
      <w:tblGrid>
        <w:gridCol w:w="238"/>
        <w:gridCol w:w="237"/>
        <w:gridCol w:w="237"/>
        <w:gridCol w:w="237"/>
        <w:gridCol w:w="237"/>
        <w:gridCol w:w="83"/>
        <w:gridCol w:w="154"/>
        <w:gridCol w:w="2398"/>
        <w:gridCol w:w="3257"/>
        <w:gridCol w:w="1130"/>
        <w:gridCol w:w="1275"/>
        <w:gridCol w:w="5911"/>
      </w:tblGrid>
      <w:tr w:rsidR="002B37B7" w:rsidRPr="002C2D4C" w14:paraId="2EE7A77B" w14:textId="77777777" w:rsidTr="002B37B7">
        <w:trPr>
          <w:gridAfter w:val="5"/>
          <w:cnfStyle w:val="100000000000" w:firstRow="1" w:lastRow="0" w:firstColumn="0" w:lastColumn="0" w:oddVBand="0" w:evenVBand="0" w:oddHBand="0" w:evenHBand="0" w:firstRowFirstColumn="0" w:firstRowLastColumn="0" w:lastRowFirstColumn="0" w:lastRowLastColumn="0"/>
          <w:wAfter w:w="4540" w:type="pct"/>
          <w:cantSplit/>
          <w:trHeight w:val="440"/>
          <w:tblHeader/>
        </w:trPr>
        <w:tc>
          <w:tcPr>
            <w:cnfStyle w:val="001000000000" w:firstRow="0" w:lastRow="0" w:firstColumn="1" w:lastColumn="0" w:oddVBand="0" w:evenVBand="0" w:oddHBand="0" w:evenHBand="0" w:firstRowFirstColumn="0" w:firstRowLastColumn="0" w:lastRowFirstColumn="0" w:lastRowLastColumn="0"/>
            <w:tcW w:w="77" w:type="pct"/>
            <w:noWrap/>
            <w:vAlign w:val="center"/>
            <w:hideMark/>
          </w:tcPr>
          <w:p w14:paraId="469AD0F2" w14:textId="77777777" w:rsidR="002B37B7" w:rsidRPr="002C2D4C" w:rsidRDefault="002B37B7" w:rsidP="002B37B7">
            <w:pPr>
              <w:jc w:val="left"/>
              <w:rPr>
                <w:rFonts w:ascii="Arial" w:hAnsi="Arial" w:cs="Arial"/>
                <w:b w:val="0"/>
                <w:bCs w:val="0"/>
                <w:sz w:val="20"/>
                <w:szCs w:val="20"/>
              </w:rPr>
            </w:pPr>
            <w:r w:rsidRPr="002C2D4C">
              <w:rPr>
                <w:rFonts w:ascii="Arial" w:hAnsi="Arial" w:cs="Arial"/>
                <w:b w:val="0"/>
                <w:bCs w:val="0"/>
                <w:sz w:val="20"/>
                <w:szCs w:val="20"/>
              </w:rPr>
              <w:lastRenderedPageBreak/>
              <w:t>HGNC gene symbol</w:t>
            </w:r>
          </w:p>
        </w:tc>
        <w:tc>
          <w:tcPr>
            <w:tcW w:w="77" w:type="pct"/>
            <w:noWrap/>
            <w:vAlign w:val="center"/>
            <w:hideMark/>
          </w:tcPr>
          <w:p w14:paraId="3C4E9C4C" w14:textId="77777777" w:rsidR="002B37B7" w:rsidRPr="002C2D4C" w:rsidRDefault="002B37B7" w:rsidP="002B37B7">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HGNC approved gene name</w:t>
            </w:r>
          </w:p>
        </w:tc>
        <w:tc>
          <w:tcPr>
            <w:tcW w:w="77" w:type="pct"/>
            <w:noWrap/>
            <w:vAlign w:val="center"/>
            <w:hideMark/>
          </w:tcPr>
          <w:p w14:paraId="2ECED4EB" w14:textId="77777777" w:rsidR="002B37B7" w:rsidRPr="002C2D4C" w:rsidRDefault="002B37B7" w:rsidP="002B37B7">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Diagnosis</w:t>
            </w:r>
          </w:p>
        </w:tc>
        <w:tc>
          <w:tcPr>
            <w:tcW w:w="77" w:type="pct"/>
            <w:noWrap/>
            <w:vAlign w:val="center"/>
            <w:hideMark/>
          </w:tcPr>
          <w:p w14:paraId="4FCB15E2" w14:textId="77777777" w:rsidR="002B37B7" w:rsidRPr="002C2D4C" w:rsidRDefault="002B37B7" w:rsidP="002B37B7">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Gene Location</w:t>
            </w:r>
          </w:p>
        </w:tc>
        <w:tc>
          <w:tcPr>
            <w:tcW w:w="77" w:type="pct"/>
            <w:noWrap/>
            <w:vAlign w:val="center"/>
            <w:hideMark/>
          </w:tcPr>
          <w:p w14:paraId="3D136920" w14:textId="77777777" w:rsidR="002B37B7" w:rsidRPr="002C2D4C" w:rsidRDefault="002B37B7" w:rsidP="002B37B7">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Assumed inheritance pattern</w:t>
            </w:r>
          </w:p>
        </w:tc>
        <w:tc>
          <w:tcPr>
            <w:tcW w:w="77" w:type="pct"/>
            <w:gridSpan w:val="2"/>
            <w:vAlign w:val="center"/>
            <w:hideMark/>
          </w:tcPr>
          <w:p w14:paraId="2CB4CB4A" w14:textId="77777777" w:rsidR="002B37B7" w:rsidRPr="002C2D4C" w:rsidRDefault="002B37B7" w:rsidP="002B37B7">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Oligogenic/Modifier genes</w:t>
            </w:r>
          </w:p>
        </w:tc>
      </w:tr>
      <w:tr w:rsidR="002B37B7" w:rsidRPr="002C2D4C" w14:paraId="0C3E9A29"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hRule="exact" w:val="454"/>
        </w:trPr>
        <w:tc>
          <w:tcPr>
            <w:cnfStyle w:val="001000000000" w:firstRow="0" w:lastRow="0" w:firstColumn="1" w:lastColumn="0" w:oddVBand="0" w:evenVBand="0" w:oddHBand="0" w:evenHBand="0" w:firstRowFirstColumn="0" w:firstRowLastColumn="0" w:lastRowFirstColumn="0" w:lastRowLastColumn="0"/>
            <w:tcW w:w="460" w:type="pct"/>
            <w:gridSpan w:val="7"/>
            <w:noWrap/>
            <w:vAlign w:val="center"/>
            <w:hideMark/>
          </w:tcPr>
          <w:p w14:paraId="0810EC1C" w14:textId="77777777" w:rsidR="002B37B7" w:rsidRPr="002C2D4C" w:rsidRDefault="002B37B7" w:rsidP="002B37B7">
            <w:pPr>
              <w:jc w:val="left"/>
              <w:rPr>
                <w:rFonts w:ascii="Arial" w:hAnsi="Arial" w:cs="Arial"/>
                <w:sz w:val="20"/>
                <w:szCs w:val="20"/>
              </w:rPr>
            </w:pPr>
            <w:r w:rsidRPr="002C2D4C">
              <w:rPr>
                <w:rFonts w:ascii="Arial" w:hAnsi="Arial" w:cs="Arial"/>
                <w:sz w:val="20"/>
                <w:szCs w:val="20"/>
              </w:rPr>
              <w:t>Nephronophthisis</w:t>
            </w:r>
          </w:p>
        </w:tc>
      </w:tr>
      <w:tr w:rsidR="002B37B7" w:rsidRPr="002C2D4C" w14:paraId="32DDBC20"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hideMark/>
          </w:tcPr>
          <w:p w14:paraId="58ACBBE8"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NPHP1</w:t>
            </w:r>
            <w:sdt>
              <w:sdtPr>
                <w:rPr>
                  <w:rFonts w:ascii="Arial" w:hAnsi="Arial" w:cs="Arial"/>
                  <w:iCs/>
                  <w:color w:val="000000"/>
                  <w:sz w:val="20"/>
                  <w:szCs w:val="20"/>
                  <w:vertAlign w:val="superscript"/>
                </w:rPr>
                <w:tag w:val="MENDELEY_CITATION_v3_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"/>
                <w:id w:val="2094282007"/>
                <w:placeholder>
                  <w:docPart w:val="314F9535978AB242B17A36094A3B8E57"/>
                </w:placeholder>
              </w:sdtPr>
              <w:sdtEndPr>
                <w:rPr>
                  <w:iCs w:val="0"/>
                  <w:sz w:val="22"/>
                  <w:szCs w:val="22"/>
                </w:rPr>
              </w:sdtEndPr>
              <w:sdtContent>
                <w:r w:rsidRPr="005D3436">
                  <w:rPr>
                    <w:b w:val="0"/>
                    <w:color w:val="000000"/>
                    <w:vertAlign w:val="superscript"/>
                  </w:rPr>
                  <w:t>120,121</w:t>
                </w:r>
              </w:sdtContent>
            </w:sdt>
          </w:p>
        </w:tc>
        <w:tc>
          <w:tcPr>
            <w:tcW w:w="77" w:type="pct"/>
            <w:noWrap/>
            <w:vAlign w:val="center"/>
            <w:hideMark/>
          </w:tcPr>
          <w:p w14:paraId="75B1A92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Nephrocystin 1 </w:t>
            </w:r>
          </w:p>
        </w:tc>
        <w:tc>
          <w:tcPr>
            <w:tcW w:w="77" w:type="pct"/>
            <w:noWrap/>
            <w:vAlign w:val="center"/>
            <w:hideMark/>
          </w:tcPr>
          <w:p w14:paraId="3BB2BF9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w:t>
            </w:r>
          </w:p>
          <w:p w14:paraId="536BF052"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w:t>
            </w:r>
            <w:r w:rsidRPr="002C2D4C">
              <w:rPr>
                <w:rFonts w:ascii="Arial" w:hAnsi="Arial" w:cs="Arial"/>
                <w:color w:val="000000"/>
                <w:sz w:val="20"/>
                <w:szCs w:val="20"/>
              </w:rPr>
              <w:lastRenderedPageBreak/>
              <w:t>me 1</w:t>
            </w:r>
          </w:p>
          <w:p w14:paraId="6EEF610A"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 4</w:t>
            </w:r>
          </w:p>
          <w:p w14:paraId="706AA202"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Bardet-Biedl syndro</w:t>
            </w:r>
            <w:r w:rsidRPr="002C2D4C">
              <w:rPr>
                <w:rFonts w:ascii="Arial" w:hAnsi="Arial" w:cs="Arial"/>
                <w:color w:val="000000"/>
                <w:sz w:val="20"/>
                <w:szCs w:val="20"/>
              </w:rPr>
              <w:lastRenderedPageBreak/>
              <w:t>me</w:t>
            </w:r>
          </w:p>
          <w:p w14:paraId="45D61DC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7" w:type="pct"/>
            <w:noWrap/>
            <w:vAlign w:val="center"/>
            <w:hideMark/>
          </w:tcPr>
          <w:p w14:paraId="424199F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lastRenderedPageBreak/>
              <w:t>2q13</w:t>
            </w:r>
          </w:p>
        </w:tc>
        <w:tc>
          <w:tcPr>
            <w:tcW w:w="77" w:type="pct"/>
            <w:noWrap/>
            <w:vAlign w:val="center"/>
            <w:hideMark/>
          </w:tcPr>
          <w:p w14:paraId="69BD3CF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hideMark/>
          </w:tcPr>
          <w:p w14:paraId="1BD81F67"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Homozygous </w:t>
            </w:r>
            <w:r w:rsidRPr="002C2D4C">
              <w:rPr>
                <w:rFonts w:ascii="Arial" w:hAnsi="Arial" w:cs="Arial"/>
                <w:i/>
                <w:iCs/>
                <w:sz w:val="16"/>
                <w:szCs w:val="16"/>
              </w:rPr>
              <w:t>NPHP1</w:t>
            </w:r>
            <w:r w:rsidRPr="002C2D4C">
              <w:rPr>
                <w:rFonts w:ascii="Arial" w:hAnsi="Arial" w:cs="Arial"/>
                <w:sz w:val="16"/>
                <w:szCs w:val="16"/>
              </w:rPr>
              <w:t xml:space="preserve"> is possibly modified by heterozyg</w:t>
            </w:r>
            <w:r w:rsidRPr="002C2D4C">
              <w:rPr>
                <w:rFonts w:ascii="Arial" w:hAnsi="Arial" w:cs="Arial"/>
                <w:sz w:val="16"/>
                <w:szCs w:val="16"/>
              </w:rPr>
              <w:lastRenderedPageBreak/>
              <w:t xml:space="preserve">ous </w:t>
            </w:r>
            <w:r w:rsidRPr="002C2D4C">
              <w:rPr>
                <w:rFonts w:ascii="Arial" w:hAnsi="Arial" w:cs="Arial"/>
                <w:i/>
                <w:iCs/>
                <w:sz w:val="16"/>
                <w:szCs w:val="16"/>
              </w:rPr>
              <w:t>NPHP4</w:t>
            </w:r>
            <w:r w:rsidRPr="002C2D4C">
              <w:rPr>
                <w:rFonts w:ascii="Arial" w:hAnsi="Arial" w:cs="Arial"/>
                <w:sz w:val="16"/>
                <w:szCs w:val="16"/>
              </w:rPr>
              <w:t xml:space="preserve"> with early-onset ESKD.</w:t>
            </w:r>
            <w:sdt>
              <w:sdtPr>
                <w:rPr>
                  <w:rFonts w:ascii="Arial" w:hAnsi="Arial" w:cs="Arial"/>
                  <w:color w:val="000000"/>
                  <w:sz w:val="16"/>
                  <w:szCs w:val="16"/>
                  <w:vertAlign w:val="superscript"/>
                </w:rPr>
                <w:tag w:val="MENDELEY_CITATION_v3_eyJjaXRhdGlvbklEIjoiTUVOREVMRVlfQ0lUQVRJT05fNmVkMjBkNzQtOTg3Ni00NTdmLWFkZTItZmRmNjYwNzUyZDc2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363955106"/>
                <w:placeholder>
                  <w:docPart w:val="D30D4AC85ECAE5478EAF77B033E878EB"/>
                </w:placeholder>
              </w:sdtPr>
              <w:sdtEndPr>
                <w:rPr>
                  <w:sz w:val="22"/>
                  <w:szCs w:val="22"/>
                </w:rPr>
              </w:sdtEndPr>
              <w:sdtContent>
                <w:r w:rsidRPr="005D3436">
                  <w:rPr>
                    <w:color w:val="000000"/>
                    <w:vertAlign w:val="superscript"/>
                  </w:rPr>
                  <w:t>31</w:t>
                </w:r>
              </w:sdtContent>
            </w:sdt>
            <w:r w:rsidRPr="002C2D4C">
              <w:rPr>
                <w:rFonts w:ascii="Arial" w:hAnsi="Arial" w:cs="Arial"/>
                <w:sz w:val="16"/>
                <w:szCs w:val="16"/>
              </w:rPr>
              <w:t xml:space="preserve"> </w:t>
            </w:r>
          </w:p>
          <w:p w14:paraId="4D39863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Heterozygo</w:t>
            </w:r>
            <w:r w:rsidRPr="002C2D4C">
              <w:rPr>
                <w:rFonts w:ascii="Arial" w:hAnsi="Arial" w:cs="Arial"/>
                <w:sz w:val="16"/>
                <w:szCs w:val="16"/>
              </w:rPr>
              <w:lastRenderedPageBreak/>
              <w:t xml:space="preserve">us </w:t>
            </w:r>
            <w:r w:rsidRPr="002C2D4C">
              <w:rPr>
                <w:rFonts w:ascii="Arial" w:hAnsi="Arial" w:cs="Arial"/>
                <w:i/>
                <w:iCs/>
                <w:sz w:val="16"/>
                <w:szCs w:val="16"/>
              </w:rPr>
              <w:t>AHI1</w:t>
            </w:r>
            <w:r w:rsidRPr="002C2D4C">
              <w:rPr>
                <w:rFonts w:ascii="Arial" w:hAnsi="Arial" w:cs="Arial"/>
                <w:sz w:val="16"/>
                <w:szCs w:val="16"/>
              </w:rPr>
              <w:t xml:space="preserve"> variants are enriched in patie</w:t>
            </w:r>
            <w:r w:rsidRPr="002C2D4C">
              <w:rPr>
                <w:rFonts w:ascii="Arial" w:hAnsi="Arial" w:cs="Arial"/>
                <w:sz w:val="16"/>
                <w:szCs w:val="16"/>
              </w:rPr>
              <w:lastRenderedPageBreak/>
              <w:t xml:space="preserve">nts with homozygous </w:t>
            </w:r>
            <w:r w:rsidRPr="002C2D4C">
              <w:rPr>
                <w:rFonts w:ascii="Arial" w:hAnsi="Arial" w:cs="Arial"/>
                <w:i/>
                <w:iCs/>
                <w:sz w:val="16"/>
                <w:szCs w:val="16"/>
              </w:rPr>
              <w:t>NPHP1</w:t>
            </w:r>
            <w:r w:rsidRPr="002C2D4C">
              <w:rPr>
                <w:rFonts w:ascii="Arial" w:hAnsi="Arial" w:cs="Arial"/>
                <w:sz w:val="16"/>
                <w:szCs w:val="16"/>
              </w:rPr>
              <w:t xml:space="preserve"> and neurolo</w:t>
            </w:r>
            <w:r w:rsidRPr="002C2D4C">
              <w:rPr>
                <w:rFonts w:ascii="Arial" w:hAnsi="Arial" w:cs="Arial"/>
                <w:sz w:val="16"/>
                <w:szCs w:val="16"/>
              </w:rPr>
              <w:lastRenderedPageBreak/>
              <w:t>gical symptoms.</w:t>
            </w:r>
            <w:sdt>
              <w:sdtPr>
                <w:rPr>
                  <w:rFonts w:ascii="Arial" w:hAnsi="Arial" w:cs="Arial"/>
                  <w:color w:val="000000"/>
                  <w:sz w:val="16"/>
                  <w:szCs w:val="16"/>
                  <w:vertAlign w:val="superscript"/>
                </w:rPr>
                <w:tag w:val="MENDELEY_CITATION_v3_eyJjaXRhdGlvbklEIjoiTUVOREVMRVlfQ0lUQVRJT05fODZmZTBhMmMtMTExYi00Yzc5LWJlMDgtMjc5NWE5Y2Y2OTEz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711079696"/>
                <w:placeholder>
                  <w:docPart w:val="D30D4AC85ECAE5478EAF77B033E878EB"/>
                </w:placeholder>
              </w:sdtPr>
              <w:sdtEndPr>
                <w:rPr>
                  <w:sz w:val="22"/>
                  <w:szCs w:val="22"/>
                </w:rPr>
              </w:sdtEndPr>
              <w:sdtContent>
                <w:r w:rsidRPr="005D3436">
                  <w:rPr>
                    <w:color w:val="000000"/>
                    <w:vertAlign w:val="superscript"/>
                  </w:rPr>
                  <w:t>29</w:t>
                </w:r>
              </w:sdtContent>
            </w:sdt>
          </w:p>
        </w:tc>
      </w:tr>
      <w:tr w:rsidR="002B37B7" w:rsidRPr="002C2D4C" w14:paraId="6A2CAE50"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7F86E58C"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lastRenderedPageBreak/>
              <w:t>NPHP3</w:t>
            </w:r>
            <w:sdt>
              <w:sdtPr>
                <w:rPr>
                  <w:rFonts w:ascii="Arial" w:hAnsi="Arial" w:cs="Arial"/>
                  <w:iCs/>
                  <w:color w:val="000000"/>
                  <w:sz w:val="20"/>
                  <w:szCs w:val="20"/>
                  <w:vertAlign w:val="superscript"/>
                </w:rPr>
                <w:tag w:val="MENDELEY_CITATION_v3_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3R0byIsImdpdmVuIjoiRWRnYXIiLCJub24tZHJvcHBpbmctcGFydGljbGUiOiIiLCJwYXJzZS1uYW1lcyI6ZmFsc2UsInN1ZmZpeCI6IiJ9LHsiZHJvcHBpbmctcGFydGljbGUiOiIiLCJmYW1pbHkiOiJWb2x6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lNhc21heiIsImdpdmVuIjoiR8O8cnNlbCIsIm5vbi1kcm9wcGluZy1wYXJ0aWNsZSI6IiIsInBhcnNlLW5hbWVzIjpmYWxzZSwic3VmZml4IjoiIn0seyJkcm9wcGluZy1wYXJ0aWNsZSI6IiIsImZhbWlseSI6IlRyYXVlciIsImdpdmVuIjoiVXR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U3VkYnJhayIsImdpdmVuIjoiUmFsZ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U2NoZXJtZXIiLCJnaXZlbiI6IkJlcm5oYXJk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"/>
                <w:id w:val="-1364356061"/>
                <w:placeholder>
                  <w:docPart w:val="F4D23A10157FF84DBDDB45E3CFFC1ECA"/>
                </w:placeholder>
              </w:sdtPr>
              <w:sdtEndPr>
                <w:rPr>
                  <w:iCs w:val="0"/>
                  <w:sz w:val="22"/>
                  <w:szCs w:val="22"/>
                </w:rPr>
              </w:sdtEndPr>
              <w:sdtContent>
                <w:r w:rsidRPr="005D3436">
                  <w:rPr>
                    <w:b w:val="0"/>
                    <w:color w:val="000000"/>
                    <w:vertAlign w:val="superscript"/>
                  </w:rPr>
                  <w:t>36</w:t>
                </w:r>
              </w:sdtContent>
            </w:sdt>
          </w:p>
        </w:tc>
        <w:tc>
          <w:tcPr>
            <w:tcW w:w="77" w:type="pct"/>
            <w:noWrap/>
            <w:vAlign w:val="center"/>
          </w:tcPr>
          <w:p w14:paraId="7521287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Nephrocysti</w:t>
            </w:r>
            <w:r w:rsidRPr="002C2D4C">
              <w:rPr>
                <w:rFonts w:ascii="Arial" w:hAnsi="Arial" w:cs="Arial"/>
                <w:sz w:val="20"/>
                <w:szCs w:val="20"/>
              </w:rPr>
              <w:lastRenderedPageBreak/>
              <w:t>n 3</w:t>
            </w:r>
          </w:p>
        </w:tc>
        <w:tc>
          <w:tcPr>
            <w:tcW w:w="77" w:type="pct"/>
            <w:noWrap/>
            <w:vAlign w:val="center"/>
          </w:tcPr>
          <w:p w14:paraId="141A39C5"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lastRenderedPageBreak/>
              <w:t>Nephronophthisis 3</w:t>
            </w:r>
          </w:p>
          <w:p w14:paraId="4D26FAA1"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lastRenderedPageBreak/>
              <w:t>Senior-Løken syndrome 3</w:t>
            </w:r>
          </w:p>
          <w:p w14:paraId="6B69D7F0"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Meckel-Gruber synd</w:t>
            </w:r>
            <w:r w:rsidRPr="002C2D4C">
              <w:rPr>
                <w:rFonts w:ascii="Arial" w:hAnsi="Arial" w:cs="Arial"/>
                <w:color w:val="000000"/>
                <w:sz w:val="20"/>
                <w:szCs w:val="20"/>
              </w:rPr>
              <w:lastRenderedPageBreak/>
              <w:t>rome 7</w:t>
            </w:r>
          </w:p>
          <w:p w14:paraId="568E1024"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Renal-hepatic-pancreatic dysplasi</w:t>
            </w:r>
            <w:r w:rsidRPr="002C2D4C">
              <w:rPr>
                <w:rFonts w:ascii="Arial" w:hAnsi="Arial" w:cs="Arial"/>
                <w:color w:val="000000"/>
                <w:sz w:val="20"/>
                <w:szCs w:val="20"/>
              </w:rPr>
              <w:lastRenderedPageBreak/>
              <w:t>a 1</w:t>
            </w:r>
          </w:p>
          <w:p w14:paraId="230E1BF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Situs inversus</w:t>
            </w:r>
          </w:p>
          <w:p w14:paraId="6F53488A"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tc>
        <w:tc>
          <w:tcPr>
            <w:tcW w:w="77" w:type="pct"/>
            <w:noWrap/>
            <w:vAlign w:val="center"/>
          </w:tcPr>
          <w:p w14:paraId="6912BB5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lastRenderedPageBreak/>
              <w:t>3q22.1</w:t>
            </w:r>
          </w:p>
        </w:tc>
        <w:tc>
          <w:tcPr>
            <w:tcW w:w="77" w:type="pct"/>
            <w:noWrap/>
            <w:vAlign w:val="center"/>
          </w:tcPr>
          <w:p w14:paraId="0EAAA18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43044BA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Possible digeni</w:t>
            </w:r>
            <w:r w:rsidRPr="002C2D4C">
              <w:rPr>
                <w:rFonts w:ascii="Arial" w:hAnsi="Arial" w:cs="Arial"/>
                <w:sz w:val="16"/>
                <w:szCs w:val="16"/>
              </w:rPr>
              <w:lastRenderedPageBreak/>
              <w:t xml:space="preserve">c inheritance with </w:t>
            </w:r>
            <w:r w:rsidRPr="002C2D4C">
              <w:rPr>
                <w:rFonts w:ascii="Arial" w:hAnsi="Arial" w:cs="Arial"/>
                <w:i/>
                <w:iCs/>
                <w:sz w:val="16"/>
                <w:szCs w:val="16"/>
              </w:rPr>
              <w:t>INVS.</w:t>
            </w:r>
            <w:r w:rsidRPr="002C2D4C">
              <w:rPr>
                <w:rFonts w:ascii="Arial" w:hAnsi="Arial" w:cs="Arial"/>
                <w:sz w:val="16"/>
                <w:szCs w:val="16"/>
              </w:rPr>
              <w:t xml:space="preserve"> </w:t>
            </w:r>
            <w:sdt>
              <w:sdtPr>
                <w:rPr>
                  <w:rFonts w:ascii="Arial" w:hAnsi="Arial" w:cs="Arial"/>
                  <w:color w:val="000000"/>
                  <w:sz w:val="16"/>
                  <w:szCs w:val="16"/>
                  <w:vertAlign w:val="superscript"/>
                </w:rPr>
                <w:tag w:val="MENDELEY_CITATION_v3_eyJjaXRhdGlvbklEIjoiTUVOREVMRVlfQ0lUQVRJT05fY2RiOTZiMWMtMWY0YS00NTM3LTg3MmItMGVmYWYzYzNjODkx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1328632244"/>
                <w:placeholder>
                  <w:docPart w:val="E9FC24B2FA11D446A0887F61B3F228F8"/>
                </w:placeholder>
              </w:sdtPr>
              <w:sdtEndPr>
                <w:rPr>
                  <w:sz w:val="22"/>
                  <w:szCs w:val="22"/>
                </w:rPr>
              </w:sdtEndPr>
              <w:sdtContent>
                <w:r w:rsidRPr="005D3436">
                  <w:rPr>
                    <w:color w:val="000000"/>
                    <w:vertAlign w:val="superscript"/>
                  </w:rPr>
                  <w:t>31</w:t>
                </w:r>
              </w:sdtContent>
            </w:sdt>
          </w:p>
          <w:p w14:paraId="16D63C2D"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A heterozygo</w:t>
            </w:r>
            <w:r w:rsidRPr="002C2D4C">
              <w:rPr>
                <w:rFonts w:ascii="Arial" w:hAnsi="Arial" w:cs="Arial"/>
                <w:sz w:val="16"/>
                <w:szCs w:val="16"/>
              </w:rPr>
              <w:lastRenderedPageBreak/>
              <w:t xml:space="preserve">us </w:t>
            </w:r>
            <w:r w:rsidRPr="002C2D4C">
              <w:rPr>
                <w:rFonts w:ascii="Arial" w:hAnsi="Arial" w:cs="Arial"/>
                <w:i/>
                <w:iCs/>
                <w:sz w:val="16"/>
                <w:szCs w:val="16"/>
              </w:rPr>
              <w:t>NPHP4</w:t>
            </w:r>
            <w:r w:rsidRPr="002C2D4C">
              <w:rPr>
                <w:rFonts w:ascii="Arial" w:hAnsi="Arial" w:cs="Arial"/>
                <w:sz w:val="16"/>
                <w:szCs w:val="16"/>
              </w:rPr>
              <w:t xml:space="preserve"> variant may modify compound heterozygous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sz w:val="16"/>
                <w:szCs w:val="16"/>
              </w:rPr>
              <w:lastRenderedPageBreak/>
              <w:t>with early-onset ESKD and hepatic fibrosis.</w:t>
            </w:r>
            <w:sdt>
              <w:sdtPr>
                <w:rPr>
                  <w:rFonts w:ascii="Arial" w:hAnsi="Arial" w:cs="Arial"/>
                  <w:color w:val="000000"/>
                  <w:sz w:val="16"/>
                  <w:szCs w:val="16"/>
                  <w:vertAlign w:val="superscript"/>
                </w:rPr>
                <w:tag w:val="MENDELEY_CITATION_v3_eyJjaXRhdGlvbklEIjoiTUVOREVMRVlfQ0lUQVRJT05fYmM3ZGI2ZDMtODU4OS00YTdkLWFmYjAtMWE5MjcwZjAwNTUx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1207017486"/>
                <w:placeholder>
                  <w:docPart w:val="E9FC24B2FA11D446A0887F61B3F228F8"/>
                </w:placeholder>
              </w:sdtPr>
              <w:sdtEndPr>
                <w:rPr>
                  <w:sz w:val="22"/>
                  <w:szCs w:val="22"/>
                </w:rPr>
              </w:sdtEndPr>
              <w:sdtContent>
                <w:r w:rsidRPr="005D3436">
                  <w:rPr>
                    <w:color w:val="000000"/>
                    <w:vertAlign w:val="superscript"/>
                  </w:rPr>
                  <w:t>31,38</w:t>
                </w:r>
              </w:sdtContent>
            </w:sdt>
          </w:p>
          <w:p w14:paraId="33CF584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lastRenderedPageBreak/>
              <w:t>In patients with syndromic nephrono</w:t>
            </w:r>
            <w:r w:rsidRPr="002C2D4C">
              <w:rPr>
                <w:rFonts w:ascii="Arial" w:hAnsi="Arial" w:cs="Arial"/>
                <w:sz w:val="16"/>
                <w:szCs w:val="16"/>
              </w:rPr>
              <w:lastRenderedPageBreak/>
              <w:t xml:space="preserve">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N2UwM2MwMWQtZmU0YS00ZDQyLTg2ZGQtNjY0YTc3NGY1NzY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786009737"/>
                <w:placeholder>
                  <w:docPart w:val="E9FC24B2FA11D446A0887F61B3F228F8"/>
                </w:placeholder>
              </w:sdtPr>
              <w:sdtEndPr>
                <w:rPr>
                  <w:sz w:val="22"/>
                  <w:szCs w:val="22"/>
                </w:rPr>
              </w:sdtEndPr>
              <w:sdtContent>
                <w:r w:rsidRPr="005D3436">
                  <w:rPr>
                    <w:color w:val="000000"/>
                    <w:vertAlign w:val="superscript"/>
                  </w:rPr>
                  <w:t>60</w:t>
                </w:r>
              </w:sdtContent>
            </w:sdt>
          </w:p>
        </w:tc>
      </w:tr>
      <w:tr w:rsidR="002B37B7" w:rsidRPr="002C2D4C" w14:paraId="473D1AD7"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52B5E1F2"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lastRenderedPageBreak/>
              <w:t>CEP290</w:t>
            </w:r>
            <w:sdt>
              <w:sdtPr>
                <w:rPr>
                  <w:rFonts w:ascii="Arial" w:hAnsi="Arial" w:cs="Arial"/>
                  <w:iCs/>
                  <w:color w:val="000000"/>
                  <w:sz w:val="20"/>
                  <w:szCs w:val="20"/>
                  <w:vertAlign w:val="superscript"/>
                </w:rPr>
                <w:tag w:val="MENDELEY_CITATION_v3_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8nVG9vbGUiLCJnaXZlbiI6IkpvaG4gRi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ldpbGxpYW1zIiwiZ2l2ZW4iOiJEYXZpZCBTIiwibm9uLWRyb3BwaW5nLXBhcnRpY2xlIjoiIiwicGFyc2UtbmFtZXMiOmZhbHNlLCJzdWZmaXgiOiIifSx7ImRyb3BwaW5nLXBhcnRpY2xlIjoiIiwiZmFtaWx5IjoiSG9wcGUiLCJnaXZlbiI6IkJlcm5kIiwibm9uLWRyb3BwaW5nLXBhcnRpY2xlIjoiIiwicGFyc2UtbmFtZXMiOmZhbHNlLCJzdWZmaXgiOiIifSx7ImRyb3BwaW5nLXBhcnRpY2xlIjoiIiwiZmFtaWx5IjoiS2VtcGVyIiwiZ2l2ZW4iOiJNYXJrdXMgSi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"/>
                <w:id w:val="2128963596"/>
                <w:placeholder>
                  <w:docPart w:val="CD99689B71040F4DACE7A240B6E8C51D"/>
                </w:placeholder>
              </w:sdtPr>
              <w:sdtEndPr>
                <w:rPr>
                  <w:iCs w:val="0"/>
                  <w:sz w:val="22"/>
                  <w:szCs w:val="22"/>
                </w:rPr>
              </w:sdtEndPr>
              <w:sdtContent>
                <w:r w:rsidRPr="005D3436">
                  <w:rPr>
                    <w:b w:val="0"/>
                    <w:color w:val="000000"/>
                    <w:vertAlign w:val="superscript"/>
                  </w:rPr>
                  <w:t>39,40</w:t>
                </w:r>
              </w:sdtContent>
            </w:sdt>
          </w:p>
        </w:tc>
        <w:tc>
          <w:tcPr>
            <w:tcW w:w="77" w:type="pct"/>
            <w:noWrap/>
            <w:vAlign w:val="center"/>
          </w:tcPr>
          <w:p w14:paraId="26A9E04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290 </w:t>
            </w:r>
          </w:p>
        </w:tc>
        <w:tc>
          <w:tcPr>
            <w:tcW w:w="77" w:type="pct"/>
            <w:noWrap/>
            <w:vAlign w:val="center"/>
          </w:tcPr>
          <w:p w14:paraId="5E0EA637"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6</w:t>
            </w:r>
          </w:p>
          <w:p w14:paraId="730B6751"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6</w:t>
            </w:r>
          </w:p>
          <w:p w14:paraId="17877861"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w:t>
            </w:r>
          </w:p>
          <w:p w14:paraId="4321CE92"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Bardet-Biedl syndrome 14</w:t>
            </w:r>
          </w:p>
          <w:p w14:paraId="02FE8CC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7A6AC08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Meckel-Gruber syndrome 4</w:t>
            </w:r>
          </w:p>
        </w:tc>
        <w:tc>
          <w:tcPr>
            <w:tcW w:w="77" w:type="pct"/>
            <w:noWrap/>
            <w:vAlign w:val="center"/>
          </w:tcPr>
          <w:p w14:paraId="6C68AA8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12q21.32</w:t>
            </w:r>
          </w:p>
        </w:tc>
        <w:tc>
          <w:tcPr>
            <w:tcW w:w="77" w:type="pct"/>
            <w:noWrap/>
            <w:vAlign w:val="center"/>
          </w:tcPr>
          <w:p w14:paraId="0663B3C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39F4709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Heterozygous pathogenic </w:t>
            </w:r>
            <w:r>
              <w:rPr>
                <w:rFonts w:ascii="Arial" w:hAnsi="Arial" w:cs="Arial"/>
                <w:sz w:val="16"/>
                <w:szCs w:val="16"/>
              </w:rPr>
              <w:t>variant</w:t>
            </w:r>
            <w:r w:rsidRPr="002C2D4C">
              <w:rPr>
                <w:rFonts w:ascii="Arial" w:hAnsi="Arial" w:cs="Arial"/>
                <w:sz w:val="16"/>
                <w:szCs w:val="16"/>
              </w:rPr>
              <w:t xml:space="preserve">s are present in several cases of homozygous </w:t>
            </w:r>
            <w:r w:rsidRPr="002C2D4C">
              <w:rPr>
                <w:rFonts w:ascii="Arial" w:hAnsi="Arial" w:cs="Arial"/>
                <w:i/>
                <w:iCs/>
                <w:sz w:val="16"/>
                <w:szCs w:val="16"/>
              </w:rPr>
              <w:t>NPHP1</w:t>
            </w:r>
            <w:r w:rsidRPr="002C2D4C">
              <w:rPr>
                <w:rFonts w:ascii="Arial" w:hAnsi="Arial" w:cs="Arial"/>
                <w:sz w:val="16"/>
                <w:szCs w:val="16"/>
              </w:rPr>
              <w:t xml:space="preserve"> but with no evidence of modifier effect on phenotype.</w:t>
            </w:r>
            <w:sdt>
              <w:sdtPr>
                <w:rPr>
                  <w:rFonts w:ascii="Arial" w:hAnsi="Arial" w:cs="Arial"/>
                  <w:color w:val="000000"/>
                  <w:sz w:val="16"/>
                  <w:szCs w:val="16"/>
                  <w:vertAlign w:val="superscript"/>
                </w:rPr>
                <w:tag w:val="MENDELEY_CITATION_v3_eyJjaXRhdGlvbklEIjoiTUVOREVMRVlfQ0lUQVRJT05fOGQyMDJjYzItMjhmNi00YzUwLWIwYzYtNTNkODA0MDg4YWRk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151994285"/>
                <w:placeholder>
                  <w:docPart w:val="86E1EA0504A4C04292F6A226C9D454E0"/>
                </w:placeholder>
              </w:sdtPr>
              <w:sdtEndPr>
                <w:rPr>
                  <w:sz w:val="22"/>
                  <w:szCs w:val="22"/>
                </w:rPr>
              </w:sdtEndPr>
              <w:sdtContent>
                <w:r w:rsidRPr="005D3436">
                  <w:rPr>
                    <w:color w:val="000000"/>
                    <w:vertAlign w:val="superscript"/>
                  </w:rPr>
                  <w:t>29</w:t>
                </w:r>
              </w:sdtContent>
            </w:sdt>
          </w:p>
          <w:p w14:paraId="719063DD"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There is a more severe neurological disease in a patient with biallelic </w:t>
            </w:r>
            <w:r w:rsidRPr="002C2D4C">
              <w:rPr>
                <w:rFonts w:ascii="Arial" w:hAnsi="Arial" w:cs="Arial"/>
                <w:i/>
                <w:iCs/>
                <w:sz w:val="16"/>
                <w:szCs w:val="16"/>
              </w:rPr>
              <w:t>CEP290</w:t>
            </w:r>
            <w:r w:rsidRPr="002C2D4C">
              <w:rPr>
                <w:rFonts w:ascii="Arial" w:hAnsi="Arial" w:cs="Arial"/>
                <w:sz w:val="16"/>
                <w:szCs w:val="16"/>
              </w:rPr>
              <w:t xml:space="preserve"> variants and a heterozygous </w:t>
            </w:r>
            <w:r w:rsidRPr="002C2D4C">
              <w:rPr>
                <w:rFonts w:ascii="Arial" w:hAnsi="Arial" w:cs="Arial"/>
                <w:i/>
                <w:iCs/>
                <w:sz w:val="16"/>
                <w:szCs w:val="16"/>
              </w:rPr>
              <w:t>AHI1</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MjFlMDJiZmQtNWUzMC00NDNiLTliNzgtODExOWQ3NDMyYTc2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1674024124"/>
                <w:placeholder>
                  <w:docPart w:val="86E1EA0504A4C04292F6A226C9D454E0"/>
                </w:placeholder>
              </w:sdtPr>
              <w:sdtEndPr>
                <w:rPr>
                  <w:sz w:val="22"/>
                  <w:szCs w:val="22"/>
                </w:rPr>
              </w:sdtEndPr>
              <w:sdtContent>
                <w:r w:rsidRPr="005D3436">
                  <w:rPr>
                    <w:color w:val="000000"/>
                    <w:vertAlign w:val="superscript"/>
                  </w:rPr>
                  <w:t>49</w:t>
                </w:r>
              </w:sdtContent>
            </w:sdt>
          </w:p>
          <w:p w14:paraId="4B53FDA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with heterozygous </w:t>
            </w:r>
            <w:r w:rsidRPr="002C2D4C">
              <w:rPr>
                <w:rFonts w:ascii="Arial" w:hAnsi="Arial" w:cs="Arial"/>
                <w:i/>
                <w:iCs/>
                <w:sz w:val="16"/>
                <w:szCs w:val="16"/>
              </w:rPr>
              <w:t>TMEM67</w:t>
            </w:r>
            <w:r w:rsidRPr="002C2D4C">
              <w:rPr>
                <w:rFonts w:ascii="Arial" w:hAnsi="Arial" w:cs="Arial"/>
                <w:sz w:val="16"/>
                <w:szCs w:val="16"/>
              </w:rPr>
              <w:t xml:space="preserve"> and homozygous </w:t>
            </w:r>
            <w:r w:rsidRPr="002C2D4C">
              <w:rPr>
                <w:rFonts w:ascii="Arial" w:hAnsi="Arial" w:cs="Arial"/>
                <w:i/>
                <w:iCs/>
                <w:sz w:val="16"/>
                <w:szCs w:val="16"/>
              </w:rPr>
              <w:t>CEP290</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s in BBS.</w:t>
            </w:r>
            <w:sdt>
              <w:sdtPr>
                <w:rPr>
                  <w:rFonts w:ascii="Arial" w:hAnsi="Arial" w:cs="Arial"/>
                  <w:color w:val="000000"/>
                  <w:sz w:val="16"/>
                  <w:szCs w:val="16"/>
                  <w:vertAlign w:val="superscript"/>
                </w:rPr>
                <w:tag w:val="MENDELEY_CITATION_v3_eyJjaXRhdGlvbklEIjoiTUVOREVMRVlfQ0lUQVRJT05fYzcyMjAyZWEtNGJiZC00ZDc3LTg5NzUtYjczODIzOThhYjU0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778523244"/>
                <w:placeholder>
                  <w:docPart w:val="86E1EA0504A4C04292F6A226C9D454E0"/>
                </w:placeholder>
              </w:sdtPr>
              <w:sdtEndPr>
                <w:rPr>
                  <w:sz w:val="22"/>
                  <w:szCs w:val="22"/>
                </w:rPr>
              </w:sdtEndPr>
              <w:sdtContent>
                <w:r w:rsidRPr="005D3436">
                  <w:rPr>
                    <w:color w:val="000000"/>
                    <w:vertAlign w:val="superscript"/>
                  </w:rPr>
                  <w:t>42</w:t>
                </w:r>
              </w:sdtContent>
            </w:sdt>
          </w:p>
          <w:p w14:paraId="70371748"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YTljMDhjNjctYjZjNi00MWU0LTk2ZTgtYTc0Y2IxYjEwODM5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766762973"/>
                <w:placeholder>
                  <w:docPart w:val="86E1EA0504A4C04292F6A226C9D454E0"/>
                </w:placeholder>
              </w:sdtPr>
              <w:sdtEndPr>
                <w:rPr>
                  <w:sz w:val="22"/>
                  <w:szCs w:val="22"/>
                </w:rPr>
              </w:sdtEndPr>
              <w:sdtContent>
                <w:r w:rsidRPr="005D3436">
                  <w:rPr>
                    <w:color w:val="000000"/>
                    <w:vertAlign w:val="superscript"/>
                  </w:rPr>
                  <w:t>60</w:t>
                </w:r>
              </w:sdtContent>
            </w:sdt>
          </w:p>
          <w:p w14:paraId="0C850BA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A </w:t>
            </w:r>
            <w:r>
              <w:rPr>
                <w:rFonts w:ascii="Arial" w:hAnsi="Arial" w:cs="Arial"/>
                <w:sz w:val="16"/>
                <w:szCs w:val="16"/>
              </w:rPr>
              <w:t>variant</w:t>
            </w:r>
            <w:r w:rsidRPr="002C2D4C">
              <w:rPr>
                <w:rFonts w:ascii="Arial" w:hAnsi="Arial" w:cs="Arial"/>
                <w:sz w:val="16"/>
                <w:szCs w:val="16"/>
              </w:rPr>
              <w:t xml:space="preserve"> in barttin CLCNK type accessory subunit beta</w:t>
            </w:r>
            <w:r w:rsidRPr="002C2D4C">
              <w:rPr>
                <w:rFonts w:ascii="Arial" w:hAnsi="Arial" w:cs="Arial"/>
                <w:i/>
                <w:iCs/>
                <w:sz w:val="16"/>
                <w:szCs w:val="16"/>
              </w:rPr>
              <w:t xml:space="preserve"> (BSND)</w:t>
            </w:r>
            <w:r w:rsidRPr="002C2D4C">
              <w:rPr>
                <w:rFonts w:ascii="Arial" w:hAnsi="Arial" w:cs="Arial"/>
                <w:sz w:val="16"/>
                <w:szCs w:val="16"/>
              </w:rPr>
              <w:t xml:space="preserve"> I significantly associated with kidney disease severity in patients with CEP290 </w:t>
            </w:r>
            <w:r>
              <w:rPr>
                <w:rFonts w:ascii="Arial" w:hAnsi="Arial" w:cs="Arial"/>
                <w:sz w:val="16"/>
                <w:szCs w:val="16"/>
              </w:rPr>
              <w:t>variant</w:t>
            </w:r>
            <w:r w:rsidRPr="002C2D4C">
              <w:rPr>
                <w:rFonts w:ascii="Arial" w:hAnsi="Arial" w:cs="Arial"/>
                <w:sz w:val="16"/>
                <w:szCs w:val="16"/>
              </w:rPr>
              <w:t>s.</w:t>
            </w:r>
            <w:sdt>
              <w:sdtPr>
                <w:rPr>
                  <w:rFonts w:ascii="Arial" w:hAnsi="Arial" w:cs="Arial"/>
                  <w:color w:val="000000"/>
                  <w:sz w:val="16"/>
                  <w:szCs w:val="16"/>
                  <w:vertAlign w:val="superscript"/>
                </w:rPr>
                <w:tag w:val="MENDELEY_CITATION_v3_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TW9saW5hcmkiLCJnaXZlbiI6IkVsaXNh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kNvcmRlbGwiLCJnaXZlbiI6IkhlYXRoZXIgSi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"/>
                <w:id w:val="-884105717"/>
                <w:placeholder>
                  <w:docPart w:val="86E1EA0504A4C04292F6A226C9D454E0"/>
                </w:placeholder>
              </w:sdtPr>
              <w:sdtEndPr>
                <w:rPr>
                  <w:sz w:val="22"/>
                  <w:szCs w:val="22"/>
                </w:rPr>
              </w:sdtEndPr>
              <w:sdtContent>
                <w:r w:rsidRPr="005D3436">
                  <w:rPr>
                    <w:color w:val="000000"/>
                    <w:vertAlign w:val="superscript"/>
                  </w:rPr>
                  <w:t>50</w:t>
                </w:r>
              </w:sdtContent>
            </w:sdt>
          </w:p>
        </w:tc>
      </w:tr>
      <w:tr w:rsidR="002B37B7" w:rsidRPr="002C2D4C" w14:paraId="3C5C4A38"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623FED9C"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RPGRIP1L</w:t>
            </w:r>
            <w:sdt>
              <w:sdtPr>
                <w:rPr>
                  <w:rFonts w:ascii="Arial" w:hAnsi="Arial" w:cs="Arial"/>
                  <w:iCs/>
                  <w:color w:val="000000"/>
                  <w:sz w:val="20"/>
                  <w:szCs w:val="20"/>
                  <w:vertAlign w:val="superscript"/>
                </w:rPr>
                <w:tag w:val="MENDELEY_CITATION_v3_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"/>
                <w:id w:val="1619725747"/>
                <w:placeholder>
                  <w:docPart w:val="BECB2E891264AC439DDA33874059D676"/>
                </w:placeholder>
              </w:sdtPr>
              <w:sdtEndPr>
                <w:rPr>
                  <w:iCs w:val="0"/>
                  <w:sz w:val="22"/>
                  <w:szCs w:val="22"/>
                </w:rPr>
              </w:sdtEndPr>
              <w:sdtContent>
                <w:r w:rsidRPr="005D3436">
                  <w:rPr>
                    <w:b w:val="0"/>
                    <w:color w:val="000000"/>
                    <w:vertAlign w:val="superscript"/>
                  </w:rPr>
                  <w:t>55</w:t>
                </w:r>
              </w:sdtContent>
            </w:sdt>
          </w:p>
        </w:tc>
        <w:tc>
          <w:tcPr>
            <w:tcW w:w="77" w:type="pct"/>
            <w:noWrap/>
            <w:vAlign w:val="center"/>
          </w:tcPr>
          <w:p w14:paraId="498B60D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Retinitis pigmentosa GTPase regulator-interacting protein 1 like protein</w:t>
            </w:r>
          </w:p>
        </w:tc>
        <w:tc>
          <w:tcPr>
            <w:tcW w:w="77" w:type="pct"/>
            <w:noWrap/>
            <w:vAlign w:val="center"/>
          </w:tcPr>
          <w:p w14:paraId="030F433F"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8</w:t>
            </w:r>
          </w:p>
          <w:p w14:paraId="7B937644"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 7</w:t>
            </w:r>
          </w:p>
          <w:p w14:paraId="632CF940"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COACH syndrome</w:t>
            </w:r>
          </w:p>
          <w:p w14:paraId="4F630841"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2540970F"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Meckel-Gruber syndrome 5</w:t>
            </w:r>
          </w:p>
        </w:tc>
        <w:tc>
          <w:tcPr>
            <w:tcW w:w="77" w:type="pct"/>
            <w:noWrap/>
            <w:vAlign w:val="center"/>
          </w:tcPr>
          <w:p w14:paraId="39EFCE1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16q12.2</w:t>
            </w:r>
          </w:p>
        </w:tc>
        <w:tc>
          <w:tcPr>
            <w:tcW w:w="77" w:type="pct"/>
            <w:noWrap/>
            <w:vAlign w:val="center"/>
          </w:tcPr>
          <w:p w14:paraId="3FC18E8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7F8508BC"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ZDE1OWE5YWQtMjMxMi00ZTVhLTk0NTQtYmNmNWM4OGZkN2Q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884251894"/>
                <w:placeholder>
                  <w:docPart w:val="C893C7F52099C641ACE5672BA5DA6D3A"/>
                </w:placeholder>
              </w:sdtPr>
              <w:sdtEndPr>
                <w:rPr>
                  <w:sz w:val="22"/>
                  <w:szCs w:val="22"/>
                </w:rPr>
              </w:sdtEndPr>
              <w:sdtContent>
                <w:r w:rsidRPr="005D3436">
                  <w:rPr>
                    <w:color w:val="000000"/>
                    <w:vertAlign w:val="superscript"/>
                  </w:rPr>
                  <w:t>60</w:t>
                </w:r>
              </w:sdtContent>
            </w:sdt>
          </w:p>
          <w:p w14:paraId="2DAD09A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0FC4C9D7"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507A2B3A"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TTC21B</w:t>
            </w:r>
            <w:sdt>
              <w:sdtPr>
                <w:rPr>
                  <w:rFonts w:ascii="Arial" w:hAnsi="Arial" w:cs="Arial"/>
                  <w:iCs/>
                  <w:color w:val="000000"/>
                  <w:sz w:val="20"/>
                  <w:szCs w:val="20"/>
                  <w:vertAlign w:val="superscript"/>
                </w:rPr>
                <w:tag w:val="MENDELEY_CITATION_v3_eyJjaXRhdGlvbklEIjoiTUVOREVMRVlfQ0lUQVRJT05fMWIwZWI2OTktMWNmOS00YjE0LWI5OGYtNWMzY2EyODNjYTQ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528185140"/>
                <w:placeholder>
                  <w:docPart w:val="3EC85A8C8C7739489D42F163C0611A3F"/>
                </w:placeholder>
              </w:sdtPr>
              <w:sdtEndPr>
                <w:rPr>
                  <w:iCs w:val="0"/>
                  <w:sz w:val="22"/>
                  <w:szCs w:val="22"/>
                </w:rPr>
              </w:sdtEndPr>
              <w:sdtContent>
                <w:r w:rsidRPr="005D3436">
                  <w:rPr>
                    <w:b w:val="0"/>
                    <w:color w:val="000000"/>
                    <w:vertAlign w:val="superscript"/>
                  </w:rPr>
                  <w:t>63</w:t>
                </w:r>
              </w:sdtContent>
            </w:sdt>
          </w:p>
        </w:tc>
        <w:tc>
          <w:tcPr>
            <w:tcW w:w="77" w:type="pct"/>
            <w:noWrap/>
            <w:vAlign w:val="center"/>
          </w:tcPr>
          <w:p w14:paraId="79D934B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Tetratricopeptide repeat domain 21B </w:t>
            </w:r>
          </w:p>
        </w:tc>
        <w:tc>
          <w:tcPr>
            <w:tcW w:w="77" w:type="pct"/>
            <w:noWrap/>
            <w:vAlign w:val="center"/>
          </w:tcPr>
          <w:p w14:paraId="1CC78EB2"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12</w:t>
            </w:r>
          </w:p>
          <w:p w14:paraId="2EBA0A12"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Joubert syndrome 11</w:t>
            </w:r>
          </w:p>
          <w:p w14:paraId="3221325A"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Short-rib thoracic dysplasia</w:t>
            </w:r>
          </w:p>
          <w:p w14:paraId="3E956A0E"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Focal segmental glomerulosclerosis (FSGS)</w:t>
            </w:r>
          </w:p>
        </w:tc>
        <w:tc>
          <w:tcPr>
            <w:tcW w:w="77" w:type="pct"/>
            <w:noWrap/>
            <w:vAlign w:val="center"/>
          </w:tcPr>
          <w:p w14:paraId="0512803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2q24.3</w:t>
            </w:r>
          </w:p>
        </w:tc>
        <w:tc>
          <w:tcPr>
            <w:tcW w:w="77" w:type="pct"/>
            <w:noWrap/>
            <w:vAlign w:val="center"/>
          </w:tcPr>
          <w:p w14:paraId="31CE863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 AD</w:t>
            </w:r>
          </w:p>
        </w:tc>
        <w:tc>
          <w:tcPr>
            <w:tcW w:w="77" w:type="pct"/>
            <w:gridSpan w:val="2"/>
            <w:vAlign w:val="center"/>
          </w:tcPr>
          <w:p w14:paraId="5B00C972"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Both causal and a possible modifier of multiple ciliopathy genes including </w:t>
            </w:r>
            <w:r w:rsidRPr="002C2D4C">
              <w:rPr>
                <w:rFonts w:ascii="Arial" w:hAnsi="Arial" w:cs="Arial"/>
                <w:i/>
                <w:iCs/>
                <w:sz w:val="16"/>
                <w:szCs w:val="16"/>
              </w:rPr>
              <w:t xml:space="preserve">BBS1, BBS2, BBS4, MKKS, BBS7, BBS10, BBS12, NPHP4, CC2D2A </w:t>
            </w:r>
            <w:r w:rsidRPr="002C2D4C">
              <w:rPr>
                <w:rFonts w:ascii="Arial" w:hAnsi="Arial" w:cs="Arial"/>
                <w:sz w:val="16"/>
                <w:szCs w:val="16"/>
              </w:rPr>
              <w:t>and</w:t>
            </w:r>
            <w:r w:rsidRPr="002C2D4C">
              <w:rPr>
                <w:rFonts w:ascii="Arial" w:hAnsi="Arial" w:cs="Arial"/>
                <w:i/>
                <w:iCs/>
                <w:sz w:val="16"/>
                <w:szCs w:val="16"/>
              </w:rPr>
              <w:t xml:space="preserve"> TMEM216</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NTdmNDhiM2MtMDg2Mi00ZWEzLTgwMzctYjA2YjE0MjIxNzUw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779762506"/>
                <w:placeholder>
                  <w:docPart w:val="425B50E71FA9B74DAF1CAA0108513F5C"/>
                </w:placeholder>
              </w:sdtPr>
              <w:sdtEndPr>
                <w:rPr>
                  <w:sz w:val="22"/>
                  <w:szCs w:val="22"/>
                </w:rPr>
              </w:sdtEndPr>
              <w:sdtContent>
                <w:r w:rsidRPr="005D3436">
                  <w:rPr>
                    <w:color w:val="000000"/>
                    <w:vertAlign w:val="superscript"/>
                  </w:rPr>
                  <w:t>63</w:t>
                </w:r>
              </w:sdtContent>
            </w:sdt>
          </w:p>
          <w:p w14:paraId="483CFAD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is a possible modifier in patients with FSGS and collagen type 4 gene </w:t>
            </w:r>
            <w:r>
              <w:rPr>
                <w:rFonts w:ascii="Arial" w:hAnsi="Arial" w:cs="Arial"/>
                <w:sz w:val="16"/>
                <w:szCs w:val="16"/>
              </w:rPr>
              <w:t>variant</w:t>
            </w:r>
            <w:r w:rsidRPr="002C2D4C">
              <w:rPr>
                <w:rFonts w:ascii="Arial" w:hAnsi="Arial" w:cs="Arial"/>
                <w:sz w:val="16"/>
                <w:szCs w:val="16"/>
              </w:rPr>
              <w:t>s (</w:t>
            </w:r>
            <w:r w:rsidRPr="002C2D4C">
              <w:rPr>
                <w:rFonts w:ascii="Arial" w:hAnsi="Arial" w:cs="Arial"/>
                <w:i/>
                <w:iCs/>
                <w:sz w:val="16"/>
                <w:szCs w:val="16"/>
              </w:rPr>
              <w:t>COL4A3</w:t>
            </w:r>
            <w:r w:rsidRPr="002C2D4C">
              <w:rPr>
                <w:rFonts w:ascii="Arial" w:hAnsi="Arial" w:cs="Arial"/>
                <w:sz w:val="16"/>
                <w:szCs w:val="16"/>
              </w:rPr>
              <w:t xml:space="preserve"> and </w:t>
            </w:r>
            <w:r w:rsidRPr="002C2D4C">
              <w:rPr>
                <w:rFonts w:ascii="Arial" w:hAnsi="Arial" w:cs="Arial"/>
                <w:i/>
                <w:iCs/>
                <w:sz w:val="16"/>
                <w:szCs w:val="16"/>
              </w:rPr>
              <w:t>COL4A5).</w:t>
            </w:r>
            <w:sdt>
              <w:sdtPr>
                <w:rPr>
                  <w:rFonts w:ascii="Arial" w:hAnsi="Arial" w:cs="Arial"/>
                  <w:iCs/>
                  <w:color w:val="000000"/>
                  <w:sz w:val="16"/>
                  <w:szCs w:val="16"/>
                  <w:vertAlign w:val="superscript"/>
                </w:rPr>
                <w:tag w:val="MENDELEY_CITATION_v3_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"/>
                <w:id w:val="712464202"/>
                <w:placeholder>
                  <w:docPart w:val="425B50E71FA9B74DAF1CAA0108513F5C"/>
                </w:placeholder>
              </w:sdtPr>
              <w:sdtEndPr>
                <w:rPr>
                  <w:iCs w:val="0"/>
                  <w:sz w:val="22"/>
                  <w:szCs w:val="22"/>
                </w:rPr>
              </w:sdtEndPr>
              <w:sdtContent>
                <w:r w:rsidRPr="005D3436">
                  <w:rPr>
                    <w:color w:val="000000"/>
                    <w:vertAlign w:val="superscript"/>
                  </w:rPr>
                  <w:t>62</w:t>
                </w:r>
              </w:sdtContent>
            </w:sdt>
          </w:p>
        </w:tc>
      </w:tr>
      <w:tr w:rsidR="002B37B7" w:rsidRPr="002C2D4C" w14:paraId="3CCC216D"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hideMark/>
          </w:tcPr>
          <w:p w14:paraId="77B7B749"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INVS</w:t>
            </w:r>
            <w:sdt>
              <w:sdtPr>
                <w:rPr>
                  <w:rFonts w:ascii="Arial" w:hAnsi="Arial" w:cs="Arial"/>
                  <w:iCs/>
                  <w:color w:val="000000"/>
                  <w:sz w:val="20"/>
                  <w:szCs w:val="20"/>
                  <w:vertAlign w:val="superscript"/>
                </w:rPr>
                <w:tag w:val="MENDELEY_CITATION_v3_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9iYXJhIiwiZ2l2ZW4iOiJUb21va28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aWxsZXIiLCJnaXZlbiI6IkthcmwgUyIsIm5vbi1kcm9wcGluZy1wYXJ0aWNsZSI6IiIsInBhcnNlLW5hbWVzIjpmYWxzZSwic3VmZml4IjoiIn0seyJkcm9wcGluZy1wYXJ0aWNsZSI6IiIsImZhbWlseSI6Ik11ZWxsZXIiLCJnaXZlbiI6IkFkZWxoZWlkIE0iLCJub24tZHJvcHBpbmctcGFydGljbGUiOiIiLCJwYXJzZS1uYW1lcyI6ZmFsc2UsInN1ZmZpeCI6IiJ9LHsiZHJvcHBpbmctcGFydGljbGUiOiIiLCJmYW1pbHkiOiJSdWYiLCJnaXZlbiI6IlJhaW5lciBH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dhZ25hZG91eCIsImdpdmVuIjoiTWFyaWUgRiIsIm5vbi1kcm9wcGluZy1wYXJ0aWNsZSI6IiIsInBhcnNlLW5hbWVzIjpmYWxzZSwic3VmZml4IjoiIn0seyJkcm9wcGluZy1wYXJ0aWNsZSI6IiIsImZhbWlseSI6Ik5pdmV0IiwiZ2l2ZW4iOiJIdWJlcnQ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EcnVtbW9uZCIsImdpdmVuIjoiSWFpbiBB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"/>
                <w:id w:val="383924204"/>
                <w:placeholder>
                  <w:docPart w:val="8FFB9E0DC743BC409AC7021EAB2ABBD4"/>
                </w:placeholder>
              </w:sdtPr>
              <w:sdtEndPr>
                <w:rPr>
                  <w:iCs w:val="0"/>
                  <w:sz w:val="22"/>
                  <w:szCs w:val="22"/>
                </w:rPr>
              </w:sdtEndPr>
              <w:sdtContent>
                <w:r w:rsidRPr="005D3436">
                  <w:rPr>
                    <w:b w:val="0"/>
                    <w:color w:val="000000"/>
                    <w:vertAlign w:val="superscript"/>
                  </w:rPr>
                  <w:t>122</w:t>
                </w:r>
              </w:sdtContent>
            </w:sdt>
          </w:p>
        </w:tc>
        <w:tc>
          <w:tcPr>
            <w:tcW w:w="77" w:type="pct"/>
            <w:noWrap/>
            <w:vAlign w:val="center"/>
            <w:hideMark/>
          </w:tcPr>
          <w:p w14:paraId="5DFF5AB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Inversin </w:t>
            </w:r>
          </w:p>
        </w:tc>
        <w:tc>
          <w:tcPr>
            <w:tcW w:w="77" w:type="pct"/>
            <w:noWrap/>
            <w:vAlign w:val="center"/>
            <w:hideMark/>
          </w:tcPr>
          <w:p w14:paraId="2847E73D"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2</w:t>
            </w:r>
          </w:p>
          <w:p w14:paraId="697ED0F2"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Situs inversus</w:t>
            </w:r>
          </w:p>
          <w:p w14:paraId="4122C030"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6D33B6F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7" w:type="pct"/>
            <w:noWrap/>
            <w:vAlign w:val="center"/>
            <w:hideMark/>
          </w:tcPr>
          <w:p w14:paraId="73FF378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9q31.1</w:t>
            </w:r>
          </w:p>
        </w:tc>
        <w:tc>
          <w:tcPr>
            <w:tcW w:w="77" w:type="pct"/>
            <w:noWrap/>
            <w:vAlign w:val="center"/>
            <w:hideMark/>
          </w:tcPr>
          <w:p w14:paraId="21017A5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hideMark/>
          </w:tcPr>
          <w:p w14:paraId="50BEA4F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digenic inheritance with </w:t>
            </w:r>
            <w:r w:rsidRPr="002C2D4C">
              <w:rPr>
                <w:rFonts w:ascii="Arial" w:hAnsi="Arial" w:cs="Arial"/>
                <w:i/>
                <w:iCs/>
                <w:sz w:val="16"/>
                <w:szCs w:val="16"/>
              </w:rPr>
              <w:t>NPHP3.</w:t>
            </w:r>
            <w:sdt>
              <w:sdtPr>
                <w:rPr>
                  <w:rFonts w:ascii="Arial" w:hAnsi="Arial" w:cs="Arial"/>
                  <w:iCs/>
                  <w:color w:val="000000"/>
                  <w:sz w:val="16"/>
                  <w:szCs w:val="16"/>
                  <w:vertAlign w:val="superscript"/>
                </w:rPr>
                <w:tag w:val="MENDELEY_CITATION_v3_eyJjaXRhdGlvbklEIjoiTUVOREVMRVlfQ0lUQVRJT05fYzk2YTllNGUtNGJiOS00NGE0LWI2MGQtMDM2ZWE1ZWQ2N2Vm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1268614003"/>
                <w:placeholder>
                  <w:docPart w:val="00C8473CBB722A4383B8F79AD04EA2FE"/>
                </w:placeholder>
              </w:sdtPr>
              <w:sdtEndPr>
                <w:rPr>
                  <w:iCs w:val="0"/>
                  <w:sz w:val="22"/>
                  <w:szCs w:val="22"/>
                </w:rPr>
              </w:sdtEndPr>
              <w:sdtContent>
                <w:r w:rsidRPr="005D3436">
                  <w:rPr>
                    <w:color w:val="000000"/>
                    <w:vertAlign w:val="superscript"/>
                  </w:rPr>
                  <w:t>31</w:t>
                </w:r>
              </w:sdtContent>
            </w:sdt>
          </w:p>
        </w:tc>
      </w:tr>
      <w:tr w:rsidR="002B37B7" w:rsidRPr="002C2D4C" w14:paraId="320E3715"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hideMark/>
          </w:tcPr>
          <w:p w14:paraId="7E2B302E"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NPHP4</w:t>
            </w:r>
            <w:sdt>
              <w:sdtPr>
                <w:rPr>
                  <w:rFonts w:ascii="Arial" w:hAnsi="Arial" w:cs="Arial"/>
                  <w:iCs/>
                  <w:color w:val="000000"/>
                  <w:sz w:val="20"/>
                  <w:szCs w:val="20"/>
                  <w:vertAlign w:val="superscript"/>
                </w:rPr>
                <w:tag w:val="MENDELEY_CITATION_v3_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dyaWJvdXZhbCIsImdpdmVuIjoiT2xpdmllci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"/>
                <w:id w:val="-2035872877"/>
                <w:placeholder>
                  <w:docPart w:val="136E564C9D5EDB48ACFC321A8181393C"/>
                </w:placeholder>
              </w:sdtPr>
              <w:sdtEndPr>
                <w:rPr>
                  <w:iCs w:val="0"/>
                  <w:sz w:val="22"/>
                  <w:szCs w:val="22"/>
                </w:rPr>
              </w:sdtEndPr>
              <w:sdtContent>
                <w:r w:rsidRPr="005D3436">
                  <w:rPr>
                    <w:b w:val="0"/>
                    <w:color w:val="000000"/>
                    <w:vertAlign w:val="superscript"/>
                  </w:rPr>
                  <w:t>123,124</w:t>
                </w:r>
              </w:sdtContent>
            </w:sdt>
          </w:p>
        </w:tc>
        <w:tc>
          <w:tcPr>
            <w:tcW w:w="77" w:type="pct"/>
            <w:noWrap/>
            <w:vAlign w:val="center"/>
            <w:hideMark/>
          </w:tcPr>
          <w:p w14:paraId="59E44FE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Nephrocystin 4</w:t>
            </w:r>
          </w:p>
        </w:tc>
        <w:tc>
          <w:tcPr>
            <w:tcW w:w="77" w:type="pct"/>
            <w:noWrap/>
            <w:vAlign w:val="center"/>
            <w:hideMark/>
          </w:tcPr>
          <w:p w14:paraId="26D9CF5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4</w:t>
            </w:r>
          </w:p>
          <w:p w14:paraId="0CF443EE"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4</w:t>
            </w:r>
          </w:p>
          <w:p w14:paraId="11DEB69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tc>
        <w:tc>
          <w:tcPr>
            <w:tcW w:w="77" w:type="pct"/>
            <w:noWrap/>
            <w:vAlign w:val="center"/>
            <w:hideMark/>
          </w:tcPr>
          <w:p w14:paraId="280F6A0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1p36.1</w:t>
            </w:r>
          </w:p>
        </w:tc>
        <w:tc>
          <w:tcPr>
            <w:tcW w:w="77" w:type="pct"/>
            <w:noWrap/>
            <w:vAlign w:val="center"/>
            <w:hideMark/>
          </w:tcPr>
          <w:p w14:paraId="7262E6E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hideMark/>
          </w:tcPr>
          <w:p w14:paraId="574128B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Homozygous </w:t>
            </w:r>
            <w:r w:rsidRPr="002C2D4C">
              <w:rPr>
                <w:rFonts w:ascii="Arial" w:hAnsi="Arial" w:cs="Arial"/>
                <w:i/>
                <w:iCs/>
                <w:sz w:val="16"/>
                <w:szCs w:val="16"/>
              </w:rPr>
              <w:t>NPHP1</w:t>
            </w:r>
            <w:r w:rsidRPr="002C2D4C">
              <w:rPr>
                <w:rFonts w:ascii="Arial" w:hAnsi="Arial" w:cs="Arial"/>
                <w:sz w:val="16"/>
                <w:szCs w:val="16"/>
              </w:rPr>
              <w:t xml:space="preserve"> possibly modified by heterozygous </w:t>
            </w:r>
            <w:r w:rsidRPr="002C2D4C">
              <w:rPr>
                <w:rFonts w:ascii="Arial" w:hAnsi="Arial" w:cs="Arial"/>
                <w:i/>
                <w:iCs/>
                <w:sz w:val="16"/>
                <w:szCs w:val="16"/>
              </w:rPr>
              <w:t>NPHP4</w:t>
            </w:r>
            <w:r w:rsidRPr="002C2D4C">
              <w:rPr>
                <w:rFonts w:ascii="Arial" w:hAnsi="Arial" w:cs="Arial"/>
                <w:sz w:val="16"/>
                <w:szCs w:val="16"/>
              </w:rPr>
              <w:t xml:space="preserve"> with early-onset ESKD.</w:t>
            </w:r>
            <w:sdt>
              <w:sdtPr>
                <w:rPr>
                  <w:rFonts w:ascii="Arial" w:hAnsi="Arial" w:cs="Arial"/>
                  <w:color w:val="000000"/>
                  <w:sz w:val="16"/>
                  <w:szCs w:val="16"/>
                  <w:vertAlign w:val="superscript"/>
                </w:rPr>
                <w:tag w:val="MENDELEY_CITATION_v3_eyJjaXRhdGlvbklEIjoiTUVOREVMRVlfQ0lUQVRJT05fZTI0NGIyMDItZTU3Ny00NjkxLWFlYzAtYTg3MThhZTYxYmE1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1400021964"/>
                <w:placeholder>
                  <w:docPart w:val="F30EC083F60E6F43A940E59C53F6D8CD"/>
                </w:placeholder>
              </w:sdtPr>
              <w:sdtEndPr>
                <w:rPr>
                  <w:sz w:val="22"/>
                  <w:szCs w:val="22"/>
                </w:rPr>
              </w:sdtEndPr>
              <w:sdtContent>
                <w:r w:rsidRPr="005D3436">
                  <w:rPr>
                    <w:color w:val="000000"/>
                    <w:vertAlign w:val="superscript"/>
                  </w:rPr>
                  <w:t>31</w:t>
                </w:r>
              </w:sdtContent>
            </w:sdt>
          </w:p>
          <w:p w14:paraId="79C518C0"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Compound heterozygous </w:t>
            </w:r>
            <w:r w:rsidRPr="002C2D4C">
              <w:rPr>
                <w:rFonts w:ascii="Arial" w:hAnsi="Arial" w:cs="Arial"/>
                <w:i/>
                <w:iCs/>
                <w:sz w:val="16"/>
                <w:szCs w:val="16"/>
              </w:rPr>
              <w:t>NPHP3</w:t>
            </w:r>
            <w:r w:rsidRPr="002C2D4C">
              <w:rPr>
                <w:rFonts w:ascii="Arial" w:hAnsi="Arial" w:cs="Arial"/>
                <w:sz w:val="16"/>
                <w:szCs w:val="16"/>
              </w:rPr>
              <w:t xml:space="preserve"> modified by heterozygous </w:t>
            </w:r>
            <w:r w:rsidRPr="002C2D4C">
              <w:rPr>
                <w:rFonts w:ascii="Arial" w:hAnsi="Arial" w:cs="Arial"/>
                <w:i/>
                <w:iCs/>
                <w:sz w:val="16"/>
                <w:szCs w:val="16"/>
              </w:rPr>
              <w:t>NPHP4</w:t>
            </w:r>
            <w:r w:rsidRPr="002C2D4C">
              <w:rPr>
                <w:rFonts w:ascii="Arial" w:hAnsi="Arial" w:cs="Arial"/>
                <w:sz w:val="16"/>
                <w:szCs w:val="16"/>
              </w:rPr>
              <w:t xml:space="preserve"> variant with early-onset ESKD and hepatic fibrosis.</w:t>
            </w:r>
            <w:sdt>
              <w:sdtPr>
                <w:rPr>
                  <w:rFonts w:ascii="Arial" w:hAnsi="Arial" w:cs="Arial"/>
                  <w:color w:val="000000"/>
                  <w:sz w:val="16"/>
                  <w:szCs w:val="16"/>
                  <w:vertAlign w:val="superscript"/>
                </w:rPr>
                <w:tag w:val="MENDELEY_CITATION_v3_eyJjaXRhdGlvbklEIjoiTUVOREVMRVlfQ0lUQVRJT05fZTY1MWQxM2YtZTQxZi00ZThlLThiMWEtNzZkOTQwYWRjMzdl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944350468"/>
                <w:placeholder>
                  <w:docPart w:val="F30EC083F60E6F43A940E59C53F6D8CD"/>
                </w:placeholder>
              </w:sdtPr>
              <w:sdtEndPr>
                <w:rPr>
                  <w:sz w:val="22"/>
                  <w:szCs w:val="22"/>
                </w:rPr>
              </w:sdtEndPr>
              <w:sdtContent>
                <w:r w:rsidRPr="005D3436">
                  <w:rPr>
                    <w:color w:val="000000"/>
                    <w:vertAlign w:val="superscript"/>
                  </w:rPr>
                  <w:t>31,38</w:t>
                </w:r>
              </w:sdtContent>
            </w:sdt>
          </w:p>
          <w:p w14:paraId="1953772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 to </w:t>
            </w:r>
            <w:r w:rsidRPr="002C2D4C">
              <w:rPr>
                <w:rFonts w:ascii="Arial" w:hAnsi="Arial" w:cs="Arial"/>
                <w:i/>
                <w:iCs/>
                <w:sz w:val="16"/>
                <w:szCs w:val="16"/>
              </w:rPr>
              <w:t>NPHP4</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NDNhYmQ3OTAtM2ZlNi00M2YyLWExOTktYjgyODBlM2NjMzA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594173287"/>
                <w:placeholder>
                  <w:docPart w:val="F30EC083F60E6F43A940E59C53F6D8CD"/>
                </w:placeholder>
              </w:sdtPr>
              <w:sdtEndPr>
                <w:rPr>
                  <w:sz w:val="22"/>
                  <w:szCs w:val="22"/>
                </w:rPr>
              </w:sdtEndPr>
              <w:sdtContent>
                <w:r w:rsidRPr="005D3436">
                  <w:rPr>
                    <w:color w:val="000000"/>
                    <w:vertAlign w:val="superscript"/>
                  </w:rPr>
                  <w:t>63</w:t>
                </w:r>
              </w:sdtContent>
            </w:sdt>
          </w:p>
        </w:tc>
      </w:tr>
      <w:tr w:rsidR="002B37B7" w:rsidRPr="002C2D4C" w14:paraId="460FEC6E"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hideMark/>
          </w:tcPr>
          <w:p w14:paraId="6663F166"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IQCB1</w:t>
            </w:r>
            <w:sdt>
              <w:sdtPr>
                <w:rPr>
                  <w:rFonts w:ascii="Arial" w:hAnsi="Arial" w:cs="Arial"/>
                  <w:iCs/>
                  <w:color w:val="000000"/>
                  <w:sz w:val="20"/>
                  <w:szCs w:val="20"/>
                  <w:vertAlign w:val="superscript"/>
                </w:rPr>
                <w:tag w:val="MENDELEY_CITATION_v3_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kppbWVubyIsImdpdmVuIjoiRGF2aWQiLCJub24tZHJvcHBpbmctcGFydGljbGUiOiIiLCJwYXJzZS1uYW1lcyI6ZmFsc2UsInN1ZmZpeCI6IiJ9LHsiZHJvcHBpbmctcGFydGljbGUiOiIiLCJmYW1pbHkiOiJDb3Vja2UiLCJnaXZlbiI6IlBhdWwiLCJub24tZHJvcHBpbmctcGFydGljbGUiOiIiLCJwYXJzZS1uYW1lcyI6ZmFsc2UsInN1ZmZpeCI6IiJ9LHsiZHJvcHBpbmctcGFydGljbGUiOiJEZSIsImZhbWlseSI6IlBhZXBlIiwiZ2l2ZW4iOiJBbm5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WFyZ29saXMiLCJnaXZlbiI6IkJlbmphbWluIiwibm9uLWRyb3BwaW5nLXBhcnRpY2xlIjoiIiwicGFyc2UtbmFtZXMiOmZhbHNlLCJzdWZmaXgiOiIifSx7ImRyb3BwaW5nLXBhcnRpY2xlIjoiIiwiZmFtaWx5IjoiV2lsbGlhbXMiLCJnaXZlbiI6IkRhdmlkIFM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"/>
                <w:id w:val="902793622"/>
                <w:placeholder>
                  <w:docPart w:val="65CCAADBAC5C1843B85C94EA805CA4DE"/>
                </w:placeholder>
              </w:sdtPr>
              <w:sdtEndPr>
                <w:rPr>
                  <w:iCs w:val="0"/>
                  <w:sz w:val="22"/>
                  <w:szCs w:val="22"/>
                </w:rPr>
              </w:sdtEndPr>
              <w:sdtContent>
                <w:r w:rsidRPr="005D3436">
                  <w:rPr>
                    <w:b w:val="0"/>
                    <w:color w:val="000000"/>
                    <w:vertAlign w:val="superscript"/>
                  </w:rPr>
                  <w:t>125</w:t>
                </w:r>
              </w:sdtContent>
            </w:sdt>
          </w:p>
        </w:tc>
        <w:tc>
          <w:tcPr>
            <w:tcW w:w="77" w:type="pct"/>
            <w:noWrap/>
            <w:vAlign w:val="center"/>
            <w:hideMark/>
          </w:tcPr>
          <w:p w14:paraId="2330CEE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IQ motif containing B1 </w:t>
            </w:r>
          </w:p>
        </w:tc>
        <w:tc>
          <w:tcPr>
            <w:tcW w:w="77" w:type="pct"/>
            <w:noWrap/>
            <w:vAlign w:val="center"/>
            <w:hideMark/>
          </w:tcPr>
          <w:p w14:paraId="227EC053"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5</w:t>
            </w:r>
          </w:p>
          <w:p w14:paraId="73A4F76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Senior-Løken syndrome 5</w:t>
            </w:r>
          </w:p>
        </w:tc>
        <w:tc>
          <w:tcPr>
            <w:tcW w:w="77" w:type="pct"/>
            <w:noWrap/>
            <w:vAlign w:val="center"/>
            <w:hideMark/>
          </w:tcPr>
          <w:p w14:paraId="1AB4470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3q13.33</w:t>
            </w:r>
          </w:p>
        </w:tc>
        <w:tc>
          <w:tcPr>
            <w:tcW w:w="77" w:type="pct"/>
            <w:noWrap/>
            <w:vAlign w:val="center"/>
            <w:hideMark/>
          </w:tcPr>
          <w:p w14:paraId="1115566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hideMark/>
          </w:tcPr>
          <w:p w14:paraId="7AA12B4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variants are associated with elevated creatine in association studies.</w:t>
            </w:r>
            <w:sdt>
              <w:sdtPr>
                <w:rPr>
                  <w:rFonts w:ascii="Arial" w:hAnsi="Arial" w:cs="Arial"/>
                  <w:color w:val="000000"/>
                  <w:sz w:val="16"/>
                  <w:szCs w:val="16"/>
                  <w:vertAlign w:val="superscript"/>
                </w:rPr>
                <w:tag w:val="MENDELEY_CITATION_v3_eyJjaXRhdGlvbklEIjoiTUVOREVMRVlfQ0lUQVRJT05fOTk4M2MyZDktZTJmNS00MjA1LWFhZGItNzgxMjBmNGZkYzV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1660992856"/>
                <w:placeholder>
                  <w:docPart w:val="B7973100057FEB4A96D27699741132C3"/>
                </w:placeholder>
              </w:sdtPr>
              <w:sdtEndPr>
                <w:rPr>
                  <w:sz w:val="22"/>
                  <w:szCs w:val="22"/>
                </w:rPr>
              </w:sdtEndPr>
              <w:sdtContent>
                <w:r w:rsidRPr="005D3436">
                  <w:rPr>
                    <w:color w:val="000000"/>
                    <w:vertAlign w:val="superscript"/>
                  </w:rPr>
                  <w:t>20</w:t>
                </w:r>
              </w:sdtContent>
            </w:sdt>
          </w:p>
          <w:p w14:paraId="1406058F"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eastAsiaTheme="minorEastAsia" w:hAnsi="Arial" w:cs="Arial"/>
                <w:sz w:val="16"/>
                <w:szCs w:val="16"/>
              </w:rPr>
              <w:t xml:space="preserve">In patients with syndromic nephronophthisis caused by several genes including (including </w:t>
            </w:r>
            <w:r w:rsidRPr="002C2D4C">
              <w:rPr>
                <w:rFonts w:ascii="Arial" w:eastAsiaTheme="minorEastAsia" w:hAnsi="Arial" w:cs="Arial"/>
                <w:i/>
                <w:iCs/>
                <w:sz w:val="16"/>
                <w:szCs w:val="16"/>
              </w:rPr>
              <w:t>NPHP3</w:t>
            </w:r>
            <w:r w:rsidRPr="002C2D4C">
              <w:rPr>
                <w:rFonts w:ascii="Arial" w:eastAsiaTheme="minorEastAsia" w:hAnsi="Arial" w:cs="Arial"/>
                <w:sz w:val="16"/>
                <w:szCs w:val="16"/>
              </w:rPr>
              <w:t xml:space="preserve">, </w:t>
            </w:r>
            <w:r w:rsidRPr="002C2D4C">
              <w:rPr>
                <w:rFonts w:ascii="Arial" w:eastAsiaTheme="minorEastAsia" w:hAnsi="Arial" w:cs="Arial"/>
                <w:i/>
                <w:iCs/>
                <w:sz w:val="16"/>
                <w:szCs w:val="16"/>
              </w:rPr>
              <w:t>IQCB1</w:t>
            </w:r>
            <w:r w:rsidRPr="002C2D4C">
              <w:rPr>
                <w:rFonts w:ascii="Arial" w:eastAsiaTheme="minorEastAsia" w:hAnsi="Arial" w:cs="Arial"/>
                <w:sz w:val="16"/>
                <w:szCs w:val="16"/>
              </w:rPr>
              <w:t xml:space="preserve">, </w:t>
            </w:r>
            <w:r w:rsidRPr="002C2D4C">
              <w:rPr>
                <w:rFonts w:ascii="Arial" w:eastAsiaTheme="minorEastAsia" w:hAnsi="Arial" w:cs="Arial"/>
                <w:i/>
                <w:iCs/>
                <w:sz w:val="16"/>
                <w:szCs w:val="16"/>
              </w:rPr>
              <w:t>CEP290</w:t>
            </w:r>
            <w:r w:rsidRPr="002C2D4C">
              <w:rPr>
                <w:rFonts w:ascii="Arial" w:eastAsiaTheme="minorEastAsia" w:hAnsi="Arial" w:cs="Arial"/>
                <w:sz w:val="16"/>
                <w:szCs w:val="16"/>
              </w:rPr>
              <w:t xml:space="preserve"> and </w:t>
            </w:r>
            <w:r w:rsidRPr="002C2D4C">
              <w:rPr>
                <w:rFonts w:ascii="Arial" w:eastAsiaTheme="minorEastAsia" w:hAnsi="Arial" w:cs="Arial"/>
                <w:i/>
                <w:iCs/>
                <w:sz w:val="16"/>
                <w:szCs w:val="16"/>
              </w:rPr>
              <w:t>MKS1</w:t>
            </w:r>
            <w:r w:rsidRPr="002C2D4C">
              <w:rPr>
                <w:rFonts w:ascii="Arial" w:eastAsiaTheme="minorEastAsia" w:hAnsi="Arial" w:cs="Arial"/>
                <w:sz w:val="16"/>
                <w:szCs w:val="16"/>
              </w:rPr>
              <w:t xml:space="preserve">), an additional heterozygous </w:t>
            </w:r>
            <w:r>
              <w:rPr>
                <w:rFonts w:ascii="Arial" w:eastAsiaTheme="minorEastAsia" w:hAnsi="Arial" w:cs="Arial"/>
                <w:sz w:val="16"/>
                <w:szCs w:val="16"/>
              </w:rPr>
              <w:t>variant</w:t>
            </w:r>
            <w:r w:rsidRPr="002C2D4C">
              <w:rPr>
                <w:rFonts w:ascii="Arial" w:eastAsiaTheme="minorEastAsia" w:hAnsi="Arial" w:cs="Arial"/>
                <w:sz w:val="16"/>
                <w:szCs w:val="16"/>
              </w:rPr>
              <w:t xml:space="preserve"> in </w:t>
            </w:r>
            <w:r w:rsidRPr="002C2D4C">
              <w:rPr>
                <w:rFonts w:ascii="Arial" w:eastAsiaTheme="minorEastAsia" w:hAnsi="Arial" w:cs="Arial"/>
                <w:i/>
                <w:iCs/>
                <w:sz w:val="16"/>
                <w:szCs w:val="16"/>
              </w:rPr>
              <w:t>RPGRIP1L</w:t>
            </w:r>
            <w:r w:rsidRPr="002C2D4C">
              <w:rPr>
                <w:rFonts w:ascii="Arial" w:eastAsiaTheme="minorEastAsia" w:hAnsi="Arial" w:cs="Arial"/>
                <w:sz w:val="16"/>
                <w:szCs w:val="16"/>
              </w:rPr>
              <w:t xml:space="preserve"> is associated with retinitis pigmentosa.</w:t>
            </w:r>
            <w:sdt>
              <w:sdtPr>
                <w:rPr>
                  <w:rFonts w:ascii="Arial" w:eastAsiaTheme="minorEastAsia" w:hAnsi="Arial" w:cs="Arial"/>
                  <w:color w:val="000000"/>
                  <w:sz w:val="16"/>
                  <w:szCs w:val="16"/>
                  <w:vertAlign w:val="superscript"/>
                </w:rPr>
                <w:tag w:val="MENDELEY_CITATION_v3_eyJjaXRhdGlvbklEIjoiTUVOREVMRVlfQ0lUQVRJT05fMTkxZDEwYjEtZGYyNS00ZmUxLThlYTAtZjkyZWQ3NjkwOTk2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944071568"/>
                <w:placeholder>
                  <w:docPart w:val="B7973100057FEB4A96D27699741132C3"/>
                </w:placeholder>
              </w:sdtPr>
              <w:sdtEndPr>
                <w:rPr>
                  <w:rFonts w:eastAsia="Times New Roman"/>
                  <w:sz w:val="22"/>
                  <w:szCs w:val="22"/>
                </w:rPr>
              </w:sdtEndPr>
              <w:sdtContent>
                <w:r w:rsidRPr="005D3436">
                  <w:rPr>
                    <w:color w:val="000000"/>
                    <w:vertAlign w:val="superscript"/>
                  </w:rPr>
                  <w:t>60</w:t>
                </w:r>
              </w:sdtContent>
            </w:sdt>
          </w:p>
        </w:tc>
      </w:tr>
      <w:tr w:rsidR="002B37B7" w:rsidRPr="002C2D4C" w14:paraId="424980DE"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6BEE1B9D"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GLIS2</w:t>
            </w:r>
            <w:sdt>
              <w:sdtPr>
                <w:rPr>
                  <w:rFonts w:ascii="Arial" w:hAnsi="Arial" w:cs="Arial"/>
                  <w:iCs/>
                  <w:color w:val="000000"/>
                  <w:sz w:val="20"/>
                  <w:szCs w:val="20"/>
                  <w:vertAlign w:val="superscript"/>
                </w:rPr>
                <w:tag w:val="MENDELEY_CITATION_v3_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JlY2tlciIsImdpdmVuIjoiQyIsIm5vbi1kcm9wcGluZy1wYXJ0aWNsZSI6IiIsInBhcnNlLW5hbWVzIjpmYWxzZSwic3VmZml4IjoiIn0seyJkcm9wcGluZy1wYXJ0aWNsZSI6IiIsImZhbWlseSI6IkNodWRsZXkiLCJnaXZlbiI6IkEgRS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"/>
                <w:id w:val="-2102091035"/>
                <w:placeholder>
                  <w:docPart w:val="F5B71D752EC16F47A072C31414B49A2B"/>
                </w:placeholder>
              </w:sdtPr>
              <w:sdtEndPr>
                <w:rPr>
                  <w:iCs w:val="0"/>
                  <w:sz w:val="22"/>
                  <w:szCs w:val="22"/>
                </w:rPr>
              </w:sdtEndPr>
              <w:sdtContent>
                <w:r w:rsidRPr="005D3436">
                  <w:rPr>
                    <w:b w:val="0"/>
                    <w:color w:val="000000"/>
                    <w:vertAlign w:val="superscript"/>
                  </w:rPr>
                  <w:t>126</w:t>
                </w:r>
              </w:sdtContent>
            </w:sdt>
          </w:p>
        </w:tc>
        <w:tc>
          <w:tcPr>
            <w:tcW w:w="77" w:type="pct"/>
            <w:noWrap/>
            <w:vAlign w:val="center"/>
          </w:tcPr>
          <w:p w14:paraId="28A6463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GLIS family zinc finger 2 </w:t>
            </w:r>
          </w:p>
        </w:tc>
        <w:tc>
          <w:tcPr>
            <w:tcW w:w="77" w:type="pct"/>
            <w:noWrap/>
            <w:vAlign w:val="center"/>
          </w:tcPr>
          <w:p w14:paraId="0DE00F96"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7</w:t>
            </w:r>
          </w:p>
        </w:tc>
        <w:tc>
          <w:tcPr>
            <w:tcW w:w="77" w:type="pct"/>
            <w:noWrap/>
            <w:vAlign w:val="center"/>
          </w:tcPr>
          <w:p w14:paraId="67C2A70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16p13.3</w:t>
            </w:r>
          </w:p>
        </w:tc>
        <w:tc>
          <w:tcPr>
            <w:tcW w:w="77" w:type="pct"/>
            <w:noWrap/>
            <w:vAlign w:val="center"/>
          </w:tcPr>
          <w:p w14:paraId="318EF14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53CB88B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r>
      <w:tr w:rsidR="002B37B7" w:rsidRPr="002C2D4C" w14:paraId="4AC492B1"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18E1A60F"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NEK8</w:t>
            </w:r>
            <w:sdt>
              <w:sdtPr>
                <w:rPr>
                  <w:rFonts w:ascii="Arial" w:hAnsi="Arial" w:cs="Arial"/>
                  <w:iCs/>
                  <w:color w:val="000000"/>
                  <w:sz w:val="20"/>
                  <w:szCs w:val="20"/>
                  <w:vertAlign w:val="superscript"/>
                </w:rPr>
                <w:tag w:val="MENDELEY_CITATION_v3_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VHJhcHAiLCJnaXZlbiI6Ik1lbGlzc2EgTCIsIm5vbi1kcm9wcGluZy1wYXJ0aWNsZSI6IiIsInBhcnNlLW5hbWVzIjpmYWxzZSwic3VmZml4IjoiIn0seyJkcm9wcGluZy1wYXJ0aWNsZSI6IiIsImZhbWlseSI6IlNjaHVsdGhlaXNzIiwiZ2l2ZW4iOiJVbGxhIFQ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"/>
                <w:id w:val="-1995629745"/>
                <w:placeholder>
                  <w:docPart w:val="2848B016AF1F5F4FA49944FD9B4D1C59"/>
                </w:placeholder>
              </w:sdtPr>
              <w:sdtEndPr>
                <w:rPr>
                  <w:iCs w:val="0"/>
                  <w:sz w:val="22"/>
                  <w:szCs w:val="22"/>
                </w:rPr>
              </w:sdtEndPr>
              <w:sdtContent>
                <w:r w:rsidRPr="005D3436">
                  <w:rPr>
                    <w:b w:val="0"/>
                    <w:color w:val="000000"/>
                    <w:vertAlign w:val="superscript"/>
                  </w:rPr>
                  <w:t>127</w:t>
                </w:r>
              </w:sdtContent>
            </w:sdt>
          </w:p>
        </w:tc>
        <w:tc>
          <w:tcPr>
            <w:tcW w:w="77" w:type="pct"/>
            <w:noWrap/>
            <w:vAlign w:val="center"/>
          </w:tcPr>
          <w:p w14:paraId="23AC460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NIMA related kinase 8 </w:t>
            </w:r>
          </w:p>
        </w:tc>
        <w:tc>
          <w:tcPr>
            <w:tcW w:w="77" w:type="pct"/>
            <w:noWrap/>
            <w:vAlign w:val="center"/>
          </w:tcPr>
          <w:p w14:paraId="23070CFA"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9</w:t>
            </w:r>
          </w:p>
          <w:p w14:paraId="6089A08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Rena-hepatic-pancreatic-dysplasia 2</w:t>
            </w:r>
          </w:p>
          <w:p w14:paraId="1ADFF60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77" w:type="pct"/>
            <w:noWrap/>
            <w:vAlign w:val="center"/>
          </w:tcPr>
          <w:p w14:paraId="1CEDE04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17q11.2</w:t>
            </w:r>
          </w:p>
        </w:tc>
        <w:tc>
          <w:tcPr>
            <w:tcW w:w="77" w:type="pct"/>
            <w:noWrap/>
            <w:vAlign w:val="center"/>
          </w:tcPr>
          <w:p w14:paraId="6CC1E20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6509F9E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FF0000"/>
                <w:sz w:val="16"/>
                <w:szCs w:val="16"/>
              </w:rPr>
              <w:t> </w:t>
            </w:r>
          </w:p>
        </w:tc>
      </w:tr>
      <w:tr w:rsidR="002B37B7" w:rsidRPr="002C2D4C" w14:paraId="600A2ABC"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723C7B98"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SDCCAG8</w:t>
            </w:r>
            <w:sdt>
              <w:sdtPr>
                <w:rPr>
                  <w:rFonts w:ascii="Arial" w:hAnsi="Arial" w:cs="Arial"/>
                  <w:iCs/>
                  <w:color w:val="000000"/>
                  <w:sz w:val="20"/>
                  <w:szCs w:val="20"/>
                  <w:vertAlign w:val="superscript"/>
                </w:rPr>
                <w:tag w:val="MENDELEY_CITATION_v3_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lBpZXJjZSIsImdpdmVuIjoiRSBBIiwibm9uLWRyb3BwaW5nLXBhcnRpY2xlIjoiIiwicGFyc2UtbmFtZXMiOmZhbHNlLCJzdWZmaXgiOiIifSx7ImRyb3BwaW5nLXBhcnRpY2xlIjoiIiwiZmFtaWx5IjoiSmFja3NvbiIsImdpdmVuIjoiUCBL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"/>
                <w:id w:val="-286203488"/>
                <w:placeholder>
                  <w:docPart w:val="EE8AE1317DDA7E42832B525D14685A85"/>
                </w:placeholder>
              </w:sdtPr>
              <w:sdtEndPr>
                <w:rPr>
                  <w:iCs w:val="0"/>
                  <w:sz w:val="22"/>
                  <w:szCs w:val="22"/>
                </w:rPr>
              </w:sdtEndPr>
              <w:sdtContent>
                <w:r w:rsidRPr="005D3436">
                  <w:rPr>
                    <w:b w:val="0"/>
                    <w:color w:val="000000"/>
                    <w:vertAlign w:val="superscript"/>
                  </w:rPr>
                  <w:t>128</w:t>
                </w:r>
              </w:sdtContent>
            </w:sdt>
          </w:p>
        </w:tc>
        <w:tc>
          <w:tcPr>
            <w:tcW w:w="77" w:type="pct"/>
            <w:noWrap/>
            <w:vAlign w:val="center"/>
          </w:tcPr>
          <w:p w14:paraId="155E7A9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Serologically defined colon cancer antigen 8 </w:t>
            </w:r>
          </w:p>
        </w:tc>
        <w:tc>
          <w:tcPr>
            <w:tcW w:w="77" w:type="pct"/>
            <w:noWrap/>
            <w:vAlign w:val="center"/>
          </w:tcPr>
          <w:p w14:paraId="6492D7BD"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10</w:t>
            </w:r>
          </w:p>
          <w:p w14:paraId="706B4D6A"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7</w:t>
            </w:r>
          </w:p>
          <w:p w14:paraId="5F85E0F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Bardet-Biedl syndrome 16</w:t>
            </w:r>
          </w:p>
          <w:p w14:paraId="2E13DDD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Intellectual disability</w:t>
            </w:r>
          </w:p>
        </w:tc>
        <w:tc>
          <w:tcPr>
            <w:tcW w:w="77" w:type="pct"/>
            <w:noWrap/>
            <w:vAlign w:val="center"/>
          </w:tcPr>
          <w:p w14:paraId="4B3140F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1q43-q44</w:t>
            </w:r>
          </w:p>
        </w:tc>
        <w:tc>
          <w:tcPr>
            <w:tcW w:w="77" w:type="pct"/>
            <w:noWrap/>
            <w:vAlign w:val="center"/>
          </w:tcPr>
          <w:p w14:paraId="3B970E3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2D0A1C5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Common variants in </w:t>
            </w:r>
            <w:r w:rsidRPr="002C2D4C">
              <w:rPr>
                <w:rFonts w:ascii="Arial" w:hAnsi="Arial" w:cs="Arial"/>
                <w:i/>
                <w:iCs/>
                <w:sz w:val="16"/>
                <w:szCs w:val="16"/>
              </w:rPr>
              <w:t xml:space="preserve">SDCCAG8 </w:t>
            </w:r>
            <w:r w:rsidRPr="002C2D4C">
              <w:rPr>
                <w:rFonts w:ascii="Arial" w:hAnsi="Arial" w:cs="Arial"/>
                <w:sz w:val="16"/>
                <w:szCs w:val="16"/>
              </w:rPr>
              <w:t>are associated with elevated creatine in association studies.</w:t>
            </w:r>
            <w:sdt>
              <w:sdtPr>
                <w:rPr>
                  <w:rFonts w:ascii="Arial" w:hAnsi="Arial" w:cs="Arial"/>
                  <w:color w:val="000000"/>
                  <w:sz w:val="16"/>
                  <w:szCs w:val="16"/>
                  <w:vertAlign w:val="superscript"/>
                </w:rPr>
                <w:tag w:val="MENDELEY_CITATION_v3_eyJjaXRhdGlvbklEIjoiTUVOREVMRVlfQ0lUQVRJT05fOTg4YjkwM2EtZmYwOS00YTZiLWFkZWUtY2IwMjJiNDg0MGJ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824168000"/>
                <w:placeholder>
                  <w:docPart w:val="639FFD8E224DD245A54BB8BFD0673D4E"/>
                </w:placeholder>
              </w:sdtPr>
              <w:sdtEndPr>
                <w:rPr>
                  <w:sz w:val="22"/>
                  <w:szCs w:val="22"/>
                </w:rPr>
              </w:sdtEndPr>
              <w:sdtContent>
                <w:r w:rsidRPr="005D3436">
                  <w:rPr>
                    <w:color w:val="000000"/>
                    <w:vertAlign w:val="superscript"/>
                  </w:rPr>
                  <w:t>20</w:t>
                </w:r>
              </w:sdtContent>
            </w:sdt>
          </w:p>
          <w:p w14:paraId="77ED275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79A9BC4E"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0116661D"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TMEM67</w:t>
            </w:r>
            <w:sdt>
              <w:sdtPr>
                <w:rPr>
                  <w:rFonts w:ascii="Arial" w:hAnsi="Arial" w:cs="Arial"/>
                  <w:iCs/>
                  <w:color w:val="000000"/>
                  <w:sz w:val="20"/>
                  <w:szCs w:val="20"/>
                  <w:vertAlign w:val="superscript"/>
                </w:rPr>
                <w:tag w:val="MENDELEY_CITATION_v3_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TmF5aXIiLCJnaXZlbiI6IkE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"/>
                <w:id w:val="-590999613"/>
                <w:placeholder>
                  <w:docPart w:val="E67A7AB16F3BC744A922FEA4B2BE6E93"/>
                </w:placeholder>
              </w:sdtPr>
              <w:sdtEndPr>
                <w:rPr>
                  <w:iCs w:val="0"/>
                  <w:sz w:val="22"/>
                  <w:szCs w:val="22"/>
                </w:rPr>
              </w:sdtEndPr>
              <w:sdtContent>
                <w:r w:rsidRPr="005D3436">
                  <w:rPr>
                    <w:b w:val="0"/>
                    <w:color w:val="000000"/>
                    <w:vertAlign w:val="superscript"/>
                  </w:rPr>
                  <w:t>129</w:t>
                </w:r>
              </w:sdtContent>
            </w:sdt>
          </w:p>
        </w:tc>
        <w:tc>
          <w:tcPr>
            <w:tcW w:w="77" w:type="pct"/>
            <w:noWrap/>
            <w:vAlign w:val="center"/>
          </w:tcPr>
          <w:p w14:paraId="535804A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67</w:t>
            </w:r>
          </w:p>
        </w:tc>
        <w:tc>
          <w:tcPr>
            <w:tcW w:w="77" w:type="pct"/>
            <w:noWrap/>
            <w:vAlign w:val="center"/>
          </w:tcPr>
          <w:p w14:paraId="72B77B9E"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11</w:t>
            </w:r>
          </w:p>
          <w:p w14:paraId="040E58DC"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Joubert syndrome 6</w:t>
            </w:r>
          </w:p>
          <w:p w14:paraId="35739829"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Meckel-Gruber syndrome 3</w:t>
            </w:r>
          </w:p>
          <w:p w14:paraId="2EA12520"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COACH syndrome</w:t>
            </w:r>
          </w:p>
          <w:p w14:paraId="771A1A5B"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77" w:type="pct"/>
            <w:noWrap/>
            <w:vAlign w:val="center"/>
          </w:tcPr>
          <w:p w14:paraId="3F721E2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8q22.1</w:t>
            </w:r>
          </w:p>
        </w:tc>
        <w:tc>
          <w:tcPr>
            <w:tcW w:w="77" w:type="pct"/>
            <w:noWrap/>
            <w:vAlign w:val="center"/>
          </w:tcPr>
          <w:p w14:paraId="17FC8DA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77" w:type="pct"/>
            <w:gridSpan w:val="2"/>
            <w:vAlign w:val="center"/>
          </w:tcPr>
          <w:p w14:paraId="4ED1EE78"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in BBS contributing heterozygous </w:t>
            </w:r>
            <w:r w:rsidRPr="002C2D4C">
              <w:rPr>
                <w:rFonts w:ascii="Arial" w:hAnsi="Arial" w:cs="Arial"/>
                <w:i/>
                <w:iCs/>
                <w:sz w:val="16"/>
                <w:szCs w:val="16"/>
              </w:rPr>
              <w:t>TMEM67</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 xml:space="preserve">s to homozygous truncating </w:t>
            </w:r>
            <w:r>
              <w:rPr>
                <w:rFonts w:ascii="Arial" w:hAnsi="Arial" w:cs="Arial"/>
                <w:sz w:val="16"/>
                <w:szCs w:val="16"/>
              </w:rPr>
              <w:t>variant</w:t>
            </w:r>
            <w:r w:rsidRPr="002C2D4C">
              <w:rPr>
                <w:rFonts w:ascii="Arial" w:hAnsi="Arial" w:cs="Arial"/>
                <w:sz w:val="16"/>
                <w:szCs w:val="16"/>
              </w:rPr>
              <w:t xml:space="preserve">s in </w:t>
            </w:r>
            <w:r w:rsidRPr="002C2D4C">
              <w:rPr>
                <w:rFonts w:ascii="Arial" w:hAnsi="Arial" w:cs="Arial"/>
                <w:i/>
                <w:iCs/>
                <w:sz w:val="16"/>
                <w:szCs w:val="16"/>
              </w:rPr>
              <w:t>CEP290</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ZThhZjMxMGMtNjA3Yi00M2Y4LWIzMTktNzNiNWFmYmI1ZDEw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66769455"/>
                <w:placeholder>
                  <w:docPart w:val="52E1812EEA57CB4EA7D95D89918C7C1E"/>
                </w:placeholder>
              </w:sdtPr>
              <w:sdtEndPr>
                <w:rPr>
                  <w:sz w:val="22"/>
                  <w:szCs w:val="22"/>
                </w:rPr>
              </w:sdtEndPr>
              <w:sdtContent>
                <w:r w:rsidRPr="005D3436">
                  <w:rPr>
                    <w:color w:val="000000"/>
                    <w:vertAlign w:val="superscript"/>
                  </w:rPr>
                  <w:t>42</w:t>
                </w:r>
              </w:sdtContent>
            </w:sdt>
          </w:p>
          <w:p w14:paraId="66B6460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contributing heterozygous </w:t>
            </w:r>
            <w:r w:rsidRPr="002C2D4C">
              <w:rPr>
                <w:rFonts w:ascii="Arial" w:hAnsi="Arial" w:cs="Arial"/>
                <w:i/>
                <w:iCs/>
                <w:sz w:val="16"/>
                <w:szCs w:val="16"/>
              </w:rPr>
              <w:t>TMEM67</w:t>
            </w:r>
            <w:r w:rsidRPr="002C2D4C">
              <w:rPr>
                <w:rFonts w:ascii="Arial" w:hAnsi="Arial" w:cs="Arial"/>
                <w:sz w:val="16"/>
                <w:szCs w:val="16"/>
              </w:rPr>
              <w:t xml:space="preserve"> and homozygous </w:t>
            </w:r>
            <w:r w:rsidRPr="002C2D4C">
              <w:rPr>
                <w:rFonts w:ascii="Arial" w:hAnsi="Arial" w:cs="Arial"/>
                <w:i/>
                <w:iCs/>
                <w:sz w:val="16"/>
                <w:szCs w:val="16"/>
              </w:rPr>
              <w:t>BBS9</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s in BBS.</w:t>
            </w:r>
            <w:sdt>
              <w:sdtPr>
                <w:rPr>
                  <w:rFonts w:ascii="Arial" w:hAnsi="Arial" w:cs="Arial"/>
                  <w:color w:val="000000"/>
                  <w:sz w:val="16"/>
                  <w:szCs w:val="16"/>
                  <w:vertAlign w:val="superscript"/>
                </w:rPr>
                <w:tag w:val="MENDELEY_CITATION_v3_eyJjaXRhdGlvbklEIjoiTUVOREVMRVlfQ0lUQVRJT05fODhiZTBiZWQtYzliMS00MTc4LTk3MzEtMDg4ZTY3ZDlkOTEx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324893111"/>
                <w:placeholder>
                  <w:docPart w:val="52E1812EEA57CB4EA7D95D89918C7C1E"/>
                </w:placeholder>
              </w:sdtPr>
              <w:sdtEndPr>
                <w:rPr>
                  <w:sz w:val="22"/>
                  <w:szCs w:val="22"/>
                </w:rPr>
              </w:sdtEndPr>
              <w:sdtContent>
                <w:r w:rsidRPr="005D3436">
                  <w:rPr>
                    <w:color w:val="000000"/>
                    <w:vertAlign w:val="superscript"/>
                  </w:rPr>
                  <w:t>42</w:t>
                </w:r>
              </w:sdtContent>
            </w:sdt>
          </w:p>
        </w:tc>
      </w:tr>
      <w:tr w:rsidR="002B37B7" w:rsidRPr="002C2D4C" w14:paraId="570BA34C"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7FA9F1E5"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WDR19</w:t>
            </w:r>
            <w:sdt>
              <w:sdtPr>
                <w:rPr>
                  <w:rFonts w:ascii="Arial" w:hAnsi="Arial" w:cs="Arial"/>
                  <w:iCs/>
                  <w:color w:val="000000"/>
                  <w:sz w:val="20"/>
                  <w:szCs w:val="20"/>
                  <w:vertAlign w:val="superscript"/>
                </w:rPr>
                <w:tag w:val="MENDELEY_CITATION_v3_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WQiLCJnaXZlbiI6Ik1hY2h0ZWxkIE0uIiwibm9uLWRyb3BwaW5nLXBhcnRpY2xlIjoiIiwicGFyc2UtbmFtZXMiOmZhbHNlLCJzdWZmaXgiOiIifSx7ImRyb3BwaW5nLXBhcnRpY2xlIjoiIiwiZmFtaWx5IjoiRmlza2Vyc3RyYW5kIiwiZ2l2ZW4iOiJUb3J1bm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"/>
                <w:id w:val="-1726833371"/>
                <w:placeholder>
                  <w:docPart w:val="F5482F8B71BF4141B497E9DE2459E7D5"/>
                </w:placeholder>
              </w:sdtPr>
              <w:sdtEndPr>
                <w:rPr>
                  <w:iCs w:val="0"/>
                  <w:sz w:val="22"/>
                  <w:szCs w:val="22"/>
                </w:rPr>
              </w:sdtEndPr>
              <w:sdtContent>
                <w:r w:rsidRPr="005D3436">
                  <w:rPr>
                    <w:b w:val="0"/>
                    <w:color w:val="000000"/>
                    <w:vertAlign w:val="superscript"/>
                  </w:rPr>
                  <w:t>130</w:t>
                </w:r>
              </w:sdtContent>
            </w:sdt>
          </w:p>
        </w:tc>
        <w:tc>
          <w:tcPr>
            <w:tcW w:w="77" w:type="pct"/>
            <w:noWrap/>
            <w:vAlign w:val="center"/>
          </w:tcPr>
          <w:p w14:paraId="35B1DE3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WD repeat domain 19 </w:t>
            </w:r>
          </w:p>
        </w:tc>
        <w:tc>
          <w:tcPr>
            <w:tcW w:w="77" w:type="pct"/>
            <w:vAlign w:val="center"/>
          </w:tcPr>
          <w:p w14:paraId="03A7DAB3"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13</w:t>
            </w:r>
          </w:p>
          <w:p w14:paraId="597DC74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Senior-Løken syndrome 8</w:t>
            </w:r>
          </w:p>
          <w:p w14:paraId="4952450F"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Cranioectodermal dysplasia 4</w:t>
            </w:r>
          </w:p>
          <w:p w14:paraId="7430239E"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Short-rib thoracic dysplasia 5</w:t>
            </w:r>
          </w:p>
          <w:p w14:paraId="75D35610"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color w:val="000000"/>
                <w:sz w:val="20"/>
                <w:szCs w:val="20"/>
              </w:rPr>
              <w:t>Hepatic fibrosis</w:t>
            </w:r>
          </w:p>
        </w:tc>
        <w:tc>
          <w:tcPr>
            <w:tcW w:w="77" w:type="pct"/>
            <w:noWrap/>
            <w:vAlign w:val="center"/>
          </w:tcPr>
          <w:p w14:paraId="479992C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4p14</w:t>
            </w:r>
          </w:p>
        </w:tc>
        <w:tc>
          <w:tcPr>
            <w:tcW w:w="77" w:type="pct"/>
            <w:noWrap/>
            <w:vAlign w:val="center"/>
          </w:tcPr>
          <w:p w14:paraId="69A0DCF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77" w:type="pct"/>
            <w:gridSpan w:val="2"/>
            <w:vAlign w:val="center"/>
            <w:hideMark/>
          </w:tcPr>
          <w:p w14:paraId="5B49050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p w14:paraId="1B52EAE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7F0BAA68"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74847798"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ZNF423</w:t>
            </w:r>
            <w:sdt>
              <w:sdtPr>
                <w:rPr>
                  <w:rFonts w:ascii="Arial" w:hAnsi="Arial" w:cs="Arial"/>
                  <w:iCs/>
                  <w:color w:val="000000"/>
                  <w:sz w:val="20"/>
                  <w:szCs w:val="20"/>
                  <w:vertAlign w:val="superscript"/>
                </w:rPr>
                <w:tag w:val="MENDELEY_CITATION_v3_eyJjaXRhdGlvbklEIjoiTUVOREVMRVlfQ0lUQVRJT05fNjc2YjNiNzMtNGFlNC00ZjI1LTllZDMtM2YxNGU1ZDU1NWYz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
                <w:id w:val="-197774623"/>
                <w:placeholder>
                  <w:docPart w:val="FBDFE2DBC03CC549B2D43D7412673103"/>
                </w:placeholder>
              </w:sdtPr>
              <w:sdtEndPr>
                <w:rPr>
                  <w:iCs w:val="0"/>
                  <w:sz w:val="22"/>
                  <w:szCs w:val="22"/>
                </w:rPr>
              </w:sdtEndPr>
              <w:sdtContent>
                <w:r w:rsidRPr="005D3436">
                  <w:rPr>
                    <w:b w:val="0"/>
                    <w:color w:val="000000"/>
                    <w:vertAlign w:val="superscript"/>
                  </w:rPr>
                  <w:t>131</w:t>
                </w:r>
              </w:sdtContent>
            </w:sdt>
          </w:p>
        </w:tc>
        <w:tc>
          <w:tcPr>
            <w:tcW w:w="77" w:type="pct"/>
            <w:noWrap/>
            <w:vAlign w:val="center"/>
          </w:tcPr>
          <w:p w14:paraId="18ECEC0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Zinc finger protein 423 </w:t>
            </w:r>
          </w:p>
        </w:tc>
        <w:tc>
          <w:tcPr>
            <w:tcW w:w="77" w:type="pct"/>
            <w:vAlign w:val="center"/>
          </w:tcPr>
          <w:p w14:paraId="54274193"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14</w:t>
            </w:r>
          </w:p>
          <w:p w14:paraId="010B825E"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19</w:t>
            </w:r>
          </w:p>
          <w:p w14:paraId="3194FB15"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Situs inversus</w:t>
            </w:r>
          </w:p>
        </w:tc>
        <w:tc>
          <w:tcPr>
            <w:tcW w:w="77" w:type="pct"/>
            <w:noWrap/>
            <w:vAlign w:val="center"/>
          </w:tcPr>
          <w:p w14:paraId="3B71318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16q12.1</w:t>
            </w:r>
          </w:p>
        </w:tc>
        <w:tc>
          <w:tcPr>
            <w:tcW w:w="77" w:type="pct"/>
            <w:noWrap/>
            <w:vAlign w:val="center"/>
          </w:tcPr>
          <w:p w14:paraId="0086697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 AD</w:t>
            </w:r>
          </w:p>
        </w:tc>
        <w:tc>
          <w:tcPr>
            <w:tcW w:w="77" w:type="pct"/>
            <w:gridSpan w:val="2"/>
            <w:vAlign w:val="center"/>
          </w:tcPr>
          <w:p w14:paraId="3F88D2C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57901E9F"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7D955C5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CEP164</w:t>
            </w:r>
            <w:sdt>
              <w:sdtPr>
                <w:rPr>
                  <w:rFonts w:ascii="Arial" w:hAnsi="Arial" w:cs="Arial"/>
                  <w:iCs/>
                  <w:color w:val="000000"/>
                  <w:sz w:val="20"/>
                  <w:szCs w:val="20"/>
                  <w:vertAlign w:val="superscript"/>
                </w:rPr>
                <w:tag w:val="MENDELEY_CITATION_v3_eyJjaXRhdGlvbklEIjoiTUVOREVMRVlfQ0lUQVRJT05fMjU4YTYwOWEtNTZjYS00N2Y3LWI4MWYtOGY3Y2Y2YWM2MTg0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
                <w:id w:val="948351794"/>
                <w:placeholder>
                  <w:docPart w:val="8A29DCCB54617F4493B538972A85D7D6"/>
                </w:placeholder>
              </w:sdtPr>
              <w:sdtEndPr>
                <w:rPr>
                  <w:iCs w:val="0"/>
                  <w:sz w:val="22"/>
                  <w:szCs w:val="22"/>
                </w:rPr>
              </w:sdtEndPr>
              <w:sdtContent>
                <w:r w:rsidRPr="005D3436">
                  <w:rPr>
                    <w:b w:val="0"/>
                    <w:color w:val="000000"/>
                    <w:vertAlign w:val="superscript"/>
                  </w:rPr>
                  <w:t>131</w:t>
                </w:r>
              </w:sdtContent>
            </w:sdt>
          </w:p>
        </w:tc>
        <w:tc>
          <w:tcPr>
            <w:tcW w:w="77" w:type="pct"/>
            <w:noWrap/>
            <w:vAlign w:val="center"/>
          </w:tcPr>
          <w:p w14:paraId="6603E8C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164 </w:t>
            </w:r>
          </w:p>
        </w:tc>
        <w:tc>
          <w:tcPr>
            <w:tcW w:w="77" w:type="pct"/>
            <w:vAlign w:val="center"/>
          </w:tcPr>
          <w:p w14:paraId="3F068B56"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15</w:t>
            </w:r>
          </w:p>
          <w:p w14:paraId="791C490A"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Senior-Løken syndrome</w:t>
            </w:r>
          </w:p>
          <w:p w14:paraId="4D2B0CED"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w:t>
            </w:r>
          </w:p>
          <w:p w14:paraId="079BC987"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w:t>
            </w:r>
          </w:p>
          <w:p w14:paraId="7E8EE2F5"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77" w:type="pct"/>
            <w:noWrap/>
            <w:vAlign w:val="center"/>
          </w:tcPr>
          <w:p w14:paraId="4AA5C39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11q23.3</w:t>
            </w:r>
          </w:p>
        </w:tc>
        <w:tc>
          <w:tcPr>
            <w:tcW w:w="77" w:type="pct"/>
            <w:noWrap/>
            <w:vAlign w:val="center"/>
          </w:tcPr>
          <w:p w14:paraId="544C878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16F88843"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19433617"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4EF3A10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ANKS6</w:t>
            </w:r>
            <w:sdt>
              <w:sdtPr>
                <w:rPr>
                  <w:rFonts w:ascii="Arial" w:hAnsi="Arial" w:cs="Arial"/>
                  <w:iCs/>
                  <w:color w:val="000000"/>
                  <w:sz w:val="20"/>
                  <w:szCs w:val="20"/>
                  <w:vertAlign w:val="superscript"/>
                </w:rPr>
                <w:tag w:val="MENDELEY_CITATION_v3_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cHRpbmciLCJnaXZlbiI6IkRhbmllbCIsIm5vbi1kcm9wcGluZy1wYXJ0aWNsZSI6IiIsInBhcnNlLW5hbWVzIjpmYWxzZSwic3VmZml4IjoiIn0seyJkcm9wcGluZy1wYXJ0aWNsZSI6IiIsImZhbWlseSI6IkZyYW5rIiwiZ2l2ZW4iOiJWYWxlc2thIiwibm9uLWRyb3BwaW5nLXBhcnRpY2xlIjoiIiwicGFyc2UtbmFtZXMiOmZhbHNlLCJzdWZmaXgiOiIifSx7ImRyb3BwaW5nLXBhcnRpY2xlIjoiIiwiZmFtaWx5IjoiTmd1eWVuIiwiZ2l2ZW4iOiJUaGFuaCBNaW5oIFQ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JvZWhsa2UiLCJnaXZlbiI6IkNocmlzdG9waGVyIiwibm9uLWRyb3BwaW5nLXBhcnRpY2xlIjoiIiwicGFyc2UtbmFtZXMiOmZhbHNlLCJzdWZmaXgiOiIifSx7ImRyb3BwaW5nLXBhcnRpY2xlIjoiIiwiZmFtaWx5IjoiU2NoZWxsIiwiZ2l2ZW4iOiJDaHJpc3RvcGg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IZWxtc3TDpGR0ZXIiLCJnaXZlbiI6Ik1hcnRpbiIsIm5vbi1kcm9wcGluZy1wYXJ0aWNsZSI6IiIsInBhcnNlLW5hbWVzIjpmYWxzZSwic3VmZml4IjoiIn0seyJkcm9wcGluZy1wYXJ0aWNsZSI6IiIsImZhbWlseSI6Ik1lcmdlbiIsImdpdmVuIjoiTWlyaWFt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Cb2xkdCIsImdpdmVuIjoiS2Fyc3RlbiIsIm5vbi1kcm9wcGluZy1wYXJ0aWNsZSI6IiIsInBhcnNlLW5hbWVzIjpmYWxzZSwic3VmZml4IjoiIn0seyJkcm9wcGluZy1wYXJ0aWNsZSI6IiIsImZhbWlseSI6Ikhvcm4iLCJnaXZlbiI6Ik5pY29sYSIsIm5vbi1kcm9wcGluZy1wYXJ0aWNsZSI6IiIsInBhcnNlLW5hbWVzIjpmYWxzZSwic3VmZml4IjoiIn0seyJkcm9wcGluZy1wYXJ0aWNsZSI6IiIsImZhbWlseSI6IlVlZmZpbmciLCJnaXZlbiI6Ik1hcml1cy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V2FseiIsImdpdmVuIjoiR2VyZC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"/>
                <w:id w:val="-455334065"/>
                <w:placeholder>
                  <w:docPart w:val="F8C59E18A0AA8B47B60242833B338671"/>
                </w:placeholder>
              </w:sdtPr>
              <w:sdtEndPr>
                <w:rPr>
                  <w:iCs w:val="0"/>
                  <w:sz w:val="22"/>
                  <w:szCs w:val="22"/>
                </w:rPr>
              </w:sdtEndPr>
              <w:sdtContent>
                <w:r w:rsidRPr="005D3436">
                  <w:rPr>
                    <w:b w:val="0"/>
                    <w:color w:val="000000"/>
                    <w:vertAlign w:val="superscript"/>
                  </w:rPr>
                  <w:t>132</w:t>
                </w:r>
              </w:sdtContent>
            </w:sdt>
          </w:p>
        </w:tc>
        <w:tc>
          <w:tcPr>
            <w:tcW w:w="77" w:type="pct"/>
            <w:noWrap/>
            <w:vAlign w:val="center"/>
          </w:tcPr>
          <w:p w14:paraId="7374D57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Ankyrin repeat and sterile alpha motif domain containing 6 </w:t>
            </w:r>
          </w:p>
        </w:tc>
        <w:tc>
          <w:tcPr>
            <w:tcW w:w="77" w:type="pct"/>
            <w:vAlign w:val="center"/>
          </w:tcPr>
          <w:p w14:paraId="642E2D37"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16</w:t>
            </w:r>
          </w:p>
          <w:p w14:paraId="5A8981E7"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Situs inversus</w:t>
            </w:r>
          </w:p>
          <w:p w14:paraId="68495C79"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77" w:type="pct"/>
            <w:noWrap/>
            <w:vAlign w:val="center"/>
          </w:tcPr>
          <w:p w14:paraId="616D7AD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9q22.33</w:t>
            </w:r>
          </w:p>
        </w:tc>
        <w:tc>
          <w:tcPr>
            <w:tcW w:w="77" w:type="pct"/>
            <w:noWrap/>
            <w:vAlign w:val="center"/>
          </w:tcPr>
          <w:p w14:paraId="400DEDEF"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716DB84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5248D0C5"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427ECFF8"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IFT172</w:t>
            </w:r>
            <w:sdt>
              <w:sdtPr>
                <w:rPr>
                  <w:rFonts w:ascii="Arial" w:hAnsi="Arial" w:cs="Arial"/>
                  <w:iCs/>
                  <w:color w:val="000000"/>
                  <w:sz w:val="20"/>
                  <w:szCs w:val="20"/>
                  <w:vertAlign w:val="superscript"/>
                </w:rPr>
                <w:tag w:val="MENDELEY_CITATION_v3_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HZWUiLCJnaXZlbiI6IkggWSIsIm5vbi1kcm9wcGluZy1wYXJ0aWNsZSI6IiIsInBhcnNlLW5hbWVzIjpmYWxzZSwic3VmZml4IjoiIn0seyJkcm9wcGluZy1wYXJ0aWNsZSI6IiIsImZhbWlseSI6Ik1jSW5lcm5leS1MZW8iLCJnaXZlbiI6IkEgTSIsIm5vbi1kcm9wcGluZy1wYXJ0aWNsZSI6IiIsInBhcnNlLW5hbWVzIjpmYWxzZSwic3VmZml4IjoiIn0seyJkcm9wcGluZy1wYXJ0aWNsZSI6IiIsImZhbWlseSI6IktydWciLCJnaXZlbiI6IlA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R1bmNhbiIsImdpdmVuIjoiRSBM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"/>
                <w:id w:val="1354539398"/>
                <w:placeholder>
                  <w:docPart w:val="D70C6B10F440C040BF995B650D9344D0"/>
                </w:placeholder>
              </w:sdtPr>
              <w:sdtEndPr>
                <w:rPr>
                  <w:iCs w:val="0"/>
                  <w:sz w:val="22"/>
                  <w:szCs w:val="22"/>
                </w:rPr>
              </w:sdtEndPr>
              <w:sdtContent>
                <w:r w:rsidRPr="005D3436">
                  <w:rPr>
                    <w:b w:val="0"/>
                    <w:color w:val="000000"/>
                    <w:vertAlign w:val="superscript"/>
                  </w:rPr>
                  <w:t>133</w:t>
                </w:r>
              </w:sdtContent>
            </w:sdt>
          </w:p>
        </w:tc>
        <w:tc>
          <w:tcPr>
            <w:tcW w:w="77" w:type="pct"/>
            <w:noWrap/>
            <w:vAlign w:val="center"/>
          </w:tcPr>
          <w:p w14:paraId="15FD3F1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Intraflagellar transport 172 </w:t>
            </w:r>
          </w:p>
        </w:tc>
        <w:tc>
          <w:tcPr>
            <w:tcW w:w="77" w:type="pct"/>
            <w:vAlign w:val="center"/>
          </w:tcPr>
          <w:p w14:paraId="2F6A9267"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17</w:t>
            </w:r>
          </w:p>
          <w:p w14:paraId="267F379C"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Bardet-Biedl syndrome</w:t>
            </w:r>
          </w:p>
          <w:p w14:paraId="79852C5E"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Short-rib thoracic dysplasia 10</w:t>
            </w:r>
          </w:p>
          <w:p w14:paraId="0504040B"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color w:val="000000"/>
                <w:sz w:val="20"/>
                <w:szCs w:val="20"/>
              </w:rPr>
              <w:t>Hepatic fibrosis</w:t>
            </w:r>
          </w:p>
        </w:tc>
        <w:tc>
          <w:tcPr>
            <w:tcW w:w="77" w:type="pct"/>
            <w:noWrap/>
            <w:vAlign w:val="center"/>
          </w:tcPr>
          <w:p w14:paraId="061BD11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2p23.3</w:t>
            </w:r>
          </w:p>
        </w:tc>
        <w:tc>
          <w:tcPr>
            <w:tcW w:w="77" w:type="pct"/>
            <w:noWrap/>
            <w:vAlign w:val="center"/>
          </w:tcPr>
          <w:p w14:paraId="7430666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7FD610A0"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Common variants in </w:t>
            </w:r>
            <w:r w:rsidRPr="002C2D4C">
              <w:rPr>
                <w:rFonts w:ascii="Arial" w:hAnsi="Arial" w:cs="Arial"/>
                <w:i/>
                <w:iCs/>
                <w:sz w:val="16"/>
                <w:szCs w:val="16"/>
              </w:rPr>
              <w:t xml:space="preserve">IFT172 </w:t>
            </w:r>
            <w:r w:rsidRPr="002C2D4C">
              <w:rPr>
                <w:rFonts w:ascii="Arial" w:hAnsi="Arial" w:cs="Arial"/>
                <w:sz w:val="16"/>
                <w:szCs w:val="16"/>
              </w:rPr>
              <w:t>are associated with elevated creatine in association studies.</w:t>
            </w:r>
            <w:sdt>
              <w:sdtPr>
                <w:rPr>
                  <w:rFonts w:ascii="Arial" w:hAnsi="Arial" w:cs="Arial"/>
                  <w:color w:val="000000"/>
                  <w:sz w:val="16"/>
                  <w:szCs w:val="16"/>
                  <w:vertAlign w:val="superscript"/>
                </w:rPr>
                <w:tag w:val="MENDELEY_CITATION_v3_eyJjaXRhdGlvbklEIjoiTUVOREVMRVlfQ0lUQVRJT05fMDVhZmM3ZmYtMWQ2Zi00N2E1LTgwNDMtNDQyNjYwNDE2ZDIx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249823928"/>
                <w:placeholder>
                  <w:docPart w:val="E5233CEE77136B4480F19D17DFE8EC62"/>
                </w:placeholder>
              </w:sdtPr>
              <w:sdtEndPr>
                <w:rPr>
                  <w:sz w:val="22"/>
                  <w:szCs w:val="22"/>
                </w:rPr>
              </w:sdtEndPr>
              <w:sdtContent>
                <w:r w:rsidRPr="005D3436">
                  <w:rPr>
                    <w:color w:val="000000"/>
                    <w:vertAlign w:val="superscript"/>
                  </w:rPr>
                  <w:t>20</w:t>
                </w:r>
              </w:sdtContent>
            </w:sdt>
          </w:p>
        </w:tc>
      </w:tr>
      <w:tr w:rsidR="002B37B7" w:rsidRPr="002C2D4C" w14:paraId="5C9A9660"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4E7DFF24"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CEP83</w:t>
            </w:r>
            <w:sdt>
              <w:sdtPr>
                <w:rPr>
                  <w:rFonts w:ascii="Arial" w:hAnsi="Arial" w:cs="Arial"/>
                  <w:iCs/>
                  <w:color w:val="000000"/>
                  <w:sz w:val="20"/>
                  <w:szCs w:val="20"/>
                  <w:vertAlign w:val="superscript"/>
                </w:rPr>
                <w:tag w:val="MENDELEY_CITATION_v3_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TYWxvbW9uIiwiZ2l2ZW4iOiJSIiwibm9uLWRyb3BwaW5nLXBhcnRpY2xlIjoiIiwicGFyc2UtbmFtZXMiOmZhbHNlLCJzdWZmaXgiOiIifSx7ImRyb3BwaW5nLXBhcnRpY2xlIjoiIiwiZmFtaWx5IjoiR3VibGVyIiwiZ2l2ZW4iOiJNIEMiLCJub24tZHJvcHBpbmctcGFydGljbGUiOiIiLCJwYXJzZS1uYW1lcyI6ZmFsc2UsInN1ZmZpeCI6IiJ9LHsiZHJvcHBpbmctcGFydGljbGUiOiIiLCJmYW1pbHkiOiJPdHRvIiwiZ2l2ZW4iOiJFIEE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ktpbSIsImdpdmVuIjoiSiIsIm5vbi1kcm9wcGluZy1wYXJ0aWNsZSI6IiIsInBhcnNlLW5hbWVzIjpmYWxzZSwic3VmZml4IjoiIn0seyJkcm9wcGluZy1wYXJ0aWNsZSI6IiIsImZhbWlseSI6IkJlbm1lcmFoIiwiZ2l2ZW4iOiJB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"/>
                <w:id w:val="477578743"/>
                <w:placeholder>
                  <w:docPart w:val="EDB0A84B78689A4F9BFD3F7E893815B0"/>
                </w:placeholder>
              </w:sdtPr>
              <w:sdtEndPr>
                <w:rPr>
                  <w:iCs w:val="0"/>
                  <w:sz w:val="22"/>
                  <w:szCs w:val="22"/>
                </w:rPr>
              </w:sdtEndPr>
              <w:sdtContent>
                <w:r w:rsidRPr="005D3436">
                  <w:rPr>
                    <w:b w:val="0"/>
                    <w:color w:val="000000"/>
                    <w:vertAlign w:val="superscript"/>
                  </w:rPr>
                  <w:t>134</w:t>
                </w:r>
              </w:sdtContent>
            </w:sdt>
          </w:p>
        </w:tc>
        <w:tc>
          <w:tcPr>
            <w:tcW w:w="77" w:type="pct"/>
            <w:noWrap/>
            <w:vAlign w:val="center"/>
          </w:tcPr>
          <w:p w14:paraId="52B1DF4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83 </w:t>
            </w:r>
          </w:p>
        </w:tc>
        <w:tc>
          <w:tcPr>
            <w:tcW w:w="77" w:type="pct"/>
            <w:vAlign w:val="center"/>
          </w:tcPr>
          <w:p w14:paraId="0CD02A93"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18</w:t>
            </w:r>
          </w:p>
          <w:p w14:paraId="28FDF337"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Intellectual disability</w:t>
            </w:r>
          </w:p>
          <w:p w14:paraId="31684618"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77" w:type="pct"/>
            <w:noWrap/>
            <w:vAlign w:val="center"/>
          </w:tcPr>
          <w:p w14:paraId="0855DAA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12q22</w:t>
            </w:r>
          </w:p>
        </w:tc>
        <w:tc>
          <w:tcPr>
            <w:tcW w:w="77" w:type="pct"/>
            <w:noWrap/>
            <w:vAlign w:val="center"/>
          </w:tcPr>
          <w:p w14:paraId="60B189D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1601C2C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7D6E0D54"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3187B64B"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DCDC2</w:t>
            </w:r>
            <w:sdt>
              <w:sdtPr>
                <w:rPr>
                  <w:rFonts w:ascii="Arial" w:hAnsi="Arial" w:cs="Arial"/>
                  <w:iCs/>
                  <w:color w:val="000000"/>
                  <w:sz w:val="20"/>
                  <w:szCs w:val="20"/>
                  <w:vertAlign w:val="superscript"/>
                </w:rPr>
                <w:tag w:val="MENDELEY_CITATION_v3_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aWVkZXIiLCJnaXZlbiI6IkFuZHJlYSIsIm5vbi1kcm9wcGluZy1wYXJ0aWNsZSI6IiIsInBhcnNlLW5hbWVzIjpmYWxzZSwic3VmZml4IjoiIn0seyJkcm9wcGluZy1wYXJ0aWNsZSI6IiIsImZhbWlseSI6IlBvcmF0aCIsImdpdmVuIjoiSm9uYXRoYW7CoEQ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"/>
                <w:id w:val="1574242528"/>
                <w:placeholder>
                  <w:docPart w:val="E30F2E986F896C4696C59E4E4A54408A"/>
                </w:placeholder>
              </w:sdtPr>
              <w:sdtEndPr>
                <w:rPr>
                  <w:iCs w:val="0"/>
                  <w:sz w:val="22"/>
                  <w:szCs w:val="22"/>
                </w:rPr>
              </w:sdtEndPr>
              <w:sdtContent>
                <w:r w:rsidRPr="005D3436">
                  <w:rPr>
                    <w:b w:val="0"/>
                    <w:color w:val="000000"/>
                    <w:vertAlign w:val="superscript"/>
                  </w:rPr>
                  <w:t>135</w:t>
                </w:r>
              </w:sdtContent>
            </w:sdt>
          </w:p>
        </w:tc>
        <w:tc>
          <w:tcPr>
            <w:tcW w:w="77" w:type="pct"/>
            <w:noWrap/>
            <w:vAlign w:val="center"/>
          </w:tcPr>
          <w:p w14:paraId="3E6937C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Doublecortin domain containing 2 </w:t>
            </w:r>
          </w:p>
        </w:tc>
        <w:tc>
          <w:tcPr>
            <w:tcW w:w="77" w:type="pct"/>
            <w:vAlign w:val="center"/>
          </w:tcPr>
          <w:p w14:paraId="658DDA02"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19</w:t>
            </w:r>
          </w:p>
          <w:p w14:paraId="0DF15D37"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p w14:paraId="7F91BC5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eastAsiaTheme="minorEastAsia" w:hAnsi="Arial" w:cs="Arial"/>
                <w:sz w:val="20"/>
                <w:szCs w:val="20"/>
              </w:rPr>
              <w:t>Non-syndromic recessive deafness</w:t>
            </w:r>
          </w:p>
        </w:tc>
        <w:tc>
          <w:tcPr>
            <w:tcW w:w="77" w:type="pct"/>
            <w:noWrap/>
            <w:vAlign w:val="center"/>
          </w:tcPr>
          <w:p w14:paraId="14F2C8F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6q22.3</w:t>
            </w:r>
          </w:p>
        </w:tc>
        <w:tc>
          <w:tcPr>
            <w:tcW w:w="77" w:type="pct"/>
            <w:noWrap/>
            <w:vAlign w:val="center"/>
          </w:tcPr>
          <w:p w14:paraId="4113AB1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2A96FCD4" w14:textId="77777777" w:rsidR="002B37B7" w:rsidRPr="002C2D4C" w:rsidRDefault="002B37B7" w:rsidP="002B37B7">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2C2D4C">
              <w:rPr>
                <w:rFonts w:ascii="Arial" w:hAnsi="Arial" w:cs="Arial"/>
                <w:sz w:val="16"/>
                <w:szCs w:val="16"/>
              </w:rPr>
              <w:t> </w:t>
            </w:r>
          </w:p>
        </w:tc>
      </w:tr>
      <w:tr w:rsidR="002B37B7" w:rsidRPr="002C2D4C" w14:paraId="121A30CB"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0202583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MAPKBP1</w:t>
            </w:r>
            <w:sdt>
              <w:sdtPr>
                <w:rPr>
                  <w:rFonts w:ascii="Arial" w:hAnsi="Arial" w:cs="Arial"/>
                  <w:iCs/>
                  <w:color w:val="000000"/>
                  <w:sz w:val="20"/>
                  <w:szCs w:val="20"/>
                  <w:vertAlign w:val="superscript"/>
                </w:rPr>
                <w:tag w:val="MENDELEY_CITATION_v3_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S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SGVucnkiLCJnaXZlbiI6IkNoYXJsaW5lIiwibm9uLWRyb3BwaW5nLXBhcnRpY2xlIjoiIiwicGFyc2UtbmFtZXMiOmZhbHNlLCJzdWZmaXgiOiIifSx7ImRyb3BwaW5nLXBhcnRpY2xlIjoiIiwiZmFtaWx5IjoiS3J1ZyIsImdpdmVuIjoiUGF1bGlu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"/>
                <w:id w:val="-792986531"/>
                <w:placeholder>
                  <w:docPart w:val="FA5368BACB736240A07FA6D4A6056F6B"/>
                </w:placeholder>
              </w:sdtPr>
              <w:sdtEndPr>
                <w:rPr>
                  <w:iCs w:val="0"/>
                  <w:sz w:val="22"/>
                  <w:szCs w:val="22"/>
                </w:rPr>
              </w:sdtEndPr>
              <w:sdtContent>
                <w:r w:rsidRPr="005D3436">
                  <w:rPr>
                    <w:b w:val="0"/>
                    <w:color w:val="000000"/>
                    <w:vertAlign w:val="superscript"/>
                  </w:rPr>
                  <w:t>136</w:t>
                </w:r>
              </w:sdtContent>
            </w:sdt>
          </w:p>
        </w:tc>
        <w:tc>
          <w:tcPr>
            <w:tcW w:w="77" w:type="pct"/>
            <w:noWrap/>
            <w:vAlign w:val="center"/>
          </w:tcPr>
          <w:p w14:paraId="2EFDE8E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Mitogen-activated protein kinase binding protein 1</w:t>
            </w:r>
          </w:p>
        </w:tc>
        <w:tc>
          <w:tcPr>
            <w:tcW w:w="77" w:type="pct"/>
            <w:vAlign w:val="center"/>
          </w:tcPr>
          <w:p w14:paraId="5DDCB9FD"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sz w:val="20"/>
                <w:szCs w:val="20"/>
              </w:rPr>
              <w:t>Nephronophthisis 20</w:t>
            </w:r>
          </w:p>
        </w:tc>
        <w:tc>
          <w:tcPr>
            <w:tcW w:w="77" w:type="pct"/>
            <w:noWrap/>
            <w:vAlign w:val="center"/>
          </w:tcPr>
          <w:p w14:paraId="77D8081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15q15.1</w:t>
            </w:r>
          </w:p>
        </w:tc>
        <w:tc>
          <w:tcPr>
            <w:tcW w:w="77" w:type="pct"/>
            <w:noWrap/>
            <w:vAlign w:val="center"/>
          </w:tcPr>
          <w:p w14:paraId="35BBF4E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06AF674A"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w:t>
            </w:r>
          </w:p>
        </w:tc>
      </w:tr>
      <w:tr w:rsidR="002B37B7" w:rsidRPr="002C2D4C" w14:paraId="506531B1"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11CE83FC"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IFT81</w:t>
            </w:r>
            <w:sdt>
              <w:sdtPr>
                <w:rPr>
                  <w:rFonts w:ascii="Arial" w:hAnsi="Arial" w:cs="Arial"/>
                  <w:iCs/>
                  <w:color w:val="000000"/>
                  <w:sz w:val="20"/>
                  <w:szCs w:val="20"/>
                  <w:vertAlign w:val="superscript"/>
                </w:rPr>
                <w:tag w:val="MENDELEY_CITATION_v3_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ZhdGh5IiwiZ2l2ZW4iOiJIYW5hbiBN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Q29ybWllci1EYWlyZSIsImdpdmVuIjoiVmFsw6lyaWU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"/>
                <w:id w:val="-407534202"/>
                <w:placeholder>
                  <w:docPart w:val="9740B7CFBA119F499CA59C14CEA8CDD3"/>
                </w:placeholder>
              </w:sdtPr>
              <w:sdtEndPr>
                <w:rPr>
                  <w:iCs w:val="0"/>
                  <w:sz w:val="22"/>
                  <w:szCs w:val="22"/>
                </w:rPr>
              </w:sdtEndPr>
              <w:sdtContent>
                <w:r w:rsidRPr="005D3436">
                  <w:rPr>
                    <w:b w:val="0"/>
                    <w:color w:val="000000"/>
                    <w:vertAlign w:val="superscript"/>
                  </w:rPr>
                  <w:t>137</w:t>
                </w:r>
              </w:sdtContent>
            </w:sdt>
          </w:p>
        </w:tc>
        <w:tc>
          <w:tcPr>
            <w:tcW w:w="77" w:type="pct"/>
            <w:noWrap/>
            <w:vAlign w:val="center"/>
          </w:tcPr>
          <w:p w14:paraId="3AAA22C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Intraflagellar transport 81</w:t>
            </w:r>
          </w:p>
        </w:tc>
        <w:tc>
          <w:tcPr>
            <w:tcW w:w="77" w:type="pct"/>
            <w:vAlign w:val="center"/>
          </w:tcPr>
          <w:p w14:paraId="2C050A08"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585E914C"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Short-rib thoracic dysplasia 19</w:t>
            </w:r>
          </w:p>
        </w:tc>
        <w:tc>
          <w:tcPr>
            <w:tcW w:w="77" w:type="pct"/>
            <w:noWrap/>
            <w:vAlign w:val="center"/>
          </w:tcPr>
          <w:p w14:paraId="3EF8F9E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12q24.11</w:t>
            </w:r>
          </w:p>
        </w:tc>
        <w:tc>
          <w:tcPr>
            <w:tcW w:w="77" w:type="pct"/>
            <w:noWrap/>
            <w:vAlign w:val="center"/>
          </w:tcPr>
          <w:p w14:paraId="709734C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77" w:type="pct"/>
            <w:gridSpan w:val="2"/>
            <w:vAlign w:val="center"/>
          </w:tcPr>
          <w:p w14:paraId="73D1BDA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color w:val="000000"/>
                <w:sz w:val="24"/>
                <w:szCs w:val="24"/>
              </w:rPr>
              <w:t> </w:t>
            </w:r>
          </w:p>
        </w:tc>
      </w:tr>
      <w:tr w:rsidR="002B37B7" w:rsidRPr="002C2D4C" w14:paraId="238671C5"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5530298B"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TRAF3IP1</w:t>
            </w:r>
            <w:sdt>
              <w:sdtPr>
                <w:rPr>
                  <w:rFonts w:ascii="Arial" w:hAnsi="Arial" w:cs="Arial"/>
                  <w:iCs/>
                  <w:color w:val="000000"/>
                  <w:sz w:val="20"/>
                  <w:szCs w:val="20"/>
                  <w:vertAlign w:val="superscript"/>
                </w:rPr>
                <w:tag w:val="MENDELEY_CITATION_v3_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YXJmYS1UcmFvcmUiLCJnaXZlbiI6Ik1lcmllbSIsIm5vbi1kcm9wcGluZy1wYXJ0aWNsZSI6IiIsInBhcnNlLW5hbWVzIjpmYWxzZSwic3VmZml4IjoiIn0seyJkcm9wcGluZy1wYXJ0aWNsZSI6IiIsImZhbWlseSI6IlNlcmx1Y2EiLCJnaXZlbiI6IkZhYnJpemlv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RydW1tb25kIiwiZ2l2ZW4iOiJJYWluIEEuIiwibm9uLWRyb3BwaW5nLXBhcnRpY2xlIjoiIiwicGFyc2UtbmFtZXMiOmZhbHNlLCJzdWZmaXgiOiIifSx7ImRyb3BwaW5nLXBhcnRpY2xlIjoiIiwiZmFtaWx5IjoiR3VibGVyIiwiZ2l2ZW4iOiJNYXJpZS1DbGFpc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NoaWJvdXQiLCJnaXZlbiI6IlNhbGFoZGluZSIsIm5vbi1kcm9wcGluZy1wYXJ0aWNsZSI6IiIsInBhcnNlLW5hbWVzIjpmYWxzZSwic3VmZml4IjoiIn0seyJkcm9wcGluZy1wYXJ0aWNsZSI6IiIsImZhbWlseSI6IlN6dXN0YWtvd3NraSIsImdpdmVuIjoiSm9zZXBoIEQ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"/>
                <w:id w:val="-1280634329"/>
                <w:placeholder>
                  <w:docPart w:val="68543219F2DE6646B955AEDB2B1526E9"/>
                </w:placeholder>
              </w:sdtPr>
              <w:sdtEndPr>
                <w:rPr>
                  <w:iCs w:val="0"/>
                  <w:sz w:val="22"/>
                  <w:szCs w:val="22"/>
                </w:rPr>
              </w:sdtEndPr>
              <w:sdtContent>
                <w:r w:rsidRPr="005D3436">
                  <w:rPr>
                    <w:b w:val="0"/>
                    <w:color w:val="000000"/>
                    <w:vertAlign w:val="superscript"/>
                  </w:rPr>
                  <w:t>138</w:t>
                </w:r>
              </w:sdtContent>
            </w:sdt>
          </w:p>
        </w:tc>
        <w:tc>
          <w:tcPr>
            <w:tcW w:w="77" w:type="pct"/>
            <w:noWrap/>
            <w:vAlign w:val="center"/>
          </w:tcPr>
          <w:p w14:paraId="33B695F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TRAF3 interacting protein 1</w:t>
            </w:r>
          </w:p>
        </w:tc>
        <w:tc>
          <w:tcPr>
            <w:tcW w:w="77" w:type="pct"/>
            <w:vAlign w:val="center"/>
          </w:tcPr>
          <w:p w14:paraId="7EA3B762"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69BF3391"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Senior-Løken syndrome 9</w:t>
            </w:r>
          </w:p>
          <w:p w14:paraId="672A4360"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eastAsiaTheme="minorEastAsia" w:hAnsi="Arial" w:cs="Arial"/>
                <w:sz w:val="20"/>
                <w:szCs w:val="20"/>
              </w:rPr>
              <w:t>Intellectual disability</w:t>
            </w:r>
          </w:p>
        </w:tc>
        <w:tc>
          <w:tcPr>
            <w:tcW w:w="77" w:type="pct"/>
            <w:noWrap/>
            <w:vAlign w:val="center"/>
          </w:tcPr>
          <w:p w14:paraId="5B67A3D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2q37.3</w:t>
            </w:r>
          </w:p>
        </w:tc>
        <w:tc>
          <w:tcPr>
            <w:tcW w:w="77" w:type="pct"/>
            <w:noWrap/>
            <w:vAlign w:val="center"/>
          </w:tcPr>
          <w:p w14:paraId="3204A95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77" w:type="pct"/>
            <w:gridSpan w:val="2"/>
            <w:vAlign w:val="center"/>
          </w:tcPr>
          <w:p w14:paraId="77E1910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color w:val="000000"/>
                <w:sz w:val="24"/>
                <w:szCs w:val="24"/>
              </w:rPr>
              <w:t> </w:t>
            </w:r>
          </w:p>
        </w:tc>
      </w:tr>
      <w:tr w:rsidR="002B37B7" w:rsidRPr="002C2D4C" w14:paraId="1832165F"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77C76882"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ADAMTS9</w:t>
            </w:r>
            <w:sdt>
              <w:sdtPr>
                <w:rPr>
                  <w:rFonts w:ascii="Arial" w:hAnsi="Arial" w:cs="Arial"/>
                  <w:iCs/>
                  <w:color w:val="000000"/>
                  <w:sz w:val="20"/>
                  <w:szCs w:val="20"/>
                  <w:vertAlign w:val="superscript"/>
                </w:rPr>
                <w:tag w:val="MENDELEY_CITATION_v3_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"/>
                <w:id w:val="-1172097680"/>
                <w:placeholder>
                  <w:docPart w:val="5636649A606C4E4EBCB883BA7694D3B9"/>
                </w:placeholder>
              </w:sdtPr>
              <w:sdtEndPr>
                <w:rPr>
                  <w:iCs w:val="0"/>
                  <w:sz w:val="22"/>
                  <w:szCs w:val="22"/>
                </w:rPr>
              </w:sdtEndPr>
              <w:sdtContent>
                <w:r w:rsidRPr="005D3436">
                  <w:rPr>
                    <w:b w:val="0"/>
                    <w:color w:val="000000"/>
                    <w:vertAlign w:val="superscript"/>
                  </w:rPr>
                  <w:t>139</w:t>
                </w:r>
              </w:sdtContent>
            </w:sdt>
          </w:p>
        </w:tc>
        <w:tc>
          <w:tcPr>
            <w:tcW w:w="77" w:type="pct"/>
            <w:noWrap/>
            <w:vAlign w:val="center"/>
          </w:tcPr>
          <w:p w14:paraId="38012A2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ADAM metallopeptidase with thrombospondin type 1 motif 9</w:t>
            </w:r>
          </w:p>
        </w:tc>
        <w:tc>
          <w:tcPr>
            <w:tcW w:w="77" w:type="pct"/>
            <w:vAlign w:val="center"/>
          </w:tcPr>
          <w:p w14:paraId="1FBBF038"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tc>
        <w:tc>
          <w:tcPr>
            <w:tcW w:w="77" w:type="pct"/>
            <w:noWrap/>
            <w:vAlign w:val="center"/>
          </w:tcPr>
          <w:p w14:paraId="07FB4F1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3p14.1</w:t>
            </w:r>
          </w:p>
        </w:tc>
        <w:tc>
          <w:tcPr>
            <w:tcW w:w="77" w:type="pct"/>
            <w:noWrap/>
            <w:vAlign w:val="center"/>
          </w:tcPr>
          <w:p w14:paraId="4F15E86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16821A2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w:t>
            </w:r>
          </w:p>
        </w:tc>
      </w:tr>
      <w:tr w:rsidR="002B37B7" w:rsidRPr="002C2D4C" w14:paraId="5210AE8A"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549109EF"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INPP5E</w:t>
            </w:r>
            <w:sdt>
              <w:sdtPr>
                <w:rPr>
                  <w:rFonts w:ascii="Arial" w:hAnsi="Arial" w:cs="Arial"/>
                  <w:iCs/>
                  <w:color w:val="000000"/>
                  <w:sz w:val="20"/>
                  <w:szCs w:val="20"/>
                  <w:vertAlign w:val="superscript"/>
                </w:rPr>
                <w:tag w:val="MENDELEY_CITATION_v3_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"/>
                <w:id w:val="1552110633"/>
                <w:placeholder>
                  <w:docPart w:val="1DC678769B768A4389859A11BDBBDAA4"/>
                </w:placeholder>
              </w:sdtPr>
              <w:sdtEndPr>
                <w:rPr>
                  <w:iCs w:val="0"/>
                  <w:sz w:val="22"/>
                  <w:szCs w:val="22"/>
                </w:rPr>
              </w:sdtEndPr>
              <w:sdtContent>
                <w:r w:rsidRPr="005D3436">
                  <w:rPr>
                    <w:b w:val="0"/>
                    <w:color w:val="000000"/>
                    <w:vertAlign w:val="superscript"/>
                  </w:rPr>
                  <w:t>140</w:t>
                </w:r>
              </w:sdtContent>
            </w:sdt>
          </w:p>
        </w:tc>
        <w:tc>
          <w:tcPr>
            <w:tcW w:w="77" w:type="pct"/>
            <w:noWrap/>
            <w:vAlign w:val="center"/>
          </w:tcPr>
          <w:p w14:paraId="5B37045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Inositol polyphosphate-5-phosphatase E</w:t>
            </w:r>
          </w:p>
        </w:tc>
        <w:tc>
          <w:tcPr>
            <w:tcW w:w="77" w:type="pct"/>
            <w:vAlign w:val="center"/>
          </w:tcPr>
          <w:p w14:paraId="68AE7ABC"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08A7652D"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w:t>
            </w:r>
          </w:p>
          <w:p w14:paraId="18E131E3"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Hepatic fibrosis</w:t>
            </w:r>
          </w:p>
          <w:p w14:paraId="12439055"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77" w:type="pct"/>
            <w:noWrap/>
            <w:vAlign w:val="center"/>
          </w:tcPr>
          <w:p w14:paraId="4504CF9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9q34.3</w:t>
            </w:r>
          </w:p>
        </w:tc>
        <w:tc>
          <w:tcPr>
            <w:tcW w:w="77" w:type="pct"/>
            <w:noWrap/>
            <w:vAlign w:val="center"/>
          </w:tcPr>
          <w:p w14:paraId="649BBA7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454DBB2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24"/>
                <w:szCs w:val="24"/>
              </w:rPr>
              <w:t> </w:t>
            </w:r>
          </w:p>
        </w:tc>
      </w:tr>
      <w:tr w:rsidR="002B37B7" w:rsidRPr="002C2D4C" w14:paraId="0CBBF795"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6504BDE5"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TMEM216</w:t>
            </w:r>
            <w:sdt>
              <w:sdtPr>
                <w:rPr>
                  <w:rFonts w:ascii="Arial" w:hAnsi="Arial" w:cs="Arial"/>
                  <w:iCs/>
                  <w:color w:val="000000"/>
                  <w:sz w:val="20"/>
                  <w:szCs w:val="20"/>
                  <w:vertAlign w:val="superscript"/>
                </w:rPr>
                <w:tag w:val="MENDELEY_CITATION_v3_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GVsZCIsImdpdmVuIjoiU3VzYW5uZSIsIm5vbi1kcm9wcGluZy1wYXJ0aWNsZSI6IiIsInBhcnNlLW5hbWVzIjpmYWxzZSwic3VmZml4IjoiIn0seyJkcm9wcGluZy1wYXJ0aWNsZSI6IiIsImZhbWlseSI6IkRpcGxhcyIsImdpdmVuIjoiQmlsbCBI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Sb3VtZSIsImdpdmVuIjoiSm9lbGxlIiwibm9uLWRyb3BwaW5nLXBhcnRpY2xlIjoiIiwicGFyc2UtbmFtZXMiOmZhbHNlLCJzdWZmaXgiOiIifSx7ImRyb3BwaW5nLXBhcnRpY2xlIjoiIiwiZmFtaWx5IjoiU2hhbGV2IiwiZ2l2ZW4iOiJTdGF2aXQiLCJub24tZHJvcHBpbmctcGFydGljbGUiOiIiLCJwYXJzZS1uYW1lcyI6ZmFsc2UsInN1ZmZpeCI6IiJ9LHsiZHJvcHBpbmctcGFydGljbGUiOiIiLCJmYW1pbHkiOiJNdW5uaWNoIiwiZ2l2ZW4iOiJBcm5vbG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JbmdsZWhlYXJuIiwiZ2l2ZW4iOiJDaHJpcyIsIm5vbi1kcm9wcGluZy1wYXJ0aWNsZSI6IiIsInBhcnNlLW5hbWVzIjpmYWxzZSwic3VmZml4IjoiIn0seyJkcm9wcGluZy1wYXJ0aWNsZSI6IiIsImZhbWlseSI6IlNhYWQiLCJnaXZlbiI6IkFsaSIsIm5vbi1kcm9wcGluZy1wYXJ0aWNsZSI6IiIsInBhcnNlLW5hbWVzIjpmYWxzZSwic3VmZml4IjoiIn0seyJkcm9wcGluZy1wYXJ0aWNsZSI6IiIsImZhbWlseSI6IkFsa2luZHkiLCJnaXZlbiI6IkFkaWxh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WZWtlbWFucyIsImdpdmVuIjoiTWljaGVs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pvaG5zb24iLCJnaXZlbiI6IkNvbGluIEE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"/>
                <w:id w:val="-76751556"/>
                <w:placeholder>
                  <w:docPart w:val="ECBD74FC743970488AFDEC8E3FC39F40"/>
                </w:placeholder>
              </w:sdtPr>
              <w:sdtEndPr>
                <w:rPr>
                  <w:iCs w:val="0"/>
                  <w:sz w:val="22"/>
                  <w:szCs w:val="22"/>
                </w:rPr>
              </w:sdtEndPr>
              <w:sdtContent>
                <w:r w:rsidRPr="005D3436">
                  <w:rPr>
                    <w:b w:val="0"/>
                    <w:color w:val="000000"/>
                    <w:vertAlign w:val="superscript"/>
                  </w:rPr>
                  <w:t>141</w:t>
                </w:r>
              </w:sdtContent>
            </w:sdt>
          </w:p>
        </w:tc>
        <w:tc>
          <w:tcPr>
            <w:tcW w:w="77" w:type="pct"/>
            <w:noWrap/>
            <w:vAlign w:val="center"/>
          </w:tcPr>
          <w:p w14:paraId="01F5EB4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216</w:t>
            </w:r>
          </w:p>
        </w:tc>
        <w:tc>
          <w:tcPr>
            <w:tcW w:w="77" w:type="pct"/>
            <w:vAlign w:val="center"/>
          </w:tcPr>
          <w:p w14:paraId="524F207C"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409E294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2</w:t>
            </w:r>
          </w:p>
          <w:p w14:paraId="0EA1D59F"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2</w:t>
            </w:r>
          </w:p>
          <w:p w14:paraId="718CE5E9"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w:t>
            </w:r>
          </w:p>
          <w:p w14:paraId="455D21D7"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77" w:type="pct"/>
            <w:noWrap/>
            <w:vAlign w:val="center"/>
          </w:tcPr>
          <w:p w14:paraId="20E81B3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11q13.1</w:t>
            </w:r>
          </w:p>
        </w:tc>
        <w:tc>
          <w:tcPr>
            <w:tcW w:w="77" w:type="pct"/>
            <w:noWrap/>
            <w:vAlign w:val="center"/>
          </w:tcPr>
          <w:p w14:paraId="0369966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04BAC8F4"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w:t>
            </w:r>
            <w:sdt>
              <w:sdtPr>
                <w:rPr>
                  <w:rFonts w:ascii="Arial" w:hAnsi="Arial" w:cs="Arial"/>
                  <w:color w:val="000000"/>
                  <w:sz w:val="16"/>
                  <w:szCs w:val="16"/>
                  <w:vertAlign w:val="superscript"/>
                </w:rPr>
                <w:tag w:val="MENDELEY_CITATION_v3_eyJjaXRhdGlvbklEIjoiTUVOREVMRVlfQ0lUQVRJT05fMGY1NzI5OWMtYzMzMi00MGQ0LWEyZGYtNjE3Zjg0ZDY4Mjlj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634477419"/>
                <w:placeholder>
                  <w:docPart w:val="0D3ADAD0EFE93B46818962CFB553DA14"/>
                </w:placeholder>
              </w:sdtPr>
              <w:sdtEndPr>
                <w:rPr>
                  <w:sz w:val="22"/>
                  <w:szCs w:val="22"/>
                </w:rPr>
              </w:sdtEndPr>
              <w:sdtContent>
                <w:r w:rsidRPr="005D3436">
                  <w:rPr>
                    <w:color w:val="000000"/>
                    <w:vertAlign w:val="superscript"/>
                  </w:rPr>
                  <w:t>63</w:t>
                </w:r>
              </w:sdtContent>
            </w:sdt>
          </w:p>
        </w:tc>
      </w:tr>
      <w:tr w:rsidR="002B37B7" w:rsidRPr="002C2D4C" w14:paraId="74166A22"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2215D8C9"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AHI1</w:t>
            </w:r>
            <w:sdt>
              <w:sdtPr>
                <w:rPr>
                  <w:rFonts w:ascii="Arial" w:hAnsi="Arial" w:cs="Arial"/>
                  <w:iCs/>
                  <w:color w:val="000000"/>
                  <w:sz w:val="20"/>
                  <w:szCs w:val="20"/>
                  <w:vertAlign w:val="superscript"/>
                </w:rPr>
                <w:tag w:val="MENDELEY_CITATION_v3_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"/>
                <w:id w:val="-208645451"/>
                <w:placeholder>
                  <w:docPart w:val="8536DC36C5BD274E918349FC7D512DC8"/>
                </w:placeholder>
              </w:sdtPr>
              <w:sdtEndPr>
                <w:rPr>
                  <w:iCs w:val="0"/>
                  <w:sz w:val="22"/>
                  <w:szCs w:val="22"/>
                </w:rPr>
              </w:sdtEndPr>
              <w:sdtContent>
                <w:r w:rsidRPr="005D3436">
                  <w:rPr>
                    <w:b w:val="0"/>
                    <w:color w:val="000000"/>
                    <w:vertAlign w:val="superscript"/>
                  </w:rPr>
                  <w:t>142</w:t>
                </w:r>
              </w:sdtContent>
            </w:sdt>
          </w:p>
        </w:tc>
        <w:tc>
          <w:tcPr>
            <w:tcW w:w="77" w:type="pct"/>
            <w:noWrap/>
            <w:vAlign w:val="center"/>
          </w:tcPr>
          <w:p w14:paraId="3B2A5FB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Abelson helper integration site 1 (Jouberin)</w:t>
            </w:r>
          </w:p>
        </w:tc>
        <w:tc>
          <w:tcPr>
            <w:tcW w:w="77" w:type="pct"/>
            <w:vAlign w:val="center"/>
          </w:tcPr>
          <w:p w14:paraId="63A63735"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7AA0DCA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3</w:t>
            </w:r>
          </w:p>
          <w:p w14:paraId="083D9178"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77" w:type="pct"/>
            <w:noWrap/>
            <w:vAlign w:val="center"/>
          </w:tcPr>
          <w:p w14:paraId="3D024EE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6q23.3</w:t>
            </w:r>
          </w:p>
        </w:tc>
        <w:tc>
          <w:tcPr>
            <w:tcW w:w="77" w:type="pct"/>
            <w:noWrap/>
            <w:vAlign w:val="center"/>
          </w:tcPr>
          <w:p w14:paraId="1C9906F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35AD5440"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enriched in patients with homozygous </w:t>
            </w:r>
            <w:r w:rsidRPr="002C2D4C">
              <w:rPr>
                <w:rFonts w:ascii="Arial" w:hAnsi="Arial" w:cs="Arial"/>
                <w:i/>
                <w:iCs/>
                <w:sz w:val="16"/>
                <w:szCs w:val="16"/>
              </w:rPr>
              <w:t>NPHP1</w:t>
            </w:r>
            <w:r w:rsidRPr="002C2D4C">
              <w:rPr>
                <w:rFonts w:ascii="Arial" w:hAnsi="Arial" w:cs="Arial"/>
                <w:sz w:val="16"/>
                <w:szCs w:val="16"/>
              </w:rPr>
              <w:t xml:space="preserve"> and neurological symptoms.</w:t>
            </w:r>
            <w:sdt>
              <w:sdtPr>
                <w:rPr>
                  <w:rFonts w:ascii="Arial" w:hAnsi="Arial" w:cs="Arial"/>
                  <w:color w:val="000000"/>
                  <w:sz w:val="16"/>
                  <w:szCs w:val="16"/>
                  <w:vertAlign w:val="superscript"/>
                </w:rPr>
                <w:tag w:val="MENDELEY_CITATION_v3_eyJjaXRhdGlvbklEIjoiTUVOREVMRVlfQ0lUQVRJT05fZjhjM2E1YWItZmE1My00MmJkLWJmM2QtYWY3Y2U5MzZkYjE4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1380360659"/>
                <w:placeholder>
                  <w:docPart w:val="5EA930089FD418478E5C604246F42A4D"/>
                </w:placeholder>
              </w:sdtPr>
              <w:sdtEndPr>
                <w:rPr>
                  <w:sz w:val="22"/>
                  <w:szCs w:val="22"/>
                </w:rPr>
              </w:sdtEndPr>
              <w:sdtContent>
                <w:r w:rsidRPr="005D3436">
                  <w:rPr>
                    <w:color w:val="000000"/>
                    <w:vertAlign w:val="superscript"/>
                  </w:rPr>
                  <w:t>29</w:t>
                </w:r>
              </w:sdtContent>
            </w:sdt>
          </w:p>
          <w:p w14:paraId="5585F444"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More severe neurological disease in a patient with biallelic </w:t>
            </w:r>
            <w:r w:rsidRPr="002C2D4C">
              <w:rPr>
                <w:rFonts w:ascii="Arial" w:hAnsi="Arial" w:cs="Arial"/>
                <w:i/>
                <w:iCs/>
                <w:sz w:val="16"/>
                <w:szCs w:val="16"/>
              </w:rPr>
              <w:t>CEP290</w:t>
            </w:r>
            <w:r w:rsidRPr="002C2D4C">
              <w:rPr>
                <w:rFonts w:ascii="Arial" w:hAnsi="Arial" w:cs="Arial"/>
                <w:sz w:val="16"/>
                <w:szCs w:val="16"/>
              </w:rPr>
              <w:t xml:space="preserve"> variants and a heterozygous </w:t>
            </w:r>
            <w:r w:rsidRPr="002C2D4C">
              <w:rPr>
                <w:rFonts w:ascii="Arial" w:hAnsi="Arial" w:cs="Arial"/>
                <w:i/>
                <w:iCs/>
                <w:sz w:val="16"/>
                <w:szCs w:val="16"/>
              </w:rPr>
              <w:t>AHI1</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ZGQ3MWM3M2YtMTAwOS00YjhjLWE2NmMtZmMzOTU5NDVlYWJi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2125348497"/>
                <w:placeholder>
                  <w:docPart w:val="5EA930089FD418478E5C604246F42A4D"/>
                </w:placeholder>
              </w:sdtPr>
              <w:sdtEndPr>
                <w:rPr>
                  <w:sz w:val="22"/>
                  <w:szCs w:val="22"/>
                </w:rPr>
              </w:sdtEndPr>
              <w:sdtContent>
                <w:r w:rsidRPr="005D3436">
                  <w:rPr>
                    <w:color w:val="000000"/>
                    <w:vertAlign w:val="superscript"/>
                  </w:rPr>
                  <w:t>49</w:t>
                </w:r>
              </w:sdtContent>
            </w:sdt>
          </w:p>
          <w:p w14:paraId="0EF8A674"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associated with retinal disease irrespective of the underlying biallelic cause of Nephronophthisis.</w:t>
            </w:r>
            <w:sdt>
              <w:sdtPr>
                <w:rPr>
                  <w:rFonts w:ascii="Arial" w:hAnsi="Arial" w:cs="Arial"/>
                  <w:color w:val="000000"/>
                  <w:sz w:val="16"/>
                  <w:szCs w:val="16"/>
                  <w:vertAlign w:val="superscript"/>
                </w:rPr>
                <w:tag w:val="MENDELEY_CITATION_v3_eyJjaXRhdGlvbklEIjoiTUVOREVMRVlfQ0lUQVRJT05fYjQ5MTIxNzktYjYwNy00MDVjLWE3YTMtNmRmNmZhOWY3YjRl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
                <w:id w:val="-1705250333"/>
                <w:placeholder>
                  <w:docPart w:val="5EA930089FD418478E5C604246F42A4D"/>
                </w:placeholder>
              </w:sdtPr>
              <w:sdtEndPr>
                <w:rPr>
                  <w:sz w:val="22"/>
                  <w:szCs w:val="22"/>
                </w:rPr>
              </w:sdtEndPr>
              <w:sdtContent>
                <w:r w:rsidRPr="005D3436">
                  <w:rPr>
                    <w:color w:val="000000"/>
                    <w:vertAlign w:val="superscript"/>
                  </w:rPr>
                  <w:t>35</w:t>
                </w:r>
              </w:sdtContent>
            </w:sdt>
          </w:p>
        </w:tc>
      </w:tr>
      <w:tr w:rsidR="002B37B7" w:rsidRPr="002C2D4C" w14:paraId="4088F841"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1AF28AD2"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CC2D2A</w:t>
            </w:r>
            <w:sdt>
              <w:sdtPr>
                <w:rPr>
                  <w:rFonts w:ascii="Arial" w:hAnsi="Arial" w:cs="Arial"/>
                  <w:iCs/>
                  <w:color w:val="000000"/>
                  <w:sz w:val="20"/>
                  <w:szCs w:val="20"/>
                  <w:vertAlign w:val="superscript"/>
                </w:rPr>
                <w:tag w:val="MENDELEY_CITATION_v3_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QYXJpc2kiLCJnaXZlbiI6Ik1lbGlzc2EgQS4iLCJub24tZHJvcHBpbmctcGFydGljbGUiOiIiLCJwYXJzZS1uYW1lcyI6ZmFsc2UsInN1ZmZpeCI6IiJ9LHsiZHJvcHBpbmctcGFydGljbGUiOiIiLCJmYW1pbHkiOiJDb2VuZSIsImdpdmVuIjoiS2FybGllbiBMLk0uIiwibm9uLWRyb3BwaW5nLXBhcnRpY2xlIjoiIiwicGFyc2UtbmFtZXMiOmZhbHNlLCJzdWZmaXgiOiIifSx7ImRyb3BwaW5nLXBhcnRpY2xlIjoiIiwiZmFtaWx5IjoiTGV0dGVib2VyIiwiZ2l2ZW4iOiJTdGVmIEouRi4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TGl1IiwiZ2l2ZW4iOiJZYW5nZmFu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WaW5jZW50IiwiZ2l2ZW4iOiJKb2huIEI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J1YmVsIiwiZ2l2ZW4iOiJFZHdpbiBXLiIsIm5vbi1kcm9wcGluZy1wYXJ0aWNsZSI6IiIsInBhcnNlLW5hbWVzIjpmYWxzZSwic3VmZml4IjoiIn0seyJkcm9wcGluZy1wYXJ0aWNsZSI6IiIsImZhbWlseSI6IlJhaWJsZSIsImdpdmVuIjoiRGF2aWQgVy4iLCJub24tZHJvcHBpbmctcGFydGljbGUiOiIiLCJwYXJzZS1uYW1lcyI6ZmFsc2UsInN1ZmZpeCI6IiJ9LHsiZHJvcHBpbmctcGFydGljbGUiOiIiLCJmYW1pbHkiOiJLbm9lcnMiLCJnaXZlbiI6Ik5pbmUgVi5BLk0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"/>
                <w:id w:val="-227310761"/>
                <w:placeholder>
                  <w:docPart w:val="35C6B78E0685574ABED44473CD990D8D"/>
                </w:placeholder>
              </w:sdtPr>
              <w:sdtEndPr>
                <w:rPr>
                  <w:iCs w:val="0"/>
                  <w:sz w:val="22"/>
                  <w:szCs w:val="22"/>
                </w:rPr>
              </w:sdtEndPr>
              <w:sdtContent>
                <w:r w:rsidRPr="005D3436">
                  <w:rPr>
                    <w:b w:val="0"/>
                    <w:color w:val="000000"/>
                    <w:vertAlign w:val="superscript"/>
                  </w:rPr>
                  <w:t>51</w:t>
                </w:r>
              </w:sdtContent>
            </w:sdt>
          </w:p>
        </w:tc>
        <w:tc>
          <w:tcPr>
            <w:tcW w:w="77" w:type="pct"/>
            <w:noWrap/>
            <w:vAlign w:val="center"/>
          </w:tcPr>
          <w:p w14:paraId="65C4667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Coiled-coil and C2 domain-containing 2A</w:t>
            </w:r>
          </w:p>
        </w:tc>
        <w:tc>
          <w:tcPr>
            <w:tcW w:w="77" w:type="pct"/>
            <w:vAlign w:val="center"/>
          </w:tcPr>
          <w:p w14:paraId="3A9CBF33"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(possible mild)</w:t>
            </w:r>
          </w:p>
          <w:p w14:paraId="2A5FCFAF"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6</w:t>
            </w:r>
          </w:p>
          <w:p w14:paraId="38AF4358"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9</w:t>
            </w:r>
          </w:p>
          <w:p w14:paraId="36B7477C"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COACH syndrome 2</w:t>
            </w:r>
          </w:p>
          <w:p w14:paraId="303E2296"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Hepatic fibrosis</w:t>
            </w:r>
          </w:p>
          <w:p w14:paraId="5AC1935B"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Intellectual disability</w:t>
            </w:r>
          </w:p>
        </w:tc>
        <w:tc>
          <w:tcPr>
            <w:tcW w:w="77" w:type="pct"/>
            <w:noWrap/>
            <w:vAlign w:val="center"/>
          </w:tcPr>
          <w:p w14:paraId="4F3EF31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4p15.32</w:t>
            </w:r>
          </w:p>
        </w:tc>
        <w:tc>
          <w:tcPr>
            <w:tcW w:w="77" w:type="pct"/>
            <w:noWrap/>
            <w:vAlign w:val="center"/>
          </w:tcPr>
          <w:p w14:paraId="3D0145F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74E6424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w:t>
            </w:r>
            <w:sdt>
              <w:sdtPr>
                <w:rPr>
                  <w:rFonts w:ascii="Arial" w:hAnsi="Arial" w:cs="Arial"/>
                  <w:color w:val="000000"/>
                  <w:sz w:val="16"/>
                  <w:szCs w:val="16"/>
                  <w:vertAlign w:val="superscript"/>
                </w:rPr>
                <w:tag w:val="MENDELEY_CITATION_v3_eyJjaXRhdGlvbklEIjoiTUVOREVMRVlfQ0lUQVRJT05fNjhhZTgzNDctNWYzZS00ZDk1LTg1YWMtZTJlMmI0N2I2MmJi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65738428"/>
                <w:placeholder>
                  <w:docPart w:val="9182B4C4B09D3847B8180E252CB7B6AE"/>
                </w:placeholder>
              </w:sdtPr>
              <w:sdtEndPr>
                <w:rPr>
                  <w:sz w:val="22"/>
                  <w:szCs w:val="22"/>
                </w:rPr>
              </w:sdtEndPr>
              <w:sdtContent>
                <w:r w:rsidRPr="005D3436">
                  <w:rPr>
                    <w:color w:val="000000"/>
                    <w:vertAlign w:val="superscript"/>
                  </w:rPr>
                  <w:t>63</w:t>
                </w:r>
              </w:sdtContent>
            </w:sdt>
            <w:r w:rsidRPr="002C2D4C">
              <w:rPr>
                <w:rFonts w:ascii="Arial" w:hAnsi="Arial" w:cs="Arial"/>
                <w:color w:val="000000"/>
                <w:sz w:val="24"/>
                <w:szCs w:val="24"/>
              </w:rPr>
              <w:t> </w:t>
            </w:r>
          </w:p>
        </w:tc>
      </w:tr>
      <w:tr w:rsidR="002B37B7" w:rsidRPr="002C2D4C" w14:paraId="387EFC61"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61A8AF7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TMEM237</w:t>
            </w:r>
            <w:sdt>
              <w:sdtPr>
                <w:rPr>
                  <w:rFonts w:ascii="Arial" w:hAnsi="Arial" w:cs="Arial"/>
                  <w:iCs/>
                  <w:color w:val="000000"/>
                  <w:sz w:val="20"/>
                  <w:szCs w:val="20"/>
                  <w:vertAlign w:val="superscript"/>
                </w:rPr>
                <w:tag w:val="MENDELEY_CITATION_v3_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"/>
                <w:id w:val="1056201341"/>
                <w:placeholder>
                  <w:docPart w:val="92B41D4CF1907A4994DD1A71BB925837"/>
                </w:placeholder>
              </w:sdtPr>
              <w:sdtEndPr>
                <w:rPr>
                  <w:iCs w:val="0"/>
                  <w:sz w:val="22"/>
                  <w:szCs w:val="22"/>
                </w:rPr>
              </w:sdtEndPr>
              <w:sdtContent>
                <w:r w:rsidRPr="005D3436">
                  <w:rPr>
                    <w:b w:val="0"/>
                    <w:color w:val="000000"/>
                    <w:vertAlign w:val="superscript"/>
                  </w:rPr>
                  <w:t>143</w:t>
                </w:r>
              </w:sdtContent>
            </w:sdt>
          </w:p>
        </w:tc>
        <w:tc>
          <w:tcPr>
            <w:tcW w:w="77" w:type="pct"/>
            <w:noWrap/>
            <w:vAlign w:val="center"/>
          </w:tcPr>
          <w:p w14:paraId="1F5FC6D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Transmembrane protein 237 </w:t>
            </w:r>
          </w:p>
        </w:tc>
        <w:tc>
          <w:tcPr>
            <w:tcW w:w="77" w:type="pct"/>
            <w:vAlign w:val="center"/>
          </w:tcPr>
          <w:p w14:paraId="385AF2F4"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142748DE"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14</w:t>
            </w:r>
          </w:p>
          <w:p w14:paraId="42233867"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w:t>
            </w:r>
          </w:p>
        </w:tc>
        <w:tc>
          <w:tcPr>
            <w:tcW w:w="77" w:type="pct"/>
            <w:noWrap/>
            <w:vAlign w:val="center"/>
          </w:tcPr>
          <w:p w14:paraId="5C37936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2q33.1</w:t>
            </w:r>
          </w:p>
        </w:tc>
        <w:tc>
          <w:tcPr>
            <w:tcW w:w="77" w:type="pct"/>
            <w:noWrap/>
            <w:vAlign w:val="center"/>
          </w:tcPr>
          <w:p w14:paraId="5B1E6A9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38EB5DE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sz w:val="24"/>
                <w:szCs w:val="24"/>
              </w:rPr>
              <w:t> </w:t>
            </w:r>
          </w:p>
        </w:tc>
      </w:tr>
      <w:tr w:rsidR="002B37B7" w:rsidRPr="002C2D4C" w14:paraId="7F09E9FB"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7AA4E05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TMEM138</w:t>
            </w:r>
            <w:sdt>
              <w:sdtPr>
                <w:rPr>
                  <w:rFonts w:ascii="Arial" w:hAnsi="Arial" w:cs="Arial"/>
                  <w:iCs/>
                  <w:color w:val="000000"/>
                  <w:sz w:val="20"/>
                  <w:szCs w:val="20"/>
                  <w:vertAlign w:val="superscript"/>
                </w:rPr>
                <w:tag w:val="MENDELEY_CITATION_v3_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EYXZpcyIsImdpdmVuIjoiRXJpY2EgRS4iLCJub24tZHJvcHBpbmctcGFydGljbGUiOiIiLCJwYXJzZS1uYW1lcyI6ZmFsc2UsInN1ZmZpeCI6IiJ9LHsiZHJvcHBpbmctcGFydGljbGUiOiIiLCJmYW1pbHkiOiJCaWVsYXMiLCJnaXZlbiI6IlN0ZXBoYW5pZSBMLiIsIm5vbi1kcm9wcGluZy1wYXJ0aWNsZSI6IiIsInBhcnNlLW5hbWVzIjpmYWxzZSwic3VmZml4IjoiIn0seyJkcm9wcGluZy1wYXJ0aWNsZSI6IiIsImZhbWlseSI6IkhpbGwiLCJnaXZlbiI6IktpbGV5IEou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GlwbGFzIiwiZ2l2ZW4iOiJCaWxsIEgu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"/>
                <w:id w:val="-1278029621"/>
                <w:placeholder>
                  <w:docPart w:val="ECFB14480F9D1442AA1937742D58B683"/>
                </w:placeholder>
              </w:sdtPr>
              <w:sdtEndPr>
                <w:rPr>
                  <w:iCs w:val="0"/>
                  <w:sz w:val="22"/>
                  <w:szCs w:val="22"/>
                </w:rPr>
              </w:sdtEndPr>
              <w:sdtContent>
                <w:r w:rsidRPr="005D3436">
                  <w:rPr>
                    <w:b w:val="0"/>
                    <w:color w:val="000000"/>
                    <w:vertAlign w:val="superscript"/>
                  </w:rPr>
                  <w:t>144</w:t>
                </w:r>
              </w:sdtContent>
            </w:sdt>
          </w:p>
        </w:tc>
        <w:tc>
          <w:tcPr>
            <w:tcW w:w="77" w:type="pct"/>
            <w:noWrap/>
            <w:vAlign w:val="center"/>
          </w:tcPr>
          <w:p w14:paraId="223E5D6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138</w:t>
            </w:r>
          </w:p>
        </w:tc>
        <w:tc>
          <w:tcPr>
            <w:tcW w:w="77" w:type="pct"/>
            <w:vAlign w:val="center"/>
          </w:tcPr>
          <w:p w14:paraId="4D928B3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(rare)</w:t>
            </w:r>
          </w:p>
          <w:p w14:paraId="09F2AEEC"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16</w:t>
            </w:r>
          </w:p>
          <w:p w14:paraId="3E2D383A"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w:t>
            </w:r>
          </w:p>
        </w:tc>
        <w:tc>
          <w:tcPr>
            <w:tcW w:w="77" w:type="pct"/>
            <w:noWrap/>
            <w:vAlign w:val="center"/>
          </w:tcPr>
          <w:p w14:paraId="67D2CE2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11q12.2</w:t>
            </w:r>
          </w:p>
        </w:tc>
        <w:tc>
          <w:tcPr>
            <w:tcW w:w="77" w:type="pct"/>
            <w:noWrap/>
            <w:vAlign w:val="center"/>
          </w:tcPr>
          <w:p w14:paraId="1D3B9A2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1295271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sz w:val="24"/>
                <w:szCs w:val="24"/>
              </w:rPr>
              <w:t> </w:t>
            </w:r>
          </w:p>
        </w:tc>
      </w:tr>
      <w:tr w:rsidR="002B37B7" w:rsidRPr="002C2D4C" w14:paraId="0EA529A1"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3A6244B6"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TMEM231</w:t>
            </w:r>
            <w:sdt>
              <w:sdtPr>
                <w:rPr>
                  <w:rFonts w:ascii="Arial" w:hAnsi="Arial" w:cs="Arial"/>
                  <w:iCs/>
                  <w:color w:val="000000"/>
                  <w:sz w:val="20"/>
                  <w:szCs w:val="20"/>
                  <w:vertAlign w:val="superscript"/>
                </w:rPr>
                <w:tag w:val="MENDELEY_CITATION_v3_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2F0c2FuaXMiLCJnaXZlbiI6Ik5pY2hvbGFz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"/>
                <w:id w:val="1616556178"/>
                <w:placeholder>
                  <w:docPart w:val="F8E9A9880ECD3D42AF007881ED3785D1"/>
                </w:placeholder>
              </w:sdtPr>
              <w:sdtEndPr>
                <w:rPr>
                  <w:iCs w:val="0"/>
                  <w:sz w:val="22"/>
                  <w:szCs w:val="22"/>
                </w:rPr>
              </w:sdtEndPr>
              <w:sdtContent>
                <w:r w:rsidRPr="005D3436">
                  <w:rPr>
                    <w:b w:val="0"/>
                    <w:color w:val="000000"/>
                    <w:vertAlign w:val="superscript"/>
                  </w:rPr>
                  <w:t>7</w:t>
                </w:r>
              </w:sdtContent>
            </w:sdt>
          </w:p>
        </w:tc>
        <w:tc>
          <w:tcPr>
            <w:tcW w:w="77" w:type="pct"/>
            <w:noWrap/>
            <w:vAlign w:val="center"/>
          </w:tcPr>
          <w:p w14:paraId="66F2BDA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Transmembrane protein 231 </w:t>
            </w:r>
          </w:p>
        </w:tc>
        <w:tc>
          <w:tcPr>
            <w:tcW w:w="77" w:type="pct"/>
            <w:vAlign w:val="center"/>
          </w:tcPr>
          <w:p w14:paraId="09619638"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Cystic kidneys</w:t>
            </w:r>
          </w:p>
          <w:p w14:paraId="7FCC95D1"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20</w:t>
            </w:r>
          </w:p>
          <w:p w14:paraId="669C6AF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 3</w:t>
            </w:r>
          </w:p>
          <w:p w14:paraId="19C038C2"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11</w:t>
            </w:r>
          </w:p>
        </w:tc>
        <w:tc>
          <w:tcPr>
            <w:tcW w:w="77" w:type="pct"/>
            <w:noWrap/>
            <w:vAlign w:val="center"/>
          </w:tcPr>
          <w:p w14:paraId="7E4E38B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16q23.1</w:t>
            </w:r>
          </w:p>
        </w:tc>
        <w:tc>
          <w:tcPr>
            <w:tcW w:w="77" w:type="pct"/>
            <w:noWrap/>
            <w:vAlign w:val="center"/>
          </w:tcPr>
          <w:p w14:paraId="19E21D2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1284E07F"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rPr>
              <w:t> </w:t>
            </w:r>
          </w:p>
        </w:tc>
      </w:tr>
      <w:tr w:rsidR="002B37B7" w:rsidRPr="002C2D4C" w14:paraId="3195A825"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713AAF85"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sz w:val="20"/>
                <w:szCs w:val="20"/>
              </w:rPr>
              <w:t>IFT122</w:t>
            </w:r>
            <w:sdt>
              <w:sdtPr>
                <w:rPr>
                  <w:rFonts w:ascii="Arial" w:hAnsi="Arial" w:cs="Arial"/>
                  <w:color w:val="000000"/>
                  <w:sz w:val="20"/>
                  <w:szCs w:val="20"/>
                  <w:vertAlign w:val="superscript"/>
                </w:rPr>
                <w:tag w:val="MENDELEY_CITATION_v3_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"/>
                <w:id w:val="1189333010"/>
                <w:placeholder>
                  <w:docPart w:val="A2FA59E003B8594DB2E53312043EBA03"/>
                </w:placeholder>
              </w:sdtPr>
              <w:sdtEndPr>
                <w:rPr>
                  <w:sz w:val="22"/>
                  <w:szCs w:val="22"/>
                </w:rPr>
              </w:sdtEndPr>
              <w:sdtContent>
                <w:r w:rsidRPr="005D3436">
                  <w:rPr>
                    <w:b w:val="0"/>
                    <w:color w:val="000000"/>
                    <w:vertAlign w:val="superscript"/>
                  </w:rPr>
                  <w:t>145</w:t>
                </w:r>
              </w:sdtContent>
            </w:sdt>
          </w:p>
        </w:tc>
        <w:tc>
          <w:tcPr>
            <w:tcW w:w="77" w:type="pct"/>
            <w:noWrap/>
            <w:vAlign w:val="center"/>
          </w:tcPr>
          <w:p w14:paraId="736C7DB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Intraflagellar transport 122 </w:t>
            </w:r>
          </w:p>
        </w:tc>
        <w:tc>
          <w:tcPr>
            <w:tcW w:w="77" w:type="pct"/>
            <w:vAlign w:val="center"/>
          </w:tcPr>
          <w:p w14:paraId="241F0396"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54D956F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1</w:t>
            </w:r>
          </w:p>
          <w:p w14:paraId="30E990BB"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sz w:val="20"/>
                <w:szCs w:val="20"/>
              </w:rPr>
              <w:t>Hepatic fibrosis</w:t>
            </w:r>
          </w:p>
        </w:tc>
        <w:tc>
          <w:tcPr>
            <w:tcW w:w="77" w:type="pct"/>
            <w:noWrap/>
            <w:vAlign w:val="center"/>
          </w:tcPr>
          <w:p w14:paraId="0B62115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3q21.3-q22.1</w:t>
            </w:r>
          </w:p>
        </w:tc>
        <w:tc>
          <w:tcPr>
            <w:tcW w:w="77" w:type="pct"/>
            <w:noWrap/>
            <w:vAlign w:val="center"/>
          </w:tcPr>
          <w:p w14:paraId="4C40851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77" w:type="pct"/>
            <w:gridSpan w:val="2"/>
            <w:vAlign w:val="center"/>
          </w:tcPr>
          <w:p w14:paraId="623F4DB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2B37B7" w:rsidRPr="002C2D4C" w14:paraId="11BB8420"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55606988"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sz w:val="20"/>
                <w:szCs w:val="20"/>
              </w:rPr>
              <w:t>WDR35</w:t>
            </w:r>
            <w:sdt>
              <w:sdtPr>
                <w:rPr>
                  <w:rFonts w:ascii="Arial" w:hAnsi="Arial" w:cs="Arial"/>
                  <w:color w:val="000000"/>
                  <w:sz w:val="20"/>
                  <w:szCs w:val="20"/>
                  <w:vertAlign w:val="superscript"/>
                </w:rPr>
                <w:tag w:val="MENDELEY_CITATION_v3_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"/>
                <w:id w:val="-876778792"/>
                <w:placeholder>
                  <w:docPart w:val="2EC7D01B305A584A88053A7535CB4E13"/>
                </w:placeholder>
              </w:sdtPr>
              <w:sdtEndPr>
                <w:rPr>
                  <w:sz w:val="22"/>
                  <w:szCs w:val="22"/>
                </w:rPr>
              </w:sdtEndPr>
              <w:sdtContent>
                <w:r w:rsidRPr="005D3436">
                  <w:rPr>
                    <w:b w:val="0"/>
                    <w:color w:val="000000"/>
                    <w:vertAlign w:val="superscript"/>
                  </w:rPr>
                  <w:t>146</w:t>
                </w:r>
              </w:sdtContent>
            </w:sdt>
          </w:p>
        </w:tc>
        <w:tc>
          <w:tcPr>
            <w:tcW w:w="77" w:type="pct"/>
            <w:noWrap/>
            <w:vAlign w:val="center"/>
          </w:tcPr>
          <w:p w14:paraId="6EBD7B4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WD repeat domain 35 </w:t>
            </w:r>
          </w:p>
        </w:tc>
        <w:tc>
          <w:tcPr>
            <w:tcW w:w="77" w:type="pct"/>
            <w:vAlign w:val="center"/>
          </w:tcPr>
          <w:p w14:paraId="762FD3DE"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23DFF3F2"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2</w:t>
            </w:r>
          </w:p>
          <w:p w14:paraId="619E4DF9"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color w:val="000000"/>
                <w:sz w:val="20"/>
                <w:szCs w:val="20"/>
              </w:rPr>
              <w:t>Short-rib thoracic dysplasia 7</w:t>
            </w:r>
          </w:p>
          <w:p w14:paraId="1122391A"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77" w:type="pct"/>
            <w:noWrap/>
            <w:vAlign w:val="center"/>
          </w:tcPr>
          <w:p w14:paraId="68F566A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2p24.1</w:t>
            </w:r>
          </w:p>
        </w:tc>
        <w:tc>
          <w:tcPr>
            <w:tcW w:w="77" w:type="pct"/>
            <w:noWrap/>
            <w:vAlign w:val="center"/>
          </w:tcPr>
          <w:p w14:paraId="296FBDB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77" w:type="pct"/>
            <w:gridSpan w:val="2"/>
            <w:vAlign w:val="center"/>
          </w:tcPr>
          <w:p w14:paraId="3ECE771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2B37B7" w:rsidRPr="002C2D4C" w14:paraId="6058F32A"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vAlign w:val="center"/>
          </w:tcPr>
          <w:p w14:paraId="61C8802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sz w:val="20"/>
                <w:szCs w:val="20"/>
              </w:rPr>
              <w:t>IFT43</w:t>
            </w:r>
            <w:sdt>
              <w:sdtPr>
                <w:rPr>
                  <w:rFonts w:ascii="Arial" w:hAnsi="Arial" w:cs="Arial"/>
                  <w:color w:val="000000"/>
                  <w:sz w:val="20"/>
                  <w:szCs w:val="20"/>
                  <w:vertAlign w:val="superscript"/>
                </w:rPr>
                <w:tag w:val="MENDELEY_CITATION_v3_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"/>
                <w:id w:val="902645955"/>
                <w:placeholder>
                  <w:docPart w:val="B8A3E3544AC594479CCE37616E225263"/>
                </w:placeholder>
              </w:sdtPr>
              <w:sdtEndPr>
                <w:rPr>
                  <w:sz w:val="22"/>
                  <w:szCs w:val="22"/>
                </w:rPr>
              </w:sdtEndPr>
              <w:sdtContent>
                <w:r w:rsidRPr="005D3436">
                  <w:rPr>
                    <w:b w:val="0"/>
                    <w:color w:val="000000"/>
                    <w:vertAlign w:val="superscript"/>
                  </w:rPr>
                  <w:t>147</w:t>
                </w:r>
              </w:sdtContent>
            </w:sdt>
          </w:p>
        </w:tc>
        <w:tc>
          <w:tcPr>
            <w:tcW w:w="77" w:type="pct"/>
            <w:noWrap/>
            <w:vAlign w:val="center"/>
          </w:tcPr>
          <w:p w14:paraId="63E8A79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 xml:space="preserve">intraflagellar transport 43 </w:t>
            </w:r>
          </w:p>
        </w:tc>
        <w:tc>
          <w:tcPr>
            <w:tcW w:w="77" w:type="pct"/>
            <w:vAlign w:val="center"/>
          </w:tcPr>
          <w:p w14:paraId="6F731743"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2D504E6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3</w:t>
            </w:r>
          </w:p>
          <w:p w14:paraId="7CDC1F20"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color w:val="000000"/>
                <w:sz w:val="20"/>
                <w:szCs w:val="20"/>
              </w:rPr>
              <w:t>Short-rib thoracic dysplasia 18</w:t>
            </w:r>
          </w:p>
          <w:p w14:paraId="23A315CC"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77" w:type="pct"/>
            <w:noWrap/>
            <w:vAlign w:val="center"/>
          </w:tcPr>
          <w:p w14:paraId="428800A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14q24.3</w:t>
            </w:r>
          </w:p>
        </w:tc>
        <w:tc>
          <w:tcPr>
            <w:tcW w:w="77" w:type="pct"/>
            <w:noWrap/>
            <w:vAlign w:val="center"/>
          </w:tcPr>
          <w:p w14:paraId="768E2D2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77" w:type="pct"/>
            <w:gridSpan w:val="2"/>
            <w:vAlign w:val="center"/>
          </w:tcPr>
          <w:p w14:paraId="4767489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2B37B7" w:rsidRPr="002C2D4C" w14:paraId="5E2DEB6B"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4F758D7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color w:val="000000"/>
                <w:sz w:val="20"/>
                <w:szCs w:val="20"/>
              </w:rPr>
              <w:t>ALMS1</w:t>
            </w:r>
            <w:sdt>
              <w:sdtPr>
                <w:rPr>
                  <w:rFonts w:ascii="Arial" w:hAnsi="Arial" w:cs="Arial"/>
                  <w:iCs/>
                  <w:color w:val="000000"/>
                  <w:sz w:val="20"/>
                  <w:szCs w:val="20"/>
                  <w:vertAlign w:val="superscript"/>
                </w:rPr>
                <w:tag w:val="MENDELEY_CITATION_v3_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"/>
                <w:id w:val="-1112666200"/>
                <w:placeholder>
                  <w:docPart w:val="D9A6E89D11116B4B86FD4F85B910557E"/>
                </w:placeholder>
              </w:sdtPr>
              <w:sdtEndPr>
                <w:rPr>
                  <w:iCs w:val="0"/>
                  <w:sz w:val="22"/>
                  <w:szCs w:val="22"/>
                </w:rPr>
              </w:sdtEndPr>
              <w:sdtContent>
                <w:r w:rsidRPr="005D3436">
                  <w:rPr>
                    <w:b w:val="0"/>
                    <w:color w:val="000000"/>
                    <w:vertAlign w:val="superscript"/>
                  </w:rPr>
                  <w:t>148</w:t>
                </w:r>
              </w:sdtContent>
            </w:sdt>
          </w:p>
        </w:tc>
        <w:tc>
          <w:tcPr>
            <w:tcW w:w="77" w:type="pct"/>
            <w:noWrap/>
            <w:vAlign w:val="center"/>
          </w:tcPr>
          <w:p w14:paraId="6BBFF33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ALMS1 centrosome and basal body associated protein</w:t>
            </w:r>
          </w:p>
        </w:tc>
        <w:tc>
          <w:tcPr>
            <w:tcW w:w="77" w:type="pct"/>
            <w:vAlign w:val="center"/>
          </w:tcPr>
          <w:p w14:paraId="3DE1F2D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Alström syndrome</w:t>
            </w:r>
          </w:p>
        </w:tc>
        <w:tc>
          <w:tcPr>
            <w:tcW w:w="77" w:type="pct"/>
            <w:noWrap/>
            <w:vAlign w:val="center"/>
          </w:tcPr>
          <w:p w14:paraId="202E4A5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2p13.1</w:t>
            </w:r>
          </w:p>
        </w:tc>
        <w:tc>
          <w:tcPr>
            <w:tcW w:w="77" w:type="pct"/>
            <w:noWrap/>
            <w:vAlign w:val="center"/>
          </w:tcPr>
          <w:p w14:paraId="2AE5FD5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5433B18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6F454C2E" w14:textId="77777777" w:rsidTr="002B37B7">
        <w:trPr>
          <w:gridAfter w:val="5"/>
          <w:wAfter w:w="4540" w:type="pct"/>
          <w:cantSplit/>
          <w:trHeight w:hRule="exact" w:val="454"/>
        </w:trPr>
        <w:tc>
          <w:tcPr>
            <w:cnfStyle w:val="001000000000" w:firstRow="0" w:lastRow="0" w:firstColumn="1" w:lastColumn="0" w:oddVBand="0" w:evenVBand="0" w:oddHBand="0" w:evenHBand="0" w:firstRowFirstColumn="0" w:firstRowLastColumn="0" w:lastRowFirstColumn="0" w:lastRowLastColumn="0"/>
            <w:tcW w:w="460" w:type="pct"/>
            <w:gridSpan w:val="7"/>
            <w:noWrap/>
            <w:vAlign w:val="center"/>
            <w:hideMark/>
          </w:tcPr>
          <w:p w14:paraId="22AD593D" w14:textId="77777777" w:rsidR="002B37B7" w:rsidRPr="002C2D4C" w:rsidRDefault="002B37B7" w:rsidP="002B37B7">
            <w:pPr>
              <w:jc w:val="left"/>
              <w:rPr>
                <w:rFonts w:ascii="Arial" w:hAnsi="Arial" w:cs="Arial"/>
                <w:color w:val="000000"/>
                <w:sz w:val="20"/>
                <w:szCs w:val="20"/>
              </w:rPr>
            </w:pPr>
            <w:r w:rsidRPr="002C2D4C">
              <w:rPr>
                <w:rFonts w:ascii="Arial" w:hAnsi="Arial" w:cs="Arial"/>
                <w:sz w:val="20"/>
                <w:szCs w:val="20"/>
              </w:rPr>
              <w:t>Autosomal Dominant Tubulointerstitial Kidney Disease (ADTKD) </w:t>
            </w:r>
          </w:p>
        </w:tc>
      </w:tr>
      <w:tr w:rsidR="002B37B7" w:rsidRPr="002C2D4C" w14:paraId="13BDE7DA"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50886471"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UMOD</w:t>
            </w:r>
            <w:sdt>
              <w:sdtPr>
                <w:rPr>
                  <w:rFonts w:ascii="Arial" w:hAnsi="Arial" w:cs="Arial"/>
                  <w:iCs/>
                  <w:color w:val="000000"/>
                  <w:sz w:val="20"/>
                  <w:szCs w:val="20"/>
                  <w:vertAlign w:val="superscript"/>
                </w:rPr>
                <w:tag w:val="MENDELEY_CITATION_v3_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"/>
                <w:id w:val="-84690185"/>
                <w:placeholder>
                  <w:docPart w:val="B882F37A3DE0D545B6219052A872431F"/>
                </w:placeholder>
              </w:sdtPr>
              <w:sdtEndPr>
                <w:rPr>
                  <w:iCs w:val="0"/>
                  <w:sz w:val="22"/>
                  <w:szCs w:val="22"/>
                </w:rPr>
              </w:sdtEndPr>
              <w:sdtContent>
                <w:r w:rsidRPr="005D3436">
                  <w:rPr>
                    <w:rFonts w:ascii="Arial" w:hAnsi="Arial" w:cs="Arial"/>
                    <w:b w:val="0"/>
                    <w:color w:val="000000"/>
                    <w:vertAlign w:val="superscript"/>
                  </w:rPr>
                  <w:t>2</w:t>
                </w:r>
              </w:sdtContent>
            </w:sdt>
          </w:p>
        </w:tc>
        <w:tc>
          <w:tcPr>
            <w:tcW w:w="77" w:type="pct"/>
            <w:noWrap/>
            <w:vAlign w:val="center"/>
          </w:tcPr>
          <w:p w14:paraId="1B8213E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Uromodulin</w:t>
            </w:r>
          </w:p>
        </w:tc>
        <w:tc>
          <w:tcPr>
            <w:tcW w:w="77" w:type="pct"/>
            <w:noWrap/>
            <w:vAlign w:val="center"/>
          </w:tcPr>
          <w:p w14:paraId="6842380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UMOD</w:t>
            </w:r>
          </w:p>
        </w:tc>
        <w:tc>
          <w:tcPr>
            <w:tcW w:w="77" w:type="pct"/>
            <w:noWrap/>
            <w:vAlign w:val="center"/>
          </w:tcPr>
          <w:p w14:paraId="4F6BED0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16p12.3</w:t>
            </w:r>
          </w:p>
        </w:tc>
        <w:tc>
          <w:tcPr>
            <w:tcW w:w="77" w:type="pct"/>
            <w:noWrap/>
            <w:vAlign w:val="center"/>
          </w:tcPr>
          <w:p w14:paraId="7A7053B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77" w:type="pct"/>
            <w:gridSpan w:val="2"/>
            <w:vAlign w:val="center"/>
          </w:tcPr>
          <w:p w14:paraId="4248AC8F"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promoter variants are associated with the risk of CKD and hypertension.</w:t>
            </w:r>
            <w:sdt>
              <w:sdtPr>
                <w:rPr>
                  <w:rFonts w:ascii="Arial" w:hAnsi="Arial" w:cs="Arial"/>
                  <w:color w:val="000000"/>
                  <w:sz w:val="16"/>
                  <w:szCs w:val="16"/>
                  <w:vertAlign w:val="superscript"/>
                </w:rPr>
                <w:tag w:val="MENDELEY_CITATION_v3_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Qb3dlIiwiZ2l2ZW4iOiJOZWlsIiwibm9uLWRyb3BwaW5nLXBhcnRpY2xlIjoiIiwicGFyc2UtbmFtZXMiOmZhbHNlLCJzdWZmaXgiOiIifSx7ImRyb3BwaW5nLXBhcnRpY2xlIjoiIiwiZmFtaWx5IjoiSHdhbmciLCJnaXZlbiI6IlNoaWggSmVu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SaXZhZGVuZWlyYSIsImdpdmVuIjoiRmVybmFuZG8iLCJub24tZHJvcHBpbmctcGFydGljbGUiOiIiLCJwYXJzZS1uYW1lcyI6ZmFsc2UsInN1ZmZpeCI6IiJ9LHsiZHJvcHBpbmctcGFydGljbGUiOiIiLCJmYW1pbHkiOiJVaXR0ZXJsaW5kZW4iLCJnaXZlbiI6IkFuZHLDqS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S2FvIiwiZ2l2ZW4iOiJXLkguIExpbmRhIiwibm9uLWRyb3BwaW5nLXBhcnRpY2xlIjoiIiwicGFyc2UtbmFtZXMiOmZhbHNlLCJzdWZmaXgiOiIifSx7ImRyb3BwaW5nLXBhcnRpY2xlIjoiIiwiZmFtaWx5IjoiSGFycmlzIiwiZ2l2ZW4iOiJUYW1hcmEgQi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TaGxpcGFrIiwiZ2l2ZW4iOiJNaWNoYWVsIEc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Id2FuZyIsImdpdmVuIjoiU2hpaCBKZW4iLCJub24tZHJvcHBpbmctcGFydGljbGUiOiIiLCJwYXJzZS1uYW1lcyI6ZmFsc2UsInN1ZmZpeCI6IiJ9LHsiZHJvcHBpbmctcGFydGljbGUiOiIiLCJmYW1pbHkiOiJLYXR6IiwiZ2l2ZW4iOiJSb25pdCIsIm5vbi1kcm9wcGluZy1wYXJ0aWNsZSI6IiIsInBhcnNlLW5hbWVzIjpmYWxzZSwic3VmZml4IjoiIn0seyJkcm9wcGluZy1wYXJ0aWNsZSI6IiIsImZhbWlseSI6IkxpIiwiZ2l2ZW4iOiJNYW4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TGV2eSIsImdpdmVuIjoiRGFuaWVsIiwibm9uLWRyb3BwaW5nLXBhcnRpY2xlIjoiIiwicGFyc2UtbmFtZXMiOmZhbHNlLCJzdWZmaXgiOiIifSx7ImRyb3BwaW5nLXBhcnRpY2xlIjoiIiwiZmFtaWx5IjoiVXBhZGh5YXkiLCJnaXZlbiI6IkFzaGlzaCIsIm5vbi1kcm9wcGluZy1wYXJ0aWNsZSI6IiIsInBhcnNlLW5hbWVzIjpmYWxzZSwic3VmZml4IjoiIn0seyJkcm9wcGluZy1wYXJ0aWNsZSI6IiIsImZhbWlseSI6IkF1bGNoZW5rbyIsImdpdmVuIjoiWXVyaWkgUy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"/>
                <w:id w:val="221487279"/>
                <w:placeholder>
                  <w:docPart w:val="6B7B58A25241944C91C3B2E57B07CE32"/>
                </w:placeholder>
              </w:sdtPr>
              <w:sdtEndPr>
                <w:rPr>
                  <w:sz w:val="22"/>
                  <w:szCs w:val="22"/>
                </w:rPr>
              </w:sdtEndPr>
              <w:sdtContent>
                <w:r w:rsidRPr="005D3436">
                  <w:rPr>
                    <w:color w:val="000000"/>
                    <w:vertAlign w:val="superscript"/>
                  </w:rPr>
                  <w:t>19,65–69,109,110</w:t>
                </w:r>
              </w:sdtContent>
            </w:sdt>
          </w:p>
          <w:p w14:paraId="7910C76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are more severe.</w:t>
            </w:r>
            <w:sdt>
              <w:sdtPr>
                <w:rPr>
                  <w:rFonts w:ascii="Arial" w:hAnsi="Arial" w:cs="Arial"/>
                  <w:color w:val="000000"/>
                  <w:sz w:val="16"/>
                  <w:szCs w:val="16"/>
                  <w:vertAlign w:val="superscript"/>
                </w:rPr>
                <w:tag w:val="MENDELEY_CITATION_v3_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"/>
                <w:id w:val="-1026862712"/>
                <w:placeholder>
                  <w:docPart w:val="6B7B58A25241944C91C3B2E57B07CE32"/>
                </w:placeholder>
              </w:sdtPr>
              <w:sdtEndPr>
                <w:rPr>
                  <w:sz w:val="22"/>
                  <w:szCs w:val="22"/>
                </w:rPr>
              </w:sdtEndPr>
              <w:sdtContent>
                <w:r w:rsidRPr="005D3436">
                  <w:rPr>
                    <w:color w:val="000000"/>
                    <w:vertAlign w:val="superscript"/>
                  </w:rPr>
                  <w:t>111</w:t>
                </w:r>
              </w:sdtContent>
            </w:sdt>
          </w:p>
        </w:tc>
      </w:tr>
      <w:tr w:rsidR="002B37B7" w:rsidRPr="002C2D4C" w14:paraId="4F6D6CC2"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77744339"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MUC1</w:t>
            </w:r>
            <w:sdt>
              <w:sdtPr>
                <w:rPr>
                  <w:rFonts w:ascii="Arial" w:hAnsi="Arial" w:cs="Arial"/>
                  <w:iCs/>
                  <w:color w:val="000000"/>
                  <w:sz w:val="20"/>
                  <w:szCs w:val="20"/>
                  <w:vertAlign w:val="superscript"/>
                </w:rPr>
                <w:tag w:val="MENDELEY_CITATION_v3_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"/>
                <w:id w:val="356085761"/>
                <w:placeholder>
                  <w:docPart w:val="C88652B30057DC4FBB266CD7938EB79C"/>
                </w:placeholder>
              </w:sdtPr>
              <w:sdtEndPr>
                <w:rPr>
                  <w:iCs w:val="0"/>
                  <w:sz w:val="22"/>
                  <w:szCs w:val="22"/>
                </w:rPr>
              </w:sdtEndPr>
              <w:sdtContent>
                <w:r w:rsidRPr="005D3436">
                  <w:rPr>
                    <w:b w:val="0"/>
                    <w:color w:val="000000"/>
                    <w:vertAlign w:val="superscript"/>
                  </w:rPr>
                  <w:t>112</w:t>
                </w:r>
              </w:sdtContent>
            </w:sdt>
          </w:p>
        </w:tc>
        <w:tc>
          <w:tcPr>
            <w:tcW w:w="77" w:type="pct"/>
            <w:noWrap/>
            <w:vAlign w:val="center"/>
          </w:tcPr>
          <w:p w14:paraId="4243E84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Mucin 1, cell surface-associated</w:t>
            </w:r>
          </w:p>
        </w:tc>
        <w:tc>
          <w:tcPr>
            <w:tcW w:w="77" w:type="pct"/>
            <w:noWrap/>
            <w:vAlign w:val="center"/>
          </w:tcPr>
          <w:p w14:paraId="4232CE5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MUC1</w:t>
            </w:r>
          </w:p>
        </w:tc>
        <w:tc>
          <w:tcPr>
            <w:tcW w:w="77" w:type="pct"/>
            <w:noWrap/>
            <w:vAlign w:val="center"/>
          </w:tcPr>
          <w:p w14:paraId="32221A8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1q22</w:t>
            </w:r>
          </w:p>
        </w:tc>
        <w:tc>
          <w:tcPr>
            <w:tcW w:w="77" w:type="pct"/>
            <w:noWrap/>
            <w:vAlign w:val="center"/>
          </w:tcPr>
          <w:p w14:paraId="61604E6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77" w:type="pct"/>
            <w:gridSpan w:val="2"/>
            <w:vAlign w:val="center"/>
          </w:tcPr>
          <w:p w14:paraId="46ABFF4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splice site variant increases the risk of CKD</w:t>
            </w:r>
            <w:sdt>
              <w:sdtPr>
                <w:rPr>
                  <w:rFonts w:ascii="Arial" w:hAnsi="Arial" w:cs="Arial"/>
                  <w:color w:val="000000"/>
                  <w:sz w:val="16"/>
                  <w:szCs w:val="16"/>
                  <w:vertAlign w:val="superscript"/>
                </w:rPr>
                <w:tag w:val="MENDELEY_CITATION_v3_eyJjaXRhdGlvbklEIjoiTUVOREVMRVlfQ0lUQVRJT05fNmM2YmYxZTYtOGE5MS00ZmZjLTk3ZjgtMjNhMThhMzQwZDM3IiwicHJvcGVydGllcyI6eyJub3RlSW5kZXgiOjB9LCJpc0VkaXRlZCI6ZmFsc2UsIm1hbnVhbE92ZXJyaWRlIjp7ImNpdGVwcm9jVGV4dCI6IjxzdXA+MTg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V19"/>
                <w:id w:val="-1382088211"/>
                <w:placeholder>
                  <w:docPart w:val="07CC4766AD6A7448B52220890EE2B430"/>
                </w:placeholder>
              </w:sdtPr>
              <w:sdtEndPr>
                <w:rPr>
                  <w:sz w:val="22"/>
                  <w:szCs w:val="22"/>
                </w:rPr>
              </w:sdtEndPr>
              <w:sdtContent>
                <w:r w:rsidRPr="005D3436">
                  <w:rPr>
                    <w:color w:val="000000"/>
                    <w:vertAlign w:val="superscript"/>
                  </w:rPr>
                  <w:t>18</w:t>
                </w:r>
              </w:sdtContent>
            </w:sdt>
          </w:p>
        </w:tc>
      </w:tr>
      <w:tr w:rsidR="002B37B7" w:rsidRPr="002C2D4C" w14:paraId="342C2292"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33F23521"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HNF1B</w:t>
            </w:r>
            <w:sdt>
              <w:sdtPr>
                <w:rPr>
                  <w:rFonts w:ascii="Arial" w:hAnsi="Arial" w:cs="Arial"/>
                  <w:iCs/>
                  <w:color w:val="000000"/>
                  <w:sz w:val="20"/>
                  <w:szCs w:val="20"/>
                  <w:vertAlign w:val="superscript"/>
                </w:rPr>
                <w:tag w:val="MENDELEY_CITATION_v3_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"/>
                <w:id w:val="632837399"/>
                <w:placeholder>
                  <w:docPart w:val="441E333D24785149A7AC5F72CE4874CF"/>
                </w:placeholder>
              </w:sdtPr>
              <w:sdtEndPr>
                <w:rPr>
                  <w:iCs w:val="0"/>
                  <w:sz w:val="22"/>
                  <w:szCs w:val="22"/>
                </w:rPr>
              </w:sdtEndPr>
              <w:sdtContent>
                <w:r w:rsidRPr="005D3436">
                  <w:rPr>
                    <w:b w:val="0"/>
                    <w:color w:val="000000"/>
                    <w:vertAlign w:val="superscript"/>
                  </w:rPr>
                  <w:t>115</w:t>
                </w:r>
              </w:sdtContent>
            </w:sdt>
          </w:p>
        </w:tc>
        <w:tc>
          <w:tcPr>
            <w:tcW w:w="77" w:type="pct"/>
            <w:noWrap/>
            <w:vAlign w:val="center"/>
          </w:tcPr>
          <w:p w14:paraId="6DED06F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HNF1 homeobox B</w:t>
            </w:r>
          </w:p>
        </w:tc>
        <w:tc>
          <w:tcPr>
            <w:tcW w:w="77" w:type="pct"/>
            <w:noWrap/>
            <w:vAlign w:val="center"/>
          </w:tcPr>
          <w:p w14:paraId="3931BCC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HNF1B</w:t>
            </w:r>
          </w:p>
        </w:tc>
        <w:tc>
          <w:tcPr>
            <w:tcW w:w="77" w:type="pct"/>
            <w:noWrap/>
            <w:vAlign w:val="center"/>
          </w:tcPr>
          <w:p w14:paraId="4423DFD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17q12</w:t>
            </w:r>
          </w:p>
        </w:tc>
        <w:tc>
          <w:tcPr>
            <w:tcW w:w="77" w:type="pct"/>
            <w:noWrap/>
            <w:vAlign w:val="center"/>
          </w:tcPr>
          <w:p w14:paraId="2F4FABE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77" w:type="pct"/>
            <w:gridSpan w:val="2"/>
            <w:vAlign w:val="center"/>
          </w:tcPr>
          <w:p w14:paraId="1E8374FF"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HNF1B</w:t>
            </w:r>
            <w:r w:rsidRPr="002C2D4C">
              <w:rPr>
                <w:rFonts w:ascii="Arial" w:hAnsi="Arial" w:cs="Arial"/>
                <w:sz w:val="16"/>
                <w:szCs w:val="16"/>
              </w:rPr>
              <w:t xml:space="preserve"> has a role in transcriptional activation of </w:t>
            </w:r>
            <w:r w:rsidRPr="002C2D4C">
              <w:rPr>
                <w:rFonts w:ascii="Arial" w:hAnsi="Arial" w:cs="Arial"/>
                <w:i/>
                <w:iCs/>
                <w:sz w:val="16"/>
                <w:szCs w:val="16"/>
              </w:rPr>
              <w:t>UMOD</w:t>
            </w:r>
            <w:r w:rsidRPr="002C2D4C">
              <w:rPr>
                <w:rFonts w:ascii="Arial" w:hAnsi="Arial" w:cs="Arial"/>
                <w:sz w:val="16"/>
                <w:szCs w:val="16"/>
              </w:rPr>
              <w:t xml:space="preserve">, </w:t>
            </w:r>
            <w:r w:rsidRPr="002C2D4C">
              <w:rPr>
                <w:rFonts w:ascii="Arial" w:hAnsi="Arial" w:cs="Arial"/>
                <w:i/>
                <w:iCs/>
                <w:sz w:val="16"/>
                <w:szCs w:val="16"/>
              </w:rPr>
              <w:t>PKHD1</w:t>
            </w:r>
            <w:r w:rsidRPr="002C2D4C">
              <w:rPr>
                <w:rFonts w:ascii="Arial" w:hAnsi="Arial" w:cs="Arial"/>
                <w:sz w:val="16"/>
                <w:szCs w:val="16"/>
              </w:rPr>
              <w:t xml:space="preserve"> and </w:t>
            </w:r>
            <w:r w:rsidRPr="002C2D4C">
              <w:rPr>
                <w:rFonts w:ascii="Arial" w:hAnsi="Arial" w:cs="Arial"/>
                <w:i/>
                <w:iCs/>
                <w:sz w:val="16"/>
                <w:szCs w:val="16"/>
              </w:rPr>
              <w:t>PKD2</w:t>
            </w:r>
            <w:r w:rsidRPr="002C2D4C">
              <w:rPr>
                <w:rFonts w:ascii="Arial" w:hAnsi="Arial" w:cs="Arial"/>
                <w:sz w:val="16"/>
                <w:szCs w:val="16"/>
              </w:rPr>
              <w:t xml:space="preserve"> genes.</w:t>
            </w:r>
            <w:sdt>
              <w:sdtPr>
                <w:rPr>
                  <w:rFonts w:ascii="Arial" w:hAnsi="Arial" w:cs="Arial"/>
                  <w:color w:val="000000"/>
                  <w:sz w:val="16"/>
                  <w:szCs w:val="16"/>
                  <w:vertAlign w:val="superscript"/>
                </w:rPr>
                <w:tag w:val="MENDELEY_CITATION_v3_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"/>
                <w:id w:val="-1358266442"/>
                <w:placeholder>
                  <w:docPart w:val="EC40709EDE87BA4F9E8AD4945BE449F7"/>
                </w:placeholder>
              </w:sdtPr>
              <w:sdtEndPr>
                <w:rPr>
                  <w:sz w:val="22"/>
                  <w:szCs w:val="22"/>
                </w:rPr>
              </w:sdtEndPr>
              <w:sdtContent>
                <w:r w:rsidRPr="005D3436">
                  <w:rPr>
                    <w:color w:val="000000"/>
                    <w:vertAlign w:val="superscript"/>
                  </w:rPr>
                  <w:t>116</w:t>
                </w:r>
              </w:sdtContent>
            </w:sdt>
          </w:p>
        </w:tc>
      </w:tr>
      <w:tr w:rsidR="002B37B7" w:rsidRPr="002C2D4C" w14:paraId="33667EA0"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1C36FCE7"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REN</w:t>
            </w:r>
            <w:sdt>
              <w:sdtPr>
                <w:rPr>
                  <w:rFonts w:ascii="Arial" w:hAnsi="Arial" w:cs="Arial"/>
                  <w:iCs/>
                  <w:color w:val="000000"/>
                  <w:sz w:val="20"/>
                  <w:szCs w:val="20"/>
                  <w:vertAlign w:val="superscript"/>
                </w:rPr>
                <w:tag w:val="MENDELEY_CITATION_v3_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"/>
                <w:id w:val="-1252815967"/>
                <w:placeholder>
                  <w:docPart w:val="44EC3775236EF14591CD913FE1218281"/>
                </w:placeholder>
              </w:sdtPr>
              <w:sdtEndPr>
                <w:rPr>
                  <w:iCs w:val="0"/>
                  <w:sz w:val="22"/>
                  <w:szCs w:val="22"/>
                </w:rPr>
              </w:sdtEndPr>
              <w:sdtContent>
                <w:r w:rsidRPr="005D3436">
                  <w:rPr>
                    <w:b w:val="0"/>
                    <w:color w:val="000000"/>
                    <w:vertAlign w:val="superscript"/>
                  </w:rPr>
                  <w:t>113</w:t>
                </w:r>
              </w:sdtContent>
            </w:sdt>
          </w:p>
        </w:tc>
        <w:tc>
          <w:tcPr>
            <w:tcW w:w="77" w:type="pct"/>
            <w:noWrap/>
            <w:vAlign w:val="center"/>
          </w:tcPr>
          <w:p w14:paraId="0490F6C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Renin</w:t>
            </w:r>
          </w:p>
        </w:tc>
        <w:tc>
          <w:tcPr>
            <w:tcW w:w="77" w:type="pct"/>
            <w:noWrap/>
            <w:vAlign w:val="center"/>
          </w:tcPr>
          <w:p w14:paraId="4858B18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sz w:val="20"/>
                <w:szCs w:val="20"/>
              </w:rPr>
              <w:t>ADTKD-</w:t>
            </w:r>
            <w:r w:rsidRPr="002C2D4C">
              <w:rPr>
                <w:rFonts w:ascii="Arial" w:hAnsi="Arial" w:cs="Arial"/>
                <w:i/>
                <w:iCs/>
                <w:sz w:val="20"/>
                <w:szCs w:val="20"/>
              </w:rPr>
              <w:t>REN</w:t>
            </w:r>
          </w:p>
          <w:p w14:paraId="0D9F2B1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tubular dysgenesis</w:t>
            </w:r>
          </w:p>
        </w:tc>
        <w:tc>
          <w:tcPr>
            <w:tcW w:w="77" w:type="pct"/>
            <w:noWrap/>
            <w:vAlign w:val="center"/>
          </w:tcPr>
          <w:p w14:paraId="2E45AB5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1q32.1</w:t>
            </w:r>
          </w:p>
        </w:tc>
        <w:tc>
          <w:tcPr>
            <w:tcW w:w="77" w:type="pct"/>
            <w:noWrap/>
            <w:vAlign w:val="center"/>
          </w:tcPr>
          <w:p w14:paraId="41C9E33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p w14:paraId="791FB0C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hideMark/>
          </w:tcPr>
          <w:p w14:paraId="4FCE2B7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cause a more severe phenotype resulting in renal tubular dysgenesis</w:t>
            </w:r>
            <w:sdt>
              <w:sdtPr>
                <w:rPr>
                  <w:rFonts w:ascii="Arial" w:hAnsi="Arial" w:cs="Arial"/>
                  <w:color w:val="000000"/>
                  <w:sz w:val="16"/>
                  <w:szCs w:val="16"/>
                  <w:vertAlign w:val="superscript"/>
                </w:rPr>
                <w:tag w:val="MENDELEY_CITATION_v3_eyJjaXRhdGlvbklEIjoiTUVOREVMRVlfQ0lUQVRJT05fNTM2OGM0N2UtOGZmYS00NmMwLWE1MDktYmE3Mjg4MzYxZTk1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48899647"/>
                <w:placeholder>
                  <w:docPart w:val="8A8BC67B6CC43E4AB72725C994E5CC87"/>
                </w:placeholder>
              </w:sdtPr>
              <w:sdtEndPr>
                <w:rPr>
                  <w:sz w:val="22"/>
                  <w:szCs w:val="22"/>
                </w:rPr>
              </w:sdtEndPr>
              <w:sdtContent>
                <w:r w:rsidRPr="005D3436">
                  <w:rPr>
                    <w:color w:val="000000"/>
                    <w:vertAlign w:val="superscript"/>
                  </w:rPr>
                  <w:t>114</w:t>
                </w:r>
              </w:sdtContent>
            </w:sdt>
          </w:p>
        </w:tc>
      </w:tr>
      <w:tr w:rsidR="002B37B7" w:rsidRPr="002C2D4C" w14:paraId="180717A2"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7E148667"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SEC61A1</w:t>
            </w:r>
            <w:sdt>
              <w:sdtPr>
                <w:rPr>
                  <w:rFonts w:ascii="Arial" w:hAnsi="Arial" w:cs="Arial"/>
                  <w:iCs/>
                  <w:color w:val="000000"/>
                  <w:sz w:val="20"/>
                  <w:szCs w:val="20"/>
                  <w:vertAlign w:val="superscript"/>
                </w:rPr>
                <w:tag w:val="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"/>
                <w:id w:val="1615024998"/>
                <w:placeholder>
                  <w:docPart w:val="954C0836F1EF5F43915278E0F4596F5F"/>
                </w:placeholder>
              </w:sdtPr>
              <w:sdtEndPr>
                <w:rPr>
                  <w:iCs w:val="0"/>
                  <w:sz w:val="22"/>
                  <w:szCs w:val="22"/>
                </w:rPr>
              </w:sdtEndPr>
              <w:sdtContent>
                <w:r w:rsidRPr="005D3436">
                  <w:rPr>
                    <w:b w:val="0"/>
                    <w:color w:val="000000"/>
                    <w:vertAlign w:val="superscript"/>
                  </w:rPr>
                  <w:t>117</w:t>
                </w:r>
              </w:sdtContent>
            </w:sdt>
          </w:p>
        </w:tc>
        <w:tc>
          <w:tcPr>
            <w:tcW w:w="77" w:type="pct"/>
            <w:noWrap/>
            <w:vAlign w:val="center"/>
          </w:tcPr>
          <w:p w14:paraId="74752C2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SEC61 translocon alpha 1 subunit</w:t>
            </w:r>
          </w:p>
        </w:tc>
        <w:tc>
          <w:tcPr>
            <w:tcW w:w="77" w:type="pct"/>
            <w:noWrap/>
            <w:vAlign w:val="center"/>
          </w:tcPr>
          <w:p w14:paraId="4E2BD56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SEC61A1</w:t>
            </w:r>
          </w:p>
        </w:tc>
        <w:tc>
          <w:tcPr>
            <w:tcW w:w="77" w:type="pct"/>
            <w:noWrap/>
            <w:vAlign w:val="center"/>
          </w:tcPr>
          <w:p w14:paraId="02A7507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3q21.3</w:t>
            </w:r>
          </w:p>
        </w:tc>
        <w:tc>
          <w:tcPr>
            <w:tcW w:w="77" w:type="pct"/>
            <w:noWrap/>
            <w:vAlign w:val="center"/>
          </w:tcPr>
          <w:p w14:paraId="67C618C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77" w:type="pct"/>
            <w:gridSpan w:val="2"/>
            <w:vAlign w:val="center"/>
          </w:tcPr>
          <w:p w14:paraId="35B2663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660141E2"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63224D4F"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DNAJB11</w:t>
            </w:r>
            <w:sdt>
              <w:sdtPr>
                <w:rPr>
                  <w:rFonts w:ascii="Arial" w:hAnsi="Arial" w:cs="Arial"/>
                  <w:iCs/>
                  <w:color w:val="000000"/>
                  <w:sz w:val="20"/>
                  <w:szCs w:val="20"/>
                  <w:vertAlign w:val="superscript"/>
                </w:rPr>
                <w:tag w:val="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"/>
                <w:id w:val="1058830150"/>
                <w:placeholder>
                  <w:docPart w:val="CC6572DF73B928409310C22ECE9156DF"/>
                </w:placeholder>
              </w:sdtPr>
              <w:sdtEndPr>
                <w:rPr>
                  <w:iCs w:val="0"/>
                  <w:sz w:val="22"/>
                  <w:szCs w:val="22"/>
                </w:rPr>
              </w:sdtEndPr>
              <w:sdtContent>
                <w:r w:rsidRPr="005D3436">
                  <w:rPr>
                    <w:b w:val="0"/>
                    <w:color w:val="000000"/>
                    <w:vertAlign w:val="superscript"/>
                  </w:rPr>
                  <w:t>3</w:t>
                </w:r>
              </w:sdtContent>
            </w:sdt>
          </w:p>
        </w:tc>
        <w:tc>
          <w:tcPr>
            <w:tcW w:w="77" w:type="pct"/>
            <w:noWrap/>
            <w:vAlign w:val="center"/>
          </w:tcPr>
          <w:p w14:paraId="35FCB70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DnaJ heat shock protein family (Hsp40) member B11</w:t>
            </w:r>
          </w:p>
        </w:tc>
        <w:tc>
          <w:tcPr>
            <w:tcW w:w="77" w:type="pct"/>
            <w:noWrap/>
            <w:vAlign w:val="center"/>
          </w:tcPr>
          <w:p w14:paraId="3B064D8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ADTKD/ADPKD 'hybrid'</w:t>
            </w:r>
          </w:p>
          <w:p w14:paraId="7BD9008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Ivermark II syndrome - </w:t>
            </w:r>
            <w:r w:rsidRPr="002C2D4C">
              <w:rPr>
                <w:rFonts w:ascii="Arial" w:hAnsi="Arial" w:cs="Arial"/>
                <w:color w:val="000000"/>
                <w:sz w:val="20"/>
                <w:szCs w:val="20"/>
              </w:rPr>
              <w:t>Renal-hepatic-pancreatic dysplasia</w:t>
            </w:r>
            <w:r w:rsidRPr="002C2D4C">
              <w:rPr>
                <w:rFonts w:ascii="Arial" w:hAnsi="Arial" w:cs="Arial"/>
                <w:sz w:val="20"/>
                <w:szCs w:val="20"/>
              </w:rPr>
              <w:t xml:space="preserve"> (RHPD)</w:t>
            </w:r>
          </w:p>
        </w:tc>
        <w:tc>
          <w:tcPr>
            <w:tcW w:w="77" w:type="pct"/>
            <w:noWrap/>
            <w:vAlign w:val="center"/>
          </w:tcPr>
          <w:p w14:paraId="4EF6BFC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3q27.3</w:t>
            </w:r>
          </w:p>
        </w:tc>
        <w:tc>
          <w:tcPr>
            <w:tcW w:w="77" w:type="pct"/>
            <w:noWrap/>
            <w:vAlign w:val="center"/>
          </w:tcPr>
          <w:p w14:paraId="6B28ACC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p w14:paraId="12794CE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5288D28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cause a more severe phenotype with a fetal disease, including enlarged cystic kidneys, dilation and proliferation of pancreatic duct cells, and liver ductal plate malformation.</w:t>
            </w:r>
            <w:sdt>
              <w:sdtPr>
                <w:rPr>
                  <w:rFonts w:ascii="Arial" w:hAnsi="Arial" w:cs="Arial"/>
                  <w:color w:val="000000"/>
                  <w:sz w:val="16"/>
                  <w:szCs w:val="16"/>
                  <w:vertAlign w:val="superscript"/>
                </w:rPr>
                <w:tag w:val="MENDELEY_CITATION_v3_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3V0ZXJtYW4iLCJnaXZlbiI6IlNhcmFo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"/>
                <w:id w:val="493773146"/>
                <w:placeholder>
                  <w:docPart w:val="BB29B873DDEFEC4897197F60DC45DBD8"/>
                </w:placeholder>
              </w:sdtPr>
              <w:sdtEndPr>
                <w:rPr>
                  <w:sz w:val="22"/>
                  <w:szCs w:val="22"/>
                </w:rPr>
              </w:sdtEndPr>
              <w:sdtContent>
                <w:r w:rsidRPr="005D3436">
                  <w:rPr>
                    <w:color w:val="000000"/>
                    <w:vertAlign w:val="superscript"/>
                  </w:rPr>
                  <w:t>118</w:t>
                </w:r>
              </w:sdtContent>
            </w:sdt>
          </w:p>
        </w:tc>
      </w:tr>
      <w:tr w:rsidR="002B37B7" w:rsidRPr="002C2D4C" w14:paraId="7020D2A1"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460" w:type="pct"/>
            <w:gridSpan w:val="7"/>
            <w:noWrap/>
            <w:vAlign w:val="center"/>
          </w:tcPr>
          <w:p w14:paraId="594967D2" w14:textId="77777777" w:rsidR="002B37B7" w:rsidRPr="002C2D4C" w:rsidRDefault="002B37B7" w:rsidP="002B37B7">
            <w:pPr>
              <w:jc w:val="left"/>
              <w:rPr>
                <w:rFonts w:ascii="Arial" w:hAnsi="Arial" w:cs="Arial"/>
                <w:sz w:val="16"/>
                <w:szCs w:val="16"/>
              </w:rPr>
            </w:pPr>
            <w:r w:rsidRPr="002C2D4C">
              <w:rPr>
                <w:rFonts w:ascii="Arial" w:hAnsi="Arial" w:cs="Arial"/>
                <w:sz w:val="20"/>
                <w:szCs w:val="20"/>
              </w:rPr>
              <w:t>Mitochondrial disorders  </w:t>
            </w:r>
          </w:p>
        </w:tc>
      </w:tr>
      <w:tr w:rsidR="002B37B7" w:rsidRPr="002C2D4C" w14:paraId="6F760E55"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363D678B"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MT-TF</w:t>
            </w:r>
            <w:sdt>
              <w:sdtPr>
                <w:rPr>
                  <w:rFonts w:ascii="Arial" w:hAnsi="Arial" w:cs="Arial"/>
                  <w:iCs/>
                  <w:color w:val="000000"/>
                  <w:sz w:val="20"/>
                  <w:szCs w:val="20"/>
                  <w:vertAlign w:val="superscript"/>
                </w:rPr>
                <w:tag w:val="MENDELEY_CITATION_v3_eyJjaXRhdGlvbklEIjoiTUVOREVMRVlfQ0lUQVRJT05fN2JmZGJmOGMtMjA2Ny00YTIwLTkyZTYtMTZlMmM3NWQ5ZDQ5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2119053869"/>
                <w:placeholder>
                  <w:docPart w:val="8C62C40B0F2D844E8B2A0CD85EC7019F"/>
                </w:placeholder>
              </w:sdtPr>
              <w:sdtEndPr>
                <w:rPr>
                  <w:iCs w:val="0"/>
                  <w:sz w:val="22"/>
                  <w:szCs w:val="22"/>
                </w:rPr>
              </w:sdtEndPr>
              <w:sdtContent>
                <w:r w:rsidRPr="005D3436">
                  <w:rPr>
                    <w:b w:val="0"/>
                    <w:color w:val="000000"/>
                    <w:vertAlign w:val="superscript"/>
                  </w:rPr>
                  <w:t>4</w:t>
                </w:r>
              </w:sdtContent>
            </w:sdt>
          </w:p>
        </w:tc>
        <w:tc>
          <w:tcPr>
            <w:tcW w:w="77" w:type="pct"/>
            <w:noWrap/>
            <w:vAlign w:val="center"/>
          </w:tcPr>
          <w:p w14:paraId="6CBA1F7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encoded tRNA-Phe (UUU/C)</w:t>
            </w:r>
          </w:p>
        </w:tc>
        <w:tc>
          <w:tcPr>
            <w:tcW w:w="77" w:type="pct"/>
            <w:noWrap/>
            <w:vAlign w:val="center"/>
          </w:tcPr>
          <w:p w14:paraId="3B567F4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inherited tubulointerstitial kidney disease (MITKD)</w:t>
            </w:r>
          </w:p>
        </w:tc>
        <w:tc>
          <w:tcPr>
            <w:tcW w:w="77" w:type="pct"/>
            <w:noWrap/>
            <w:vAlign w:val="center"/>
          </w:tcPr>
          <w:p w14:paraId="005EDA7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77" w:type="pct"/>
            <w:noWrap/>
            <w:vAlign w:val="center"/>
          </w:tcPr>
          <w:p w14:paraId="51EE9AE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77" w:type="pct"/>
            <w:gridSpan w:val="2"/>
            <w:vAlign w:val="center"/>
          </w:tcPr>
          <w:p w14:paraId="49B9942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5BF90CF9"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1F10D57B"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MT-TL1</w:t>
            </w:r>
            <w:sdt>
              <w:sdtPr>
                <w:rPr>
                  <w:rFonts w:ascii="Arial" w:hAnsi="Arial" w:cs="Arial"/>
                  <w:iCs/>
                  <w:color w:val="000000"/>
                  <w:sz w:val="20"/>
                  <w:szCs w:val="20"/>
                  <w:vertAlign w:val="superscript"/>
                </w:rPr>
                <w:tag w:val="MENDELEY_CITATION_v3_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"/>
                <w:id w:val="1961138037"/>
                <w:placeholder>
                  <w:docPart w:val="0C78C0418493664498677A36B0D5D8FB"/>
                </w:placeholder>
              </w:sdtPr>
              <w:sdtEndPr>
                <w:rPr>
                  <w:iCs w:val="0"/>
                  <w:sz w:val="22"/>
                  <w:szCs w:val="22"/>
                </w:rPr>
              </w:sdtEndPr>
              <w:sdtContent>
                <w:r w:rsidRPr="005D3436">
                  <w:rPr>
                    <w:b w:val="0"/>
                    <w:color w:val="000000"/>
                    <w:vertAlign w:val="superscript"/>
                  </w:rPr>
                  <w:t>119</w:t>
                </w:r>
              </w:sdtContent>
            </w:sdt>
          </w:p>
        </w:tc>
        <w:tc>
          <w:tcPr>
            <w:tcW w:w="77" w:type="pct"/>
            <w:noWrap/>
            <w:vAlign w:val="center"/>
          </w:tcPr>
          <w:p w14:paraId="63DA9A3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encoded tRNA-Leu (UUA/G) 1</w:t>
            </w:r>
          </w:p>
        </w:tc>
        <w:tc>
          <w:tcPr>
            <w:tcW w:w="77" w:type="pct"/>
            <w:noWrap/>
            <w:vAlign w:val="center"/>
          </w:tcPr>
          <w:p w14:paraId="545BE5BC"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 Encephalopathy, Lactic acidosis, and Stroke-like episodes (MELAS)</w:t>
            </w:r>
          </w:p>
          <w:p w14:paraId="6489336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Maternally inherited diabetes and deafness (MIDD) Syndromes</w:t>
            </w:r>
          </w:p>
        </w:tc>
        <w:tc>
          <w:tcPr>
            <w:tcW w:w="77" w:type="pct"/>
            <w:noWrap/>
            <w:vAlign w:val="center"/>
          </w:tcPr>
          <w:p w14:paraId="7E8551D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Mitochondria</w:t>
            </w:r>
          </w:p>
        </w:tc>
        <w:tc>
          <w:tcPr>
            <w:tcW w:w="77" w:type="pct"/>
            <w:noWrap/>
            <w:vAlign w:val="center"/>
          </w:tcPr>
          <w:p w14:paraId="5BA1FFD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77" w:type="pct"/>
            <w:gridSpan w:val="2"/>
            <w:vAlign w:val="center"/>
          </w:tcPr>
          <w:p w14:paraId="70DFFD38"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A possible modifying variant in tRNA</w:t>
            </w:r>
            <w:r w:rsidRPr="002C2D4C">
              <w:rPr>
                <w:rFonts w:ascii="Arial" w:hAnsi="Arial" w:cs="Arial"/>
                <w:sz w:val="16"/>
                <w:szCs w:val="16"/>
                <w:vertAlign w:val="superscript"/>
              </w:rPr>
              <w:t>lys</w:t>
            </w:r>
            <w:r w:rsidRPr="002C2D4C">
              <w:rPr>
                <w:rFonts w:ascii="Arial" w:hAnsi="Arial" w:cs="Arial"/>
                <w:sz w:val="16"/>
                <w:szCs w:val="16"/>
              </w:rPr>
              <w:t xml:space="preserve"> in a family with m.3243A&gt;G and MIDD rather than MELAS, the tRNA</w:t>
            </w:r>
            <w:r w:rsidRPr="002C2D4C">
              <w:rPr>
                <w:rFonts w:ascii="Arial" w:hAnsi="Arial" w:cs="Arial"/>
                <w:sz w:val="16"/>
                <w:szCs w:val="16"/>
                <w:vertAlign w:val="superscript"/>
              </w:rPr>
              <w:t>lys</w:t>
            </w:r>
            <w:r w:rsidRPr="002C2D4C">
              <w:rPr>
                <w:rFonts w:ascii="Arial" w:hAnsi="Arial" w:cs="Arial"/>
                <w:sz w:val="16"/>
                <w:szCs w:val="16"/>
              </w:rPr>
              <w:t xml:space="preserve"> variant was absent in 75 controls.</w:t>
            </w:r>
            <w:sdt>
              <w:sdtPr>
                <w:rPr>
                  <w:rFonts w:ascii="Arial" w:hAnsi="Arial" w:cs="Arial"/>
                  <w:color w:val="000000"/>
                  <w:sz w:val="16"/>
                  <w:szCs w:val="16"/>
                  <w:vertAlign w:val="superscript"/>
                </w:rPr>
                <w:tag w:val="MENDELEY_CITATION_v3_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"/>
                <w:id w:val="-981067442"/>
                <w:placeholder>
                  <w:docPart w:val="7C26D638BAD1A245AAC85968A28D1FC1"/>
                </w:placeholder>
              </w:sdtPr>
              <w:sdtEndPr>
                <w:rPr>
                  <w:sz w:val="22"/>
                  <w:szCs w:val="22"/>
                </w:rPr>
              </w:sdtEndPr>
              <w:sdtContent>
                <w:r w:rsidRPr="005D3436">
                  <w:rPr>
                    <w:color w:val="000000"/>
                    <w:vertAlign w:val="superscript"/>
                  </w:rPr>
                  <w:t>82</w:t>
                </w:r>
              </w:sdtContent>
            </w:sdt>
            <w:r w:rsidRPr="002C2D4C">
              <w:rPr>
                <w:rFonts w:ascii="Arial" w:hAnsi="Arial" w:cs="Arial"/>
                <w:sz w:val="16"/>
                <w:szCs w:val="16"/>
              </w:rPr>
              <w:t xml:space="preserve"> </w:t>
            </w:r>
          </w:p>
          <w:p w14:paraId="5C0236B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7B46917D"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460" w:type="pct"/>
            <w:gridSpan w:val="7"/>
            <w:noWrap/>
            <w:vAlign w:val="center"/>
          </w:tcPr>
          <w:p w14:paraId="7C73A324" w14:textId="77777777" w:rsidR="002B37B7" w:rsidRPr="002C2D4C" w:rsidRDefault="002B37B7" w:rsidP="002B37B7">
            <w:pPr>
              <w:spacing w:line="240" w:lineRule="auto"/>
              <w:jc w:val="left"/>
              <w:rPr>
                <w:rFonts w:ascii="Arial" w:hAnsi="Arial" w:cs="Arial"/>
                <w:sz w:val="16"/>
                <w:szCs w:val="16"/>
              </w:rPr>
            </w:pPr>
            <w:r w:rsidRPr="002C2D4C">
              <w:rPr>
                <w:rFonts w:ascii="Arial" w:hAnsi="Arial" w:cs="Arial"/>
                <w:sz w:val="20"/>
                <w:szCs w:val="20"/>
              </w:rPr>
              <w:t>Renal tubular dysgenesis  </w:t>
            </w:r>
          </w:p>
        </w:tc>
      </w:tr>
      <w:tr w:rsidR="002B37B7" w:rsidRPr="002C2D4C" w14:paraId="779EF571"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5D485A86"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AGT</w:t>
            </w:r>
            <w:sdt>
              <w:sdtPr>
                <w:rPr>
                  <w:rFonts w:ascii="Arial" w:hAnsi="Arial" w:cs="Arial"/>
                  <w:iCs/>
                  <w:color w:val="000000"/>
                  <w:sz w:val="20"/>
                  <w:szCs w:val="20"/>
                  <w:vertAlign w:val="superscript"/>
                </w:rPr>
                <w:tag w:val="MENDELEY_CITATION_v3_eyJjaXRhdGlvbklEIjoiTUVOREVMRVlfQ0lUQVRJT05fMTMwMjFhMTUtNjA4Yi00OTkzLWE2YTItOWY4ZGFjMjM4MzU0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626505473"/>
                <w:placeholder>
                  <w:docPart w:val="366DA9EED0688E4FB8708E16C0A8F9A8"/>
                </w:placeholder>
              </w:sdtPr>
              <w:sdtEndPr>
                <w:rPr>
                  <w:iCs w:val="0"/>
                  <w:sz w:val="22"/>
                  <w:szCs w:val="22"/>
                </w:rPr>
              </w:sdtEndPr>
              <w:sdtContent>
                <w:r w:rsidRPr="005D3436">
                  <w:rPr>
                    <w:b w:val="0"/>
                    <w:color w:val="000000"/>
                    <w:vertAlign w:val="superscript"/>
                  </w:rPr>
                  <w:t>114</w:t>
                </w:r>
              </w:sdtContent>
            </w:sdt>
          </w:p>
        </w:tc>
        <w:tc>
          <w:tcPr>
            <w:tcW w:w="77" w:type="pct"/>
            <w:noWrap/>
            <w:vAlign w:val="center"/>
          </w:tcPr>
          <w:p w14:paraId="3BC5B91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Angiotensinogen</w:t>
            </w:r>
          </w:p>
        </w:tc>
        <w:tc>
          <w:tcPr>
            <w:tcW w:w="77" w:type="pct"/>
            <w:noWrap/>
            <w:vAlign w:val="center"/>
          </w:tcPr>
          <w:p w14:paraId="2B5AB592"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77" w:type="pct"/>
            <w:noWrap/>
            <w:vAlign w:val="center"/>
          </w:tcPr>
          <w:p w14:paraId="51F4727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 xml:space="preserve">1q42.2     </w:t>
            </w:r>
          </w:p>
        </w:tc>
        <w:tc>
          <w:tcPr>
            <w:tcW w:w="77" w:type="pct"/>
            <w:noWrap/>
            <w:vAlign w:val="center"/>
          </w:tcPr>
          <w:p w14:paraId="29D708B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77" w:type="pct"/>
            <w:gridSpan w:val="2"/>
            <w:vAlign w:val="center"/>
          </w:tcPr>
          <w:p w14:paraId="3975CF50"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6D392140"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283AF7E6"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AGTR1</w:t>
            </w:r>
            <w:sdt>
              <w:sdtPr>
                <w:rPr>
                  <w:rFonts w:ascii="Arial" w:hAnsi="Arial" w:cs="Arial"/>
                  <w:iCs/>
                  <w:color w:val="000000"/>
                  <w:sz w:val="20"/>
                  <w:szCs w:val="20"/>
                  <w:vertAlign w:val="superscript"/>
                </w:rPr>
                <w:tag w:val="MENDELEY_CITATION_v3_eyJjaXRhdGlvbklEIjoiTUVOREVMRVlfQ0lUQVRJT05fYzlmNDVkNmQtOGRmNC00MjZiLTg1ZjUtYzdmNmY5MjUxOGU3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407898131"/>
                <w:placeholder>
                  <w:docPart w:val="2B6E7BFC04C1BB4FBC607B9E8F28552D"/>
                </w:placeholder>
              </w:sdtPr>
              <w:sdtEndPr>
                <w:rPr>
                  <w:iCs w:val="0"/>
                  <w:sz w:val="22"/>
                  <w:szCs w:val="22"/>
                </w:rPr>
              </w:sdtEndPr>
              <w:sdtContent>
                <w:r w:rsidRPr="005D3436">
                  <w:rPr>
                    <w:b w:val="0"/>
                    <w:color w:val="000000"/>
                    <w:vertAlign w:val="superscript"/>
                  </w:rPr>
                  <w:t>114</w:t>
                </w:r>
              </w:sdtContent>
            </w:sdt>
          </w:p>
        </w:tc>
        <w:tc>
          <w:tcPr>
            <w:tcW w:w="77" w:type="pct"/>
            <w:noWrap/>
            <w:vAlign w:val="center"/>
          </w:tcPr>
          <w:p w14:paraId="7944F22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 II receptor type 1</w:t>
            </w:r>
          </w:p>
        </w:tc>
        <w:tc>
          <w:tcPr>
            <w:tcW w:w="77" w:type="pct"/>
            <w:noWrap/>
            <w:vAlign w:val="center"/>
          </w:tcPr>
          <w:p w14:paraId="650B3DA0"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77" w:type="pct"/>
            <w:noWrap/>
            <w:vAlign w:val="center"/>
          </w:tcPr>
          <w:p w14:paraId="7B48137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3q24</w:t>
            </w:r>
          </w:p>
        </w:tc>
        <w:tc>
          <w:tcPr>
            <w:tcW w:w="77" w:type="pct"/>
            <w:noWrap/>
            <w:vAlign w:val="center"/>
          </w:tcPr>
          <w:p w14:paraId="171EBA9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77" w:type="pct"/>
            <w:gridSpan w:val="2"/>
            <w:vAlign w:val="center"/>
          </w:tcPr>
          <w:p w14:paraId="10E99D02"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3E8311E5"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43BD980D"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ACE</w:t>
            </w:r>
            <w:sdt>
              <w:sdtPr>
                <w:rPr>
                  <w:rFonts w:ascii="Arial" w:hAnsi="Arial" w:cs="Arial"/>
                  <w:iCs/>
                  <w:color w:val="000000"/>
                  <w:sz w:val="20"/>
                  <w:szCs w:val="20"/>
                  <w:vertAlign w:val="superscript"/>
                </w:rPr>
                <w:tag w:val="MENDELEY_CITATION_v3_eyJjaXRhdGlvbklEIjoiTUVOREVMRVlfQ0lUQVRJT05fOTlhMjc5OTctMjI5ZS00ODMyLTg2MTctMTU4YTMyYzcyMDA4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284627490"/>
                <w:placeholder>
                  <w:docPart w:val="567753F18E700F4F9C7FBA96FC0C88E9"/>
                </w:placeholder>
              </w:sdtPr>
              <w:sdtEndPr>
                <w:rPr>
                  <w:iCs w:val="0"/>
                  <w:sz w:val="22"/>
                  <w:szCs w:val="22"/>
                </w:rPr>
              </w:sdtEndPr>
              <w:sdtContent>
                <w:r w:rsidRPr="005D3436">
                  <w:rPr>
                    <w:b w:val="0"/>
                    <w:color w:val="000000"/>
                    <w:vertAlign w:val="superscript"/>
                  </w:rPr>
                  <w:t>114</w:t>
                </w:r>
              </w:sdtContent>
            </w:sdt>
          </w:p>
        </w:tc>
        <w:tc>
          <w:tcPr>
            <w:tcW w:w="77" w:type="pct"/>
            <w:noWrap/>
            <w:vAlign w:val="center"/>
          </w:tcPr>
          <w:p w14:paraId="5B7EF1A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 I converting enzyme</w:t>
            </w:r>
          </w:p>
        </w:tc>
        <w:tc>
          <w:tcPr>
            <w:tcW w:w="77" w:type="pct"/>
            <w:noWrap/>
            <w:vAlign w:val="center"/>
          </w:tcPr>
          <w:p w14:paraId="300A7A93"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77" w:type="pct"/>
            <w:noWrap/>
            <w:vAlign w:val="center"/>
          </w:tcPr>
          <w:p w14:paraId="1D0D357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17q23.3</w:t>
            </w:r>
          </w:p>
        </w:tc>
        <w:tc>
          <w:tcPr>
            <w:tcW w:w="77" w:type="pct"/>
            <w:noWrap/>
            <w:vAlign w:val="center"/>
          </w:tcPr>
          <w:p w14:paraId="1EC9DF5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77" w:type="pct"/>
            <w:gridSpan w:val="2"/>
            <w:vAlign w:val="center"/>
          </w:tcPr>
          <w:p w14:paraId="4188F746"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0255C49A"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460" w:type="pct"/>
            <w:gridSpan w:val="7"/>
            <w:noWrap/>
            <w:vAlign w:val="center"/>
          </w:tcPr>
          <w:p w14:paraId="45525363" w14:textId="77777777" w:rsidR="002B37B7" w:rsidRPr="002C2D4C" w:rsidRDefault="002B37B7" w:rsidP="002B37B7">
            <w:pPr>
              <w:spacing w:line="240" w:lineRule="auto"/>
              <w:jc w:val="left"/>
              <w:rPr>
                <w:rFonts w:ascii="Arial" w:hAnsi="Arial" w:cs="Arial"/>
                <w:sz w:val="16"/>
                <w:szCs w:val="16"/>
              </w:rPr>
            </w:pPr>
            <w:r w:rsidRPr="002C2D4C">
              <w:rPr>
                <w:rFonts w:ascii="Arial" w:hAnsi="Arial" w:cs="Arial"/>
                <w:color w:val="000000"/>
                <w:sz w:val="20"/>
                <w:szCs w:val="20"/>
              </w:rPr>
              <w:t>Other</w:t>
            </w:r>
          </w:p>
        </w:tc>
      </w:tr>
      <w:tr w:rsidR="002B37B7" w:rsidRPr="002C2D4C" w14:paraId="20458046"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2F63EDEF" w14:textId="77777777" w:rsidR="002B37B7" w:rsidRPr="002C2D4C" w:rsidRDefault="002B37B7" w:rsidP="002B37B7">
            <w:pPr>
              <w:jc w:val="left"/>
              <w:rPr>
                <w:rFonts w:ascii="Arial" w:hAnsi="Arial" w:cs="Arial"/>
                <w:color w:val="000000"/>
                <w:sz w:val="20"/>
                <w:szCs w:val="20"/>
              </w:rPr>
            </w:pPr>
            <w:r w:rsidRPr="002C2D4C">
              <w:rPr>
                <w:rFonts w:ascii="Arial" w:hAnsi="Arial" w:cs="Arial"/>
                <w:b w:val="0"/>
                <w:bCs w:val="0"/>
                <w:i/>
                <w:iCs/>
                <w:sz w:val="20"/>
                <w:szCs w:val="20"/>
              </w:rPr>
              <w:t>XPNPEP3</w:t>
            </w:r>
            <w:sdt>
              <w:sdtPr>
                <w:rPr>
                  <w:rFonts w:ascii="Arial" w:hAnsi="Arial" w:cs="Arial"/>
                  <w:iCs/>
                  <w:color w:val="000000"/>
                  <w:sz w:val="20"/>
                  <w:szCs w:val="20"/>
                  <w:vertAlign w:val="superscript"/>
                </w:rPr>
                <w:tag w:val="MENDELEY_CITATION_v3_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U2VlbG93IiwiZ2l2ZW4iOiJ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XaXNlIiwiZ2l2ZW4iOiJFIiwibm9uLWRyb3BwaW5nLXBhcnRpY2xlIjoiIiwicGFyc2UtbmFtZXMiOmZhbHNlLCJzdWZmaXgiOiIifSx7ImRyb3BwaW5nLXBhcnRpY2xlIjoiIiwiZmFtaWx5IjoiSGVsb3UiLCJnaXZlbiI6IkoiLCJub24tZHJvcHBpbmctcGFydGljbGUiOiIiLCJwYXJzZS1uYW1lcyI6ZmFsc2UsInN1ZmZpeCI6IiJ9LHsiZHJvcHBpbmctcGFydGljbGUiOiIiLCJmYW1pbHkiOiJBbGxlbiIsImdpdmVuIjoiUyBK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kFzaHJhZiIsImdpdmVuIjoiUyIsIm5vbi1kcm9wcGluZy1wYXJ0aWNsZSI6IiIsInBhcnNlLW5hbWVzIjpmYWxzZSwic3VmZml4IjoiIn0seyJkcm9wcGluZy1wYXJ0aWNsZSI6IiIsImZhbWlseSI6IkNoYWtpIiwiZ2l2ZW4iOiJNIiwibm9uLWRyb3BwaW5nLXBhcnRpY2xlIjoiIiwicGFyc2UtbmFtZXMiOmZhbHNlLCJzdWZmaXgiOiIifSx7ImRyb3BwaW5nLXBhcnRpY2xlIjoiIiwiZmFtaWx5IjoiSGVlcmluZ2EiLCJnaXZlbiI6IlMiLCJub24tZHJvcHBpbmctcGFydGljbGUiOiIiLCJwYXJzZS1uYW1lcyI6ZmFsc2UsInN1ZmZpeCI6IiJ9LHsiZHJvcHBpbmctcGFydGljbGUiOiIiLCJmYW1pbHkiOiJDaGVybmluIiwiZ2l2ZW4iOiJH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"/>
                <w:id w:val="-414239765"/>
                <w:placeholder>
                  <w:docPart w:val="1ACA3B1387220F4DB46E140150004839"/>
                </w:placeholder>
              </w:sdtPr>
              <w:sdtEndPr>
                <w:rPr>
                  <w:iCs w:val="0"/>
                  <w:sz w:val="22"/>
                  <w:szCs w:val="22"/>
                </w:rPr>
              </w:sdtEndPr>
              <w:sdtContent>
                <w:r w:rsidRPr="005D3436">
                  <w:rPr>
                    <w:b w:val="0"/>
                    <w:color w:val="000000"/>
                    <w:vertAlign w:val="superscript"/>
                  </w:rPr>
                  <w:t>149</w:t>
                </w:r>
              </w:sdtContent>
            </w:sdt>
          </w:p>
        </w:tc>
        <w:tc>
          <w:tcPr>
            <w:tcW w:w="77" w:type="pct"/>
            <w:noWrap/>
            <w:vAlign w:val="center"/>
          </w:tcPr>
          <w:p w14:paraId="27ABC73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X-prolyl aminopeptidase 3</w:t>
            </w:r>
          </w:p>
        </w:tc>
        <w:tc>
          <w:tcPr>
            <w:tcW w:w="77" w:type="pct"/>
            <w:noWrap/>
            <w:vAlign w:val="center"/>
          </w:tcPr>
          <w:p w14:paraId="0405535C"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Nephronophthisis-like nephropathy 1 (NPHPL1)</w:t>
            </w:r>
          </w:p>
        </w:tc>
        <w:tc>
          <w:tcPr>
            <w:tcW w:w="77" w:type="pct"/>
            <w:noWrap/>
            <w:vAlign w:val="center"/>
          </w:tcPr>
          <w:p w14:paraId="5B5B988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22q13.2</w:t>
            </w:r>
          </w:p>
        </w:tc>
        <w:tc>
          <w:tcPr>
            <w:tcW w:w="77" w:type="pct"/>
            <w:noWrap/>
            <w:vAlign w:val="center"/>
          </w:tcPr>
          <w:p w14:paraId="63F693E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05942B15"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45DFFD3D"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2556C763"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GATM</w:t>
            </w:r>
            <w:sdt>
              <w:sdtPr>
                <w:rPr>
                  <w:rFonts w:ascii="Arial" w:hAnsi="Arial" w:cs="Arial"/>
                  <w:iCs/>
                  <w:color w:val="000000"/>
                  <w:sz w:val="20"/>
                  <w:szCs w:val="20"/>
                  <w:vertAlign w:val="superscript"/>
                </w:rPr>
                <w:tag w:val="MENDELEY_CITATION_v3_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"/>
                <w:id w:val="167530374"/>
                <w:placeholder>
                  <w:docPart w:val="1683CC070A4CBE41814A68961767E427"/>
                </w:placeholder>
              </w:sdtPr>
              <w:sdtEndPr>
                <w:rPr>
                  <w:iCs w:val="0"/>
                  <w:sz w:val="22"/>
                  <w:szCs w:val="22"/>
                </w:rPr>
              </w:sdtEndPr>
              <w:sdtContent>
                <w:r w:rsidRPr="005D3436">
                  <w:rPr>
                    <w:b w:val="0"/>
                    <w:color w:val="000000"/>
                    <w:vertAlign w:val="superscript"/>
                  </w:rPr>
                  <w:t>150</w:t>
                </w:r>
              </w:sdtContent>
            </w:sdt>
          </w:p>
        </w:tc>
        <w:tc>
          <w:tcPr>
            <w:tcW w:w="77" w:type="pct"/>
            <w:noWrap/>
            <w:vAlign w:val="center"/>
          </w:tcPr>
          <w:p w14:paraId="0D2BDF2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Glycine amidinotransferase</w:t>
            </w:r>
          </w:p>
        </w:tc>
        <w:tc>
          <w:tcPr>
            <w:tcW w:w="77" w:type="pct"/>
            <w:noWrap/>
            <w:vAlign w:val="center"/>
          </w:tcPr>
          <w:p w14:paraId="671CD23A"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Fanconi syndrome and IFTA</w:t>
            </w:r>
          </w:p>
        </w:tc>
        <w:tc>
          <w:tcPr>
            <w:tcW w:w="77" w:type="pct"/>
            <w:noWrap/>
            <w:vAlign w:val="center"/>
          </w:tcPr>
          <w:p w14:paraId="57B9ECF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15q21.1</w:t>
            </w:r>
          </w:p>
        </w:tc>
        <w:tc>
          <w:tcPr>
            <w:tcW w:w="77" w:type="pct"/>
            <w:noWrap/>
            <w:vAlign w:val="center"/>
          </w:tcPr>
          <w:p w14:paraId="12C476C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77" w:type="pct"/>
            <w:gridSpan w:val="2"/>
            <w:vAlign w:val="center"/>
          </w:tcPr>
          <w:p w14:paraId="160E83B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5DAF645F"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3D02ED5E"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SLC41A1</w:t>
            </w:r>
            <w:sdt>
              <w:sdtPr>
                <w:rPr>
                  <w:rFonts w:ascii="Arial" w:hAnsi="Arial" w:cs="Arial"/>
                  <w:iCs/>
                  <w:color w:val="000000"/>
                  <w:sz w:val="20"/>
                  <w:szCs w:val="20"/>
                  <w:vertAlign w:val="superscript"/>
                </w:rPr>
                <w:tag w:val="MENDELEY_CITATION_v3_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"/>
                <w:id w:val="548580647"/>
                <w:placeholder>
                  <w:docPart w:val="91B774E22AE7BF47A012E0263A0562B8"/>
                </w:placeholder>
              </w:sdtPr>
              <w:sdtEndPr>
                <w:rPr>
                  <w:iCs w:val="0"/>
                  <w:sz w:val="22"/>
                  <w:szCs w:val="22"/>
                </w:rPr>
              </w:sdtEndPr>
              <w:sdtContent>
                <w:r w:rsidRPr="005D3436">
                  <w:rPr>
                    <w:b w:val="0"/>
                    <w:color w:val="000000"/>
                    <w:vertAlign w:val="superscript"/>
                  </w:rPr>
                  <w:t>151</w:t>
                </w:r>
              </w:sdtContent>
            </w:sdt>
          </w:p>
        </w:tc>
        <w:tc>
          <w:tcPr>
            <w:tcW w:w="77" w:type="pct"/>
            <w:noWrap/>
            <w:vAlign w:val="center"/>
          </w:tcPr>
          <w:p w14:paraId="345911A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Solute carrier family 41 member 1</w:t>
            </w:r>
          </w:p>
        </w:tc>
        <w:tc>
          <w:tcPr>
            <w:tcW w:w="77" w:type="pct"/>
            <w:noWrap/>
            <w:vAlign w:val="center"/>
          </w:tcPr>
          <w:p w14:paraId="58081494"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Nephronophthisis-like nephropathy</w:t>
            </w:r>
          </w:p>
        </w:tc>
        <w:tc>
          <w:tcPr>
            <w:tcW w:w="77" w:type="pct"/>
            <w:noWrap/>
            <w:vAlign w:val="center"/>
          </w:tcPr>
          <w:p w14:paraId="490A5FD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1q32.1</w:t>
            </w:r>
          </w:p>
        </w:tc>
        <w:tc>
          <w:tcPr>
            <w:tcW w:w="77" w:type="pct"/>
            <w:noWrap/>
            <w:vAlign w:val="center"/>
          </w:tcPr>
          <w:p w14:paraId="2E0B681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06A4070E"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20D04E12" w14:textId="77777777" w:rsidTr="002B37B7">
        <w:trPr>
          <w:gridAfter w:val="5"/>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77" w:type="pct"/>
            <w:noWrap/>
            <w:vAlign w:val="center"/>
          </w:tcPr>
          <w:p w14:paraId="2CAA8ADF"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FAN1</w:t>
            </w:r>
            <w:sdt>
              <w:sdtPr>
                <w:rPr>
                  <w:rFonts w:ascii="Arial" w:hAnsi="Arial" w:cs="Arial"/>
                  <w:iCs/>
                  <w:color w:val="000000"/>
                  <w:sz w:val="20"/>
                  <w:szCs w:val="20"/>
                  <w:vertAlign w:val="superscript"/>
                </w:rPr>
                <w:tag w:val="MENDELEY_CITATION_v3_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TmF0YXJhamFuIiwiZ2l2ZW4iOiJTaXZha3VtYXIiLCJub24tZHJvcHBpbmctcGFydGljbGUiOiIiLCJwYXJzZS1uYW1lcyI6ZmFsc2UsInN1ZmZpeCI6IiJ9LHsiZHJvcHBpbmctcGFydGljbGUiOiIiLCJmYW1pbHkiOiJUaG9uZ3RoaXAiLCJnaXZlbiI6IlN1cGF3YXQiLCJub24tZHJvcHBpbmctcGFydGljbGUiOiIiLCJwYXJzZS1uYW1lcyI6ZmFsc2UsInN1ZmZpeCI6IiJ9LHsiZHJvcHBpbmctcGFydGljbGUiOiIiLCJmYW1pbHkiOiJWZXR1cmkiLCJnaXZlbiI6IlVt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"/>
                <w:id w:val="468404531"/>
                <w:placeholder>
                  <w:docPart w:val="82826DD25C71FA458767EA3B4690AE3A"/>
                </w:placeholder>
              </w:sdtPr>
              <w:sdtEndPr>
                <w:rPr>
                  <w:iCs w:val="0"/>
                  <w:sz w:val="22"/>
                  <w:szCs w:val="22"/>
                </w:rPr>
              </w:sdtEndPr>
              <w:sdtContent>
                <w:r w:rsidRPr="005D3436">
                  <w:rPr>
                    <w:b w:val="0"/>
                    <w:color w:val="000000"/>
                    <w:vertAlign w:val="superscript"/>
                  </w:rPr>
                  <w:t>152</w:t>
                </w:r>
              </w:sdtContent>
            </w:sdt>
          </w:p>
        </w:tc>
        <w:tc>
          <w:tcPr>
            <w:tcW w:w="77" w:type="pct"/>
            <w:noWrap/>
            <w:vAlign w:val="center"/>
          </w:tcPr>
          <w:p w14:paraId="259E583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FANCD2 and FANCI associated nuclease 1</w:t>
            </w:r>
          </w:p>
        </w:tc>
        <w:tc>
          <w:tcPr>
            <w:tcW w:w="77" w:type="pct"/>
            <w:noWrap/>
            <w:vAlign w:val="center"/>
          </w:tcPr>
          <w:p w14:paraId="46AC0416"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Karyomegalic interstitial nephritis</w:t>
            </w:r>
          </w:p>
        </w:tc>
        <w:tc>
          <w:tcPr>
            <w:tcW w:w="77" w:type="pct"/>
            <w:noWrap/>
            <w:vAlign w:val="center"/>
          </w:tcPr>
          <w:p w14:paraId="5025975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15q13.3</w:t>
            </w:r>
          </w:p>
        </w:tc>
        <w:tc>
          <w:tcPr>
            <w:tcW w:w="77" w:type="pct"/>
            <w:noWrap/>
            <w:vAlign w:val="center"/>
          </w:tcPr>
          <w:p w14:paraId="4D2C765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77" w:type="pct"/>
            <w:gridSpan w:val="2"/>
            <w:vAlign w:val="center"/>
          </w:tcPr>
          <w:p w14:paraId="3DC3EFB8"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7BBB2B48" w14:textId="77777777" w:rsidTr="002B37B7">
        <w:trPr>
          <w:gridAfter w:val="5"/>
          <w:cnfStyle w:val="000000100000" w:firstRow="0" w:lastRow="0" w:firstColumn="0" w:lastColumn="0" w:oddVBand="0" w:evenVBand="0" w:oddHBand="1" w:evenHBand="0" w:firstRowFirstColumn="0" w:firstRowLastColumn="0" w:lastRowFirstColumn="0" w:lastRowLastColumn="0"/>
          <w:wAfter w:w="4540" w:type="pct"/>
          <w:cantSplit/>
          <w:trHeight w:val="680"/>
        </w:trPr>
        <w:tc>
          <w:tcPr>
            <w:cnfStyle w:val="001000000000" w:firstRow="0" w:lastRow="0" w:firstColumn="1" w:lastColumn="0" w:oddVBand="0" w:evenVBand="0" w:oddHBand="0" w:evenHBand="0" w:firstRowFirstColumn="0" w:firstRowLastColumn="0" w:lastRowFirstColumn="0" w:lastRowLastColumn="0"/>
            <w:tcW w:w="460" w:type="pct"/>
            <w:gridSpan w:val="7"/>
            <w:noWrap/>
            <w:vAlign w:val="center"/>
          </w:tcPr>
          <w:p w14:paraId="724FD56A" w14:textId="77777777" w:rsidR="002B37B7" w:rsidRPr="002C2D4C" w:rsidRDefault="002B37B7" w:rsidP="002B37B7">
            <w:pPr>
              <w:spacing w:line="240" w:lineRule="auto"/>
              <w:jc w:val="left"/>
              <w:rPr>
                <w:rFonts w:ascii="Arial" w:hAnsi="Arial" w:cs="Arial"/>
                <w:sz w:val="16"/>
                <w:szCs w:val="16"/>
              </w:rPr>
            </w:pPr>
            <w:r w:rsidRPr="002C2D4C">
              <w:rPr>
                <w:rFonts w:ascii="Arial" w:hAnsi="Arial" w:cs="Arial"/>
                <w:b w:val="0"/>
                <w:bCs w:val="0"/>
                <w:color w:val="000000"/>
                <w:sz w:val="18"/>
                <w:szCs w:val="18"/>
              </w:rPr>
              <w:t xml:space="preserve">AD – autosomal dominant, ADTKD - Autosomal dominant tubulointerstitial kidney disease, ADPKD - Autosomal dominant polycystic kidney disease, AR – Autosomal recessive, COACH syndrome - </w:t>
            </w:r>
            <w:r w:rsidRPr="002C2D4C">
              <w:rPr>
                <w:rFonts w:ascii="Arial" w:hAnsi="Arial" w:cs="Arial"/>
                <w:b w:val="0"/>
                <w:color w:val="000000"/>
                <w:sz w:val="18"/>
                <w:szCs w:val="18"/>
              </w:rPr>
              <w:t>Cerebellar vermis hypo/aplasia, oligophrenia, congenital ataxia, ocular coloboma, and hepatic fibrosis</w:t>
            </w:r>
            <w:r w:rsidRPr="002C2D4C">
              <w:rPr>
                <w:rFonts w:ascii="Arial" w:hAnsi="Arial" w:cs="Arial"/>
                <w:b w:val="0"/>
                <w:bCs w:val="0"/>
                <w:color w:val="000000"/>
                <w:sz w:val="18"/>
                <w:szCs w:val="18"/>
              </w:rPr>
              <w:t>, ESKD – End-stage kidney disease, FSGS - Focal segmental glomerulosclerosis, MITKD - Mitochondrial inherited tubulointerstitial kidney disease.</w:t>
            </w:r>
          </w:p>
        </w:tc>
      </w:tr>
      <w:tr w:rsidR="002B37B7" w:rsidRPr="002C2D4C" w14:paraId="1FCDA2C7" w14:textId="77777777" w:rsidTr="002B37B7">
        <w:trPr>
          <w:cantSplit/>
          <w:trHeight w:val="440"/>
          <w:tblHeader/>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hideMark/>
          </w:tcPr>
          <w:p w14:paraId="0FAC2BBA" w14:textId="77777777" w:rsidR="002B37B7" w:rsidRPr="002C2D4C" w:rsidRDefault="002B37B7" w:rsidP="002B37B7">
            <w:pPr>
              <w:jc w:val="left"/>
              <w:rPr>
                <w:rFonts w:ascii="Arial" w:hAnsi="Arial" w:cs="Arial"/>
                <w:b w:val="0"/>
                <w:bCs w:val="0"/>
                <w:sz w:val="20"/>
                <w:szCs w:val="20"/>
              </w:rPr>
            </w:pPr>
            <w:r w:rsidRPr="002C2D4C">
              <w:rPr>
                <w:rFonts w:ascii="Arial" w:hAnsi="Arial" w:cs="Arial"/>
                <w:b w:val="0"/>
                <w:bCs w:val="0"/>
                <w:sz w:val="20"/>
                <w:szCs w:val="20"/>
              </w:rPr>
              <w:t>HGNC gene symbol</w:t>
            </w:r>
          </w:p>
        </w:tc>
        <w:tc>
          <w:tcPr>
            <w:tcW w:w="829" w:type="pct"/>
            <w:gridSpan w:val="2"/>
            <w:noWrap/>
            <w:vAlign w:val="center"/>
            <w:hideMark/>
          </w:tcPr>
          <w:p w14:paraId="5B1633E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C2D4C">
              <w:rPr>
                <w:rFonts w:ascii="Arial" w:hAnsi="Arial" w:cs="Arial"/>
                <w:sz w:val="20"/>
                <w:szCs w:val="20"/>
              </w:rPr>
              <w:t>HGNC approved gene name</w:t>
            </w:r>
          </w:p>
        </w:tc>
        <w:tc>
          <w:tcPr>
            <w:tcW w:w="1058" w:type="pct"/>
            <w:noWrap/>
            <w:vAlign w:val="center"/>
            <w:hideMark/>
          </w:tcPr>
          <w:p w14:paraId="7DD2A4C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C2D4C">
              <w:rPr>
                <w:rFonts w:ascii="Arial" w:hAnsi="Arial" w:cs="Arial"/>
                <w:sz w:val="20"/>
                <w:szCs w:val="20"/>
              </w:rPr>
              <w:t>Diagnosis</w:t>
            </w:r>
          </w:p>
        </w:tc>
        <w:tc>
          <w:tcPr>
            <w:tcW w:w="367" w:type="pct"/>
            <w:noWrap/>
            <w:vAlign w:val="center"/>
            <w:hideMark/>
          </w:tcPr>
          <w:p w14:paraId="15090B9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C2D4C">
              <w:rPr>
                <w:rFonts w:ascii="Arial" w:hAnsi="Arial" w:cs="Arial"/>
                <w:sz w:val="20"/>
                <w:szCs w:val="20"/>
              </w:rPr>
              <w:t>Gene Location</w:t>
            </w:r>
          </w:p>
        </w:tc>
        <w:tc>
          <w:tcPr>
            <w:tcW w:w="414" w:type="pct"/>
            <w:noWrap/>
            <w:vAlign w:val="center"/>
            <w:hideMark/>
          </w:tcPr>
          <w:p w14:paraId="170D6AE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C2D4C">
              <w:rPr>
                <w:rFonts w:ascii="Arial" w:hAnsi="Arial" w:cs="Arial"/>
                <w:sz w:val="20"/>
                <w:szCs w:val="20"/>
              </w:rPr>
              <w:t>Assumed inheritance pattern</w:t>
            </w:r>
          </w:p>
        </w:tc>
        <w:tc>
          <w:tcPr>
            <w:tcW w:w="1920" w:type="pct"/>
            <w:vAlign w:val="center"/>
            <w:hideMark/>
          </w:tcPr>
          <w:p w14:paraId="78CB06B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C2D4C">
              <w:rPr>
                <w:rFonts w:ascii="Arial" w:hAnsi="Arial" w:cs="Arial"/>
                <w:sz w:val="20"/>
                <w:szCs w:val="20"/>
              </w:rPr>
              <w:t>Oligogenic/Modifier genes</w:t>
            </w:r>
          </w:p>
        </w:tc>
      </w:tr>
      <w:tr w:rsidR="002B37B7" w:rsidRPr="002C2D4C" w14:paraId="72BEBF56" w14:textId="77777777" w:rsidTr="002B37B7">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5000" w:type="pct"/>
            <w:gridSpan w:val="12"/>
            <w:noWrap/>
            <w:vAlign w:val="center"/>
            <w:hideMark/>
          </w:tcPr>
          <w:p w14:paraId="2EEA6F5B" w14:textId="77777777" w:rsidR="002B37B7" w:rsidRPr="002C2D4C" w:rsidRDefault="002B37B7" w:rsidP="002B37B7">
            <w:pPr>
              <w:jc w:val="left"/>
              <w:rPr>
                <w:rFonts w:ascii="Arial" w:hAnsi="Arial" w:cs="Arial"/>
                <w:sz w:val="20"/>
                <w:szCs w:val="20"/>
              </w:rPr>
            </w:pPr>
            <w:r w:rsidRPr="002C2D4C">
              <w:rPr>
                <w:rFonts w:ascii="Arial" w:hAnsi="Arial" w:cs="Arial"/>
                <w:sz w:val="20"/>
                <w:szCs w:val="20"/>
              </w:rPr>
              <w:t>Nephronophthisis</w:t>
            </w:r>
          </w:p>
        </w:tc>
      </w:tr>
      <w:tr w:rsidR="002B37B7" w:rsidRPr="002C2D4C" w14:paraId="7598C540"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hideMark/>
          </w:tcPr>
          <w:p w14:paraId="1ABF38CF"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NPHP1</w:t>
            </w:r>
            <w:sdt>
              <w:sdtPr>
                <w:rPr>
                  <w:rFonts w:ascii="Arial" w:hAnsi="Arial" w:cs="Arial"/>
                  <w:iCs/>
                  <w:color w:val="000000"/>
                  <w:sz w:val="20"/>
                  <w:szCs w:val="20"/>
                  <w:vertAlign w:val="superscript"/>
                </w:rPr>
                <w:tag w:val="MENDELEY_CITATION_v3_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"/>
                <w:id w:val="-1438436054"/>
                <w:placeholder>
                  <w:docPart w:val="D01903C41595DB46AAF619FB27A1CDC7"/>
                </w:placeholder>
              </w:sdtPr>
              <w:sdtEndPr>
                <w:rPr>
                  <w:iCs w:val="0"/>
                  <w:sz w:val="22"/>
                  <w:szCs w:val="22"/>
                </w:rPr>
              </w:sdtEndPr>
              <w:sdtContent>
                <w:r w:rsidRPr="005D3436">
                  <w:rPr>
                    <w:b w:val="0"/>
                    <w:color w:val="000000"/>
                    <w:vertAlign w:val="superscript"/>
                  </w:rPr>
                  <w:t>120,121</w:t>
                </w:r>
              </w:sdtContent>
            </w:sdt>
          </w:p>
        </w:tc>
        <w:tc>
          <w:tcPr>
            <w:tcW w:w="829" w:type="pct"/>
            <w:gridSpan w:val="2"/>
            <w:noWrap/>
            <w:vAlign w:val="center"/>
            <w:hideMark/>
          </w:tcPr>
          <w:p w14:paraId="34F32CB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Nephrocystin 1 </w:t>
            </w:r>
          </w:p>
        </w:tc>
        <w:tc>
          <w:tcPr>
            <w:tcW w:w="1058" w:type="pct"/>
            <w:noWrap/>
            <w:vAlign w:val="center"/>
            <w:hideMark/>
          </w:tcPr>
          <w:p w14:paraId="70069E26"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w:t>
            </w:r>
          </w:p>
          <w:p w14:paraId="48EE10D0"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1</w:t>
            </w:r>
          </w:p>
          <w:p w14:paraId="7007E2E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 4</w:t>
            </w:r>
          </w:p>
          <w:p w14:paraId="79980ACF"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Bardet-Biedl syndrome</w:t>
            </w:r>
          </w:p>
          <w:p w14:paraId="58E39A1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67" w:type="pct"/>
            <w:noWrap/>
            <w:vAlign w:val="center"/>
            <w:hideMark/>
          </w:tcPr>
          <w:p w14:paraId="2E9A433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2q13</w:t>
            </w:r>
          </w:p>
        </w:tc>
        <w:tc>
          <w:tcPr>
            <w:tcW w:w="414" w:type="pct"/>
            <w:noWrap/>
            <w:vAlign w:val="center"/>
            <w:hideMark/>
          </w:tcPr>
          <w:p w14:paraId="6F10471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hideMark/>
          </w:tcPr>
          <w:p w14:paraId="5E839E6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Homozygous </w:t>
            </w:r>
            <w:r w:rsidRPr="002C2D4C">
              <w:rPr>
                <w:rFonts w:ascii="Arial" w:hAnsi="Arial" w:cs="Arial"/>
                <w:i/>
                <w:iCs/>
                <w:sz w:val="16"/>
                <w:szCs w:val="16"/>
              </w:rPr>
              <w:t>NPHP1</w:t>
            </w:r>
            <w:r w:rsidRPr="002C2D4C">
              <w:rPr>
                <w:rFonts w:ascii="Arial" w:hAnsi="Arial" w:cs="Arial"/>
                <w:sz w:val="16"/>
                <w:szCs w:val="16"/>
              </w:rPr>
              <w:t xml:space="preserve"> is possibly modified by heterozygous </w:t>
            </w:r>
            <w:r w:rsidRPr="002C2D4C">
              <w:rPr>
                <w:rFonts w:ascii="Arial" w:hAnsi="Arial" w:cs="Arial"/>
                <w:i/>
                <w:iCs/>
                <w:sz w:val="16"/>
                <w:szCs w:val="16"/>
              </w:rPr>
              <w:t>NPHP4</w:t>
            </w:r>
            <w:r w:rsidRPr="002C2D4C">
              <w:rPr>
                <w:rFonts w:ascii="Arial" w:hAnsi="Arial" w:cs="Arial"/>
                <w:sz w:val="16"/>
                <w:szCs w:val="16"/>
              </w:rPr>
              <w:t xml:space="preserve"> with early-onset ESKD.</w:t>
            </w:r>
            <w:sdt>
              <w:sdtPr>
                <w:rPr>
                  <w:rFonts w:ascii="Arial" w:hAnsi="Arial" w:cs="Arial"/>
                  <w:color w:val="000000"/>
                  <w:sz w:val="16"/>
                  <w:szCs w:val="16"/>
                  <w:vertAlign w:val="superscript"/>
                </w:rPr>
                <w:tag w:val="MENDELEY_CITATION_v3_eyJjaXRhdGlvbklEIjoiTUVOREVMRVlfQ0lUQVRJT05fNmVkMjBkNzQtOTg3Ni00NTdmLWFkZTItZmRmNjYwNzUyZDc2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541122658"/>
                <w:placeholder>
                  <w:docPart w:val="2D5A7F0938ACD5409028FB6424F6A211"/>
                </w:placeholder>
              </w:sdtPr>
              <w:sdtEndPr>
                <w:rPr>
                  <w:sz w:val="22"/>
                  <w:szCs w:val="22"/>
                </w:rPr>
              </w:sdtEndPr>
              <w:sdtContent>
                <w:r w:rsidRPr="005D3436">
                  <w:rPr>
                    <w:color w:val="000000"/>
                    <w:vertAlign w:val="superscript"/>
                  </w:rPr>
                  <w:t>31</w:t>
                </w:r>
              </w:sdtContent>
            </w:sdt>
            <w:r w:rsidRPr="002C2D4C">
              <w:rPr>
                <w:rFonts w:ascii="Arial" w:hAnsi="Arial" w:cs="Arial"/>
                <w:sz w:val="16"/>
                <w:szCs w:val="16"/>
              </w:rPr>
              <w:t xml:space="preserve"> </w:t>
            </w:r>
          </w:p>
          <w:p w14:paraId="7A60FB6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enriched in patients with homozygous </w:t>
            </w:r>
            <w:r w:rsidRPr="002C2D4C">
              <w:rPr>
                <w:rFonts w:ascii="Arial" w:hAnsi="Arial" w:cs="Arial"/>
                <w:i/>
                <w:iCs/>
                <w:sz w:val="16"/>
                <w:szCs w:val="16"/>
              </w:rPr>
              <w:t>NPHP1</w:t>
            </w:r>
            <w:r w:rsidRPr="002C2D4C">
              <w:rPr>
                <w:rFonts w:ascii="Arial" w:hAnsi="Arial" w:cs="Arial"/>
                <w:sz w:val="16"/>
                <w:szCs w:val="16"/>
              </w:rPr>
              <w:t xml:space="preserve"> and neurological symptoms.</w:t>
            </w:r>
            <w:sdt>
              <w:sdtPr>
                <w:rPr>
                  <w:rFonts w:ascii="Arial" w:hAnsi="Arial" w:cs="Arial"/>
                  <w:color w:val="000000"/>
                  <w:sz w:val="16"/>
                  <w:szCs w:val="16"/>
                  <w:vertAlign w:val="superscript"/>
                </w:rPr>
                <w:tag w:val="MENDELEY_CITATION_v3_eyJjaXRhdGlvbklEIjoiTUVOREVMRVlfQ0lUQVRJT05fODZmZTBhMmMtMTExYi00Yzc5LWJlMDgtMjc5NWE5Y2Y2OTEz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1040255384"/>
                <w:placeholder>
                  <w:docPart w:val="2D5A7F0938ACD5409028FB6424F6A211"/>
                </w:placeholder>
              </w:sdtPr>
              <w:sdtEndPr>
                <w:rPr>
                  <w:sz w:val="22"/>
                  <w:szCs w:val="22"/>
                </w:rPr>
              </w:sdtEndPr>
              <w:sdtContent>
                <w:r w:rsidRPr="005D3436">
                  <w:rPr>
                    <w:color w:val="000000"/>
                    <w:vertAlign w:val="superscript"/>
                  </w:rPr>
                  <w:t>29</w:t>
                </w:r>
              </w:sdtContent>
            </w:sdt>
          </w:p>
        </w:tc>
      </w:tr>
      <w:tr w:rsidR="002B37B7" w:rsidRPr="002C2D4C" w14:paraId="419B3D6D"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00D4229D"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NPHP3</w:t>
            </w:r>
            <w:sdt>
              <w:sdtPr>
                <w:rPr>
                  <w:rFonts w:ascii="Arial" w:hAnsi="Arial" w:cs="Arial"/>
                  <w:iCs/>
                  <w:color w:val="000000"/>
                  <w:sz w:val="20"/>
                  <w:szCs w:val="20"/>
                  <w:vertAlign w:val="superscript"/>
                </w:rPr>
                <w:tag w:val="MENDELEY_CITATION_v3_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3R0byIsImdpdmVuIjoiRWRnYXIiLCJub24tZHJvcHBpbmctcGFydGljbGUiOiIiLCJwYXJzZS1uYW1lcyI6ZmFsc2UsInN1ZmZpeCI6IiJ9LHsiZHJvcHBpbmctcGFydGljbGUiOiIiLCJmYW1pbHkiOiJWb2x6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lNhc21heiIsImdpdmVuIjoiR8O8cnNlbCIsIm5vbi1kcm9wcGluZy1wYXJ0aWNsZSI6IiIsInBhcnNlLW5hbWVzIjpmYWxzZSwic3VmZml4IjoiIn0seyJkcm9wcGluZy1wYXJ0aWNsZSI6IiIsImZhbWlseSI6IlRyYXVlciIsImdpdmVuIjoiVXR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U3VkYnJhayIsImdpdmVuIjoiUmFsZ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U2NoZXJtZXIiLCJnaXZlbiI6IkJlcm5oYXJk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"/>
                <w:id w:val="1531916580"/>
                <w:placeholder>
                  <w:docPart w:val="090D29F6B2FE0240A00F9613E630304A"/>
                </w:placeholder>
              </w:sdtPr>
              <w:sdtEndPr>
                <w:rPr>
                  <w:iCs w:val="0"/>
                  <w:sz w:val="22"/>
                  <w:szCs w:val="22"/>
                </w:rPr>
              </w:sdtEndPr>
              <w:sdtContent>
                <w:r w:rsidRPr="005D3436">
                  <w:rPr>
                    <w:b w:val="0"/>
                    <w:color w:val="000000"/>
                    <w:vertAlign w:val="superscript"/>
                  </w:rPr>
                  <w:t>36</w:t>
                </w:r>
              </w:sdtContent>
            </w:sdt>
          </w:p>
        </w:tc>
        <w:tc>
          <w:tcPr>
            <w:tcW w:w="829" w:type="pct"/>
            <w:gridSpan w:val="2"/>
            <w:noWrap/>
            <w:vAlign w:val="center"/>
          </w:tcPr>
          <w:p w14:paraId="654085F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Nephrocystin 3</w:t>
            </w:r>
          </w:p>
        </w:tc>
        <w:tc>
          <w:tcPr>
            <w:tcW w:w="1058" w:type="pct"/>
            <w:noWrap/>
            <w:vAlign w:val="center"/>
          </w:tcPr>
          <w:p w14:paraId="77609059"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3</w:t>
            </w:r>
          </w:p>
          <w:p w14:paraId="4E8EAB67"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3</w:t>
            </w:r>
          </w:p>
          <w:p w14:paraId="52527F09"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Meckel-Gruber syndrome 7</w:t>
            </w:r>
          </w:p>
          <w:p w14:paraId="41E0565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Renal-hepatic-pancreatic dysplasia 1</w:t>
            </w:r>
          </w:p>
          <w:p w14:paraId="565CE174"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Situs inversus</w:t>
            </w:r>
          </w:p>
          <w:p w14:paraId="44421288"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tc>
        <w:tc>
          <w:tcPr>
            <w:tcW w:w="367" w:type="pct"/>
            <w:noWrap/>
            <w:vAlign w:val="center"/>
          </w:tcPr>
          <w:p w14:paraId="35CDBAC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3q22.1</w:t>
            </w:r>
          </w:p>
        </w:tc>
        <w:tc>
          <w:tcPr>
            <w:tcW w:w="414" w:type="pct"/>
            <w:noWrap/>
            <w:vAlign w:val="center"/>
          </w:tcPr>
          <w:p w14:paraId="308265A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158305A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Possible digenic inheritance with </w:t>
            </w:r>
            <w:r w:rsidRPr="002C2D4C">
              <w:rPr>
                <w:rFonts w:ascii="Arial" w:hAnsi="Arial" w:cs="Arial"/>
                <w:i/>
                <w:iCs/>
                <w:sz w:val="16"/>
                <w:szCs w:val="16"/>
              </w:rPr>
              <w:t>INVS.</w:t>
            </w:r>
            <w:r w:rsidRPr="002C2D4C">
              <w:rPr>
                <w:rFonts w:ascii="Arial" w:hAnsi="Arial" w:cs="Arial"/>
                <w:sz w:val="16"/>
                <w:szCs w:val="16"/>
              </w:rPr>
              <w:t xml:space="preserve"> </w:t>
            </w:r>
            <w:sdt>
              <w:sdtPr>
                <w:rPr>
                  <w:rFonts w:ascii="Arial" w:hAnsi="Arial" w:cs="Arial"/>
                  <w:color w:val="000000"/>
                  <w:sz w:val="16"/>
                  <w:szCs w:val="16"/>
                  <w:vertAlign w:val="superscript"/>
                </w:rPr>
                <w:tag w:val="MENDELEY_CITATION_v3_eyJjaXRhdGlvbklEIjoiTUVOREVMRVlfQ0lUQVRJT05fY2RiOTZiMWMtMWY0YS00NTM3LTg3MmItMGVmYWYzYzNjODkx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1856258021"/>
                <w:placeholder>
                  <w:docPart w:val="83E1856F8FC86B48A06401D009E934E2"/>
                </w:placeholder>
              </w:sdtPr>
              <w:sdtEndPr>
                <w:rPr>
                  <w:sz w:val="22"/>
                  <w:szCs w:val="22"/>
                </w:rPr>
              </w:sdtEndPr>
              <w:sdtContent>
                <w:r w:rsidRPr="005D3436">
                  <w:rPr>
                    <w:color w:val="000000"/>
                    <w:vertAlign w:val="superscript"/>
                  </w:rPr>
                  <w:t>31</w:t>
                </w:r>
              </w:sdtContent>
            </w:sdt>
          </w:p>
          <w:p w14:paraId="5E7C7171"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A heterozygous </w:t>
            </w:r>
            <w:r w:rsidRPr="002C2D4C">
              <w:rPr>
                <w:rFonts w:ascii="Arial" w:hAnsi="Arial" w:cs="Arial"/>
                <w:i/>
                <w:iCs/>
                <w:sz w:val="16"/>
                <w:szCs w:val="16"/>
              </w:rPr>
              <w:t>NPHP4</w:t>
            </w:r>
            <w:r w:rsidRPr="002C2D4C">
              <w:rPr>
                <w:rFonts w:ascii="Arial" w:hAnsi="Arial" w:cs="Arial"/>
                <w:sz w:val="16"/>
                <w:szCs w:val="16"/>
              </w:rPr>
              <w:t xml:space="preserve"> variant may modify compound heterozygous </w:t>
            </w:r>
            <w:r w:rsidRPr="002C2D4C">
              <w:rPr>
                <w:rFonts w:ascii="Arial" w:hAnsi="Arial" w:cs="Arial"/>
                <w:i/>
                <w:iCs/>
                <w:sz w:val="16"/>
                <w:szCs w:val="16"/>
              </w:rPr>
              <w:t>NPHP3</w:t>
            </w:r>
            <w:r w:rsidRPr="002C2D4C">
              <w:rPr>
                <w:rFonts w:ascii="Arial" w:hAnsi="Arial" w:cs="Arial"/>
                <w:sz w:val="16"/>
                <w:szCs w:val="16"/>
              </w:rPr>
              <w:t xml:space="preserve"> with early-onset ESKD and hepatic fibrosis.</w:t>
            </w:r>
            <w:sdt>
              <w:sdtPr>
                <w:rPr>
                  <w:rFonts w:ascii="Arial" w:hAnsi="Arial" w:cs="Arial"/>
                  <w:color w:val="000000"/>
                  <w:sz w:val="16"/>
                  <w:szCs w:val="16"/>
                  <w:vertAlign w:val="superscript"/>
                </w:rPr>
                <w:tag w:val="MENDELEY_CITATION_v3_eyJjaXRhdGlvbklEIjoiTUVOREVMRVlfQ0lUQVRJT05fYmM3ZGI2ZDMtODU4OS00YTdkLWFmYjAtMWE5MjcwZjAwNTUx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934329556"/>
                <w:placeholder>
                  <w:docPart w:val="83E1856F8FC86B48A06401D009E934E2"/>
                </w:placeholder>
              </w:sdtPr>
              <w:sdtEndPr>
                <w:rPr>
                  <w:sz w:val="22"/>
                  <w:szCs w:val="22"/>
                </w:rPr>
              </w:sdtEndPr>
              <w:sdtContent>
                <w:r w:rsidRPr="005D3436">
                  <w:rPr>
                    <w:color w:val="000000"/>
                    <w:vertAlign w:val="superscript"/>
                  </w:rPr>
                  <w:t>31,38</w:t>
                </w:r>
              </w:sdtContent>
            </w:sdt>
          </w:p>
          <w:p w14:paraId="6718E87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N2UwM2MwMWQtZmU0YS00ZDQyLTg2ZGQtNjY0YTc3NGY1NzY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2144376963"/>
                <w:placeholder>
                  <w:docPart w:val="83E1856F8FC86B48A06401D009E934E2"/>
                </w:placeholder>
              </w:sdtPr>
              <w:sdtEndPr>
                <w:rPr>
                  <w:sz w:val="22"/>
                  <w:szCs w:val="22"/>
                </w:rPr>
              </w:sdtEndPr>
              <w:sdtContent>
                <w:r w:rsidRPr="005D3436">
                  <w:rPr>
                    <w:color w:val="000000"/>
                    <w:vertAlign w:val="superscript"/>
                  </w:rPr>
                  <w:t>60</w:t>
                </w:r>
              </w:sdtContent>
            </w:sdt>
          </w:p>
        </w:tc>
      </w:tr>
      <w:tr w:rsidR="002B37B7" w:rsidRPr="002C2D4C" w14:paraId="21D2992A"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7B9065C5"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CEP290</w:t>
            </w:r>
            <w:sdt>
              <w:sdtPr>
                <w:rPr>
                  <w:rFonts w:ascii="Arial" w:hAnsi="Arial" w:cs="Arial"/>
                  <w:iCs/>
                  <w:color w:val="000000"/>
                  <w:sz w:val="20"/>
                  <w:szCs w:val="20"/>
                  <w:vertAlign w:val="superscript"/>
                </w:rPr>
                <w:tag w:val="MENDELEY_CITATION_v3_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8nVG9vbGUiLCJnaXZlbiI6IkpvaG4gRi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ldpbGxpYW1zIiwiZ2l2ZW4iOiJEYXZpZCBTIiwibm9uLWRyb3BwaW5nLXBhcnRpY2xlIjoiIiwicGFyc2UtbmFtZXMiOmZhbHNlLCJzdWZmaXgiOiIifSx7ImRyb3BwaW5nLXBhcnRpY2xlIjoiIiwiZmFtaWx5IjoiSG9wcGUiLCJnaXZlbiI6IkJlcm5kIiwibm9uLWRyb3BwaW5nLXBhcnRpY2xlIjoiIiwicGFyc2UtbmFtZXMiOmZhbHNlLCJzdWZmaXgiOiIifSx7ImRyb3BwaW5nLXBhcnRpY2xlIjoiIiwiZmFtaWx5IjoiS2VtcGVyIiwiZ2l2ZW4iOiJNYXJrdXMgSi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"/>
                <w:id w:val="737370816"/>
                <w:placeholder>
                  <w:docPart w:val="82D2E2556CA1BB4FB62D634C50DB024C"/>
                </w:placeholder>
              </w:sdtPr>
              <w:sdtEndPr>
                <w:rPr>
                  <w:iCs w:val="0"/>
                  <w:sz w:val="22"/>
                  <w:szCs w:val="22"/>
                </w:rPr>
              </w:sdtEndPr>
              <w:sdtContent>
                <w:r w:rsidRPr="005D3436">
                  <w:rPr>
                    <w:b w:val="0"/>
                    <w:color w:val="000000"/>
                    <w:vertAlign w:val="superscript"/>
                  </w:rPr>
                  <w:t>39,40</w:t>
                </w:r>
              </w:sdtContent>
            </w:sdt>
          </w:p>
        </w:tc>
        <w:tc>
          <w:tcPr>
            <w:tcW w:w="829" w:type="pct"/>
            <w:gridSpan w:val="2"/>
            <w:noWrap/>
            <w:vAlign w:val="center"/>
          </w:tcPr>
          <w:p w14:paraId="6D9D3B5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290 </w:t>
            </w:r>
          </w:p>
        </w:tc>
        <w:tc>
          <w:tcPr>
            <w:tcW w:w="1058" w:type="pct"/>
            <w:noWrap/>
            <w:vAlign w:val="center"/>
          </w:tcPr>
          <w:p w14:paraId="43FA4D5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6</w:t>
            </w:r>
          </w:p>
          <w:p w14:paraId="747639F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6</w:t>
            </w:r>
          </w:p>
          <w:p w14:paraId="769A31AF"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w:t>
            </w:r>
          </w:p>
          <w:p w14:paraId="147103EF"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Bardet-Biedl syndrome 14</w:t>
            </w:r>
          </w:p>
          <w:p w14:paraId="4EB096F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679BF22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Meckel-Gruber syndrome 4</w:t>
            </w:r>
          </w:p>
        </w:tc>
        <w:tc>
          <w:tcPr>
            <w:tcW w:w="367" w:type="pct"/>
            <w:noWrap/>
            <w:vAlign w:val="center"/>
          </w:tcPr>
          <w:p w14:paraId="64A557A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12q21.32</w:t>
            </w:r>
          </w:p>
        </w:tc>
        <w:tc>
          <w:tcPr>
            <w:tcW w:w="414" w:type="pct"/>
            <w:noWrap/>
            <w:vAlign w:val="center"/>
          </w:tcPr>
          <w:p w14:paraId="3621405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34AE4829"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Heterozygous pathogenic </w:t>
            </w:r>
            <w:r>
              <w:rPr>
                <w:rFonts w:ascii="Arial" w:hAnsi="Arial" w:cs="Arial"/>
                <w:sz w:val="16"/>
                <w:szCs w:val="16"/>
              </w:rPr>
              <w:t>variant</w:t>
            </w:r>
            <w:r w:rsidRPr="002C2D4C">
              <w:rPr>
                <w:rFonts w:ascii="Arial" w:hAnsi="Arial" w:cs="Arial"/>
                <w:sz w:val="16"/>
                <w:szCs w:val="16"/>
              </w:rPr>
              <w:t xml:space="preserve">s are present in several cases of homozygous </w:t>
            </w:r>
            <w:r w:rsidRPr="002C2D4C">
              <w:rPr>
                <w:rFonts w:ascii="Arial" w:hAnsi="Arial" w:cs="Arial"/>
                <w:i/>
                <w:iCs/>
                <w:sz w:val="16"/>
                <w:szCs w:val="16"/>
              </w:rPr>
              <w:t>NPHP1</w:t>
            </w:r>
            <w:r w:rsidRPr="002C2D4C">
              <w:rPr>
                <w:rFonts w:ascii="Arial" w:hAnsi="Arial" w:cs="Arial"/>
                <w:sz w:val="16"/>
                <w:szCs w:val="16"/>
              </w:rPr>
              <w:t xml:space="preserve"> but with no evidence of modifier effect on phenotype.</w:t>
            </w:r>
            <w:sdt>
              <w:sdtPr>
                <w:rPr>
                  <w:rFonts w:ascii="Arial" w:hAnsi="Arial" w:cs="Arial"/>
                  <w:color w:val="000000"/>
                  <w:sz w:val="16"/>
                  <w:szCs w:val="16"/>
                  <w:vertAlign w:val="superscript"/>
                </w:rPr>
                <w:tag w:val="MENDELEY_CITATION_v3_eyJjaXRhdGlvbklEIjoiTUVOREVMRVlfQ0lUQVRJT05fOGQyMDJjYzItMjhmNi00YzUwLWIwYzYtNTNkODA0MDg4YWRk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1276242194"/>
                <w:placeholder>
                  <w:docPart w:val="D4E6E4F59A934441826E5E25FA2DD3E5"/>
                </w:placeholder>
              </w:sdtPr>
              <w:sdtEndPr>
                <w:rPr>
                  <w:sz w:val="22"/>
                  <w:szCs w:val="22"/>
                </w:rPr>
              </w:sdtEndPr>
              <w:sdtContent>
                <w:r w:rsidRPr="005D3436">
                  <w:rPr>
                    <w:color w:val="000000"/>
                    <w:vertAlign w:val="superscript"/>
                  </w:rPr>
                  <w:t>29</w:t>
                </w:r>
              </w:sdtContent>
            </w:sdt>
          </w:p>
          <w:p w14:paraId="1D131EB8"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There is a more severe neurological disease in a patient with biallelic </w:t>
            </w:r>
            <w:r w:rsidRPr="002C2D4C">
              <w:rPr>
                <w:rFonts w:ascii="Arial" w:hAnsi="Arial" w:cs="Arial"/>
                <w:i/>
                <w:iCs/>
                <w:sz w:val="16"/>
                <w:szCs w:val="16"/>
              </w:rPr>
              <w:t>CEP290</w:t>
            </w:r>
            <w:r w:rsidRPr="002C2D4C">
              <w:rPr>
                <w:rFonts w:ascii="Arial" w:hAnsi="Arial" w:cs="Arial"/>
                <w:sz w:val="16"/>
                <w:szCs w:val="16"/>
              </w:rPr>
              <w:t xml:space="preserve"> variants and a heterozygous </w:t>
            </w:r>
            <w:r w:rsidRPr="002C2D4C">
              <w:rPr>
                <w:rFonts w:ascii="Arial" w:hAnsi="Arial" w:cs="Arial"/>
                <w:i/>
                <w:iCs/>
                <w:sz w:val="16"/>
                <w:szCs w:val="16"/>
              </w:rPr>
              <w:t>AHI1</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MjFlMDJiZmQtNWUzMC00NDNiLTliNzgtODExOWQ3NDMyYTc2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283882003"/>
                <w:placeholder>
                  <w:docPart w:val="D4E6E4F59A934441826E5E25FA2DD3E5"/>
                </w:placeholder>
              </w:sdtPr>
              <w:sdtEndPr>
                <w:rPr>
                  <w:sz w:val="22"/>
                  <w:szCs w:val="22"/>
                </w:rPr>
              </w:sdtEndPr>
              <w:sdtContent>
                <w:r w:rsidRPr="005D3436">
                  <w:rPr>
                    <w:color w:val="000000"/>
                    <w:vertAlign w:val="superscript"/>
                  </w:rPr>
                  <w:t>49</w:t>
                </w:r>
              </w:sdtContent>
            </w:sdt>
          </w:p>
          <w:p w14:paraId="018E39D0"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with heterozygous </w:t>
            </w:r>
            <w:r w:rsidRPr="002C2D4C">
              <w:rPr>
                <w:rFonts w:ascii="Arial" w:hAnsi="Arial" w:cs="Arial"/>
                <w:i/>
                <w:iCs/>
                <w:sz w:val="16"/>
                <w:szCs w:val="16"/>
              </w:rPr>
              <w:t>TMEM67</w:t>
            </w:r>
            <w:r w:rsidRPr="002C2D4C">
              <w:rPr>
                <w:rFonts w:ascii="Arial" w:hAnsi="Arial" w:cs="Arial"/>
                <w:sz w:val="16"/>
                <w:szCs w:val="16"/>
              </w:rPr>
              <w:t xml:space="preserve"> and homozygous </w:t>
            </w:r>
            <w:r w:rsidRPr="002C2D4C">
              <w:rPr>
                <w:rFonts w:ascii="Arial" w:hAnsi="Arial" w:cs="Arial"/>
                <w:i/>
                <w:iCs/>
                <w:sz w:val="16"/>
                <w:szCs w:val="16"/>
              </w:rPr>
              <w:t>CEP290</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s in BBS.</w:t>
            </w:r>
            <w:sdt>
              <w:sdtPr>
                <w:rPr>
                  <w:rFonts w:ascii="Arial" w:hAnsi="Arial" w:cs="Arial"/>
                  <w:color w:val="000000"/>
                  <w:sz w:val="16"/>
                  <w:szCs w:val="16"/>
                  <w:vertAlign w:val="superscript"/>
                </w:rPr>
                <w:tag w:val="MENDELEY_CITATION_v3_eyJjaXRhdGlvbklEIjoiTUVOREVMRVlfQ0lUQVRJT05fYzcyMjAyZWEtNGJiZC00ZDc3LTg5NzUtYjczODIzOThhYjU0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910147425"/>
                <w:placeholder>
                  <w:docPart w:val="D4E6E4F59A934441826E5E25FA2DD3E5"/>
                </w:placeholder>
              </w:sdtPr>
              <w:sdtEndPr>
                <w:rPr>
                  <w:sz w:val="22"/>
                  <w:szCs w:val="22"/>
                </w:rPr>
              </w:sdtEndPr>
              <w:sdtContent>
                <w:r w:rsidRPr="005D3436">
                  <w:rPr>
                    <w:color w:val="000000"/>
                    <w:vertAlign w:val="superscript"/>
                  </w:rPr>
                  <w:t>42</w:t>
                </w:r>
              </w:sdtContent>
            </w:sdt>
          </w:p>
          <w:p w14:paraId="484C802F"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YTljMDhjNjctYjZjNi00MWU0LTk2ZTgtYTc0Y2IxYjEwODM5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680537754"/>
                <w:placeholder>
                  <w:docPart w:val="D4E6E4F59A934441826E5E25FA2DD3E5"/>
                </w:placeholder>
              </w:sdtPr>
              <w:sdtEndPr>
                <w:rPr>
                  <w:sz w:val="22"/>
                  <w:szCs w:val="22"/>
                </w:rPr>
              </w:sdtEndPr>
              <w:sdtContent>
                <w:r w:rsidRPr="005D3436">
                  <w:rPr>
                    <w:color w:val="000000"/>
                    <w:vertAlign w:val="superscript"/>
                  </w:rPr>
                  <w:t>60</w:t>
                </w:r>
              </w:sdtContent>
            </w:sdt>
          </w:p>
          <w:p w14:paraId="39DE579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A </w:t>
            </w:r>
            <w:r>
              <w:rPr>
                <w:rFonts w:ascii="Arial" w:hAnsi="Arial" w:cs="Arial"/>
                <w:sz w:val="16"/>
                <w:szCs w:val="16"/>
              </w:rPr>
              <w:t>variant</w:t>
            </w:r>
            <w:r w:rsidRPr="002C2D4C">
              <w:rPr>
                <w:rFonts w:ascii="Arial" w:hAnsi="Arial" w:cs="Arial"/>
                <w:sz w:val="16"/>
                <w:szCs w:val="16"/>
              </w:rPr>
              <w:t xml:space="preserve"> in barttin CLCNK type accessory subunit beta</w:t>
            </w:r>
            <w:r w:rsidRPr="002C2D4C">
              <w:rPr>
                <w:rFonts w:ascii="Arial" w:hAnsi="Arial" w:cs="Arial"/>
                <w:i/>
                <w:iCs/>
                <w:sz w:val="16"/>
                <w:szCs w:val="16"/>
              </w:rPr>
              <w:t xml:space="preserve"> (BSND)</w:t>
            </w:r>
            <w:r w:rsidRPr="002C2D4C">
              <w:rPr>
                <w:rFonts w:ascii="Arial" w:hAnsi="Arial" w:cs="Arial"/>
                <w:sz w:val="16"/>
                <w:szCs w:val="16"/>
              </w:rPr>
              <w:t xml:space="preserve"> I significantly associated with kidney disease severity in patients with CEP290 </w:t>
            </w:r>
            <w:r>
              <w:rPr>
                <w:rFonts w:ascii="Arial" w:hAnsi="Arial" w:cs="Arial"/>
                <w:sz w:val="16"/>
                <w:szCs w:val="16"/>
              </w:rPr>
              <w:t>variant</w:t>
            </w:r>
            <w:r w:rsidRPr="002C2D4C">
              <w:rPr>
                <w:rFonts w:ascii="Arial" w:hAnsi="Arial" w:cs="Arial"/>
                <w:sz w:val="16"/>
                <w:szCs w:val="16"/>
              </w:rPr>
              <w:t>s.</w:t>
            </w:r>
            <w:sdt>
              <w:sdtPr>
                <w:rPr>
                  <w:rFonts w:ascii="Arial" w:hAnsi="Arial" w:cs="Arial"/>
                  <w:color w:val="000000"/>
                  <w:sz w:val="16"/>
                  <w:szCs w:val="16"/>
                  <w:vertAlign w:val="superscript"/>
                </w:rPr>
                <w:tag w:val="MENDELEY_CITATION_v3_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TW9saW5hcmkiLCJnaXZlbiI6IkVsaXNh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kNvcmRlbGwiLCJnaXZlbiI6IkhlYXRoZXIgSi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"/>
                <w:id w:val="-1675947589"/>
                <w:placeholder>
                  <w:docPart w:val="D4E6E4F59A934441826E5E25FA2DD3E5"/>
                </w:placeholder>
              </w:sdtPr>
              <w:sdtEndPr>
                <w:rPr>
                  <w:sz w:val="22"/>
                  <w:szCs w:val="22"/>
                </w:rPr>
              </w:sdtEndPr>
              <w:sdtContent>
                <w:r w:rsidRPr="005D3436">
                  <w:rPr>
                    <w:color w:val="000000"/>
                    <w:vertAlign w:val="superscript"/>
                  </w:rPr>
                  <w:t>50</w:t>
                </w:r>
              </w:sdtContent>
            </w:sdt>
          </w:p>
        </w:tc>
      </w:tr>
      <w:tr w:rsidR="002B37B7" w:rsidRPr="002C2D4C" w14:paraId="68B410C8"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274AB647"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RPGRIP1L</w:t>
            </w:r>
            <w:sdt>
              <w:sdtPr>
                <w:rPr>
                  <w:rFonts w:ascii="Arial" w:hAnsi="Arial" w:cs="Arial"/>
                  <w:iCs/>
                  <w:color w:val="000000"/>
                  <w:sz w:val="20"/>
                  <w:szCs w:val="20"/>
                  <w:vertAlign w:val="superscript"/>
                </w:rPr>
                <w:tag w:val="MENDELEY_CITATION_v3_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"/>
                <w:id w:val="-2116820721"/>
                <w:placeholder>
                  <w:docPart w:val="9827560AAF54DA47AE80F14D4A9B770C"/>
                </w:placeholder>
              </w:sdtPr>
              <w:sdtEndPr>
                <w:rPr>
                  <w:iCs w:val="0"/>
                  <w:sz w:val="22"/>
                  <w:szCs w:val="22"/>
                </w:rPr>
              </w:sdtEndPr>
              <w:sdtContent>
                <w:r w:rsidRPr="005D3436">
                  <w:rPr>
                    <w:b w:val="0"/>
                    <w:color w:val="000000"/>
                    <w:vertAlign w:val="superscript"/>
                  </w:rPr>
                  <w:t>55</w:t>
                </w:r>
              </w:sdtContent>
            </w:sdt>
          </w:p>
        </w:tc>
        <w:tc>
          <w:tcPr>
            <w:tcW w:w="829" w:type="pct"/>
            <w:gridSpan w:val="2"/>
            <w:noWrap/>
            <w:vAlign w:val="center"/>
          </w:tcPr>
          <w:p w14:paraId="783F895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Retinitis pigmentosa GTPase regulator-interacting protein 1 like protein</w:t>
            </w:r>
          </w:p>
        </w:tc>
        <w:tc>
          <w:tcPr>
            <w:tcW w:w="1058" w:type="pct"/>
            <w:noWrap/>
            <w:vAlign w:val="center"/>
          </w:tcPr>
          <w:p w14:paraId="38850714"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8</w:t>
            </w:r>
          </w:p>
          <w:p w14:paraId="626D6BBF"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 7</w:t>
            </w:r>
          </w:p>
          <w:p w14:paraId="1ACB644B"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COACH syndrome</w:t>
            </w:r>
          </w:p>
          <w:p w14:paraId="07D345ED"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4F2E3CCF"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Meckel-Gruber syndrome 5</w:t>
            </w:r>
          </w:p>
        </w:tc>
        <w:tc>
          <w:tcPr>
            <w:tcW w:w="367" w:type="pct"/>
            <w:noWrap/>
            <w:vAlign w:val="center"/>
          </w:tcPr>
          <w:p w14:paraId="3BDFB56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16q12.2</w:t>
            </w:r>
          </w:p>
        </w:tc>
        <w:tc>
          <w:tcPr>
            <w:tcW w:w="414" w:type="pct"/>
            <w:noWrap/>
            <w:vAlign w:val="center"/>
          </w:tcPr>
          <w:p w14:paraId="103E1E7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3A234EA3"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ZDE1OWE5YWQtMjMxMi00ZTVhLTk0NTQtYmNmNWM4OGZkN2Q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929996893"/>
                <w:placeholder>
                  <w:docPart w:val="47761159ED69844CBC9D268F3A0444F7"/>
                </w:placeholder>
              </w:sdtPr>
              <w:sdtEndPr>
                <w:rPr>
                  <w:sz w:val="22"/>
                  <w:szCs w:val="22"/>
                </w:rPr>
              </w:sdtEndPr>
              <w:sdtContent>
                <w:r w:rsidRPr="005D3436">
                  <w:rPr>
                    <w:color w:val="000000"/>
                    <w:vertAlign w:val="superscript"/>
                  </w:rPr>
                  <w:t>60</w:t>
                </w:r>
              </w:sdtContent>
            </w:sdt>
          </w:p>
          <w:p w14:paraId="778C9EC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56AB7DDA"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5EF4B66D"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TTC21B</w:t>
            </w:r>
            <w:sdt>
              <w:sdtPr>
                <w:rPr>
                  <w:rFonts w:ascii="Arial" w:hAnsi="Arial" w:cs="Arial"/>
                  <w:iCs/>
                  <w:color w:val="000000"/>
                  <w:sz w:val="20"/>
                  <w:szCs w:val="20"/>
                  <w:vertAlign w:val="superscript"/>
                </w:rPr>
                <w:tag w:val="MENDELEY_CITATION_v3_eyJjaXRhdGlvbklEIjoiTUVOREVMRVlfQ0lUQVRJT05fMWIwZWI2OTktMWNmOS00YjE0LWI5OGYtNWMzY2EyODNjYTQ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934199356"/>
                <w:placeholder>
                  <w:docPart w:val="7DBD687417B47647AE53FBBA6BD9D3F1"/>
                </w:placeholder>
              </w:sdtPr>
              <w:sdtEndPr>
                <w:rPr>
                  <w:iCs w:val="0"/>
                  <w:sz w:val="22"/>
                  <w:szCs w:val="22"/>
                </w:rPr>
              </w:sdtEndPr>
              <w:sdtContent>
                <w:r w:rsidRPr="005D3436">
                  <w:rPr>
                    <w:b w:val="0"/>
                    <w:color w:val="000000"/>
                    <w:vertAlign w:val="superscript"/>
                  </w:rPr>
                  <w:t>63</w:t>
                </w:r>
              </w:sdtContent>
            </w:sdt>
          </w:p>
        </w:tc>
        <w:tc>
          <w:tcPr>
            <w:tcW w:w="829" w:type="pct"/>
            <w:gridSpan w:val="2"/>
            <w:noWrap/>
            <w:vAlign w:val="center"/>
          </w:tcPr>
          <w:p w14:paraId="6D07516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Tetratricopeptide repeat domain 21B </w:t>
            </w:r>
          </w:p>
        </w:tc>
        <w:tc>
          <w:tcPr>
            <w:tcW w:w="1058" w:type="pct"/>
            <w:noWrap/>
            <w:vAlign w:val="center"/>
          </w:tcPr>
          <w:p w14:paraId="4CCAEC8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12</w:t>
            </w:r>
          </w:p>
          <w:p w14:paraId="1FDFF618"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Joubert syndrome 11</w:t>
            </w:r>
          </w:p>
          <w:p w14:paraId="6DF0B967"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Short-rib thoracic dysplasia</w:t>
            </w:r>
          </w:p>
          <w:p w14:paraId="4705979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Focal segmental glomerulosclerosis (FSGS)</w:t>
            </w:r>
          </w:p>
        </w:tc>
        <w:tc>
          <w:tcPr>
            <w:tcW w:w="367" w:type="pct"/>
            <w:noWrap/>
            <w:vAlign w:val="center"/>
          </w:tcPr>
          <w:p w14:paraId="3C95100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2q24.3</w:t>
            </w:r>
          </w:p>
        </w:tc>
        <w:tc>
          <w:tcPr>
            <w:tcW w:w="414" w:type="pct"/>
            <w:noWrap/>
            <w:vAlign w:val="center"/>
          </w:tcPr>
          <w:p w14:paraId="3D94179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 AD</w:t>
            </w:r>
          </w:p>
        </w:tc>
        <w:tc>
          <w:tcPr>
            <w:tcW w:w="1920" w:type="pct"/>
            <w:vAlign w:val="center"/>
          </w:tcPr>
          <w:p w14:paraId="755A9150"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Both causal and a possible modifier of multiple ciliopathy genes including </w:t>
            </w:r>
            <w:r w:rsidRPr="002C2D4C">
              <w:rPr>
                <w:rFonts w:ascii="Arial" w:hAnsi="Arial" w:cs="Arial"/>
                <w:i/>
                <w:iCs/>
                <w:sz w:val="16"/>
                <w:szCs w:val="16"/>
              </w:rPr>
              <w:t xml:space="preserve">BBS1, BBS2, BBS4, MKKS, BBS7, BBS10, BBS12, NPHP4, CC2D2A </w:t>
            </w:r>
            <w:r w:rsidRPr="002C2D4C">
              <w:rPr>
                <w:rFonts w:ascii="Arial" w:hAnsi="Arial" w:cs="Arial"/>
                <w:sz w:val="16"/>
                <w:szCs w:val="16"/>
              </w:rPr>
              <w:t>and</w:t>
            </w:r>
            <w:r w:rsidRPr="002C2D4C">
              <w:rPr>
                <w:rFonts w:ascii="Arial" w:hAnsi="Arial" w:cs="Arial"/>
                <w:i/>
                <w:iCs/>
                <w:sz w:val="16"/>
                <w:szCs w:val="16"/>
              </w:rPr>
              <w:t xml:space="preserve"> TMEM216</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NTdmNDhiM2MtMDg2Mi00ZWEzLTgwMzctYjA2YjE0MjIxNzUw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657219943"/>
                <w:placeholder>
                  <w:docPart w:val="05A67488DB75D548B9141527334A10A1"/>
                </w:placeholder>
              </w:sdtPr>
              <w:sdtEndPr>
                <w:rPr>
                  <w:sz w:val="22"/>
                  <w:szCs w:val="22"/>
                </w:rPr>
              </w:sdtEndPr>
              <w:sdtContent>
                <w:r w:rsidRPr="005D3436">
                  <w:rPr>
                    <w:color w:val="000000"/>
                    <w:vertAlign w:val="superscript"/>
                  </w:rPr>
                  <w:t>63</w:t>
                </w:r>
              </w:sdtContent>
            </w:sdt>
          </w:p>
          <w:p w14:paraId="2E859B8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is a possible modifier in patients with FSGS and collagen type 4 gene </w:t>
            </w:r>
            <w:r>
              <w:rPr>
                <w:rFonts w:ascii="Arial" w:hAnsi="Arial" w:cs="Arial"/>
                <w:sz w:val="16"/>
                <w:szCs w:val="16"/>
              </w:rPr>
              <w:t>variant</w:t>
            </w:r>
            <w:r w:rsidRPr="002C2D4C">
              <w:rPr>
                <w:rFonts w:ascii="Arial" w:hAnsi="Arial" w:cs="Arial"/>
                <w:sz w:val="16"/>
                <w:szCs w:val="16"/>
              </w:rPr>
              <w:t>s (</w:t>
            </w:r>
            <w:r w:rsidRPr="002C2D4C">
              <w:rPr>
                <w:rFonts w:ascii="Arial" w:hAnsi="Arial" w:cs="Arial"/>
                <w:i/>
                <w:iCs/>
                <w:sz w:val="16"/>
                <w:szCs w:val="16"/>
              </w:rPr>
              <w:t>COL4A3</w:t>
            </w:r>
            <w:r w:rsidRPr="002C2D4C">
              <w:rPr>
                <w:rFonts w:ascii="Arial" w:hAnsi="Arial" w:cs="Arial"/>
                <w:sz w:val="16"/>
                <w:szCs w:val="16"/>
              </w:rPr>
              <w:t xml:space="preserve"> and </w:t>
            </w:r>
            <w:r w:rsidRPr="002C2D4C">
              <w:rPr>
                <w:rFonts w:ascii="Arial" w:hAnsi="Arial" w:cs="Arial"/>
                <w:i/>
                <w:iCs/>
                <w:sz w:val="16"/>
                <w:szCs w:val="16"/>
              </w:rPr>
              <w:t>COL4A5).</w:t>
            </w:r>
            <w:sdt>
              <w:sdtPr>
                <w:rPr>
                  <w:rFonts w:ascii="Arial" w:hAnsi="Arial" w:cs="Arial"/>
                  <w:iCs/>
                  <w:color w:val="000000"/>
                  <w:sz w:val="16"/>
                  <w:szCs w:val="16"/>
                  <w:vertAlign w:val="superscript"/>
                </w:rPr>
                <w:tag w:val="MENDELEY_CITATION_v3_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"/>
                <w:id w:val="1700967295"/>
                <w:placeholder>
                  <w:docPart w:val="05A67488DB75D548B9141527334A10A1"/>
                </w:placeholder>
              </w:sdtPr>
              <w:sdtEndPr>
                <w:rPr>
                  <w:iCs w:val="0"/>
                  <w:sz w:val="22"/>
                  <w:szCs w:val="22"/>
                </w:rPr>
              </w:sdtEndPr>
              <w:sdtContent>
                <w:r w:rsidRPr="005D3436">
                  <w:rPr>
                    <w:color w:val="000000"/>
                    <w:vertAlign w:val="superscript"/>
                  </w:rPr>
                  <w:t>62</w:t>
                </w:r>
              </w:sdtContent>
            </w:sdt>
          </w:p>
        </w:tc>
      </w:tr>
      <w:tr w:rsidR="002B37B7" w:rsidRPr="002C2D4C" w14:paraId="4E9267AD"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hideMark/>
          </w:tcPr>
          <w:p w14:paraId="0C07F3CF"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INVS</w:t>
            </w:r>
            <w:sdt>
              <w:sdtPr>
                <w:rPr>
                  <w:rFonts w:ascii="Arial" w:hAnsi="Arial" w:cs="Arial"/>
                  <w:iCs/>
                  <w:color w:val="000000"/>
                  <w:sz w:val="20"/>
                  <w:szCs w:val="20"/>
                  <w:vertAlign w:val="superscript"/>
                </w:rPr>
                <w:tag w:val="MENDELEY_CITATION_v3_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9iYXJhIiwiZ2l2ZW4iOiJUb21va28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aWxsZXIiLCJnaXZlbiI6IkthcmwgUyIsIm5vbi1kcm9wcGluZy1wYXJ0aWNsZSI6IiIsInBhcnNlLW5hbWVzIjpmYWxzZSwic3VmZml4IjoiIn0seyJkcm9wcGluZy1wYXJ0aWNsZSI6IiIsImZhbWlseSI6Ik11ZWxsZXIiLCJnaXZlbiI6IkFkZWxoZWlkIE0iLCJub24tZHJvcHBpbmctcGFydGljbGUiOiIiLCJwYXJzZS1uYW1lcyI6ZmFsc2UsInN1ZmZpeCI6IiJ9LHsiZHJvcHBpbmctcGFydGljbGUiOiIiLCJmYW1pbHkiOiJSdWYiLCJnaXZlbiI6IlJhaW5lciBH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dhZ25hZG91eCIsImdpdmVuIjoiTWFyaWUgRiIsIm5vbi1kcm9wcGluZy1wYXJ0aWNsZSI6IiIsInBhcnNlLW5hbWVzIjpmYWxzZSwic3VmZml4IjoiIn0seyJkcm9wcGluZy1wYXJ0aWNsZSI6IiIsImZhbWlseSI6Ik5pdmV0IiwiZ2l2ZW4iOiJIdWJlcnQ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EcnVtbW9uZCIsImdpdmVuIjoiSWFpbiBB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"/>
                <w:id w:val="-2113813571"/>
                <w:placeholder>
                  <w:docPart w:val="C608DC910A09FA4AAC1E9D49628C937E"/>
                </w:placeholder>
              </w:sdtPr>
              <w:sdtEndPr>
                <w:rPr>
                  <w:iCs w:val="0"/>
                  <w:sz w:val="22"/>
                  <w:szCs w:val="22"/>
                </w:rPr>
              </w:sdtEndPr>
              <w:sdtContent>
                <w:r w:rsidRPr="005D3436">
                  <w:rPr>
                    <w:b w:val="0"/>
                    <w:color w:val="000000"/>
                    <w:vertAlign w:val="superscript"/>
                  </w:rPr>
                  <w:t>122</w:t>
                </w:r>
              </w:sdtContent>
            </w:sdt>
          </w:p>
        </w:tc>
        <w:tc>
          <w:tcPr>
            <w:tcW w:w="829" w:type="pct"/>
            <w:gridSpan w:val="2"/>
            <w:noWrap/>
            <w:vAlign w:val="center"/>
            <w:hideMark/>
          </w:tcPr>
          <w:p w14:paraId="2820F6F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Inversin </w:t>
            </w:r>
          </w:p>
        </w:tc>
        <w:tc>
          <w:tcPr>
            <w:tcW w:w="1058" w:type="pct"/>
            <w:noWrap/>
            <w:vAlign w:val="center"/>
            <w:hideMark/>
          </w:tcPr>
          <w:p w14:paraId="13AFF086"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2</w:t>
            </w:r>
          </w:p>
          <w:p w14:paraId="5FAB0963"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Situs inversus</w:t>
            </w:r>
          </w:p>
          <w:p w14:paraId="3F940A7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2D620F2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67" w:type="pct"/>
            <w:noWrap/>
            <w:vAlign w:val="center"/>
            <w:hideMark/>
          </w:tcPr>
          <w:p w14:paraId="25EB630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9q31.1</w:t>
            </w:r>
          </w:p>
        </w:tc>
        <w:tc>
          <w:tcPr>
            <w:tcW w:w="414" w:type="pct"/>
            <w:noWrap/>
            <w:vAlign w:val="center"/>
            <w:hideMark/>
          </w:tcPr>
          <w:p w14:paraId="52427E3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hideMark/>
          </w:tcPr>
          <w:p w14:paraId="5BF12E8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digenic inheritance with </w:t>
            </w:r>
            <w:r w:rsidRPr="002C2D4C">
              <w:rPr>
                <w:rFonts w:ascii="Arial" w:hAnsi="Arial" w:cs="Arial"/>
                <w:i/>
                <w:iCs/>
                <w:sz w:val="16"/>
                <w:szCs w:val="16"/>
              </w:rPr>
              <w:t>NPHP3.</w:t>
            </w:r>
            <w:sdt>
              <w:sdtPr>
                <w:rPr>
                  <w:rFonts w:ascii="Arial" w:hAnsi="Arial" w:cs="Arial"/>
                  <w:iCs/>
                  <w:color w:val="000000"/>
                  <w:sz w:val="16"/>
                  <w:szCs w:val="16"/>
                  <w:vertAlign w:val="superscript"/>
                </w:rPr>
                <w:tag w:val="MENDELEY_CITATION_v3_eyJjaXRhdGlvbklEIjoiTUVOREVMRVlfQ0lUQVRJT05fYzk2YTllNGUtNGJiOS00NGE0LWI2MGQtMDM2ZWE1ZWQ2N2Vm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2137706705"/>
                <w:placeholder>
                  <w:docPart w:val="96819B90B22F734D936D80CACBDCBA85"/>
                </w:placeholder>
              </w:sdtPr>
              <w:sdtEndPr>
                <w:rPr>
                  <w:iCs w:val="0"/>
                  <w:sz w:val="22"/>
                  <w:szCs w:val="22"/>
                </w:rPr>
              </w:sdtEndPr>
              <w:sdtContent>
                <w:r w:rsidRPr="005D3436">
                  <w:rPr>
                    <w:color w:val="000000"/>
                    <w:vertAlign w:val="superscript"/>
                  </w:rPr>
                  <w:t>31</w:t>
                </w:r>
              </w:sdtContent>
            </w:sdt>
          </w:p>
        </w:tc>
      </w:tr>
      <w:tr w:rsidR="002B37B7" w:rsidRPr="002C2D4C" w14:paraId="664B3C06"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hideMark/>
          </w:tcPr>
          <w:p w14:paraId="61A03D0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NPHP4</w:t>
            </w:r>
            <w:sdt>
              <w:sdtPr>
                <w:rPr>
                  <w:rFonts w:ascii="Arial" w:hAnsi="Arial" w:cs="Arial"/>
                  <w:iCs/>
                  <w:color w:val="000000"/>
                  <w:sz w:val="20"/>
                  <w:szCs w:val="20"/>
                  <w:vertAlign w:val="superscript"/>
                </w:rPr>
                <w:tag w:val="MENDELEY_CITATION_v3_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dyaWJvdXZhbCIsImdpdmVuIjoiT2xpdmllci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"/>
                <w:id w:val="1734350104"/>
                <w:placeholder>
                  <w:docPart w:val="C6333D3E07560A4295C57843B7346340"/>
                </w:placeholder>
              </w:sdtPr>
              <w:sdtEndPr>
                <w:rPr>
                  <w:iCs w:val="0"/>
                  <w:sz w:val="22"/>
                  <w:szCs w:val="22"/>
                </w:rPr>
              </w:sdtEndPr>
              <w:sdtContent>
                <w:r w:rsidRPr="005D3436">
                  <w:rPr>
                    <w:b w:val="0"/>
                    <w:color w:val="000000"/>
                    <w:vertAlign w:val="superscript"/>
                  </w:rPr>
                  <w:t>123,124</w:t>
                </w:r>
              </w:sdtContent>
            </w:sdt>
          </w:p>
        </w:tc>
        <w:tc>
          <w:tcPr>
            <w:tcW w:w="829" w:type="pct"/>
            <w:gridSpan w:val="2"/>
            <w:noWrap/>
            <w:vAlign w:val="center"/>
            <w:hideMark/>
          </w:tcPr>
          <w:p w14:paraId="5B510B1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Nephrocystin 4</w:t>
            </w:r>
          </w:p>
        </w:tc>
        <w:tc>
          <w:tcPr>
            <w:tcW w:w="1058" w:type="pct"/>
            <w:noWrap/>
            <w:vAlign w:val="center"/>
            <w:hideMark/>
          </w:tcPr>
          <w:p w14:paraId="4F22F58D"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4</w:t>
            </w:r>
          </w:p>
          <w:p w14:paraId="0B3302A9"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4</w:t>
            </w:r>
          </w:p>
          <w:p w14:paraId="3EF9B81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tc>
        <w:tc>
          <w:tcPr>
            <w:tcW w:w="367" w:type="pct"/>
            <w:noWrap/>
            <w:vAlign w:val="center"/>
            <w:hideMark/>
          </w:tcPr>
          <w:p w14:paraId="0D18ABD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1p36.1</w:t>
            </w:r>
          </w:p>
        </w:tc>
        <w:tc>
          <w:tcPr>
            <w:tcW w:w="414" w:type="pct"/>
            <w:noWrap/>
            <w:vAlign w:val="center"/>
            <w:hideMark/>
          </w:tcPr>
          <w:p w14:paraId="068439C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hideMark/>
          </w:tcPr>
          <w:p w14:paraId="19A8903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Homozygous </w:t>
            </w:r>
            <w:r w:rsidRPr="002C2D4C">
              <w:rPr>
                <w:rFonts w:ascii="Arial" w:hAnsi="Arial" w:cs="Arial"/>
                <w:i/>
                <w:iCs/>
                <w:sz w:val="16"/>
                <w:szCs w:val="16"/>
              </w:rPr>
              <w:t>NPHP1</w:t>
            </w:r>
            <w:r w:rsidRPr="002C2D4C">
              <w:rPr>
                <w:rFonts w:ascii="Arial" w:hAnsi="Arial" w:cs="Arial"/>
                <w:sz w:val="16"/>
                <w:szCs w:val="16"/>
              </w:rPr>
              <w:t xml:space="preserve"> possibly modified by heterozygous </w:t>
            </w:r>
            <w:r w:rsidRPr="002C2D4C">
              <w:rPr>
                <w:rFonts w:ascii="Arial" w:hAnsi="Arial" w:cs="Arial"/>
                <w:i/>
                <w:iCs/>
                <w:sz w:val="16"/>
                <w:szCs w:val="16"/>
              </w:rPr>
              <w:t>NPHP4</w:t>
            </w:r>
            <w:r w:rsidRPr="002C2D4C">
              <w:rPr>
                <w:rFonts w:ascii="Arial" w:hAnsi="Arial" w:cs="Arial"/>
                <w:sz w:val="16"/>
                <w:szCs w:val="16"/>
              </w:rPr>
              <w:t xml:space="preserve"> with early-onset ESKD.</w:t>
            </w:r>
            <w:sdt>
              <w:sdtPr>
                <w:rPr>
                  <w:rFonts w:ascii="Arial" w:hAnsi="Arial" w:cs="Arial"/>
                  <w:color w:val="000000"/>
                  <w:sz w:val="16"/>
                  <w:szCs w:val="16"/>
                  <w:vertAlign w:val="superscript"/>
                </w:rPr>
                <w:tag w:val="MENDELEY_CITATION_v3_eyJjaXRhdGlvbklEIjoiTUVOREVMRVlfQ0lUQVRJT05fZTI0NGIyMDItZTU3Ny00NjkxLWFlYzAtYTg3MThhZTYxYmE1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2136635071"/>
                <w:placeholder>
                  <w:docPart w:val="C4171085E9CD834A83DC10B61F86E233"/>
                </w:placeholder>
              </w:sdtPr>
              <w:sdtEndPr>
                <w:rPr>
                  <w:sz w:val="22"/>
                  <w:szCs w:val="22"/>
                </w:rPr>
              </w:sdtEndPr>
              <w:sdtContent>
                <w:r w:rsidRPr="005D3436">
                  <w:rPr>
                    <w:color w:val="000000"/>
                    <w:vertAlign w:val="superscript"/>
                  </w:rPr>
                  <w:t>31</w:t>
                </w:r>
              </w:sdtContent>
            </w:sdt>
          </w:p>
          <w:p w14:paraId="72B20F9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Compound heterozygous </w:t>
            </w:r>
            <w:r w:rsidRPr="002C2D4C">
              <w:rPr>
                <w:rFonts w:ascii="Arial" w:hAnsi="Arial" w:cs="Arial"/>
                <w:i/>
                <w:iCs/>
                <w:sz w:val="16"/>
                <w:szCs w:val="16"/>
              </w:rPr>
              <w:t>NPHP3</w:t>
            </w:r>
            <w:r w:rsidRPr="002C2D4C">
              <w:rPr>
                <w:rFonts w:ascii="Arial" w:hAnsi="Arial" w:cs="Arial"/>
                <w:sz w:val="16"/>
                <w:szCs w:val="16"/>
              </w:rPr>
              <w:t xml:space="preserve"> modified by heterozygous </w:t>
            </w:r>
            <w:r w:rsidRPr="002C2D4C">
              <w:rPr>
                <w:rFonts w:ascii="Arial" w:hAnsi="Arial" w:cs="Arial"/>
                <w:i/>
                <w:iCs/>
                <w:sz w:val="16"/>
                <w:szCs w:val="16"/>
              </w:rPr>
              <w:t>NPHP4</w:t>
            </w:r>
            <w:r w:rsidRPr="002C2D4C">
              <w:rPr>
                <w:rFonts w:ascii="Arial" w:hAnsi="Arial" w:cs="Arial"/>
                <w:sz w:val="16"/>
                <w:szCs w:val="16"/>
              </w:rPr>
              <w:t xml:space="preserve"> variant with early-onset ESKD and hepatic fibrosis.</w:t>
            </w:r>
            <w:sdt>
              <w:sdtPr>
                <w:rPr>
                  <w:rFonts w:ascii="Arial" w:hAnsi="Arial" w:cs="Arial"/>
                  <w:color w:val="000000"/>
                  <w:sz w:val="16"/>
                  <w:szCs w:val="16"/>
                  <w:vertAlign w:val="superscript"/>
                </w:rPr>
                <w:tag w:val="MENDELEY_CITATION_v3_eyJjaXRhdGlvbklEIjoiTUVOREVMRVlfQ0lUQVRJT05fZTY1MWQxM2YtZTQxZi00ZThlLThiMWEtNzZkOTQwYWRjMzdl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565569571"/>
                <w:placeholder>
                  <w:docPart w:val="C4171085E9CD834A83DC10B61F86E233"/>
                </w:placeholder>
              </w:sdtPr>
              <w:sdtEndPr>
                <w:rPr>
                  <w:sz w:val="22"/>
                  <w:szCs w:val="22"/>
                </w:rPr>
              </w:sdtEndPr>
              <w:sdtContent>
                <w:r w:rsidRPr="005D3436">
                  <w:rPr>
                    <w:color w:val="000000"/>
                    <w:vertAlign w:val="superscript"/>
                  </w:rPr>
                  <w:t>31,38</w:t>
                </w:r>
              </w:sdtContent>
            </w:sdt>
          </w:p>
          <w:p w14:paraId="340CB36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 to </w:t>
            </w:r>
            <w:r w:rsidRPr="002C2D4C">
              <w:rPr>
                <w:rFonts w:ascii="Arial" w:hAnsi="Arial" w:cs="Arial"/>
                <w:i/>
                <w:iCs/>
                <w:sz w:val="16"/>
                <w:szCs w:val="16"/>
              </w:rPr>
              <w:t>NPHP4</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NDNhYmQ3OTAtM2ZlNi00M2YyLWExOTktYjgyODBlM2NjMzA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051542660"/>
                <w:placeholder>
                  <w:docPart w:val="C4171085E9CD834A83DC10B61F86E233"/>
                </w:placeholder>
              </w:sdtPr>
              <w:sdtEndPr>
                <w:rPr>
                  <w:sz w:val="22"/>
                  <w:szCs w:val="22"/>
                </w:rPr>
              </w:sdtEndPr>
              <w:sdtContent>
                <w:r w:rsidRPr="005D3436">
                  <w:rPr>
                    <w:color w:val="000000"/>
                    <w:vertAlign w:val="superscript"/>
                  </w:rPr>
                  <w:t>63</w:t>
                </w:r>
              </w:sdtContent>
            </w:sdt>
          </w:p>
        </w:tc>
      </w:tr>
      <w:tr w:rsidR="002B37B7" w:rsidRPr="002C2D4C" w14:paraId="5824CCB2"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hideMark/>
          </w:tcPr>
          <w:p w14:paraId="6F4AA89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IQCB1</w:t>
            </w:r>
            <w:sdt>
              <w:sdtPr>
                <w:rPr>
                  <w:rFonts w:ascii="Arial" w:hAnsi="Arial" w:cs="Arial"/>
                  <w:iCs/>
                  <w:color w:val="000000"/>
                  <w:sz w:val="20"/>
                  <w:szCs w:val="20"/>
                  <w:vertAlign w:val="superscript"/>
                </w:rPr>
                <w:tag w:val="MENDELEY_CITATION_v3_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kppbWVubyIsImdpdmVuIjoiRGF2aWQiLCJub24tZHJvcHBpbmctcGFydGljbGUiOiIiLCJwYXJzZS1uYW1lcyI6ZmFsc2UsInN1ZmZpeCI6IiJ9LHsiZHJvcHBpbmctcGFydGljbGUiOiIiLCJmYW1pbHkiOiJDb3Vja2UiLCJnaXZlbiI6IlBhdWwiLCJub24tZHJvcHBpbmctcGFydGljbGUiOiIiLCJwYXJzZS1uYW1lcyI6ZmFsc2UsInN1ZmZpeCI6IiJ9LHsiZHJvcHBpbmctcGFydGljbGUiOiJEZSIsImZhbWlseSI6IlBhZXBlIiwiZ2l2ZW4iOiJBbm5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WFyZ29saXMiLCJnaXZlbiI6IkJlbmphbWluIiwibm9uLWRyb3BwaW5nLXBhcnRpY2xlIjoiIiwicGFyc2UtbmFtZXMiOmZhbHNlLCJzdWZmaXgiOiIifSx7ImRyb3BwaW5nLXBhcnRpY2xlIjoiIiwiZmFtaWx5IjoiV2lsbGlhbXMiLCJnaXZlbiI6IkRhdmlkIFM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"/>
                <w:id w:val="-332297161"/>
                <w:placeholder>
                  <w:docPart w:val="5BAAD9ADEC6CBF49ACF068BD5D372C2D"/>
                </w:placeholder>
              </w:sdtPr>
              <w:sdtEndPr>
                <w:rPr>
                  <w:iCs w:val="0"/>
                  <w:sz w:val="22"/>
                  <w:szCs w:val="22"/>
                </w:rPr>
              </w:sdtEndPr>
              <w:sdtContent>
                <w:r w:rsidRPr="005D3436">
                  <w:rPr>
                    <w:b w:val="0"/>
                    <w:color w:val="000000"/>
                    <w:vertAlign w:val="superscript"/>
                  </w:rPr>
                  <w:t>125</w:t>
                </w:r>
              </w:sdtContent>
            </w:sdt>
          </w:p>
        </w:tc>
        <w:tc>
          <w:tcPr>
            <w:tcW w:w="829" w:type="pct"/>
            <w:gridSpan w:val="2"/>
            <w:noWrap/>
            <w:vAlign w:val="center"/>
            <w:hideMark/>
          </w:tcPr>
          <w:p w14:paraId="1E319C3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IQ motif containing B1 </w:t>
            </w:r>
          </w:p>
        </w:tc>
        <w:tc>
          <w:tcPr>
            <w:tcW w:w="1058" w:type="pct"/>
            <w:noWrap/>
            <w:vAlign w:val="center"/>
            <w:hideMark/>
          </w:tcPr>
          <w:p w14:paraId="7042C637"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5</w:t>
            </w:r>
          </w:p>
          <w:p w14:paraId="4CBB1CD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Senior-Løken syndrome 5</w:t>
            </w:r>
          </w:p>
        </w:tc>
        <w:tc>
          <w:tcPr>
            <w:tcW w:w="367" w:type="pct"/>
            <w:noWrap/>
            <w:vAlign w:val="center"/>
            <w:hideMark/>
          </w:tcPr>
          <w:p w14:paraId="414D934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3q13.33</w:t>
            </w:r>
          </w:p>
        </w:tc>
        <w:tc>
          <w:tcPr>
            <w:tcW w:w="414" w:type="pct"/>
            <w:noWrap/>
            <w:vAlign w:val="center"/>
            <w:hideMark/>
          </w:tcPr>
          <w:p w14:paraId="5817253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hideMark/>
          </w:tcPr>
          <w:p w14:paraId="0AFA96F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variants are associated with elevated creatine in association studies.</w:t>
            </w:r>
            <w:sdt>
              <w:sdtPr>
                <w:rPr>
                  <w:rFonts w:ascii="Arial" w:hAnsi="Arial" w:cs="Arial"/>
                  <w:color w:val="000000"/>
                  <w:sz w:val="16"/>
                  <w:szCs w:val="16"/>
                  <w:vertAlign w:val="superscript"/>
                </w:rPr>
                <w:tag w:val="MENDELEY_CITATION_v3_eyJjaXRhdGlvbklEIjoiTUVOREVMRVlfQ0lUQVRJT05fOTk4M2MyZDktZTJmNS00MjA1LWFhZGItNzgxMjBmNGZkYzV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1975668600"/>
                <w:placeholder>
                  <w:docPart w:val="0E846BA77C3E5248BF5AB304DCA150EE"/>
                </w:placeholder>
              </w:sdtPr>
              <w:sdtEndPr>
                <w:rPr>
                  <w:sz w:val="22"/>
                  <w:szCs w:val="22"/>
                </w:rPr>
              </w:sdtEndPr>
              <w:sdtContent>
                <w:r w:rsidRPr="005D3436">
                  <w:rPr>
                    <w:color w:val="000000"/>
                    <w:vertAlign w:val="superscript"/>
                  </w:rPr>
                  <w:t>20</w:t>
                </w:r>
              </w:sdtContent>
            </w:sdt>
          </w:p>
          <w:p w14:paraId="4A7DD36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eastAsiaTheme="minorEastAsia" w:hAnsi="Arial" w:cs="Arial"/>
                <w:sz w:val="16"/>
                <w:szCs w:val="16"/>
              </w:rPr>
              <w:t xml:space="preserve">In patients with syndromic nephronophthisis caused by several genes including (including </w:t>
            </w:r>
            <w:r w:rsidRPr="002C2D4C">
              <w:rPr>
                <w:rFonts w:ascii="Arial" w:eastAsiaTheme="minorEastAsia" w:hAnsi="Arial" w:cs="Arial"/>
                <w:i/>
                <w:iCs/>
                <w:sz w:val="16"/>
                <w:szCs w:val="16"/>
              </w:rPr>
              <w:t>NPHP3</w:t>
            </w:r>
            <w:r w:rsidRPr="002C2D4C">
              <w:rPr>
                <w:rFonts w:ascii="Arial" w:eastAsiaTheme="minorEastAsia" w:hAnsi="Arial" w:cs="Arial"/>
                <w:sz w:val="16"/>
                <w:szCs w:val="16"/>
              </w:rPr>
              <w:t xml:space="preserve">, </w:t>
            </w:r>
            <w:r w:rsidRPr="002C2D4C">
              <w:rPr>
                <w:rFonts w:ascii="Arial" w:eastAsiaTheme="minorEastAsia" w:hAnsi="Arial" w:cs="Arial"/>
                <w:i/>
                <w:iCs/>
                <w:sz w:val="16"/>
                <w:szCs w:val="16"/>
              </w:rPr>
              <w:t>IQCB1</w:t>
            </w:r>
            <w:r w:rsidRPr="002C2D4C">
              <w:rPr>
                <w:rFonts w:ascii="Arial" w:eastAsiaTheme="minorEastAsia" w:hAnsi="Arial" w:cs="Arial"/>
                <w:sz w:val="16"/>
                <w:szCs w:val="16"/>
              </w:rPr>
              <w:t xml:space="preserve">, </w:t>
            </w:r>
            <w:r w:rsidRPr="002C2D4C">
              <w:rPr>
                <w:rFonts w:ascii="Arial" w:eastAsiaTheme="minorEastAsia" w:hAnsi="Arial" w:cs="Arial"/>
                <w:i/>
                <w:iCs/>
                <w:sz w:val="16"/>
                <w:szCs w:val="16"/>
              </w:rPr>
              <w:t>CEP290</w:t>
            </w:r>
            <w:r w:rsidRPr="002C2D4C">
              <w:rPr>
                <w:rFonts w:ascii="Arial" w:eastAsiaTheme="minorEastAsia" w:hAnsi="Arial" w:cs="Arial"/>
                <w:sz w:val="16"/>
                <w:szCs w:val="16"/>
              </w:rPr>
              <w:t xml:space="preserve"> and </w:t>
            </w:r>
            <w:r w:rsidRPr="002C2D4C">
              <w:rPr>
                <w:rFonts w:ascii="Arial" w:eastAsiaTheme="minorEastAsia" w:hAnsi="Arial" w:cs="Arial"/>
                <w:i/>
                <w:iCs/>
                <w:sz w:val="16"/>
                <w:szCs w:val="16"/>
              </w:rPr>
              <w:t>MKS1</w:t>
            </w:r>
            <w:r w:rsidRPr="002C2D4C">
              <w:rPr>
                <w:rFonts w:ascii="Arial" w:eastAsiaTheme="minorEastAsia" w:hAnsi="Arial" w:cs="Arial"/>
                <w:sz w:val="16"/>
                <w:szCs w:val="16"/>
              </w:rPr>
              <w:t xml:space="preserve">), an additional heterozygous </w:t>
            </w:r>
            <w:r>
              <w:rPr>
                <w:rFonts w:ascii="Arial" w:eastAsiaTheme="minorEastAsia" w:hAnsi="Arial" w:cs="Arial"/>
                <w:sz w:val="16"/>
                <w:szCs w:val="16"/>
              </w:rPr>
              <w:t>variant</w:t>
            </w:r>
            <w:r w:rsidRPr="002C2D4C">
              <w:rPr>
                <w:rFonts w:ascii="Arial" w:eastAsiaTheme="minorEastAsia" w:hAnsi="Arial" w:cs="Arial"/>
                <w:sz w:val="16"/>
                <w:szCs w:val="16"/>
              </w:rPr>
              <w:t xml:space="preserve"> in </w:t>
            </w:r>
            <w:r w:rsidRPr="002C2D4C">
              <w:rPr>
                <w:rFonts w:ascii="Arial" w:eastAsiaTheme="minorEastAsia" w:hAnsi="Arial" w:cs="Arial"/>
                <w:i/>
                <w:iCs/>
                <w:sz w:val="16"/>
                <w:szCs w:val="16"/>
              </w:rPr>
              <w:t>RPGRIP1L</w:t>
            </w:r>
            <w:r w:rsidRPr="002C2D4C">
              <w:rPr>
                <w:rFonts w:ascii="Arial" w:eastAsiaTheme="minorEastAsia" w:hAnsi="Arial" w:cs="Arial"/>
                <w:sz w:val="16"/>
                <w:szCs w:val="16"/>
              </w:rPr>
              <w:t xml:space="preserve"> is associated with retinitis pigmentosa.</w:t>
            </w:r>
            <w:sdt>
              <w:sdtPr>
                <w:rPr>
                  <w:rFonts w:ascii="Arial" w:eastAsiaTheme="minorEastAsia" w:hAnsi="Arial" w:cs="Arial"/>
                  <w:color w:val="000000"/>
                  <w:sz w:val="16"/>
                  <w:szCs w:val="16"/>
                  <w:vertAlign w:val="superscript"/>
                </w:rPr>
                <w:tag w:val="MENDELEY_CITATION_v3_eyJjaXRhdGlvbklEIjoiTUVOREVMRVlfQ0lUQVRJT05fMTkxZDEwYjEtZGYyNS00ZmUxLThlYTAtZjkyZWQ3NjkwOTk2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535115902"/>
                <w:placeholder>
                  <w:docPart w:val="0E846BA77C3E5248BF5AB304DCA150EE"/>
                </w:placeholder>
              </w:sdtPr>
              <w:sdtEndPr>
                <w:rPr>
                  <w:rFonts w:eastAsia="Times New Roman"/>
                  <w:sz w:val="22"/>
                  <w:szCs w:val="22"/>
                </w:rPr>
              </w:sdtEndPr>
              <w:sdtContent>
                <w:r w:rsidRPr="005D3436">
                  <w:rPr>
                    <w:color w:val="000000"/>
                    <w:vertAlign w:val="superscript"/>
                  </w:rPr>
                  <w:t>60</w:t>
                </w:r>
              </w:sdtContent>
            </w:sdt>
          </w:p>
        </w:tc>
      </w:tr>
      <w:tr w:rsidR="002B37B7" w:rsidRPr="002C2D4C" w14:paraId="7D2C84A9"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16CDA92D"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GLIS2</w:t>
            </w:r>
            <w:sdt>
              <w:sdtPr>
                <w:rPr>
                  <w:rFonts w:ascii="Arial" w:hAnsi="Arial" w:cs="Arial"/>
                  <w:iCs/>
                  <w:color w:val="000000"/>
                  <w:sz w:val="20"/>
                  <w:szCs w:val="20"/>
                  <w:vertAlign w:val="superscript"/>
                </w:rPr>
                <w:tag w:val="MENDELEY_CITATION_v3_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JlY2tlciIsImdpdmVuIjoiQyIsIm5vbi1kcm9wcGluZy1wYXJ0aWNsZSI6IiIsInBhcnNlLW5hbWVzIjpmYWxzZSwic3VmZml4IjoiIn0seyJkcm9wcGluZy1wYXJ0aWNsZSI6IiIsImZhbWlseSI6IkNodWRsZXkiLCJnaXZlbiI6IkEgRS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"/>
                <w:id w:val="-632559518"/>
                <w:placeholder>
                  <w:docPart w:val="CD2C1AAEE548664B940E3B9B75290946"/>
                </w:placeholder>
              </w:sdtPr>
              <w:sdtEndPr>
                <w:rPr>
                  <w:iCs w:val="0"/>
                  <w:sz w:val="22"/>
                  <w:szCs w:val="22"/>
                </w:rPr>
              </w:sdtEndPr>
              <w:sdtContent>
                <w:r w:rsidRPr="005D3436">
                  <w:rPr>
                    <w:b w:val="0"/>
                    <w:color w:val="000000"/>
                    <w:vertAlign w:val="superscript"/>
                  </w:rPr>
                  <w:t>126</w:t>
                </w:r>
              </w:sdtContent>
            </w:sdt>
          </w:p>
        </w:tc>
        <w:tc>
          <w:tcPr>
            <w:tcW w:w="829" w:type="pct"/>
            <w:gridSpan w:val="2"/>
            <w:noWrap/>
            <w:vAlign w:val="center"/>
          </w:tcPr>
          <w:p w14:paraId="6ADFD50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GLIS family zinc finger 2 </w:t>
            </w:r>
          </w:p>
        </w:tc>
        <w:tc>
          <w:tcPr>
            <w:tcW w:w="1058" w:type="pct"/>
            <w:noWrap/>
            <w:vAlign w:val="center"/>
          </w:tcPr>
          <w:p w14:paraId="27FC316E"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7</w:t>
            </w:r>
          </w:p>
        </w:tc>
        <w:tc>
          <w:tcPr>
            <w:tcW w:w="367" w:type="pct"/>
            <w:noWrap/>
            <w:vAlign w:val="center"/>
          </w:tcPr>
          <w:p w14:paraId="1101122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16p13.3</w:t>
            </w:r>
          </w:p>
        </w:tc>
        <w:tc>
          <w:tcPr>
            <w:tcW w:w="414" w:type="pct"/>
            <w:noWrap/>
            <w:vAlign w:val="center"/>
          </w:tcPr>
          <w:p w14:paraId="7122C0D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5D4D651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r>
      <w:tr w:rsidR="002B37B7" w:rsidRPr="002C2D4C" w14:paraId="1A899901"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2FEA4F04"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NEK8</w:t>
            </w:r>
            <w:sdt>
              <w:sdtPr>
                <w:rPr>
                  <w:rFonts w:ascii="Arial" w:hAnsi="Arial" w:cs="Arial"/>
                  <w:iCs/>
                  <w:color w:val="000000"/>
                  <w:sz w:val="20"/>
                  <w:szCs w:val="20"/>
                  <w:vertAlign w:val="superscript"/>
                </w:rPr>
                <w:tag w:val="MENDELEY_CITATION_v3_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VHJhcHAiLCJnaXZlbiI6Ik1lbGlzc2EgTCIsIm5vbi1kcm9wcGluZy1wYXJ0aWNsZSI6IiIsInBhcnNlLW5hbWVzIjpmYWxzZSwic3VmZml4IjoiIn0seyJkcm9wcGluZy1wYXJ0aWNsZSI6IiIsImZhbWlseSI6IlNjaHVsdGhlaXNzIiwiZ2l2ZW4iOiJVbGxhIFQ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"/>
                <w:id w:val="1755864008"/>
                <w:placeholder>
                  <w:docPart w:val="949CFA252DF41A408FD028C7BEBD3DA1"/>
                </w:placeholder>
              </w:sdtPr>
              <w:sdtEndPr>
                <w:rPr>
                  <w:iCs w:val="0"/>
                  <w:sz w:val="22"/>
                  <w:szCs w:val="22"/>
                </w:rPr>
              </w:sdtEndPr>
              <w:sdtContent>
                <w:r w:rsidRPr="005D3436">
                  <w:rPr>
                    <w:b w:val="0"/>
                    <w:color w:val="000000"/>
                    <w:vertAlign w:val="superscript"/>
                  </w:rPr>
                  <w:t>127</w:t>
                </w:r>
              </w:sdtContent>
            </w:sdt>
          </w:p>
        </w:tc>
        <w:tc>
          <w:tcPr>
            <w:tcW w:w="829" w:type="pct"/>
            <w:gridSpan w:val="2"/>
            <w:noWrap/>
            <w:vAlign w:val="center"/>
          </w:tcPr>
          <w:p w14:paraId="4AE61D7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NIMA related kinase 8 </w:t>
            </w:r>
          </w:p>
        </w:tc>
        <w:tc>
          <w:tcPr>
            <w:tcW w:w="1058" w:type="pct"/>
            <w:noWrap/>
            <w:vAlign w:val="center"/>
          </w:tcPr>
          <w:p w14:paraId="7904AC2D"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9</w:t>
            </w:r>
          </w:p>
          <w:p w14:paraId="434E2DAA"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Rena-hepatic-pancreatic-dysplasia 2</w:t>
            </w:r>
          </w:p>
          <w:p w14:paraId="293A9B3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367" w:type="pct"/>
            <w:noWrap/>
            <w:vAlign w:val="center"/>
          </w:tcPr>
          <w:p w14:paraId="4861594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17q11.2</w:t>
            </w:r>
          </w:p>
        </w:tc>
        <w:tc>
          <w:tcPr>
            <w:tcW w:w="414" w:type="pct"/>
            <w:noWrap/>
            <w:vAlign w:val="center"/>
          </w:tcPr>
          <w:p w14:paraId="59AA0F5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6C1C738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FF0000"/>
                <w:sz w:val="16"/>
                <w:szCs w:val="16"/>
              </w:rPr>
              <w:t> </w:t>
            </w:r>
          </w:p>
        </w:tc>
      </w:tr>
      <w:tr w:rsidR="002B37B7" w:rsidRPr="002C2D4C" w14:paraId="51DA2CF2"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2BBF786E"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SDCCAG8</w:t>
            </w:r>
            <w:sdt>
              <w:sdtPr>
                <w:rPr>
                  <w:rFonts w:ascii="Arial" w:hAnsi="Arial" w:cs="Arial"/>
                  <w:iCs/>
                  <w:color w:val="000000"/>
                  <w:sz w:val="20"/>
                  <w:szCs w:val="20"/>
                  <w:vertAlign w:val="superscript"/>
                </w:rPr>
                <w:tag w:val="MENDELEY_CITATION_v3_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lBpZXJjZSIsImdpdmVuIjoiRSBBIiwibm9uLWRyb3BwaW5nLXBhcnRpY2xlIjoiIiwicGFyc2UtbmFtZXMiOmZhbHNlLCJzdWZmaXgiOiIifSx7ImRyb3BwaW5nLXBhcnRpY2xlIjoiIiwiZmFtaWx5IjoiSmFja3NvbiIsImdpdmVuIjoiUCBL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"/>
                <w:id w:val="1561438430"/>
                <w:placeholder>
                  <w:docPart w:val="09757457AA3A3D43A07897A5F6DF4852"/>
                </w:placeholder>
              </w:sdtPr>
              <w:sdtEndPr>
                <w:rPr>
                  <w:iCs w:val="0"/>
                  <w:sz w:val="22"/>
                  <w:szCs w:val="22"/>
                </w:rPr>
              </w:sdtEndPr>
              <w:sdtContent>
                <w:r w:rsidRPr="005D3436">
                  <w:rPr>
                    <w:b w:val="0"/>
                    <w:color w:val="000000"/>
                    <w:vertAlign w:val="superscript"/>
                  </w:rPr>
                  <w:t>128</w:t>
                </w:r>
              </w:sdtContent>
            </w:sdt>
          </w:p>
        </w:tc>
        <w:tc>
          <w:tcPr>
            <w:tcW w:w="829" w:type="pct"/>
            <w:gridSpan w:val="2"/>
            <w:noWrap/>
            <w:vAlign w:val="center"/>
          </w:tcPr>
          <w:p w14:paraId="6B7BEF3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Serologically defined colon cancer antigen 8 </w:t>
            </w:r>
          </w:p>
        </w:tc>
        <w:tc>
          <w:tcPr>
            <w:tcW w:w="1058" w:type="pct"/>
            <w:noWrap/>
            <w:vAlign w:val="center"/>
          </w:tcPr>
          <w:p w14:paraId="0C9540B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10</w:t>
            </w:r>
          </w:p>
          <w:p w14:paraId="54DF77D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7</w:t>
            </w:r>
          </w:p>
          <w:p w14:paraId="1C04DC5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Bardet-Biedl syndrome 16</w:t>
            </w:r>
          </w:p>
          <w:p w14:paraId="018553F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Intellectual disability</w:t>
            </w:r>
          </w:p>
        </w:tc>
        <w:tc>
          <w:tcPr>
            <w:tcW w:w="367" w:type="pct"/>
            <w:noWrap/>
            <w:vAlign w:val="center"/>
          </w:tcPr>
          <w:p w14:paraId="72F2EF3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1q43-q44</w:t>
            </w:r>
          </w:p>
        </w:tc>
        <w:tc>
          <w:tcPr>
            <w:tcW w:w="414" w:type="pct"/>
            <w:noWrap/>
            <w:vAlign w:val="center"/>
          </w:tcPr>
          <w:p w14:paraId="6CCFEB9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7F8D162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Common variants in </w:t>
            </w:r>
            <w:r w:rsidRPr="002C2D4C">
              <w:rPr>
                <w:rFonts w:ascii="Arial" w:hAnsi="Arial" w:cs="Arial"/>
                <w:i/>
                <w:iCs/>
                <w:sz w:val="16"/>
                <w:szCs w:val="16"/>
              </w:rPr>
              <w:t xml:space="preserve">SDCCAG8 </w:t>
            </w:r>
            <w:r w:rsidRPr="002C2D4C">
              <w:rPr>
                <w:rFonts w:ascii="Arial" w:hAnsi="Arial" w:cs="Arial"/>
                <w:sz w:val="16"/>
                <w:szCs w:val="16"/>
              </w:rPr>
              <w:t>are associated with elevated creatine in association studies.</w:t>
            </w:r>
            <w:sdt>
              <w:sdtPr>
                <w:rPr>
                  <w:rFonts w:ascii="Arial" w:hAnsi="Arial" w:cs="Arial"/>
                  <w:color w:val="000000"/>
                  <w:sz w:val="16"/>
                  <w:szCs w:val="16"/>
                  <w:vertAlign w:val="superscript"/>
                </w:rPr>
                <w:tag w:val="MENDELEY_CITATION_v3_eyJjaXRhdGlvbklEIjoiTUVOREVMRVlfQ0lUQVRJT05fOTg4YjkwM2EtZmYwOS00YTZiLWFkZWUtY2IwMjJiNDg0MGJ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1591691742"/>
                <w:placeholder>
                  <w:docPart w:val="897ADF165D4F474699F41197CDED030B"/>
                </w:placeholder>
              </w:sdtPr>
              <w:sdtEndPr>
                <w:rPr>
                  <w:sz w:val="22"/>
                  <w:szCs w:val="22"/>
                </w:rPr>
              </w:sdtEndPr>
              <w:sdtContent>
                <w:r w:rsidRPr="005D3436">
                  <w:rPr>
                    <w:color w:val="000000"/>
                    <w:vertAlign w:val="superscript"/>
                  </w:rPr>
                  <w:t>20</w:t>
                </w:r>
              </w:sdtContent>
            </w:sdt>
          </w:p>
          <w:p w14:paraId="6296E4F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08CB3887"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39FB249E"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TMEM67</w:t>
            </w:r>
            <w:sdt>
              <w:sdtPr>
                <w:rPr>
                  <w:rFonts w:ascii="Arial" w:hAnsi="Arial" w:cs="Arial"/>
                  <w:iCs/>
                  <w:color w:val="000000"/>
                  <w:sz w:val="20"/>
                  <w:szCs w:val="20"/>
                  <w:vertAlign w:val="superscript"/>
                </w:rPr>
                <w:tag w:val="MENDELEY_CITATION_v3_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TmF5aXIiLCJnaXZlbiI6IkE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"/>
                <w:id w:val="-1417929015"/>
                <w:placeholder>
                  <w:docPart w:val="F9EF5FB4D7362B42880768717EFCC204"/>
                </w:placeholder>
              </w:sdtPr>
              <w:sdtEndPr>
                <w:rPr>
                  <w:iCs w:val="0"/>
                  <w:sz w:val="22"/>
                  <w:szCs w:val="22"/>
                </w:rPr>
              </w:sdtEndPr>
              <w:sdtContent>
                <w:r w:rsidRPr="005D3436">
                  <w:rPr>
                    <w:b w:val="0"/>
                    <w:color w:val="000000"/>
                    <w:vertAlign w:val="superscript"/>
                  </w:rPr>
                  <w:t>129</w:t>
                </w:r>
              </w:sdtContent>
            </w:sdt>
          </w:p>
        </w:tc>
        <w:tc>
          <w:tcPr>
            <w:tcW w:w="829" w:type="pct"/>
            <w:gridSpan w:val="2"/>
            <w:noWrap/>
            <w:vAlign w:val="center"/>
          </w:tcPr>
          <w:p w14:paraId="72B8A00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67</w:t>
            </w:r>
          </w:p>
        </w:tc>
        <w:tc>
          <w:tcPr>
            <w:tcW w:w="1058" w:type="pct"/>
            <w:noWrap/>
            <w:vAlign w:val="center"/>
          </w:tcPr>
          <w:p w14:paraId="2FE03C8E"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11</w:t>
            </w:r>
          </w:p>
          <w:p w14:paraId="487FF1C5"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Joubert syndrome 6</w:t>
            </w:r>
          </w:p>
          <w:p w14:paraId="6F6AF8C4"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Meckel-Gruber syndrome 3</w:t>
            </w:r>
          </w:p>
          <w:p w14:paraId="75D66E1D"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COACH syndrome</w:t>
            </w:r>
          </w:p>
          <w:p w14:paraId="3E4B3291"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367" w:type="pct"/>
            <w:noWrap/>
            <w:vAlign w:val="center"/>
          </w:tcPr>
          <w:p w14:paraId="65DFAB0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8q22.1</w:t>
            </w:r>
          </w:p>
        </w:tc>
        <w:tc>
          <w:tcPr>
            <w:tcW w:w="414" w:type="pct"/>
            <w:noWrap/>
            <w:vAlign w:val="center"/>
          </w:tcPr>
          <w:p w14:paraId="50B1414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1920" w:type="pct"/>
            <w:vAlign w:val="center"/>
          </w:tcPr>
          <w:p w14:paraId="3B210AF1"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in BBS contributing heterozygous </w:t>
            </w:r>
            <w:r w:rsidRPr="002C2D4C">
              <w:rPr>
                <w:rFonts w:ascii="Arial" w:hAnsi="Arial" w:cs="Arial"/>
                <w:i/>
                <w:iCs/>
                <w:sz w:val="16"/>
                <w:szCs w:val="16"/>
              </w:rPr>
              <w:t>TMEM67</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 xml:space="preserve">s to homozygous truncating </w:t>
            </w:r>
            <w:r>
              <w:rPr>
                <w:rFonts w:ascii="Arial" w:hAnsi="Arial" w:cs="Arial"/>
                <w:sz w:val="16"/>
                <w:szCs w:val="16"/>
              </w:rPr>
              <w:t>variant</w:t>
            </w:r>
            <w:r w:rsidRPr="002C2D4C">
              <w:rPr>
                <w:rFonts w:ascii="Arial" w:hAnsi="Arial" w:cs="Arial"/>
                <w:sz w:val="16"/>
                <w:szCs w:val="16"/>
              </w:rPr>
              <w:t xml:space="preserve">s in </w:t>
            </w:r>
            <w:r w:rsidRPr="002C2D4C">
              <w:rPr>
                <w:rFonts w:ascii="Arial" w:hAnsi="Arial" w:cs="Arial"/>
                <w:i/>
                <w:iCs/>
                <w:sz w:val="16"/>
                <w:szCs w:val="16"/>
              </w:rPr>
              <w:t>CEP290</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ZThhZjMxMGMtNjA3Yi00M2Y4LWIzMTktNzNiNWFmYmI1ZDEw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601377212"/>
                <w:placeholder>
                  <w:docPart w:val="F7F573F4E0F85B469A89FCC292028B8F"/>
                </w:placeholder>
              </w:sdtPr>
              <w:sdtEndPr>
                <w:rPr>
                  <w:sz w:val="22"/>
                  <w:szCs w:val="22"/>
                </w:rPr>
              </w:sdtEndPr>
              <w:sdtContent>
                <w:r w:rsidRPr="005D3436">
                  <w:rPr>
                    <w:color w:val="000000"/>
                    <w:vertAlign w:val="superscript"/>
                  </w:rPr>
                  <w:t>42</w:t>
                </w:r>
              </w:sdtContent>
            </w:sdt>
          </w:p>
          <w:p w14:paraId="7DAD9F7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contributing heterozygous </w:t>
            </w:r>
            <w:r w:rsidRPr="002C2D4C">
              <w:rPr>
                <w:rFonts w:ascii="Arial" w:hAnsi="Arial" w:cs="Arial"/>
                <w:i/>
                <w:iCs/>
                <w:sz w:val="16"/>
                <w:szCs w:val="16"/>
              </w:rPr>
              <w:t>TMEM67</w:t>
            </w:r>
            <w:r w:rsidRPr="002C2D4C">
              <w:rPr>
                <w:rFonts w:ascii="Arial" w:hAnsi="Arial" w:cs="Arial"/>
                <w:sz w:val="16"/>
                <w:szCs w:val="16"/>
              </w:rPr>
              <w:t xml:space="preserve"> and homozygous </w:t>
            </w:r>
            <w:r w:rsidRPr="002C2D4C">
              <w:rPr>
                <w:rFonts w:ascii="Arial" w:hAnsi="Arial" w:cs="Arial"/>
                <w:i/>
                <w:iCs/>
                <w:sz w:val="16"/>
                <w:szCs w:val="16"/>
              </w:rPr>
              <w:t>BBS9</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s in BBS.</w:t>
            </w:r>
            <w:sdt>
              <w:sdtPr>
                <w:rPr>
                  <w:rFonts w:ascii="Arial" w:hAnsi="Arial" w:cs="Arial"/>
                  <w:color w:val="000000"/>
                  <w:sz w:val="16"/>
                  <w:szCs w:val="16"/>
                  <w:vertAlign w:val="superscript"/>
                </w:rPr>
                <w:tag w:val="MENDELEY_CITATION_v3_eyJjaXRhdGlvbklEIjoiTUVOREVMRVlfQ0lUQVRJT05fODhiZTBiZWQtYzliMS00MTc4LTk3MzEtMDg4ZTY3ZDlkOTEx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444497159"/>
                <w:placeholder>
                  <w:docPart w:val="F7F573F4E0F85B469A89FCC292028B8F"/>
                </w:placeholder>
              </w:sdtPr>
              <w:sdtEndPr>
                <w:rPr>
                  <w:sz w:val="22"/>
                  <w:szCs w:val="22"/>
                </w:rPr>
              </w:sdtEndPr>
              <w:sdtContent>
                <w:r w:rsidRPr="005D3436">
                  <w:rPr>
                    <w:color w:val="000000"/>
                    <w:vertAlign w:val="superscript"/>
                  </w:rPr>
                  <w:t>42</w:t>
                </w:r>
              </w:sdtContent>
            </w:sdt>
          </w:p>
        </w:tc>
      </w:tr>
      <w:tr w:rsidR="002B37B7" w:rsidRPr="002C2D4C" w14:paraId="465F6DE6"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7744519B"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WDR19</w:t>
            </w:r>
            <w:sdt>
              <w:sdtPr>
                <w:rPr>
                  <w:rFonts w:ascii="Arial" w:hAnsi="Arial" w:cs="Arial"/>
                  <w:iCs/>
                  <w:color w:val="000000"/>
                  <w:sz w:val="20"/>
                  <w:szCs w:val="20"/>
                  <w:vertAlign w:val="superscript"/>
                </w:rPr>
                <w:tag w:val="MENDELEY_CITATION_v3_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WQiLCJnaXZlbiI6Ik1hY2h0ZWxkIE0uIiwibm9uLWRyb3BwaW5nLXBhcnRpY2xlIjoiIiwicGFyc2UtbmFtZXMiOmZhbHNlLCJzdWZmaXgiOiIifSx7ImRyb3BwaW5nLXBhcnRpY2xlIjoiIiwiZmFtaWx5IjoiRmlza2Vyc3RyYW5kIiwiZ2l2ZW4iOiJUb3J1bm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"/>
                <w:id w:val="790176171"/>
                <w:placeholder>
                  <w:docPart w:val="825601636A2DB645A98423A167B418E0"/>
                </w:placeholder>
              </w:sdtPr>
              <w:sdtEndPr>
                <w:rPr>
                  <w:iCs w:val="0"/>
                  <w:sz w:val="22"/>
                  <w:szCs w:val="22"/>
                </w:rPr>
              </w:sdtEndPr>
              <w:sdtContent>
                <w:r w:rsidRPr="005D3436">
                  <w:rPr>
                    <w:b w:val="0"/>
                    <w:color w:val="000000"/>
                    <w:vertAlign w:val="superscript"/>
                  </w:rPr>
                  <w:t>130</w:t>
                </w:r>
              </w:sdtContent>
            </w:sdt>
          </w:p>
        </w:tc>
        <w:tc>
          <w:tcPr>
            <w:tcW w:w="829" w:type="pct"/>
            <w:gridSpan w:val="2"/>
            <w:noWrap/>
            <w:vAlign w:val="center"/>
          </w:tcPr>
          <w:p w14:paraId="12FB9AD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WD repeat domain 19 </w:t>
            </w:r>
          </w:p>
        </w:tc>
        <w:tc>
          <w:tcPr>
            <w:tcW w:w="1058" w:type="pct"/>
            <w:vAlign w:val="center"/>
          </w:tcPr>
          <w:p w14:paraId="5970541E"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13</w:t>
            </w:r>
          </w:p>
          <w:p w14:paraId="4557E235"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Senior-Løken syndrome 8</w:t>
            </w:r>
          </w:p>
          <w:p w14:paraId="578DE6E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Cranioectodermal dysplasia 4</w:t>
            </w:r>
          </w:p>
          <w:p w14:paraId="79DF9849"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Short-rib thoracic dysplasia 5</w:t>
            </w:r>
          </w:p>
          <w:p w14:paraId="11E21219"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color w:val="000000"/>
                <w:sz w:val="20"/>
                <w:szCs w:val="20"/>
              </w:rPr>
              <w:t>Hepatic fibrosis</w:t>
            </w:r>
          </w:p>
        </w:tc>
        <w:tc>
          <w:tcPr>
            <w:tcW w:w="367" w:type="pct"/>
            <w:noWrap/>
            <w:vAlign w:val="center"/>
          </w:tcPr>
          <w:p w14:paraId="28DCFA0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4p14</w:t>
            </w:r>
          </w:p>
        </w:tc>
        <w:tc>
          <w:tcPr>
            <w:tcW w:w="414" w:type="pct"/>
            <w:noWrap/>
            <w:vAlign w:val="center"/>
          </w:tcPr>
          <w:p w14:paraId="4070100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1920" w:type="pct"/>
            <w:vAlign w:val="center"/>
            <w:hideMark/>
          </w:tcPr>
          <w:p w14:paraId="26235BD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p w14:paraId="35883B8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14659E42"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5607E692"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ZNF423</w:t>
            </w:r>
            <w:sdt>
              <w:sdtPr>
                <w:rPr>
                  <w:rFonts w:ascii="Arial" w:hAnsi="Arial" w:cs="Arial"/>
                  <w:iCs/>
                  <w:color w:val="000000"/>
                  <w:sz w:val="20"/>
                  <w:szCs w:val="20"/>
                  <w:vertAlign w:val="superscript"/>
                </w:rPr>
                <w:tag w:val="MENDELEY_CITATION_v3_eyJjaXRhdGlvbklEIjoiTUVOREVMRVlfQ0lUQVRJT05fNjc2YjNiNzMtNGFlNC00ZjI1LTllZDMtM2YxNGU1ZDU1NWYz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
                <w:id w:val="-168716147"/>
                <w:placeholder>
                  <w:docPart w:val="03966E1F4F194041AA4C27E95D1F3CBB"/>
                </w:placeholder>
              </w:sdtPr>
              <w:sdtEndPr>
                <w:rPr>
                  <w:iCs w:val="0"/>
                  <w:sz w:val="22"/>
                  <w:szCs w:val="22"/>
                </w:rPr>
              </w:sdtEndPr>
              <w:sdtContent>
                <w:r w:rsidRPr="005D3436">
                  <w:rPr>
                    <w:b w:val="0"/>
                    <w:color w:val="000000"/>
                    <w:vertAlign w:val="superscript"/>
                  </w:rPr>
                  <w:t>131</w:t>
                </w:r>
              </w:sdtContent>
            </w:sdt>
          </w:p>
        </w:tc>
        <w:tc>
          <w:tcPr>
            <w:tcW w:w="829" w:type="pct"/>
            <w:gridSpan w:val="2"/>
            <w:noWrap/>
            <w:vAlign w:val="center"/>
          </w:tcPr>
          <w:p w14:paraId="08255CF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Zinc finger protein 423 </w:t>
            </w:r>
          </w:p>
        </w:tc>
        <w:tc>
          <w:tcPr>
            <w:tcW w:w="1058" w:type="pct"/>
            <w:vAlign w:val="center"/>
          </w:tcPr>
          <w:p w14:paraId="1C6C0EC1"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14</w:t>
            </w:r>
          </w:p>
          <w:p w14:paraId="787EBD3B"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19</w:t>
            </w:r>
          </w:p>
          <w:p w14:paraId="312E6656"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Situs inversus</w:t>
            </w:r>
          </w:p>
        </w:tc>
        <w:tc>
          <w:tcPr>
            <w:tcW w:w="367" w:type="pct"/>
            <w:noWrap/>
            <w:vAlign w:val="center"/>
          </w:tcPr>
          <w:p w14:paraId="5C18CC4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16q12.1</w:t>
            </w:r>
          </w:p>
        </w:tc>
        <w:tc>
          <w:tcPr>
            <w:tcW w:w="414" w:type="pct"/>
            <w:noWrap/>
            <w:vAlign w:val="center"/>
          </w:tcPr>
          <w:p w14:paraId="3E61B43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 AD</w:t>
            </w:r>
          </w:p>
        </w:tc>
        <w:tc>
          <w:tcPr>
            <w:tcW w:w="1920" w:type="pct"/>
            <w:vAlign w:val="center"/>
          </w:tcPr>
          <w:p w14:paraId="454C1F9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1FF06FCE"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197503C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CEP164</w:t>
            </w:r>
            <w:sdt>
              <w:sdtPr>
                <w:rPr>
                  <w:rFonts w:ascii="Arial" w:hAnsi="Arial" w:cs="Arial"/>
                  <w:iCs/>
                  <w:color w:val="000000"/>
                  <w:sz w:val="20"/>
                  <w:szCs w:val="20"/>
                  <w:vertAlign w:val="superscript"/>
                </w:rPr>
                <w:tag w:val="MENDELEY_CITATION_v3_eyJjaXRhdGlvbklEIjoiTUVOREVMRVlfQ0lUQVRJT05fMjU4YTYwOWEtNTZjYS00N2Y3LWI4MWYtOGY3Y2Y2YWM2MTg0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
                <w:id w:val="-1070191746"/>
                <w:placeholder>
                  <w:docPart w:val="ACD4DC5A5DE98E408C19F87C5854A5B1"/>
                </w:placeholder>
              </w:sdtPr>
              <w:sdtEndPr>
                <w:rPr>
                  <w:iCs w:val="0"/>
                  <w:sz w:val="22"/>
                  <w:szCs w:val="22"/>
                </w:rPr>
              </w:sdtEndPr>
              <w:sdtContent>
                <w:r w:rsidRPr="005D3436">
                  <w:rPr>
                    <w:b w:val="0"/>
                    <w:color w:val="000000"/>
                    <w:vertAlign w:val="superscript"/>
                  </w:rPr>
                  <w:t>131</w:t>
                </w:r>
              </w:sdtContent>
            </w:sdt>
          </w:p>
        </w:tc>
        <w:tc>
          <w:tcPr>
            <w:tcW w:w="829" w:type="pct"/>
            <w:gridSpan w:val="2"/>
            <w:noWrap/>
            <w:vAlign w:val="center"/>
          </w:tcPr>
          <w:p w14:paraId="391D91F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164 </w:t>
            </w:r>
          </w:p>
        </w:tc>
        <w:tc>
          <w:tcPr>
            <w:tcW w:w="1058" w:type="pct"/>
            <w:vAlign w:val="center"/>
          </w:tcPr>
          <w:p w14:paraId="3E74EFC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15</w:t>
            </w:r>
          </w:p>
          <w:p w14:paraId="271F1FE6"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Senior-Løken syndrome</w:t>
            </w:r>
          </w:p>
          <w:p w14:paraId="70179165"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w:t>
            </w:r>
          </w:p>
          <w:p w14:paraId="5331BD89"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w:t>
            </w:r>
          </w:p>
          <w:p w14:paraId="3641158D"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367" w:type="pct"/>
            <w:noWrap/>
            <w:vAlign w:val="center"/>
          </w:tcPr>
          <w:p w14:paraId="79E4817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11q23.3</w:t>
            </w:r>
          </w:p>
        </w:tc>
        <w:tc>
          <w:tcPr>
            <w:tcW w:w="414" w:type="pct"/>
            <w:noWrap/>
            <w:vAlign w:val="center"/>
          </w:tcPr>
          <w:p w14:paraId="4E47716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25D60E54"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3A0F8C03"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65FDE9A8"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ANKS6</w:t>
            </w:r>
            <w:sdt>
              <w:sdtPr>
                <w:rPr>
                  <w:rFonts w:ascii="Arial" w:hAnsi="Arial" w:cs="Arial"/>
                  <w:iCs/>
                  <w:color w:val="000000"/>
                  <w:sz w:val="20"/>
                  <w:szCs w:val="20"/>
                  <w:vertAlign w:val="superscript"/>
                </w:rPr>
                <w:tag w:val="MENDELEY_CITATION_v3_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cHRpbmciLCJnaXZlbiI6IkRhbmllbCIsIm5vbi1kcm9wcGluZy1wYXJ0aWNsZSI6IiIsInBhcnNlLW5hbWVzIjpmYWxzZSwic3VmZml4IjoiIn0seyJkcm9wcGluZy1wYXJ0aWNsZSI6IiIsImZhbWlseSI6IkZyYW5rIiwiZ2l2ZW4iOiJWYWxlc2thIiwibm9uLWRyb3BwaW5nLXBhcnRpY2xlIjoiIiwicGFyc2UtbmFtZXMiOmZhbHNlLCJzdWZmaXgiOiIifSx7ImRyb3BwaW5nLXBhcnRpY2xlIjoiIiwiZmFtaWx5IjoiTmd1eWVuIiwiZ2l2ZW4iOiJUaGFuaCBNaW5oIFQ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JvZWhsa2UiLCJnaXZlbiI6IkNocmlzdG9waGVyIiwibm9uLWRyb3BwaW5nLXBhcnRpY2xlIjoiIiwicGFyc2UtbmFtZXMiOmZhbHNlLCJzdWZmaXgiOiIifSx7ImRyb3BwaW5nLXBhcnRpY2xlIjoiIiwiZmFtaWx5IjoiU2NoZWxsIiwiZ2l2ZW4iOiJDaHJpc3RvcGg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IZWxtc3TDpGR0ZXIiLCJnaXZlbiI6Ik1hcnRpbiIsIm5vbi1kcm9wcGluZy1wYXJ0aWNsZSI6IiIsInBhcnNlLW5hbWVzIjpmYWxzZSwic3VmZml4IjoiIn0seyJkcm9wcGluZy1wYXJ0aWNsZSI6IiIsImZhbWlseSI6Ik1lcmdlbiIsImdpdmVuIjoiTWlyaWFt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Cb2xkdCIsImdpdmVuIjoiS2Fyc3RlbiIsIm5vbi1kcm9wcGluZy1wYXJ0aWNsZSI6IiIsInBhcnNlLW5hbWVzIjpmYWxzZSwic3VmZml4IjoiIn0seyJkcm9wcGluZy1wYXJ0aWNsZSI6IiIsImZhbWlseSI6Ikhvcm4iLCJnaXZlbiI6Ik5pY29sYSIsIm5vbi1kcm9wcGluZy1wYXJ0aWNsZSI6IiIsInBhcnNlLW5hbWVzIjpmYWxzZSwic3VmZml4IjoiIn0seyJkcm9wcGluZy1wYXJ0aWNsZSI6IiIsImZhbWlseSI6IlVlZmZpbmciLCJnaXZlbiI6Ik1hcml1cy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V2FseiIsImdpdmVuIjoiR2VyZC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"/>
                <w:id w:val="-548069143"/>
                <w:placeholder>
                  <w:docPart w:val="2BFE502B1C76AC4EB6732D844FB51A97"/>
                </w:placeholder>
              </w:sdtPr>
              <w:sdtEndPr>
                <w:rPr>
                  <w:iCs w:val="0"/>
                  <w:sz w:val="22"/>
                  <w:szCs w:val="22"/>
                </w:rPr>
              </w:sdtEndPr>
              <w:sdtContent>
                <w:r w:rsidRPr="005D3436">
                  <w:rPr>
                    <w:b w:val="0"/>
                    <w:color w:val="000000"/>
                    <w:vertAlign w:val="superscript"/>
                  </w:rPr>
                  <w:t>132</w:t>
                </w:r>
              </w:sdtContent>
            </w:sdt>
          </w:p>
        </w:tc>
        <w:tc>
          <w:tcPr>
            <w:tcW w:w="829" w:type="pct"/>
            <w:gridSpan w:val="2"/>
            <w:noWrap/>
            <w:vAlign w:val="center"/>
          </w:tcPr>
          <w:p w14:paraId="58F9B83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Ankyrin repeat and sterile alpha motif domain containing 6 </w:t>
            </w:r>
          </w:p>
        </w:tc>
        <w:tc>
          <w:tcPr>
            <w:tcW w:w="1058" w:type="pct"/>
            <w:vAlign w:val="center"/>
          </w:tcPr>
          <w:p w14:paraId="7F1DA657"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16</w:t>
            </w:r>
          </w:p>
          <w:p w14:paraId="2F8361ED"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Situs inversus</w:t>
            </w:r>
          </w:p>
          <w:p w14:paraId="5E508069"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367" w:type="pct"/>
            <w:noWrap/>
            <w:vAlign w:val="center"/>
          </w:tcPr>
          <w:p w14:paraId="515B28A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9q22.33</w:t>
            </w:r>
          </w:p>
        </w:tc>
        <w:tc>
          <w:tcPr>
            <w:tcW w:w="414" w:type="pct"/>
            <w:noWrap/>
            <w:vAlign w:val="center"/>
          </w:tcPr>
          <w:p w14:paraId="3132F60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0B14DA8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690A3DDF"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017B2051"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IFT172</w:t>
            </w:r>
            <w:sdt>
              <w:sdtPr>
                <w:rPr>
                  <w:rFonts w:ascii="Arial" w:hAnsi="Arial" w:cs="Arial"/>
                  <w:iCs/>
                  <w:color w:val="000000"/>
                  <w:sz w:val="20"/>
                  <w:szCs w:val="20"/>
                  <w:vertAlign w:val="superscript"/>
                </w:rPr>
                <w:tag w:val="MENDELEY_CITATION_v3_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HZWUiLCJnaXZlbiI6IkggWSIsIm5vbi1kcm9wcGluZy1wYXJ0aWNsZSI6IiIsInBhcnNlLW5hbWVzIjpmYWxzZSwic3VmZml4IjoiIn0seyJkcm9wcGluZy1wYXJ0aWNsZSI6IiIsImZhbWlseSI6Ik1jSW5lcm5leS1MZW8iLCJnaXZlbiI6IkEgTSIsIm5vbi1kcm9wcGluZy1wYXJ0aWNsZSI6IiIsInBhcnNlLW5hbWVzIjpmYWxzZSwic3VmZml4IjoiIn0seyJkcm9wcGluZy1wYXJ0aWNsZSI6IiIsImZhbWlseSI6IktydWciLCJnaXZlbiI6IlA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R1bmNhbiIsImdpdmVuIjoiRSBM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"/>
                <w:id w:val="-636025229"/>
                <w:placeholder>
                  <w:docPart w:val="E63476ACEF473649B3C307E88802B7D2"/>
                </w:placeholder>
              </w:sdtPr>
              <w:sdtEndPr>
                <w:rPr>
                  <w:iCs w:val="0"/>
                  <w:sz w:val="22"/>
                  <w:szCs w:val="22"/>
                </w:rPr>
              </w:sdtEndPr>
              <w:sdtContent>
                <w:r w:rsidRPr="005D3436">
                  <w:rPr>
                    <w:b w:val="0"/>
                    <w:color w:val="000000"/>
                    <w:vertAlign w:val="superscript"/>
                  </w:rPr>
                  <w:t>133</w:t>
                </w:r>
              </w:sdtContent>
            </w:sdt>
          </w:p>
        </w:tc>
        <w:tc>
          <w:tcPr>
            <w:tcW w:w="829" w:type="pct"/>
            <w:gridSpan w:val="2"/>
            <w:noWrap/>
            <w:vAlign w:val="center"/>
          </w:tcPr>
          <w:p w14:paraId="6B93730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Intraflagellar transport 172 </w:t>
            </w:r>
          </w:p>
        </w:tc>
        <w:tc>
          <w:tcPr>
            <w:tcW w:w="1058" w:type="pct"/>
            <w:vAlign w:val="center"/>
          </w:tcPr>
          <w:p w14:paraId="12AFD452"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17</w:t>
            </w:r>
          </w:p>
          <w:p w14:paraId="7E70FC77"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Bardet-Biedl syndrome</w:t>
            </w:r>
          </w:p>
          <w:p w14:paraId="4F9267A7"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Short-rib thoracic dysplasia 10</w:t>
            </w:r>
          </w:p>
          <w:p w14:paraId="3E9F464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color w:val="000000"/>
                <w:sz w:val="20"/>
                <w:szCs w:val="20"/>
              </w:rPr>
              <w:t>Hepatic fibrosis</w:t>
            </w:r>
          </w:p>
        </w:tc>
        <w:tc>
          <w:tcPr>
            <w:tcW w:w="367" w:type="pct"/>
            <w:noWrap/>
            <w:vAlign w:val="center"/>
          </w:tcPr>
          <w:p w14:paraId="7F5754F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2p23.3</w:t>
            </w:r>
          </w:p>
        </w:tc>
        <w:tc>
          <w:tcPr>
            <w:tcW w:w="414" w:type="pct"/>
            <w:noWrap/>
            <w:vAlign w:val="center"/>
          </w:tcPr>
          <w:p w14:paraId="5462DB9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6F8F5705"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Common variants in </w:t>
            </w:r>
            <w:r w:rsidRPr="002C2D4C">
              <w:rPr>
                <w:rFonts w:ascii="Arial" w:hAnsi="Arial" w:cs="Arial"/>
                <w:i/>
                <w:iCs/>
                <w:sz w:val="16"/>
                <w:szCs w:val="16"/>
              </w:rPr>
              <w:t xml:space="preserve">IFT172 </w:t>
            </w:r>
            <w:r w:rsidRPr="002C2D4C">
              <w:rPr>
                <w:rFonts w:ascii="Arial" w:hAnsi="Arial" w:cs="Arial"/>
                <w:sz w:val="16"/>
                <w:szCs w:val="16"/>
              </w:rPr>
              <w:t>are associated with elevated creatine in association studies.</w:t>
            </w:r>
            <w:sdt>
              <w:sdtPr>
                <w:rPr>
                  <w:rFonts w:ascii="Arial" w:hAnsi="Arial" w:cs="Arial"/>
                  <w:color w:val="000000"/>
                  <w:sz w:val="16"/>
                  <w:szCs w:val="16"/>
                  <w:vertAlign w:val="superscript"/>
                </w:rPr>
                <w:tag w:val="MENDELEY_CITATION_v3_eyJjaXRhdGlvbklEIjoiTUVOREVMRVlfQ0lUQVRJT05fMDVhZmM3ZmYtMWQ2Zi00N2E1LTgwNDMtNDQyNjYwNDE2ZDIx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976297038"/>
                <w:placeholder>
                  <w:docPart w:val="8AAF63CDA180994BB9F6D49B16B3331C"/>
                </w:placeholder>
              </w:sdtPr>
              <w:sdtEndPr>
                <w:rPr>
                  <w:sz w:val="22"/>
                  <w:szCs w:val="22"/>
                </w:rPr>
              </w:sdtEndPr>
              <w:sdtContent>
                <w:r w:rsidRPr="005D3436">
                  <w:rPr>
                    <w:color w:val="000000"/>
                    <w:vertAlign w:val="superscript"/>
                  </w:rPr>
                  <w:t>20</w:t>
                </w:r>
              </w:sdtContent>
            </w:sdt>
          </w:p>
        </w:tc>
      </w:tr>
      <w:tr w:rsidR="002B37B7" w:rsidRPr="002C2D4C" w14:paraId="6B31092E"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48F472CC"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CEP83</w:t>
            </w:r>
            <w:sdt>
              <w:sdtPr>
                <w:rPr>
                  <w:rFonts w:ascii="Arial" w:hAnsi="Arial" w:cs="Arial"/>
                  <w:iCs/>
                  <w:color w:val="000000"/>
                  <w:sz w:val="20"/>
                  <w:szCs w:val="20"/>
                  <w:vertAlign w:val="superscript"/>
                </w:rPr>
                <w:tag w:val="MENDELEY_CITATION_v3_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TYWxvbW9uIiwiZ2l2ZW4iOiJSIiwibm9uLWRyb3BwaW5nLXBhcnRpY2xlIjoiIiwicGFyc2UtbmFtZXMiOmZhbHNlLCJzdWZmaXgiOiIifSx7ImRyb3BwaW5nLXBhcnRpY2xlIjoiIiwiZmFtaWx5IjoiR3VibGVyIiwiZ2l2ZW4iOiJNIEMiLCJub24tZHJvcHBpbmctcGFydGljbGUiOiIiLCJwYXJzZS1uYW1lcyI6ZmFsc2UsInN1ZmZpeCI6IiJ9LHsiZHJvcHBpbmctcGFydGljbGUiOiIiLCJmYW1pbHkiOiJPdHRvIiwiZ2l2ZW4iOiJFIEE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ktpbSIsImdpdmVuIjoiSiIsIm5vbi1kcm9wcGluZy1wYXJ0aWNsZSI6IiIsInBhcnNlLW5hbWVzIjpmYWxzZSwic3VmZml4IjoiIn0seyJkcm9wcGluZy1wYXJ0aWNsZSI6IiIsImZhbWlseSI6IkJlbm1lcmFoIiwiZ2l2ZW4iOiJB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"/>
                <w:id w:val="-1978981284"/>
                <w:placeholder>
                  <w:docPart w:val="6874CED031D597469C94E1009E4E7293"/>
                </w:placeholder>
              </w:sdtPr>
              <w:sdtEndPr>
                <w:rPr>
                  <w:iCs w:val="0"/>
                  <w:sz w:val="22"/>
                  <w:szCs w:val="22"/>
                </w:rPr>
              </w:sdtEndPr>
              <w:sdtContent>
                <w:r w:rsidRPr="005D3436">
                  <w:rPr>
                    <w:b w:val="0"/>
                    <w:color w:val="000000"/>
                    <w:vertAlign w:val="superscript"/>
                  </w:rPr>
                  <w:t>134</w:t>
                </w:r>
              </w:sdtContent>
            </w:sdt>
          </w:p>
        </w:tc>
        <w:tc>
          <w:tcPr>
            <w:tcW w:w="829" w:type="pct"/>
            <w:gridSpan w:val="2"/>
            <w:noWrap/>
            <w:vAlign w:val="center"/>
          </w:tcPr>
          <w:p w14:paraId="64E4CD5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83 </w:t>
            </w:r>
          </w:p>
        </w:tc>
        <w:tc>
          <w:tcPr>
            <w:tcW w:w="1058" w:type="pct"/>
            <w:vAlign w:val="center"/>
          </w:tcPr>
          <w:p w14:paraId="38A60BD3"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18</w:t>
            </w:r>
          </w:p>
          <w:p w14:paraId="55205E3D"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Intellectual disability</w:t>
            </w:r>
          </w:p>
          <w:p w14:paraId="55CC3A07"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367" w:type="pct"/>
            <w:noWrap/>
            <w:vAlign w:val="center"/>
          </w:tcPr>
          <w:p w14:paraId="16DAFFA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12q22</w:t>
            </w:r>
          </w:p>
        </w:tc>
        <w:tc>
          <w:tcPr>
            <w:tcW w:w="414" w:type="pct"/>
            <w:noWrap/>
            <w:vAlign w:val="center"/>
          </w:tcPr>
          <w:p w14:paraId="6A8E6CB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74EE0B3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6A525D69"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533A1F9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DCDC2</w:t>
            </w:r>
            <w:sdt>
              <w:sdtPr>
                <w:rPr>
                  <w:rFonts w:ascii="Arial" w:hAnsi="Arial" w:cs="Arial"/>
                  <w:iCs/>
                  <w:color w:val="000000"/>
                  <w:sz w:val="20"/>
                  <w:szCs w:val="20"/>
                  <w:vertAlign w:val="superscript"/>
                </w:rPr>
                <w:tag w:val="MENDELEY_CITATION_v3_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aWVkZXIiLCJnaXZlbiI6IkFuZHJlYSIsIm5vbi1kcm9wcGluZy1wYXJ0aWNsZSI6IiIsInBhcnNlLW5hbWVzIjpmYWxzZSwic3VmZml4IjoiIn0seyJkcm9wcGluZy1wYXJ0aWNsZSI6IiIsImZhbWlseSI6IlBvcmF0aCIsImdpdmVuIjoiSm9uYXRoYW7CoEQ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"/>
                <w:id w:val="442268877"/>
                <w:placeholder>
                  <w:docPart w:val="7A8FF5B447CC794E9D8FD7C5D736E107"/>
                </w:placeholder>
              </w:sdtPr>
              <w:sdtEndPr>
                <w:rPr>
                  <w:iCs w:val="0"/>
                  <w:sz w:val="22"/>
                  <w:szCs w:val="22"/>
                </w:rPr>
              </w:sdtEndPr>
              <w:sdtContent>
                <w:r w:rsidRPr="005D3436">
                  <w:rPr>
                    <w:b w:val="0"/>
                    <w:color w:val="000000"/>
                    <w:vertAlign w:val="superscript"/>
                  </w:rPr>
                  <w:t>135</w:t>
                </w:r>
              </w:sdtContent>
            </w:sdt>
          </w:p>
        </w:tc>
        <w:tc>
          <w:tcPr>
            <w:tcW w:w="829" w:type="pct"/>
            <w:gridSpan w:val="2"/>
            <w:noWrap/>
            <w:vAlign w:val="center"/>
          </w:tcPr>
          <w:p w14:paraId="77DA199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Doublecortin domain containing 2 </w:t>
            </w:r>
          </w:p>
        </w:tc>
        <w:tc>
          <w:tcPr>
            <w:tcW w:w="1058" w:type="pct"/>
            <w:vAlign w:val="center"/>
          </w:tcPr>
          <w:p w14:paraId="05150290"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19</w:t>
            </w:r>
          </w:p>
          <w:p w14:paraId="12100B15"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p w14:paraId="0C85E406"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eastAsiaTheme="minorEastAsia" w:hAnsi="Arial" w:cs="Arial"/>
                <w:sz w:val="20"/>
                <w:szCs w:val="20"/>
              </w:rPr>
              <w:t>Non-syndromic recessive deafness</w:t>
            </w:r>
          </w:p>
        </w:tc>
        <w:tc>
          <w:tcPr>
            <w:tcW w:w="367" w:type="pct"/>
            <w:noWrap/>
            <w:vAlign w:val="center"/>
          </w:tcPr>
          <w:p w14:paraId="078960E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6q22.3</w:t>
            </w:r>
          </w:p>
        </w:tc>
        <w:tc>
          <w:tcPr>
            <w:tcW w:w="414" w:type="pct"/>
            <w:noWrap/>
            <w:vAlign w:val="center"/>
          </w:tcPr>
          <w:p w14:paraId="3C57EDB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14465C5F" w14:textId="77777777" w:rsidR="002B37B7" w:rsidRPr="002C2D4C" w:rsidRDefault="002B37B7" w:rsidP="002B37B7">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2C2D4C">
              <w:rPr>
                <w:rFonts w:ascii="Arial" w:hAnsi="Arial" w:cs="Arial"/>
                <w:sz w:val="16"/>
                <w:szCs w:val="16"/>
              </w:rPr>
              <w:t> </w:t>
            </w:r>
          </w:p>
        </w:tc>
      </w:tr>
      <w:tr w:rsidR="002B37B7" w:rsidRPr="002C2D4C" w14:paraId="12BEA1B4"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74D6681F"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MAPKBP1</w:t>
            </w:r>
            <w:sdt>
              <w:sdtPr>
                <w:rPr>
                  <w:rFonts w:ascii="Arial" w:hAnsi="Arial" w:cs="Arial"/>
                  <w:iCs/>
                  <w:color w:val="000000"/>
                  <w:sz w:val="20"/>
                  <w:szCs w:val="20"/>
                  <w:vertAlign w:val="superscript"/>
                </w:rPr>
                <w:tag w:val="MENDELEY_CITATION_v3_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S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SGVucnkiLCJnaXZlbiI6IkNoYXJsaW5lIiwibm9uLWRyb3BwaW5nLXBhcnRpY2xlIjoiIiwicGFyc2UtbmFtZXMiOmZhbHNlLCJzdWZmaXgiOiIifSx7ImRyb3BwaW5nLXBhcnRpY2xlIjoiIiwiZmFtaWx5IjoiS3J1ZyIsImdpdmVuIjoiUGF1bGlu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"/>
                <w:id w:val="537403319"/>
                <w:placeholder>
                  <w:docPart w:val="445E530A83DB3C4B88B56EF7903073E0"/>
                </w:placeholder>
              </w:sdtPr>
              <w:sdtEndPr>
                <w:rPr>
                  <w:iCs w:val="0"/>
                  <w:sz w:val="22"/>
                  <w:szCs w:val="22"/>
                </w:rPr>
              </w:sdtEndPr>
              <w:sdtContent>
                <w:r w:rsidRPr="005D3436">
                  <w:rPr>
                    <w:b w:val="0"/>
                    <w:color w:val="000000"/>
                    <w:vertAlign w:val="superscript"/>
                  </w:rPr>
                  <w:t>136</w:t>
                </w:r>
              </w:sdtContent>
            </w:sdt>
          </w:p>
        </w:tc>
        <w:tc>
          <w:tcPr>
            <w:tcW w:w="829" w:type="pct"/>
            <w:gridSpan w:val="2"/>
            <w:noWrap/>
            <w:vAlign w:val="center"/>
          </w:tcPr>
          <w:p w14:paraId="60656B7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Mitogen-activated protein kinase binding protein 1</w:t>
            </w:r>
          </w:p>
        </w:tc>
        <w:tc>
          <w:tcPr>
            <w:tcW w:w="1058" w:type="pct"/>
            <w:vAlign w:val="center"/>
          </w:tcPr>
          <w:p w14:paraId="2DD7A365"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sz w:val="20"/>
                <w:szCs w:val="20"/>
              </w:rPr>
              <w:t>Nephronophthisis 20</w:t>
            </w:r>
          </w:p>
        </w:tc>
        <w:tc>
          <w:tcPr>
            <w:tcW w:w="367" w:type="pct"/>
            <w:noWrap/>
            <w:vAlign w:val="center"/>
          </w:tcPr>
          <w:p w14:paraId="44A42F4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15q15.1</w:t>
            </w:r>
          </w:p>
        </w:tc>
        <w:tc>
          <w:tcPr>
            <w:tcW w:w="414" w:type="pct"/>
            <w:noWrap/>
            <w:vAlign w:val="center"/>
          </w:tcPr>
          <w:p w14:paraId="69B5E17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0196D6E4"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w:t>
            </w:r>
          </w:p>
        </w:tc>
      </w:tr>
      <w:tr w:rsidR="002B37B7" w:rsidRPr="002C2D4C" w14:paraId="202FDC16"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364E24B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IFT81</w:t>
            </w:r>
            <w:sdt>
              <w:sdtPr>
                <w:rPr>
                  <w:rFonts w:ascii="Arial" w:hAnsi="Arial" w:cs="Arial"/>
                  <w:iCs/>
                  <w:color w:val="000000"/>
                  <w:sz w:val="20"/>
                  <w:szCs w:val="20"/>
                  <w:vertAlign w:val="superscript"/>
                </w:rPr>
                <w:tag w:val="MENDELEY_CITATION_v3_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ZhdGh5IiwiZ2l2ZW4iOiJIYW5hbiBN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Q29ybWllci1EYWlyZSIsImdpdmVuIjoiVmFsw6lyaWU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"/>
                <w:id w:val="126296584"/>
                <w:placeholder>
                  <w:docPart w:val="559374D9FADFBA45AFAC2DBE2C70B9DE"/>
                </w:placeholder>
              </w:sdtPr>
              <w:sdtEndPr>
                <w:rPr>
                  <w:iCs w:val="0"/>
                  <w:sz w:val="22"/>
                  <w:szCs w:val="22"/>
                </w:rPr>
              </w:sdtEndPr>
              <w:sdtContent>
                <w:r w:rsidRPr="005D3436">
                  <w:rPr>
                    <w:b w:val="0"/>
                    <w:color w:val="000000"/>
                    <w:vertAlign w:val="superscript"/>
                  </w:rPr>
                  <w:t>137</w:t>
                </w:r>
              </w:sdtContent>
            </w:sdt>
          </w:p>
        </w:tc>
        <w:tc>
          <w:tcPr>
            <w:tcW w:w="829" w:type="pct"/>
            <w:gridSpan w:val="2"/>
            <w:noWrap/>
            <w:vAlign w:val="center"/>
          </w:tcPr>
          <w:p w14:paraId="6EE2AFB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Intraflagellar transport 81</w:t>
            </w:r>
          </w:p>
        </w:tc>
        <w:tc>
          <w:tcPr>
            <w:tcW w:w="1058" w:type="pct"/>
            <w:vAlign w:val="center"/>
          </w:tcPr>
          <w:p w14:paraId="097D03EA"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1C0BCD1A"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Short-rib thoracic dysplasia 19</w:t>
            </w:r>
          </w:p>
        </w:tc>
        <w:tc>
          <w:tcPr>
            <w:tcW w:w="367" w:type="pct"/>
            <w:noWrap/>
            <w:vAlign w:val="center"/>
          </w:tcPr>
          <w:p w14:paraId="0BC80E8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12q24.11</w:t>
            </w:r>
          </w:p>
        </w:tc>
        <w:tc>
          <w:tcPr>
            <w:tcW w:w="414" w:type="pct"/>
            <w:noWrap/>
            <w:vAlign w:val="center"/>
          </w:tcPr>
          <w:p w14:paraId="14E3023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1920" w:type="pct"/>
            <w:vAlign w:val="center"/>
          </w:tcPr>
          <w:p w14:paraId="63D93E1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color w:val="000000"/>
                <w:sz w:val="24"/>
                <w:szCs w:val="24"/>
              </w:rPr>
              <w:t> </w:t>
            </w:r>
          </w:p>
        </w:tc>
      </w:tr>
      <w:tr w:rsidR="002B37B7" w:rsidRPr="002C2D4C" w14:paraId="174115D9"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671B08C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TRAF3IP1</w:t>
            </w:r>
            <w:sdt>
              <w:sdtPr>
                <w:rPr>
                  <w:rFonts w:ascii="Arial" w:hAnsi="Arial" w:cs="Arial"/>
                  <w:iCs/>
                  <w:color w:val="000000"/>
                  <w:sz w:val="20"/>
                  <w:szCs w:val="20"/>
                  <w:vertAlign w:val="superscript"/>
                </w:rPr>
                <w:tag w:val="MENDELEY_CITATION_v3_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YXJmYS1UcmFvcmUiLCJnaXZlbiI6Ik1lcmllbSIsIm5vbi1kcm9wcGluZy1wYXJ0aWNsZSI6IiIsInBhcnNlLW5hbWVzIjpmYWxzZSwic3VmZml4IjoiIn0seyJkcm9wcGluZy1wYXJ0aWNsZSI6IiIsImZhbWlseSI6IlNlcmx1Y2EiLCJnaXZlbiI6IkZhYnJpemlv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RydW1tb25kIiwiZ2l2ZW4iOiJJYWluIEEuIiwibm9uLWRyb3BwaW5nLXBhcnRpY2xlIjoiIiwicGFyc2UtbmFtZXMiOmZhbHNlLCJzdWZmaXgiOiIifSx7ImRyb3BwaW5nLXBhcnRpY2xlIjoiIiwiZmFtaWx5IjoiR3VibGVyIiwiZ2l2ZW4iOiJNYXJpZS1DbGFpc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NoaWJvdXQiLCJnaXZlbiI6IlNhbGFoZGluZSIsIm5vbi1kcm9wcGluZy1wYXJ0aWNsZSI6IiIsInBhcnNlLW5hbWVzIjpmYWxzZSwic3VmZml4IjoiIn0seyJkcm9wcGluZy1wYXJ0aWNsZSI6IiIsImZhbWlseSI6IlN6dXN0YWtvd3NraSIsImdpdmVuIjoiSm9zZXBoIEQ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"/>
                <w:id w:val="-783964547"/>
                <w:placeholder>
                  <w:docPart w:val="602744B6D96FFD419FD2628983295FA5"/>
                </w:placeholder>
              </w:sdtPr>
              <w:sdtEndPr>
                <w:rPr>
                  <w:iCs w:val="0"/>
                  <w:sz w:val="22"/>
                  <w:szCs w:val="22"/>
                </w:rPr>
              </w:sdtEndPr>
              <w:sdtContent>
                <w:r w:rsidRPr="005D3436">
                  <w:rPr>
                    <w:b w:val="0"/>
                    <w:color w:val="000000"/>
                    <w:vertAlign w:val="superscript"/>
                  </w:rPr>
                  <w:t>138</w:t>
                </w:r>
              </w:sdtContent>
            </w:sdt>
          </w:p>
        </w:tc>
        <w:tc>
          <w:tcPr>
            <w:tcW w:w="829" w:type="pct"/>
            <w:gridSpan w:val="2"/>
            <w:noWrap/>
            <w:vAlign w:val="center"/>
          </w:tcPr>
          <w:p w14:paraId="132C19B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TRAF3 interacting protein 1</w:t>
            </w:r>
          </w:p>
        </w:tc>
        <w:tc>
          <w:tcPr>
            <w:tcW w:w="1058" w:type="pct"/>
            <w:vAlign w:val="center"/>
          </w:tcPr>
          <w:p w14:paraId="1DE2C158"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1F20143A"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Senior-Løken syndrome 9</w:t>
            </w:r>
          </w:p>
          <w:p w14:paraId="2CB4C4F2"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eastAsiaTheme="minorEastAsia" w:hAnsi="Arial" w:cs="Arial"/>
                <w:sz w:val="20"/>
                <w:szCs w:val="20"/>
              </w:rPr>
              <w:t>Intellectual disability</w:t>
            </w:r>
          </w:p>
        </w:tc>
        <w:tc>
          <w:tcPr>
            <w:tcW w:w="367" w:type="pct"/>
            <w:noWrap/>
            <w:vAlign w:val="center"/>
          </w:tcPr>
          <w:p w14:paraId="2DF4438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2q37.3</w:t>
            </w:r>
          </w:p>
        </w:tc>
        <w:tc>
          <w:tcPr>
            <w:tcW w:w="414" w:type="pct"/>
            <w:noWrap/>
            <w:vAlign w:val="center"/>
          </w:tcPr>
          <w:p w14:paraId="0ECF035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1920" w:type="pct"/>
            <w:vAlign w:val="center"/>
          </w:tcPr>
          <w:p w14:paraId="36C0A32F"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color w:val="000000"/>
                <w:sz w:val="24"/>
                <w:szCs w:val="24"/>
              </w:rPr>
              <w:t> </w:t>
            </w:r>
          </w:p>
        </w:tc>
      </w:tr>
      <w:tr w:rsidR="002B37B7" w:rsidRPr="002C2D4C" w14:paraId="08EEF6D5"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36EFDC28"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ADAMTS9</w:t>
            </w:r>
            <w:sdt>
              <w:sdtPr>
                <w:rPr>
                  <w:rFonts w:ascii="Arial" w:hAnsi="Arial" w:cs="Arial"/>
                  <w:iCs/>
                  <w:color w:val="000000"/>
                  <w:sz w:val="20"/>
                  <w:szCs w:val="20"/>
                  <w:vertAlign w:val="superscript"/>
                </w:rPr>
                <w:tag w:val="MENDELEY_CITATION_v3_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"/>
                <w:id w:val="1627203920"/>
                <w:placeholder>
                  <w:docPart w:val="67F89C98DCD3BE438BB111F45DB4E4F2"/>
                </w:placeholder>
              </w:sdtPr>
              <w:sdtEndPr>
                <w:rPr>
                  <w:iCs w:val="0"/>
                  <w:sz w:val="22"/>
                  <w:szCs w:val="22"/>
                </w:rPr>
              </w:sdtEndPr>
              <w:sdtContent>
                <w:r w:rsidRPr="005D3436">
                  <w:rPr>
                    <w:b w:val="0"/>
                    <w:color w:val="000000"/>
                    <w:vertAlign w:val="superscript"/>
                  </w:rPr>
                  <w:t>139</w:t>
                </w:r>
              </w:sdtContent>
            </w:sdt>
          </w:p>
        </w:tc>
        <w:tc>
          <w:tcPr>
            <w:tcW w:w="829" w:type="pct"/>
            <w:gridSpan w:val="2"/>
            <w:noWrap/>
            <w:vAlign w:val="center"/>
          </w:tcPr>
          <w:p w14:paraId="2ADDB87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ADAM metallopeptidase with thrombospondin type 1 motif 9</w:t>
            </w:r>
          </w:p>
        </w:tc>
        <w:tc>
          <w:tcPr>
            <w:tcW w:w="1058" w:type="pct"/>
            <w:vAlign w:val="center"/>
          </w:tcPr>
          <w:p w14:paraId="16FA36C0"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tc>
        <w:tc>
          <w:tcPr>
            <w:tcW w:w="367" w:type="pct"/>
            <w:noWrap/>
            <w:vAlign w:val="center"/>
          </w:tcPr>
          <w:p w14:paraId="181319D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3p14.1</w:t>
            </w:r>
          </w:p>
        </w:tc>
        <w:tc>
          <w:tcPr>
            <w:tcW w:w="414" w:type="pct"/>
            <w:noWrap/>
            <w:vAlign w:val="center"/>
          </w:tcPr>
          <w:p w14:paraId="2FD3793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5EDE159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w:t>
            </w:r>
          </w:p>
        </w:tc>
      </w:tr>
      <w:tr w:rsidR="002B37B7" w:rsidRPr="002C2D4C" w14:paraId="58B85A09"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52800CF7"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INPP5E</w:t>
            </w:r>
            <w:sdt>
              <w:sdtPr>
                <w:rPr>
                  <w:rFonts w:ascii="Arial" w:hAnsi="Arial" w:cs="Arial"/>
                  <w:iCs/>
                  <w:color w:val="000000"/>
                  <w:sz w:val="20"/>
                  <w:szCs w:val="20"/>
                  <w:vertAlign w:val="superscript"/>
                </w:rPr>
                <w:tag w:val="MENDELEY_CITATION_v3_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"/>
                <w:id w:val="622739619"/>
                <w:placeholder>
                  <w:docPart w:val="52F24769340CD14CAEABED5D43FA11AC"/>
                </w:placeholder>
              </w:sdtPr>
              <w:sdtEndPr>
                <w:rPr>
                  <w:iCs w:val="0"/>
                  <w:sz w:val="22"/>
                  <w:szCs w:val="22"/>
                </w:rPr>
              </w:sdtEndPr>
              <w:sdtContent>
                <w:r w:rsidRPr="005D3436">
                  <w:rPr>
                    <w:b w:val="0"/>
                    <w:color w:val="000000"/>
                    <w:vertAlign w:val="superscript"/>
                  </w:rPr>
                  <w:t>140</w:t>
                </w:r>
              </w:sdtContent>
            </w:sdt>
          </w:p>
        </w:tc>
        <w:tc>
          <w:tcPr>
            <w:tcW w:w="829" w:type="pct"/>
            <w:gridSpan w:val="2"/>
            <w:noWrap/>
            <w:vAlign w:val="center"/>
          </w:tcPr>
          <w:p w14:paraId="157E336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Inositol polyphosphate-5-phosphatase E</w:t>
            </w:r>
          </w:p>
        </w:tc>
        <w:tc>
          <w:tcPr>
            <w:tcW w:w="1058" w:type="pct"/>
            <w:vAlign w:val="center"/>
          </w:tcPr>
          <w:p w14:paraId="2587B251"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61D09F78"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w:t>
            </w:r>
          </w:p>
          <w:p w14:paraId="1B82BAD4"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Hepatic fibrosis</w:t>
            </w:r>
          </w:p>
          <w:p w14:paraId="014610A4"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367" w:type="pct"/>
            <w:noWrap/>
            <w:vAlign w:val="center"/>
          </w:tcPr>
          <w:p w14:paraId="77F90AD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9q34.3</w:t>
            </w:r>
          </w:p>
        </w:tc>
        <w:tc>
          <w:tcPr>
            <w:tcW w:w="414" w:type="pct"/>
            <w:noWrap/>
            <w:vAlign w:val="center"/>
          </w:tcPr>
          <w:p w14:paraId="2821BAD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31099C2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24"/>
                <w:szCs w:val="24"/>
              </w:rPr>
              <w:t> </w:t>
            </w:r>
          </w:p>
        </w:tc>
      </w:tr>
      <w:tr w:rsidR="002B37B7" w:rsidRPr="002C2D4C" w14:paraId="2E8297B9"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3362EB41"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TMEM216</w:t>
            </w:r>
            <w:sdt>
              <w:sdtPr>
                <w:rPr>
                  <w:rFonts w:ascii="Arial" w:hAnsi="Arial" w:cs="Arial"/>
                  <w:iCs/>
                  <w:color w:val="000000"/>
                  <w:sz w:val="20"/>
                  <w:szCs w:val="20"/>
                  <w:vertAlign w:val="superscript"/>
                </w:rPr>
                <w:tag w:val="MENDELEY_CITATION_v3_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GVsZCIsImdpdmVuIjoiU3VzYW5uZSIsIm5vbi1kcm9wcGluZy1wYXJ0aWNsZSI6IiIsInBhcnNlLW5hbWVzIjpmYWxzZSwic3VmZml4IjoiIn0seyJkcm9wcGluZy1wYXJ0aWNsZSI6IiIsImZhbWlseSI6IkRpcGxhcyIsImdpdmVuIjoiQmlsbCBI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Sb3VtZSIsImdpdmVuIjoiSm9lbGxlIiwibm9uLWRyb3BwaW5nLXBhcnRpY2xlIjoiIiwicGFyc2UtbmFtZXMiOmZhbHNlLCJzdWZmaXgiOiIifSx7ImRyb3BwaW5nLXBhcnRpY2xlIjoiIiwiZmFtaWx5IjoiU2hhbGV2IiwiZ2l2ZW4iOiJTdGF2aXQiLCJub24tZHJvcHBpbmctcGFydGljbGUiOiIiLCJwYXJzZS1uYW1lcyI6ZmFsc2UsInN1ZmZpeCI6IiJ9LHsiZHJvcHBpbmctcGFydGljbGUiOiIiLCJmYW1pbHkiOiJNdW5uaWNoIiwiZ2l2ZW4iOiJBcm5vbG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JbmdsZWhlYXJuIiwiZ2l2ZW4iOiJDaHJpcyIsIm5vbi1kcm9wcGluZy1wYXJ0aWNsZSI6IiIsInBhcnNlLW5hbWVzIjpmYWxzZSwic3VmZml4IjoiIn0seyJkcm9wcGluZy1wYXJ0aWNsZSI6IiIsImZhbWlseSI6IlNhYWQiLCJnaXZlbiI6IkFsaSIsIm5vbi1kcm9wcGluZy1wYXJ0aWNsZSI6IiIsInBhcnNlLW5hbWVzIjpmYWxzZSwic3VmZml4IjoiIn0seyJkcm9wcGluZy1wYXJ0aWNsZSI6IiIsImZhbWlseSI6IkFsa2luZHkiLCJnaXZlbiI6IkFkaWxh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WZWtlbWFucyIsImdpdmVuIjoiTWljaGVs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pvaG5zb24iLCJnaXZlbiI6IkNvbGluIEE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"/>
                <w:id w:val="83045716"/>
                <w:placeholder>
                  <w:docPart w:val="9D687E3BB02EA84D9B62F61B3E46FEB5"/>
                </w:placeholder>
              </w:sdtPr>
              <w:sdtEndPr>
                <w:rPr>
                  <w:iCs w:val="0"/>
                  <w:sz w:val="22"/>
                  <w:szCs w:val="22"/>
                </w:rPr>
              </w:sdtEndPr>
              <w:sdtContent>
                <w:r w:rsidRPr="005D3436">
                  <w:rPr>
                    <w:b w:val="0"/>
                    <w:color w:val="000000"/>
                    <w:vertAlign w:val="superscript"/>
                  </w:rPr>
                  <w:t>141</w:t>
                </w:r>
              </w:sdtContent>
            </w:sdt>
          </w:p>
        </w:tc>
        <w:tc>
          <w:tcPr>
            <w:tcW w:w="829" w:type="pct"/>
            <w:gridSpan w:val="2"/>
            <w:noWrap/>
            <w:vAlign w:val="center"/>
          </w:tcPr>
          <w:p w14:paraId="74E7EA3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216</w:t>
            </w:r>
          </w:p>
        </w:tc>
        <w:tc>
          <w:tcPr>
            <w:tcW w:w="1058" w:type="pct"/>
            <w:vAlign w:val="center"/>
          </w:tcPr>
          <w:p w14:paraId="001206E6"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4E9F45D9"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2</w:t>
            </w:r>
          </w:p>
          <w:p w14:paraId="4F477AB0"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2</w:t>
            </w:r>
          </w:p>
          <w:p w14:paraId="043A85C9"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w:t>
            </w:r>
          </w:p>
          <w:p w14:paraId="542B2D4F"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367" w:type="pct"/>
            <w:noWrap/>
            <w:vAlign w:val="center"/>
          </w:tcPr>
          <w:p w14:paraId="17761FD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11q13.1</w:t>
            </w:r>
          </w:p>
        </w:tc>
        <w:tc>
          <w:tcPr>
            <w:tcW w:w="414" w:type="pct"/>
            <w:noWrap/>
            <w:vAlign w:val="center"/>
          </w:tcPr>
          <w:p w14:paraId="29B15E4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147A2FA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w:t>
            </w:r>
            <w:sdt>
              <w:sdtPr>
                <w:rPr>
                  <w:rFonts w:ascii="Arial" w:hAnsi="Arial" w:cs="Arial"/>
                  <w:color w:val="000000"/>
                  <w:sz w:val="16"/>
                  <w:szCs w:val="16"/>
                  <w:vertAlign w:val="superscript"/>
                </w:rPr>
                <w:tag w:val="MENDELEY_CITATION_v3_eyJjaXRhdGlvbklEIjoiTUVOREVMRVlfQ0lUQVRJT05fMGY1NzI5OWMtYzMzMi00MGQ0LWEyZGYtNjE3Zjg0ZDY4Mjlj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296256257"/>
                <w:placeholder>
                  <w:docPart w:val="70A86C7418F61B40A32999C977D39509"/>
                </w:placeholder>
              </w:sdtPr>
              <w:sdtEndPr>
                <w:rPr>
                  <w:sz w:val="22"/>
                  <w:szCs w:val="22"/>
                </w:rPr>
              </w:sdtEndPr>
              <w:sdtContent>
                <w:r w:rsidRPr="005D3436">
                  <w:rPr>
                    <w:color w:val="000000"/>
                    <w:vertAlign w:val="superscript"/>
                  </w:rPr>
                  <w:t>63</w:t>
                </w:r>
              </w:sdtContent>
            </w:sdt>
          </w:p>
        </w:tc>
      </w:tr>
      <w:tr w:rsidR="002B37B7" w:rsidRPr="002C2D4C" w14:paraId="3419BA28"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63035252"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AHI1</w:t>
            </w:r>
            <w:sdt>
              <w:sdtPr>
                <w:rPr>
                  <w:rFonts w:ascii="Arial" w:hAnsi="Arial" w:cs="Arial"/>
                  <w:iCs/>
                  <w:color w:val="000000"/>
                  <w:sz w:val="20"/>
                  <w:szCs w:val="20"/>
                  <w:vertAlign w:val="superscript"/>
                </w:rPr>
                <w:tag w:val="MENDELEY_CITATION_v3_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"/>
                <w:id w:val="1851445733"/>
                <w:placeholder>
                  <w:docPart w:val="257FF7CF0BBABF49B2B12E96A095DEE7"/>
                </w:placeholder>
              </w:sdtPr>
              <w:sdtEndPr>
                <w:rPr>
                  <w:iCs w:val="0"/>
                  <w:sz w:val="22"/>
                  <w:szCs w:val="22"/>
                </w:rPr>
              </w:sdtEndPr>
              <w:sdtContent>
                <w:r w:rsidRPr="005D3436">
                  <w:rPr>
                    <w:b w:val="0"/>
                    <w:color w:val="000000"/>
                    <w:vertAlign w:val="superscript"/>
                  </w:rPr>
                  <w:t>142</w:t>
                </w:r>
              </w:sdtContent>
            </w:sdt>
          </w:p>
        </w:tc>
        <w:tc>
          <w:tcPr>
            <w:tcW w:w="829" w:type="pct"/>
            <w:gridSpan w:val="2"/>
            <w:noWrap/>
            <w:vAlign w:val="center"/>
          </w:tcPr>
          <w:p w14:paraId="117A03E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Abelson helper integration site 1 (Jouberin)</w:t>
            </w:r>
          </w:p>
        </w:tc>
        <w:tc>
          <w:tcPr>
            <w:tcW w:w="1058" w:type="pct"/>
            <w:vAlign w:val="center"/>
          </w:tcPr>
          <w:p w14:paraId="10F3C4C1"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72CFD6CF"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3</w:t>
            </w:r>
          </w:p>
          <w:p w14:paraId="2A70B3F8"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367" w:type="pct"/>
            <w:noWrap/>
            <w:vAlign w:val="center"/>
          </w:tcPr>
          <w:p w14:paraId="40B4F2C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6q23.3</w:t>
            </w:r>
          </w:p>
        </w:tc>
        <w:tc>
          <w:tcPr>
            <w:tcW w:w="414" w:type="pct"/>
            <w:noWrap/>
            <w:vAlign w:val="center"/>
          </w:tcPr>
          <w:p w14:paraId="78D3AE2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6BCC64BB"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enriched in patients with homozygous </w:t>
            </w:r>
            <w:r w:rsidRPr="002C2D4C">
              <w:rPr>
                <w:rFonts w:ascii="Arial" w:hAnsi="Arial" w:cs="Arial"/>
                <w:i/>
                <w:iCs/>
                <w:sz w:val="16"/>
                <w:szCs w:val="16"/>
              </w:rPr>
              <w:t>NPHP1</w:t>
            </w:r>
            <w:r w:rsidRPr="002C2D4C">
              <w:rPr>
                <w:rFonts w:ascii="Arial" w:hAnsi="Arial" w:cs="Arial"/>
                <w:sz w:val="16"/>
                <w:szCs w:val="16"/>
              </w:rPr>
              <w:t xml:space="preserve"> and neurological symptoms.</w:t>
            </w:r>
            <w:sdt>
              <w:sdtPr>
                <w:rPr>
                  <w:rFonts w:ascii="Arial" w:hAnsi="Arial" w:cs="Arial"/>
                  <w:color w:val="000000"/>
                  <w:sz w:val="16"/>
                  <w:szCs w:val="16"/>
                  <w:vertAlign w:val="superscript"/>
                </w:rPr>
                <w:tag w:val="MENDELEY_CITATION_v3_eyJjaXRhdGlvbklEIjoiTUVOREVMRVlfQ0lUQVRJT05fZjhjM2E1YWItZmE1My00MmJkLWJmM2QtYWY3Y2U5MzZkYjE4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1661451322"/>
                <w:placeholder>
                  <w:docPart w:val="DE7AFAD84C3ABA4AB10732437B5DBB13"/>
                </w:placeholder>
              </w:sdtPr>
              <w:sdtEndPr>
                <w:rPr>
                  <w:sz w:val="22"/>
                  <w:szCs w:val="22"/>
                </w:rPr>
              </w:sdtEndPr>
              <w:sdtContent>
                <w:r w:rsidRPr="005D3436">
                  <w:rPr>
                    <w:color w:val="000000"/>
                    <w:vertAlign w:val="superscript"/>
                  </w:rPr>
                  <w:t>29</w:t>
                </w:r>
              </w:sdtContent>
            </w:sdt>
          </w:p>
          <w:p w14:paraId="1B41490E"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More severe neurological disease in a patient with biallelic </w:t>
            </w:r>
            <w:r w:rsidRPr="002C2D4C">
              <w:rPr>
                <w:rFonts w:ascii="Arial" w:hAnsi="Arial" w:cs="Arial"/>
                <w:i/>
                <w:iCs/>
                <w:sz w:val="16"/>
                <w:szCs w:val="16"/>
              </w:rPr>
              <w:t>CEP290</w:t>
            </w:r>
            <w:r w:rsidRPr="002C2D4C">
              <w:rPr>
                <w:rFonts w:ascii="Arial" w:hAnsi="Arial" w:cs="Arial"/>
                <w:sz w:val="16"/>
                <w:szCs w:val="16"/>
              </w:rPr>
              <w:t xml:space="preserve"> variants and a heterozygous </w:t>
            </w:r>
            <w:r w:rsidRPr="002C2D4C">
              <w:rPr>
                <w:rFonts w:ascii="Arial" w:hAnsi="Arial" w:cs="Arial"/>
                <w:i/>
                <w:iCs/>
                <w:sz w:val="16"/>
                <w:szCs w:val="16"/>
              </w:rPr>
              <w:t>AHI1</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ZGQ3MWM3M2YtMTAwOS00YjhjLWE2NmMtZmMzOTU5NDVlYWJi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1237435505"/>
                <w:placeholder>
                  <w:docPart w:val="DE7AFAD84C3ABA4AB10732437B5DBB13"/>
                </w:placeholder>
              </w:sdtPr>
              <w:sdtEndPr>
                <w:rPr>
                  <w:sz w:val="22"/>
                  <w:szCs w:val="22"/>
                </w:rPr>
              </w:sdtEndPr>
              <w:sdtContent>
                <w:r w:rsidRPr="005D3436">
                  <w:rPr>
                    <w:color w:val="000000"/>
                    <w:vertAlign w:val="superscript"/>
                  </w:rPr>
                  <w:t>49</w:t>
                </w:r>
              </w:sdtContent>
            </w:sdt>
          </w:p>
          <w:p w14:paraId="329C5FF3"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associated with retinal disease irrespective of the underlying biallelic cause of Nephronophthisis.</w:t>
            </w:r>
            <w:sdt>
              <w:sdtPr>
                <w:rPr>
                  <w:rFonts w:ascii="Arial" w:hAnsi="Arial" w:cs="Arial"/>
                  <w:color w:val="000000"/>
                  <w:sz w:val="16"/>
                  <w:szCs w:val="16"/>
                  <w:vertAlign w:val="superscript"/>
                </w:rPr>
                <w:tag w:val="MENDELEY_CITATION_v3_eyJjaXRhdGlvbklEIjoiTUVOREVMRVlfQ0lUQVRJT05fYjQ5MTIxNzktYjYwNy00MDVjLWE3YTMtNmRmNmZhOWY3YjRl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
                <w:id w:val="2090885612"/>
                <w:placeholder>
                  <w:docPart w:val="DE7AFAD84C3ABA4AB10732437B5DBB13"/>
                </w:placeholder>
              </w:sdtPr>
              <w:sdtEndPr>
                <w:rPr>
                  <w:sz w:val="22"/>
                  <w:szCs w:val="22"/>
                </w:rPr>
              </w:sdtEndPr>
              <w:sdtContent>
                <w:r w:rsidRPr="005D3436">
                  <w:rPr>
                    <w:color w:val="000000"/>
                    <w:vertAlign w:val="superscript"/>
                  </w:rPr>
                  <w:t>35</w:t>
                </w:r>
              </w:sdtContent>
            </w:sdt>
          </w:p>
        </w:tc>
      </w:tr>
      <w:tr w:rsidR="002B37B7" w:rsidRPr="002C2D4C" w14:paraId="26B342A7"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5A0751F1"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CC2D2A</w:t>
            </w:r>
            <w:sdt>
              <w:sdtPr>
                <w:rPr>
                  <w:rFonts w:ascii="Arial" w:hAnsi="Arial" w:cs="Arial"/>
                  <w:iCs/>
                  <w:color w:val="000000"/>
                  <w:sz w:val="20"/>
                  <w:szCs w:val="20"/>
                  <w:vertAlign w:val="superscript"/>
                </w:rPr>
                <w:tag w:val="MENDELEY_CITATION_v3_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QYXJpc2kiLCJnaXZlbiI6Ik1lbGlzc2EgQS4iLCJub24tZHJvcHBpbmctcGFydGljbGUiOiIiLCJwYXJzZS1uYW1lcyI6ZmFsc2UsInN1ZmZpeCI6IiJ9LHsiZHJvcHBpbmctcGFydGljbGUiOiIiLCJmYW1pbHkiOiJDb2VuZSIsImdpdmVuIjoiS2FybGllbiBMLk0uIiwibm9uLWRyb3BwaW5nLXBhcnRpY2xlIjoiIiwicGFyc2UtbmFtZXMiOmZhbHNlLCJzdWZmaXgiOiIifSx7ImRyb3BwaW5nLXBhcnRpY2xlIjoiIiwiZmFtaWx5IjoiTGV0dGVib2VyIiwiZ2l2ZW4iOiJTdGVmIEouRi4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TGl1IiwiZ2l2ZW4iOiJZYW5nZmFu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WaW5jZW50IiwiZ2l2ZW4iOiJKb2huIEI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J1YmVsIiwiZ2l2ZW4iOiJFZHdpbiBXLiIsIm5vbi1kcm9wcGluZy1wYXJ0aWNsZSI6IiIsInBhcnNlLW5hbWVzIjpmYWxzZSwic3VmZml4IjoiIn0seyJkcm9wcGluZy1wYXJ0aWNsZSI6IiIsImZhbWlseSI6IlJhaWJsZSIsImdpdmVuIjoiRGF2aWQgVy4iLCJub24tZHJvcHBpbmctcGFydGljbGUiOiIiLCJwYXJzZS1uYW1lcyI6ZmFsc2UsInN1ZmZpeCI6IiJ9LHsiZHJvcHBpbmctcGFydGljbGUiOiIiLCJmYW1pbHkiOiJLbm9lcnMiLCJnaXZlbiI6Ik5pbmUgVi5BLk0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"/>
                <w:id w:val="23612614"/>
                <w:placeholder>
                  <w:docPart w:val="71D6FF4213F16340BCB3494CC4FDDAC0"/>
                </w:placeholder>
              </w:sdtPr>
              <w:sdtEndPr>
                <w:rPr>
                  <w:iCs w:val="0"/>
                  <w:sz w:val="22"/>
                  <w:szCs w:val="22"/>
                </w:rPr>
              </w:sdtEndPr>
              <w:sdtContent>
                <w:r w:rsidRPr="005D3436">
                  <w:rPr>
                    <w:b w:val="0"/>
                    <w:color w:val="000000"/>
                    <w:vertAlign w:val="superscript"/>
                  </w:rPr>
                  <w:t>51</w:t>
                </w:r>
              </w:sdtContent>
            </w:sdt>
          </w:p>
        </w:tc>
        <w:tc>
          <w:tcPr>
            <w:tcW w:w="829" w:type="pct"/>
            <w:gridSpan w:val="2"/>
            <w:noWrap/>
            <w:vAlign w:val="center"/>
          </w:tcPr>
          <w:p w14:paraId="65DF7A5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Coiled-coil and C2 domain-containing 2A</w:t>
            </w:r>
          </w:p>
        </w:tc>
        <w:tc>
          <w:tcPr>
            <w:tcW w:w="1058" w:type="pct"/>
            <w:vAlign w:val="center"/>
          </w:tcPr>
          <w:p w14:paraId="49655C1B"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(possible mild)</w:t>
            </w:r>
          </w:p>
          <w:p w14:paraId="508B655A"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6</w:t>
            </w:r>
          </w:p>
          <w:p w14:paraId="0EBC1CF8"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9</w:t>
            </w:r>
          </w:p>
          <w:p w14:paraId="61AFFF74"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COACH syndrome 2</w:t>
            </w:r>
          </w:p>
          <w:p w14:paraId="37E7E92C"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Hepatic fibrosis</w:t>
            </w:r>
          </w:p>
          <w:p w14:paraId="56E90344"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Intellectual disability</w:t>
            </w:r>
          </w:p>
        </w:tc>
        <w:tc>
          <w:tcPr>
            <w:tcW w:w="367" w:type="pct"/>
            <w:noWrap/>
            <w:vAlign w:val="center"/>
          </w:tcPr>
          <w:p w14:paraId="442F301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4p15.32</w:t>
            </w:r>
          </w:p>
        </w:tc>
        <w:tc>
          <w:tcPr>
            <w:tcW w:w="414" w:type="pct"/>
            <w:noWrap/>
            <w:vAlign w:val="center"/>
          </w:tcPr>
          <w:p w14:paraId="61544A14"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79AAC0C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w:t>
            </w:r>
            <w:sdt>
              <w:sdtPr>
                <w:rPr>
                  <w:rFonts w:ascii="Arial" w:hAnsi="Arial" w:cs="Arial"/>
                  <w:color w:val="000000"/>
                  <w:sz w:val="16"/>
                  <w:szCs w:val="16"/>
                  <w:vertAlign w:val="superscript"/>
                </w:rPr>
                <w:tag w:val="MENDELEY_CITATION_v3_eyJjaXRhdGlvbklEIjoiTUVOREVMRVlfQ0lUQVRJT05fNjhhZTgzNDctNWYzZS00ZDk1LTg1YWMtZTJlMmI0N2I2MmJi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803916907"/>
                <w:placeholder>
                  <w:docPart w:val="250E9971BBD3F54F8BE5551392006AF4"/>
                </w:placeholder>
              </w:sdtPr>
              <w:sdtEndPr>
                <w:rPr>
                  <w:sz w:val="22"/>
                  <w:szCs w:val="22"/>
                </w:rPr>
              </w:sdtEndPr>
              <w:sdtContent>
                <w:r w:rsidRPr="005D3436">
                  <w:rPr>
                    <w:color w:val="000000"/>
                    <w:vertAlign w:val="superscript"/>
                  </w:rPr>
                  <w:t>63</w:t>
                </w:r>
              </w:sdtContent>
            </w:sdt>
            <w:r w:rsidRPr="002C2D4C">
              <w:rPr>
                <w:rFonts w:ascii="Arial" w:hAnsi="Arial" w:cs="Arial"/>
                <w:color w:val="000000"/>
                <w:sz w:val="24"/>
                <w:szCs w:val="24"/>
              </w:rPr>
              <w:t> </w:t>
            </w:r>
          </w:p>
        </w:tc>
      </w:tr>
      <w:tr w:rsidR="002B37B7" w:rsidRPr="002C2D4C" w14:paraId="5B8B1660"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4610D3C3"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TMEM237</w:t>
            </w:r>
            <w:sdt>
              <w:sdtPr>
                <w:rPr>
                  <w:rFonts w:ascii="Arial" w:hAnsi="Arial" w:cs="Arial"/>
                  <w:iCs/>
                  <w:color w:val="000000"/>
                  <w:sz w:val="20"/>
                  <w:szCs w:val="20"/>
                  <w:vertAlign w:val="superscript"/>
                </w:rPr>
                <w:tag w:val="MENDELEY_CITATION_v3_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"/>
                <w:id w:val="-1043209020"/>
                <w:placeholder>
                  <w:docPart w:val="BEE81DD66F57A744B635B84EFA639B29"/>
                </w:placeholder>
              </w:sdtPr>
              <w:sdtEndPr>
                <w:rPr>
                  <w:iCs w:val="0"/>
                  <w:sz w:val="22"/>
                  <w:szCs w:val="22"/>
                </w:rPr>
              </w:sdtEndPr>
              <w:sdtContent>
                <w:r w:rsidRPr="005D3436">
                  <w:rPr>
                    <w:b w:val="0"/>
                    <w:color w:val="000000"/>
                    <w:vertAlign w:val="superscript"/>
                  </w:rPr>
                  <w:t>143</w:t>
                </w:r>
              </w:sdtContent>
            </w:sdt>
          </w:p>
        </w:tc>
        <w:tc>
          <w:tcPr>
            <w:tcW w:w="829" w:type="pct"/>
            <w:gridSpan w:val="2"/>
            <w:noWrap/>
            <w:vAlign w:val="center"/>
          </w:tcPr>
          <w:p w14:paraId="0E98CA8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Transmembrane protein 237 </w:t>
            </w:r>
          </w:p>
        </w:tc>
        <w:tc>
          <w:tcPr>
            <w:tcW w:w="1058" w:type="pct"/>
            <w:vAlign w:val="center"/>
          </w:tcPr>
          <w:p w14:paraId="169EDCCA"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6788DDE3"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14</w:t>
            </w:r>
          </w:p>
          <w:p w14:paraId="08B549A0"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w:t>
            </w:r>
          </w:p>
        </w:tc>
        <w:tc>
          <w:tcPr>
            <w:tcW w:w="367" w:type="pct"/>
            <w:noWrap/>
            <w:vAlign w:val="center"/>
          </w:tcPr>
          <w:p w14:paraId="2DD631C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2q33.1</w:t>
            </w:r>
          </w:p>
        </w:tc>
        <w:tc>
          <w:tcPr>
            <w:tcW w:w="414" w:type="pct"/>
            <w:noWrap/>
            <w:vAlign w:val="center"/>
          </w:tcPr>
          <w:p w14:paraId="0D40710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7C3D6CF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sz w:val="24"/>
                <w:szCs w:val="24"/>
              </w:rPr>
              <w:t> </w:t>
            </w:r>
          </w:p>
        </w:tc>
      </w:tr>
      <w:tr w:rsidR="002B37B7" w:rsidRPr="002C2D4C" w14:paraId="2E618F14"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01E65372"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TMEM138</w:t>
            </w:r>
            <w:sdt>
              <w:sdtPr>
                <w:rPr>
                  <w:rFonts w:ascii="Arial" w:hAnsi="Arial" w:cs="Arial"/>
                  <w:iCs/>
                  <w:color w:val="000000"/>
                  <w:sz w:val="20"/>
                  <w:szCs w:val="20"/>
                  <w:vertAlign w:val="superscript"/>
                </w:rPr>
                <w:tag w:val="MENDELEY_CITATION_v3_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EYXZpcyIsImdpdmVuIjoiRXJpY2EgRS4iLCJub24tZHJvcHBpbmctcGFydGljbGUiOiIiLCJwYXJzZS1uYW1lcyI6ZmFsc2UsInN1ZmZpeCI6IiJ9LHsiZHJvcHBpbmctcGFydGljbGUiOiIiLCJmYW1pbHkiOiJCaWVsYXMiLCJnaXZlbiI6IlN0ZXBoYW5pZSBMLiIsIm5vbi1kcm9wcGluZy1wYXJ0aWNsZSI6IiIsInBhcnNlLW5hbWVzIjpmYWxzZSwic3VmZml4IjoiIn0seyJkcm9wcGluZy1wYXJ0aWNsZSI6IiIsImZhbWlseSI6IkhpbGwiLCJnaXZlbiI6IktpbGV5IEou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GlwbGFzIiwiZ2l2ZW4iOiJCaWxsIEgu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"/>
                <w:id w:val="-1838211520"/>
                <w:placeholder>
                  <w:docPart w:val="679F1678C2169744952A66BDFE3497BF"/>
                </w:placeholder>
              </w:sdtPr>
              <w:sdtEndPr>
                <w:rPr>
                  <w:iCs w:val="0"/>
                  <w:sz w:val="22"/>
                  <w:szCs w:val="22"/>
                </w:rPr>
              </w:sdtEndPr>
              <w:sdtContent>
                <w:r w:rsidRPr="005D3436">
                  <w:rPr>
                    <w:b w:val="0"/>
                    <w:color w:val="000000"/>
                    <w:vertAlign w:val="superscript"/>
                  </w:rPr>
                  <w:t>144</w:t>
                </w:r>
              </w:sdtContent>
            </w:sdt>
          </w:p>
        </w:tc>
        <w:tc>
          <w:tcPr>
            <w:tcW w:w="829" w:type="pct"/>
            <w:gridSpan w:val="2"/>
            <w:noWrap/>
            <w:vAlign w:val="center"/>
          </w:tcPr>
          <w:p w14:paraId="7C1BE57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138</w:t>
            </w:r>
          </w:p>
        </w:tc>
        <w:tc>
          <w:tcPr>
            <w:tcW w:w="1058" w:type="pct"/>
            <w:vAlign w:val="center"/>
          </w:tcPr>
          <w:p w14:paraId="553F417A"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(rare)</w:t>
            </w:r>
          </w:p>
          <w:p w14:paraId="76BFD316"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16</w:t>
            </w:r>
          </w:p>
          <w:p w14:paraId="3811F72B"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w:t>
            </w:r>
          </w:p>
        </w:tc>
        <w:tc>
          <w:tcPr>
            <w:tcW w:w="367" w:type="pct"/>
            <w:noWrap/>
            <w:vAlign w:val="center"/>
          </w:tcPr>
          <w:p w14:paraId="2443EFF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11q12.2</w:t>
            </w:r>
          </w:p>
        </w:tc>
        <w:tc>
          <w:tcPr>
            <w:tcW w:w="414" w:type="pct"/>
            <w:noWrap/>
            <w:vAlign w:val="center"/>
          </w:tcPr>
          <w:p w14:paraId="5D5A555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6D88A652"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sz w:val="24"/>
                <w:szCs w:val="24"/>
              </w:rPr>
              <w:t> </w:t>
            </w:r>
          </w:p>
        </w:tc>
      </w:tr>
      <w:tr w:rsidR="002B37B7" w:rsidRPr="002C2D4C" w14:paraId="248333A8"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6FBAAC55"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TMEM231</w:t>
            </w:r>
            <w:sdt>
              <w:sdtPr>
                <w:rPr>
                  <w:rFonts w:ascii="Arial" w:hAnsi="Arial" w:cs="Arial"/>
                  <w:iCs/>
                  <w:color w:val="000000"/>
                  <w:sz w:val="20"/>
                  <w:szCs w:val="20"/>
                  <w:vertAlign w:val="superscript"/>
                </w:rPr>
                <w:tag w:val="MENDELEY_CITATION_v3_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2F0c2FuaXMiLCJnaXZlbiI6Ik5pY2hvbGFz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"/>
                <w:id w:val="-623078647"/>
                <w:placeholder>
                  <w:docPart w:val="08498E194179644F89BBBC6F49D086FA"/>
                </w:placeholder>
              </w:sdtPr>
              <w:sdtEndPr>
                <w:rPr>
                  <w:iCs w:val="0"/>
                  <w:sz w:val="22"/>
                  <w:szCs w:val="22"/>
                </w:rPr>
              </w:sdtEndPr>
              <w:sdtContent>
                <w:r w:rsidRPr="005D3436">
                  <w:rPr>
                    <w:b w:val="0"/>
                    <w:color w:val="000000"/>
                    <w:vertAlign w:val="superscript"/>
                  </w:rPr>
                  <w:t>7</w:t>
                </w:r>
              </w:sdtContent>
            </w:sdt>
          </w:p>
        </w:tc>
        <w:tc>
          <w:tcPr>
            <w:tcW w:w="829" w:type="pct"/>
            <w:gridSpan w:val="2"/>
            <w:noWrap/>
            <w:vAlign w:val="center"/>
          </w:tcPr>
          <w:p w14:paraId="6772305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Transmembrane protein 231 </w:t>
            </w:r>
          </w:p>
        </w:tc>
        <w:tc>
          <w:tcPr>
            <w:tcW w:w="1058" w:type="pct"/>
            <w:vAlign w:val="center"/>
          </w:tcPr>
          <w:p w14:paraId="22B45B6F"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Cystic kidneys</w:t>
            </w:r>
          </w:p>
          <w:p w14:paraId="7C247A27"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20</w:t>
            </w:r>
          </w:p>
          <w:p w14:paraId="1E6F194A"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 3</w:t>
            </w:r>
          </w:p>
          <w:p w14:paraId="2729EDBF"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11</w:t>
            </w:r>
          </w:p>
        </w:tc>
        <w:tc>
          <w:tcPr>
            <w:tcW w:w="367" w:type="pct"/>
            <w:noWrap/>
            <w:vAlign w:val="center"/>
          </w:tcPr>
          <w:p w14:paraId="0E92854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16q23.1</w:t>
            </w:r>
          </w:p>
        </w:tc>
        <w:tc>
          <w:tcPr>
            <w:tcW w:w="414" w:type="pct"/>
            <w:noWrap/>
            <w:vAlign w:val="center"/>
          </w:tcPr>
          <w:p w14:paraId="260F431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328E9F5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rPr>
              <w:t> </w:t>
            </w:r>
          </w:p>
        </w:tc>
      </w:tr>
      <w:tr w:rsidR="002B37B7" w:rsidRPr="002C2D4C" w14:paraId="7444A202"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58617B36"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sz w:val="20"/>
                <w:szCs w:val="20"/>
              </w:rPr>
              <w:t>IFT122</w:t>
            </w:r>
            <w:sdt>
              <w:sdtPr>
                <w:rPr>
                  <w:rFonts w:ascii="Arial" w:hAnsi="Arial" w:cs="Arial"/>
                  <w:color w:val="000000"/>
                  <w:sz w:val="20"/>
                  <w:szCs w:val="20"/>
                  <w:vertAlign w:val="superscript"/>
                </w:rPr>
                <w:tag w:val="MENDELEY_CITATION_v3_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"/>
                <w:id w:val="458848699"/>
                <w:placeholder>
                  <w:docPart w:val="1D824A7DB23E2547854F0C1C4E526B80"/>
                </w:placeholder>
              </w:sdtPr>
              <w:sdtEndPr>
                <w:rPr>
                  <w:sz w:val="22"/>
                  <w:szCs w:val="22"/>
                </w:rPr>
              </w:sdtEndPr>
              <w:sdtContent>
                <w:r w:rsidRPr="005D3436">
                  <w:rPr>
                    <w:b w:val="0"/>
                    <w:color w:val="000000"/>
                    <w:vertAlign w:val="superscript"/>
                  </w:rPr>
                  <w:t>145</w:t>
                </w:r>
              </w:sdtContent>
            </w:sdt>
          </w:p>
        </w:tc>
        <w:tc>
          <w:tcPr>
            <w:tcW w:w="829" w:type="pct"/>
            <w:gridSpan w:val="2"/>
            <w:noWrap/>
            <w:vAlign w:val="center"/>
          </w:tcPr>
          <w:p w14:paraId="2EC0B5E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Intraflagellar transport 122 </w:t>
            </w:r>
          </w:p>
        </w:tc>
        <w:tc>
          <w:tcPr>
            <w:tcW w:w="1058" w:type="pct"/>
            <w:vAlign w:val="center"/>
          </w:tcPr>
          <w:p w14:paraId="320E953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747E3677"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1</w:t>
            </w:r>
          </w:p>
          <w:p w14:paraId="28FC5FE1"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sz w:val="20"/>
                <w:szCs w:val="20"/>
              </w:rPr>
              <w:t>Hepatic fibrosis</w:t>
            </w:r>
          </w:p>
        </w:tc>
        <w:tc>
          <w:tcPr>
            <w:tcW w:w="367" w:type="pct"/>
            <w:noWrap/>
            <w:vAlign w:val="center"/>
          </w:tcPr>
          <w:p w14:paraId="74F6FCBF"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3q21.3-q22.1</w:t>
            </w:r>
          </w:p>
        </w:tc>
        <w:tc>
          <w:tcPr>
            <w:tcW w:w="414" w:type="pct"/>
            <w:noWrap/>
            <w:vAlign w:val="center"/>
          </w:tcPr>
          <w:p w14:paraId="424B2C9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1920" w:type="pct"/>
            <w:vAlign w:val="center"/>
          </w:tcPr>
          <w:p w14:paraId="58F96FD8"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2B37B7" w:rsidRPr="002C2D4C" w14:paraId="4B0A89C5"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0808203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sz w:val="20"/>
                <w:szCs w:val="20"/>
              </w:rPr>
              <w:t>WDR35</w:t>
            </w:r>
            <w:sdt>
              <w:sdtPr>
                <w:rPr>
                  <w:rFonts w:ascii="Arial" w:hAnsi="Arial" w:cs="Arial"/>
                  <w:color w:val="000000"/>
                  <w:sz w:val="20"/>
                  <w:szCs w:val="20"/>
                  <w:vertAlign w:val="superscript"/>
                </w:rPr>
                <w:tag w:val="MENDELEY_CITATION_v3_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"/>
                <w:id w:val="1202983653"/>
                <w:placeholder>
                  <w:docPart w:val="D397B3D9F36D5742BD53452C3C82A7D6"/>
                </w:placeholder>
              </w:sdtPr>
              <w:sdtEndPr>
                <w:rPr>
                  <w:sz w:val="22"/>
                  <w:szCs w:val="22"/>
                </w:rPr>
              </w:sdtEndPr>
              <w:sdtContent>
                <w:r w:rsidRPr="005D3436">
                  <w:rPr>
                    <w:b w:val="0"/>
                    <w:color w:val="000000"/>
                    <w:vertAlign w:val="superscript"/>
                  </w:rPr>
                  <w:t>146</w:t>
                </w:r>
              </w:sdtContent>
            </w:sdt>
          </w:p>
        </w:tc>
        <w:tc>
          <w:tcPr>
            <w:tcW w:w="829" w:type="pct"/>
            <w:gridSpan w:val="2"/>
            <w:noWrap/>
            <w:vAlign w:val="center"/>
          </w:tcPr>
          <w:p w14:paraId="3AC795D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WD repeat domain 35 </w:t>
            </w:r>
          </w:p>
        </w:tc>
        <w:tc>
          <w:tcPr>
            <w:tcW w:w="1058" w:type="pct"/>
            <w:vAlign w:val="center"/>
          </w:tcPr>
          <w:p w14:paraId="15CC7974"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605C25E3"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2</w:t>
            </w:r>
          </w:p>
          <w:p w14:paraId="4A2671FF" w14:textId="77777777" w:rsidR="002B37B7" w:rsidRPr="002C2D4C" w:rsidRDefault="002B37B7" w:rsidP="002B37B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color w:val="000000"/>
                <w:sz w:val="20"/>
                <w:szCs w:val="20"/>
              </w:rPr>
              <w:t>Short-rib thoracic dysplasia 7</w:t>
            </w:r>
          </w:p>
          <w:p w14:paraId="3FF01921" w14:textId="77777777" w:rsidR="002B37B7" w:rsidRPr="002C2D4C" w:rsidRDefault="002B37B7" w:rsidP="002B37B7">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367" w:type="pct"/>
            <w:noWrap/>
            <w:vAlign w:val="center"/>
          </w:tcPr>
          <w:p w14:paraId="7900EA7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2p24.1</w:t>
            </w:r>
          </w:p>
        </w:tc>
        <w:tc>
          <w:tcPr>
            <w:tcW w:w="414" w:type="pct"/>
            <w:noWrap/>
            <w:vAlign w:val="center"/>
          </w:tcPr>
          <w:p w14:paraId="3330C60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1920" w:type="pct"/>
            <w:vAlign w:val="center"/>
          </w:tcPr>
          <w:p w14:paraId="7128F34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2B37B7" w:rsidRPr="002C2D4C" w14:paraId="58327670"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vAlign w:val="center"/>
          </w:tcPr>
          <w:p w14:paraId="6E541844"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sz w:val="20"/>
                <w:szCs w:val="20"/>
              </w:rPr>
              <w:t>IFT43</w:t>
            </w:r>
            <w:sdt>
              <w:sdtPr>
                <w:rPr>
                  <w:rFonts w:ascii="Arial" w:hAnsi="Arial" w:cs="Arial"/>
                  <w:color w:val="000000"/>
                  <w:sz w:val="20"/>
                  <w:szCs w:val="20"/>
                  <w:vertAlign w:val="superscript"/>
                </w:rPr>
                <w:tag w:val="MENDELEY_CITATION_v3_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"/>
                <w:id w:val="725873453"/>
                <w:placeholder>
                  <w:docPart w:val="16B514DE388AAE4591F5E8466800AF9F"/>
                </w:placeholder>
              </w:sdtPr>
              <w:sdtEndPr>
                <w:rPr>
                  <w:sz w:val="22"/>
                  <w:szCs w:val="22"/>
                </w:rPr>
              </w:sdtEndPr>
              <w:sdtContent>
                <w:r w:rsidRPr="005D3436">
                  <w:rPr>
                    <w:b w:val="0"/>
                    <w:color w:val="000000"/>
                    <w:vertAlign w:val="superscript"/>
                  </w:rPr>
                  <w:t>147</w:t>
                </w:r>
              </w:sdtContent>
            </w:sdt>
          </w:p>
        </w:tc>
        <w:tc>
          <w:tcPr>
            <w:tcW w:w="829" w:type="pct"/>
            <w:gridSpan w:val="2"/>
            <w:noWrap/>
            <w:vAlign w:val="center"/>
          </w:tcPr>
          <w:p w14:paraId="2B33D06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 xml:space="preserve">intraflagellar transport 43 </w:t>
            </w:r>
          </w:p>
        </w:tc>
        <w:tc>
          <w:tcPr>
            <w:tcW w:w="1058" w:type="pct"/>
            <w:vAlign w:val="center"/>
          </w:tcPr>
          <w:p w14:paraId="7DCEE83D"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05B070CA"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3</w:t>
            </w:r>
          </w:p>
          <w:p w14:paraId="5CE395D3" w14:textId="77777777" w:rsidR="002B37B7" w:rsidRPr="002C2D4C" w:rsidRDefault="002B37B7" w:rsidP="002B37B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color w:val="000000"/>
                <w:sz w:val="20"/>
                <w:szCs w:val="20"/>
              </w:rPr>
              <w:t>Short-rib thoracic dysplasia 18</w:t>
            </w:r>
          </w:p>
          <w:p w14:paraId="21F7B272" w14:textId="77777777" w:rsidR="002B37B7" w:rsidRPr="002C2D4C" w:rsidRDefault="002B37B7" w:rsidP="002B37B7">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367" w:type="pct"/>
            <w:noWrap/>
            <w:vAlign w:val="center"/>
          </w:tcPr>
          <w:p w14:paraId="36857D6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14q24.3</w:t>
            </w:r>
          </w:p>
        </w:tc>
        <w:tc>
          <w:tcPr>
            <w:tcW w:w="414" w:type="pct"/>
            <w:noWrap/>
            <w:vAlign w:val="center"/>
          </w:tcPr>
          <w:p w14:paraId="3A27D46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1920" w:type="pct"/>
            <w:vAlign w:val="center"/>
          </w:tcPr>
          <w:p w14:paraId="250BFE96"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2B37B7" w:rsidRPr="002C2D4C" w14:paraId="08E28337"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22F69E8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color w:val="000000"/>
                <w:sz w:val="20"/>
                <w:szCs w:val="20"/>
              </w:rPr>
              <w:t>ALMS1</w:t>
            </w:r>
            <w:sdt>
              <w:sdtPr>
                <w:rPr>
                  <w:rFonts w:ascii="Arial" w:hAnsi="Arial" w:cs="Arial"/>
                  <w:iCs/>
                  <w:color w:val="000000"/>
                  <w:sz w:val="20"/>
                  <w:szCs w:val="20"/>
                  <w:vertAlign w:val="superscript"/>
                </w:rPr>
                <w:tag w:val="MENDELEY_CITATION_v3_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"/>
                <w:id w:val="-2061389816"/>
                <w:placeholder>
                  <w:docPart w:val="007C40BC93A37C4D9F7EC881C2D60441"/>
                </w:placeholder>
              </w:sdtPr>
              <w:sdtEndPr>
                <w:rPr>
                  <w:iCs w:val="0"/>
                  <w:sz w:val="22"/>
                  <w:szCs w:val="22"/>
                </w:rPr>
              </w:sdtEndPr>
              <w:sdtContent>
                <w:r w:rsidRPr="005D3436">
                  <w:rPr>
                    <w:b w:val="0"/>
                    <w:color w:val="000000"/>
                    <w:vertAlign w:val="superscript"/>
                  </w:rPr>
                  <w:t>148</w:t>
                </w:r>
              </w:sdtContent>
            </w:sdt>
          </w:p>
        </w:tc>
        <w:tc>
          <w:tcPr>
            <w:tcW w:w="829" w:type="pct"/>
            <w:gridSpan w:val="2"/>
            <w:noWrap/>
            <w:vAlign w:val="center"/>
          </w:tcPr>
          <w:p w14:paraId="6A2B58F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ALMS1 centrosome and basal body associated protein</w:t>
            </w:r>
          </w:p>
        </w:tc>
        <w:tc>
          <w:tcPr>
            <w:tcW w:w="1058" w:type="pct"/>
            <w:vAlign w:val="center"/>
          </w:tcPr>
          <w:p w14:paraId="1C01962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Alström syndrome</w:t>
            </w:r>
          </w:p>
        </w:tc>
        <w:tc>
          <w:tcPr>
            <w:tcW w:w="367" w:type="pct"/>
            <w:noWrap/>
            <w:vAlign w:val="center"/>
          </w:tcPr>
          <w:p w14:paraId="03E9875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2p13.1</w:t>
            </w:r>
          </w:p>
        </w:tc>
        <w:tc>
          <w:tcPr>
            <w:tcW w:w="414" w:type="pct"/>
            <w:noWrap/>
            <w:vAlign w:val="center"/>
          </w:tcPr>
          <w:p w14:paraId="30FA1183"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047EA09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00999076" w14:textId="77777777" w:rsidTr="002B37B7">
        <w:trPr>
          <w:cantSplit/>
          <w:trHeight w:hRule="exact" w:val="454"/>
        </w:trPr>
        <w:tc>
          <w:tcPr>
            <w:cnfStyle w:val="001000000000" w:firstRow="0" w:lastRow="0" w:firstColumn="1" w:lastColumn="0" w:oddVBand="0" w:evenVBand="0" w:oddHBand="0" w:evenHBand="0" w:firstRowFirstColumn="0" w:firstRowLastColumn="0" w:lastRowFirstColumn="0" w:lastRowLastColumn="0"/>
            <w:tcW w:w="5000" w:type="pct"/>
            <w:gridSpan w:val="12"/>
            <w:noWrap/>
            <w:vAlign w:val="center"/>
            <w:hideMark/>
          </w:tcPr>
          <w:p w14:paraId="74D092B8" w14:textId="77777777" w:rsidR="002B37B7" w:rsidRPr="002C2D4C" w:rsidRDefault="002B37B7" w:rsidP="002B37B7">
            <w:pPr>
              <w:jc w:val="left"/>
              <w:rPr>
                <w:rFonts w:ascii="Arial" w:hAnsi="Arial" w:cs="Arial"/>
                <w:color w:val="000000"/>
                <w:sz w:val="20"/>
                <w:szCs w:val="20"/>
              </w:rPr>
            </w:pPr>
            <w:r w:rsidRPr="002C2D4C">
              <w:rPr>
                <w:rFonts w:ascii="Arial" w:hAnsi="Arial" w:cs="Arial"/>
                <w:sz w:val="20"/>
                <w:szCs w:val="20"/>
              </w:rPr>
              <w:t>Autosomal Dominant Tubulointerstitial Kidney Disease (ADTKD) </w:t>
            </w:r>
          </w:p>
        </w:tc>
      </w:tr>
      <w:tr w:rsidR="002B37B7" w:rsidRPr="002C2D4C" w14:paraId="330F11AF"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1E47BCD6"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UMOD</w:t>
            </w:r>
            <w:sdt>
              <w:sdtPr>
                <w:rPr>
                  <w:rFonts w:ascii="Arial" w:hAnsi="Arial" w:cs="Arial"/>
                  <w:iCs/>
                  <w:color w:val="000000"/>
                  <w:sz w:val="20"/>
                  <w:szCs w:val="20"/>
                  <w:vertAlign w:val="superscript"/>
                </w:rPr>
                <w:tag w:val="MENDELEY_CITATION_v3_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"/>
                <w:id w:val="-1816560863"/>
                <w:placeholder>
                  <w:docPart w:val="8BD12CD88209614389F7643E5F2C30BC"/>
                </w:placeholder>
              </w:sdtPr>
              <w:sdtEndPr>
                <w:rPr>
                  <w:iCs w:val="0"/>
                  <w:sz w:val="22"/>
                  <w:szCs w:val="22"/>
                </w:rPr>
              </w:sdtEndPr>
              <w:sdtContent>
                <w:r w:rsidRPr="005D3436">
                  <w:rPr>
                    <w:rFonts w:ascii="Arial" w:hAnsi="Arial" w:cs="Arial"/>
                    <w:b w:val="0"/>
                    <w:color w:val="000000"/>
                    <w:vertAlign w:val="superscript"/>
                  </w:rPr>
                  <w:t>2</w:t>
                </w:r>
              </w:sdtContent>
            </w:sdt>
          </w:p>
        </w:tc>
        <w:tc>
          <w:tcPr>
            <w:tcW w:w="829" w:type="pct"/>
            <w:gridSpan w:val="2"/>
            <w:noWrap/>
            <w:vAlign w:val="center"/>
          </w:tcPr>
          <w:p w14:paraId="4124198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Uromodulin</w:t>
            </w:r>
          </w:p>
        </w:tc>
        <w:tc>
          <w:tcPr>
            <w:tcW w:w="1058" w:type="pct"/>
            <w:noWrap/>
            <w:vAlign w:val="center"/>
          </w:tcPr>
          <w:p w14:paraId="20F4802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UMOD</w:t>
            </w:r>
          </w:p>
        </w:tc>
        <w:tc>
          <w:tcPr>
            <w:tcW w:w="367" w:type="pct"/>
            <w:noWrap/>
            <w:vAlign w:val="center"/>
          </w:tcPr>
          <w:p w14:paraId="5EE58FE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16p12.3</w:t>
            </w:r>
          </w:p>
        </w:tc>
        <w:tc>
          <w:tcPr>
            <w:tcW w:w="414" w:type="pct"/>
            <w:noWrap/>
            <w:vAlign w:val="center"/>
          </w:tcPr>
          <w:p w14:paraId="27CE065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1920" w:type="pct"/>
            <w:vAlign w:val="center"/>
          </w:tcPr>
          <w:p w14:paraId="25D69372"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promoter variants are associated with the risk of CKD and hypertension.</w:t>
            </w:r>
            <w:sdt>
              <w:sdtPr>
                <w:rPr>
                  <w:rFonts w:ascii="Arial" w:hAnsi="Arial" w:cs="Arial"/>
                  <w:color w:val="000000"/>
                  <w:sz w:val="16"/>
                  <w:szCs w:val="16"/>
                  <w:vertAlign w:val="superscript"/>
                </w:rPr>
                <w:tag w:val="MENDELEY_CITATION_v3_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Qb3dlIiwiZ2l2ZW4iOiJOZWlsIiwibm9uLWRyb3BwaW5nLXBhcnRpY2xlIjoiIiwicGFyc2UtbmFtZXMiOmZhbHNlLCJzdWZmaXgiOiIifSx7ImRyb3BwaW5nLXBhcnRpY2xlIjoiIiwiZmFtaWx5IjoiSHdhbmciLCJnaXZlbiI6IlNoaWggSmVu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SaXZhZGVuZWlyYSIsImdpdmVuIjoiRmVybmFuZG8iLCJub24tZHJvcHBpbmctcGFydGljbGUiOiIiLCJwYXJzZS1uYW1lcyI6ZmFsc2UsInN1ZmZpeCI6IiJ9LHsiZHJvcHBpbmctcGFydGljbGUiOiIiLCJmYW1pbHkiOiJVaXR0ZXJsaW5kZW4iLCJnaXZlbiI6IkFuZHLDqS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S2FvIiwiZ2l2ZW4iOiJXLkguIExpbmRhIiwibm9uLWRyb3BwaW5nLXBhcnRpY2xlIjoiIiwicGFyc2UtbmFtZXMiOmZhbHNlLCJzdWZmaXgiOiIifSx7ImRyb3BwaW5nLXBhcnRpY2xlIjoiIiwiZmFtaWx5IjoiSGFycmlzIiwiZ2l2ZW4iOiJUYW1hcmEgQi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TaGxpcGFrIiwiZ2l2ZW4iOiJNaWNoYWVsIEc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Id2FuZyIsImdpdmVuIjoiU2hpaCBKZW4iLCJub24tZHJvcHBpbmctcGFydGljbGUiOiIiLCJwYXJzZS1uYW1lcyI6ZmFsc2UsInN1ZmZpeCI6IiJ9LHsiZHJvcHBpbmctcGFydGljbGUiOiIiLCJmYW1pbHkiOiJLYXR6IiwiZ2l2ZW4iOiJSb25pdCIsIm5vbi1kcm9wcGluZy1wYXJ0aWNsZSI6IiIsInBhcnNlLW5hbWVzIjpmYWxzZSwic3VmZml4IjoiIn0seyJkcm9wcGluZy1wYXJ0aWNsZSI6IiIsImZhbWlseSI6IkxpIiwiZ2l2ZW4iOiJNYW4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TGV2eSIsImdpdmVuIjoiRGFuaWVsIiwibm9uLWRyb3BwaW5nLXBhcnRpY2xlIjoiIiwicGFyc2UtbmFtZXMiOmZhbHNlLCJzdWZmaXgiOiIifSx7ImRyb3BwaW5nLXBhcnRpY2xlIjoiIiwiZmFtaWx5IjoiVXBhZGh5YXkiLCJnaXZlbiI6IkFzaGlzaCIsIm5vbi1kcm9wcGluZy1wYXJ0aWNsZSI6IiIsInBhcnNlLW5hbWVzIjpmYWxzZSwic3VmZml4IjoiIn0seyJkcm9wcGluZy1wYXJ0aWNsZSI6IiIsImZhbWlseSI6IkF1bGNoZW5rbyIsImdpdmVuIjoiWXVyaWkgUy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"/>
                <w:id w:val="-117768890"/>
                <w:placeholder>
                  <w:docPart w:val="6E0CA6A91D4EC04693053DA1ADD1148C"/>
                </w:placeholder>
              </w:sdtPr>
              <w:sdtEndPr>
                <w:rPr>
                  <w:sz w:val="22"/>
                  <w:szCs w:val="22"/>
                </w:rPr>
              </w:sdtEndPr>
              <w:sdtContent>
                <w:r w:rsidRPr="005D3436">
                  <w:rPr>
                    <w:color w:val="000000"/>
                    <w:vertAlign w:val="superscript"/>
                  </w:rPr>
                  <w:t>19,65–69,109,110</w:t>
                </w:r>
              </w:sdtContent>
            </w:sdt>
          </w:p>
          <w:p w14:paraId="33E353B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are more severe.</w:t>
            </w:r>
            <w:sdt>
              <w:sdtPr>
                <w:rPr>
                  <w:rFonts w:ascii="Arial" w:hAnsi="Arial" w:cs="Arial"/>
                  <w:color w:val="000000"/>
                  <w:sz w:val="16"/>
                  <w:szCs w:val="16"/>
                  <w:vertAlign w:val="superscript"/>
                </w:rPr>
                <w:tag w:val="MENDELEY_CITATION_v3_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"/>
                <w:id w:val="-426123480"/>
                <w:placeholder>
                  <w:docPart w:val="6E0CA6A91D4EC04693053DA1ADD1148C"/>
                </w:placeholder>
              </w:sdtPr>
              <w:sdtEndPr>
                <w:rPr>
                  <w:sz w:val="22"/>
                  <w:szCs w:val="22"/>
                </w:rPr>
              </w:sdtEndPr>
              <w:sdtContent>
                <w:r w:rsidRPr="005D3436">
                  <w:rPr>
                    <w:color w:val="000000"/>
                    <w:vertAlign w:val="superscript"/>
                  </w:rPr>
                  <w:t>111</w:t>
                </w:r>
              </w:sdtContent>
            </w:sdt>
          </w:p>
        </w:tc>
      </w:tr>
      <w:tr w:rsidR="002B37B7" w:rsidRPr="002C2D4C" w14:paraId="000D562E"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642632A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MUC1</w:t>
            </w:r>
            <w:sdt>
              <w:sdtPr>
                <w:rPr>
                  <w:rFonts w:ascii="Arial" w:hAnsi="Arial" w:cs="Arial"/>
                  <w:iCs/>
                  <w:color w:val="000000"/>
                  <w:sz w:val="20"/>
                  <w:szCs w:val="20"/>
                  <w:vertAlign w:val="superscript"/>
                </w:rPr>
                <w:tag w:val="MENDELEY_CITATION_v3_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"/>
                <w:id w:val="1630507800"/>
                <w:placeholder>
                  <w:docPart w:val="ED1AEBDF07FD8141984ED3190DD0DB07"/>
                </w:placeholder>
              </w:sdtPr>
              <w:sdtEndPr>
                <w:rPr>
                  <w:iCs w:val="0"/>
                  <w:sz w:val="22"/>
                  <w:szCs w:val="22"/>
                </w:rPr>
              </w:sdtEndPr>
              <w:sdtContent>
                <w:r w:rsidRPr="005D3436">
                  <w:rPr>
                    <w:b w:val="0"/>
                    <w:color w:val="000000"/>
                    <w:vertAlign w:val="superscript"/>
                  </w:rPr>
                  <w:t>112</w:t>
                </w:r>
              </w:sdtContent>
            </w:sdt>
          </w:p>
        </w:tc>
        <w:tc>
          <w:tcPr>
            <w:tcW w:w="829" w:type="pct"/>
            <w:gridSpan w:val="2"/>
            <w:noWrap/>
            <w:vAlign w:val="center"/>
          </w:tcPr>
          <w:p w14:paraId="28710BF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Mucin 1, cell surface-associated</w:t>
            </w:r>
          </w:p>
        </w:tc>
        <w:tc>
          <w:tcPr>
            <w:tcW w:w="1058" w:type="pct"/>
            <w:noWrap/>
            <w:vAlign w:val="center"/>
          </w:tcPr>
          <w:p w14:paraId="13E5463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MUC1</w:t>
            </w:r>
          </w:p>
        </w:tc>
        <w:tc>
          <w:tcPr>
            <w:tcW w:w="367" w:type="pct"/>
            <w:noWrap/>
            <w:vAlign w:val="center"/>
          </w:tcPr>
          <w:p w14:paraId="5DC3A85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1q22</w:t>
            </w:r>
          </w:p>
        </w:tc>
        <w:tc>
          <w:tcPr>
            <w:tcW w:w="414" w:type="pct"/>
            <w:noWrap/>
            <w:vAlign w:val="center"/>
          </w:tcPr>
          <w:p w14:paraId="361EBF58"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1920" w:type="pct"/>
            <w:vAlign w:val="center"/>
          </w:tcPr>
          <w:p w14:paraId="549F585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splice site variant increases the risk of CKD</w:t>
            </w:r>
            <w:sdt>
              <w:sdtPr>
                <w:rPr>
                  <w:rFonts w:ascii="Arial" w:hAnsi="Arial" w:cs="Arial"/>
                  <w:color w:val="000000"/>
                  <w:sz w:val="16"/>
                  <w:szCs w:val="16"/>
                  <w:vertAlign w:val="superscript"/>
                </w:rPr>
                <w:tag w:val="MENDELEY_CITATION_v3_eyJjaXRhdGlvbklEIjoiTUVOREVMRVlfQ0lUQVRJT05fNmM2YmYxZTYtOGE5MS00ZmZjLTk3ZjgtMjNhMThhMzQwZDM3IiwicHJvcGVydGllcyI6eyJub3RlSW5kZXgiOjB9LCJpc0VkaXRlZCI6ZmFsc2UsIm1hbnVhbE92ZXJyaWRlIjp7ImNpdGVwcm9jVGV4dCI6IjxzdXA+MTg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V19"/>
                <w:id w:val="1786537506"/>
                <w:placeholder>
                  <w:docPart w:val="A052EC5DFD40E14CA69950E5C3B1AAFD"/>
                </w:placeholder>
              </w:sdtPr>
              <w:sdtEndPr>
                <w:rPr>
                  <w:sz w:val="22"/>
                  <w:szCs w:val="22"/>
                </w:rPr>
              </w:sdtEndPr>
              <w:sdtContent>
                <w:r w:rsidRPr="005D3436">
                  <w:rPr>
                    <w:color w:val="000000"/>
                    <w:vertAlign w:val="superscript"/>
                  </w:rPr>
                  <w:t>18</w:t>
                </w:r>
              </w:sdtContent>
            </w:sdt>
          </w:p>
        </w:tc>
      </w:tr>
      <w:tr w:rsidR="002B37B7" w:rsidRPr="002C2D4C" w14:paraId="6B310ABF"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1AAFE241"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HNF1B</w:t>
            </w:r>
            <w:sdt>
              <w:sdtPr>
                <w:rPr>
                  <w:rFonts w:ascii="Arial" w:hAnsi="Arial" w:cs="Arial"/>
                  <w:iCs/>
                  <w:color w:val="000000"/>
                  <w:sz w:val="20"/>
                  <w:szCs w:val="20"/>
                  <w:vertAlign w:val="superscript"/>
                </w:rPr>
                <w:tag w:val="MENDELEY_CITATION_v3_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"/>
                <w:id w:val="-2111419723"/>
                <w:placeholder>
                  <w:docPart w:val="B4CA49D3D71CE046B59434FC1BC4BA68"/>
                </w:placeholder>
              </w:sdtPr>
              <w:sdtEndPr>
                <w:rPr>
                  <w:iCs w:val="0"/>
                  <w:sz w:val="22"/>
                  <w:szCs w:val="22"/>
                </w:rPr>
              </w:sdtEndPr>
              <w:sdtContent>
                <w:r w:rsidRPr="005D3436">
                  <w:rPr>
                    <w:b w:val="0"/>
                    <w:color w:val="000000"/>
                    <w:vertAlign w:val="superscript"/>
                  </w:rPr>
                  <w:t>115</w:t>
                </w:r>
              </w:sdtContent>
            </w:sdt>
          </w:p>
        </w:tc>
        <w:tc>
          <w:tcPr>
            <w:tcW w:w="829" w:type="pct"/>
            <w:gridSpan w:val="2"/>
            <w:noWrap/>
            <w:vAlign w:val="center"/>
          </w:tcPr>
          <w:p w14:paraId="68878C4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HNF1 homeobox B</w:t>
            </w:r>
          </w:p>
        </w:tc>
        <w:tc>
          <w:tcPr>
            <w:tcW w:w="1058" w:type="pct"/>
            <w:noWrap/>
            <w:vAlign w:val="center"/>
          </w:tcPr>
          <w:p w14:paraId="331DCE9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HNF1B</w:t>
            </w:r>
          </w:p>
        </w:tc>
        <w:tc>
          <w:tcPr>
            <w:tcW w:w="367" w:type="pct"/>
            <w:noWrap/>
            <w:vAlign w:val="center"/>
          </w:tcPr>
          <w:p w14:paraId="198C3B9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17q12</w:t>
            </w:r>
          </w:p>
        </w:tc>
        <w:tc>
          <w:tcPr>
            <w:tcW w:w="414" w:type="pct"/>
            <w:noWrap/>
            <w:vAlign w:val="center"/>
          </w:tcPr>
          <w:p w14:paraId="33D718E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1920" w:type="pct"/>
            <w:vAlign w:val="center"/>
          </w:tcPr>
          <w:p w14:paraId="5DE311D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HNF1B</w:t>
            </w:r>
            <w:r w:rsidRPr="002C2D4C">
              <w:rPr>
                <w:rFonts w:ascii="Arial" w:hAnsi="Arial" w:cs="Arial"/>
                <w:sz w:val="16"/>
                <w:szCs w:val="16"/>
              </w:rPr>
              <w:t xml:space="preserve"> has a role in transcriptional activation of </w:t>
            </w:r>
            <w:r w:rsidRPr="002C2D4C">
              <w:rPr>
                <w:rFonts w:ascii="Arial" w:hAnsi="Arial" w:cs="Arial"/>
                <w:i/>
                <w:iCs/>
                <w:sz w:val="16"/>
                <w:szCs w:val="16"/>
              </w:rPr>
              <w:t>UMOD</w:t>
            </w:r>
            <w:r w:rsidRPr="002C2D4C">
              <w:rPr>
                <w:rFonts w:ascii="Arial" w:hAnsi="Arial" w:cs="Arial"/>
                <w:sz w:val="16"/>
                <w:szCs w:val="16"/>
              </w:rPr>
              <w:t xml:space="preserve">, </w:t>
            </w:r>
            <w:r w:rsidRPr="002C2D4C">
              <w:rPr>
                <w:rFonts w:ascii="Arial" w:hAnsi="Arial" w:cs="Arial"/>
                <w:i/>
                <w:iCs/>
                <w:sz w:val="16"/>
                <w:szCs w:val="16"/>
              </w:rPr>
              <w:t>PKHD1</w:t>
            </w:r>
            <w:r w:rsidRPr="002C2D4C">
              <w:rPr>
                <w:rFonts w:ascii="Arial" w:hAnsi="Arial" w:cs="Arial"/>
                <w:sz w:val="16"/>
                <w:szCs w:val="16"/>
              </w:rPr>
              <w:t xml:space="preserve"> and </w:t>
            </w:r>
            <w:r w:rsidRPr="002C2D4C">
              <w:rPr>
                <w:rFonts w:ascii="Arial" w:hAnsi="Arial" w:cs="Arial"/>
                <w:i/>
                <w:iCs/>
                <w:sz w:val="16"/>
                <w:szCs w:val="16"/>
              </w:rPr>
              <w:t>PKD2</w:t>
            </w:r>
            <w:r w:rsidRPr="002C2D4C">
              <w:rPr>
                <w:rFonts w:ascii="Arial" w:hAnsi="Arial" w:cs="Arial"/>
                <w:sz w:val="16"/>
                <w:szCs w:val="16"/>
              </w:rPr>
              <w:t xml:space="preserve"> genes.</w:t>
            </w:r>
            <w:sdt>
              <w:sdtPr>
                <w:rPr>
                  <w:rFonts w:ascii="Arial" w:hAnsi="Arial" w:cs="Arial"/>
                  <w:color w:val="000000"/>
                  <w:sz w:val="16"/>
                  <w:szCs w:val="16"/>
                  <w:vertAlign w:val="superscript"/>
                </w:rPr>
                <w:tag w:val="MENDELEY_CITATION_v3_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"/>
                <w:id w:val="1442487123"/>
                <w:placeholder>
                  <w:docPart w:val="67F327CE5098F244991F160FC86323C5"/>
                </w:placeholder>
              </w:sdtPr>
              <w:sdtEndPr>
                <w:rPr>
                  <w:sz w:val="22"/>
                  <w:szCs w:val="22"/>
                </w:rPr>
              </w:sdtEndPr>
              <w:sdtContent>
                <w:r w:rsidRPr="005D3436">
                  <w:rPr>
                    <w:color w:val="000000"/>
                    <w:vertAlign w:val="superscript"/>
                  </w:rPr>
                  <w:t>116</w:t>
                </w:r>
              </w:sdtContent>
            </w:sdt>
          </w:p>
        </w:tc>
      </w:tr>
      <w:tr w:rsidR="002B37B7" w:rsidRPr="002C2D4C" w14:paraId="1807E94F"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53763BD2"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REN</w:t>
            </w:r>
            <w:sdt>
              <w:sdtPr>
                <w:rPr>
                  <w:rFonts w:ascii="Arial" w:hAnsi="Arial" w:cs="Arial"/>
                  <w:iCs/>
                  <w:color w:val="000000"/>
                  <w:sz w:val="20"/>
                  <w:szCs w:val="20"/>
                  <w:vertAlign w:val="superscript"/>
                </w:rPr>
                <w:tag w:val="MENDELEY_CITATION_v3_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"/>
                <w:id w:val="606697380"/>
                <w:placeholder>
                  <w:docPart w:val="187D2237E20BC44C8DF3A53275B3F5C2"/>
                </w:placeholder>
              </w:sdtPr>
              <w:sdtEndPr>
                <w:rPr>
                  <w:iCs w:val="0"/>
                  <w:sz w:val="22"/>
                  <w:szCs w:val="22"/>
                </w:rPr>
              </w:sdtEndPr>
              <w:sdtContent>
                <w:r w:rsidRPr="005D3436">
                  <w:rPr>
                    <w:b w:val="0"/>
                    <w:color w:val="000000"/>
                    <w:vertAlign w:val="superscript"/>
                  </w:rPr>
                  <w:t>113</w:t>
                </w:r>
              </w:sdtContent>
            </w:sdt>
          </w:p>
        </w:tc>
        <w:tc>
          <w:tcPr>
            <w:tcW w:w="829" w:type="pct"/>
            <w:gridSpan w:val="2"/>
            <w:noWrap/>
            <w:vAlign w:val="center"/>
          </w:tcPr>
          <w:p w14:paraId="79E1B97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Renin</w:t>
            </w:r>
          </w:p>
        </w:tc>
        <w:tc>
          <w:tcPr>
            <w:tcW w:w="1058" w:type="pct"/>
            <w:noWrap/>
            <w:vAlign w:val="center"/>
          </w:tcPr>
          <w:p w14:paraId="6395ADD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C2D4C">
              <w:rPr>
                <w:rFonts w:ascii="Arial" w:hAnsi="Arial" w:cs="Arial"/>
                <w:sz w:val="20"/>
                <w:szCs w:val="20"/>
              </w:rPr>
              <w:t>ADTKD-</w:t>
            </w:r>
            <w:r w:rsidRPr="002C2D4C">
              <w:rPr>
                <w:rFonts w:ascii="Arial" w:hAnsi="Arial" w:cs="Arial"/>
                <w:i/>
                <w:iCs/>
                <w:sz w:val="20"/>
                <w:szCs w:val="20"/>
              </w:rPr>
              <w:t>REN</w:t>
            </w:r>
          </w:p>
          <w:p w14:paraId="003B5BF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tubular dysgenesis</w:t>
            </w:r>
          </w:p>
        </w:tc>
        <w:tc>
          <w:tcPr>
            <w:tcW w:w="367" w:type="pct"/>
            <w:noWrap/>
            <w:vAlign w:val="center"/>
          </w:tcPr>
          <w:p w14:paraId="0042D49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1q32.1</w:t>
            </w:r>
          </w:p>
        </w:tc>
        <w:tc>
          <w:tcPr>
            <w:tcW w:w="414" w:type="pct"/>
            <w:noWrap/>
            <w:vAlign w:val="center"/>
          </w:tcPr>
          <w:p w14:paraId="1EE1720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p w14:paraId="49DF627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hideMark/>
          </w:tcPr>
          <w:p w14:paraId="19D1932D"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cause a more severe phenotype resulting in renal tubular dysgenesis</w:t>
            </w:r>
            <w:sdt>
              <w:sdtPr>
                <w:rPr>
                  <w:rFonts w:ascii="Arial" w:hAnsi="Arial" w:cs="Arial"/>
                  <w:color w:val="000000"/>
                  <w:sz w:val="16"/>
                  <w:szCs w:val="16"/>
                  <w:vertAlign w:val="superscript"/>
                </w:rPr>
                <w:tag w:val="MENDELEY_CITATION_v3_eyJjaXRhdGlvbklEIjoiTUVOREVMRVlfQ0lUQVRJT05fNTM2OGM0N2UtOGZmYS00NmMwLWE1MDktYmE3Mjg4MzYxZTk1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937645064"/>
                <w:placeholder>
                  <w:docPart w:val="7D2BC989F7015F4397B8515B9BE0612E"/>
                </w:placeholder>
              </w:sdtPr>
              <w:sdtEndPr>
                <w:rPr>
                  <w:sz w:val="22"/>
                  <w:szCs w:val="22"/>
                </w:rPr>
              </w:sdtEndPr>
              <w:sdtContent>
                <w:r w:rsidRPr="005D3436">
                  <w:rPr>
                    <w:color w:val="000000"/>
                    <w:vertAlign w:val="superscript"/>
                  </w:rPr>
                  <w:t>114</w:t>
                </w:r>
              </w:sdtContent>
            </w:sdt>
          </w:p>
        </w:tc>
      </w:tr>
      <w:tr w:rsidR="002B37B7" w:rsidRPr="002C2D4C" w14:paraId="68FADD0B"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028E4BE0" w14:textId="77777777" w:rsidR="002B37B7" w:rsidRPr="002C2D4C" w:rsidRDefault="002B37B7" w:rsidP="002B37B7">
            <w:pPr>
              <w:jc w:val="left"/>
              <w:rPr>
                <w:rFonts w:ascii="Arial" w:hAnsi="Arial" w:cs="Arial"/>
                <w:b w:val="0"/>
                <w:bCs w:val="0"/>
                <w:i/>
                <w:iCs/>
                <w:sz w:val="20"/>
                <w:szCs w:val="20"/>
              </w:rPr>
            </w:pPr>
            <w:r w:rsidRPr="002C2D4C">
              <w:rPr>
                <w:rFonts w:ascii="Arial" w:hAnsi="Arial" w:cs="Arial"/>
                <w:b w:val="0"/>
                <w:bCs w:val="0"/>
                <w:i/>
                <w:iCs/>
                <w:sz w:val="20"/>
                <w:szCs w:val="20"/>
              </w:rPr>
              <w:t>SEC61A1</w:t>
            </w:r>
            <w:sdt>
              <w:sdtPr>
                <w:rPr>
                  <w:rFonts w:ascii="Arial" w:hAnsi="Arial" w:cs="Arial"/>
                  <w:iCs/>
                  <w:color w:val="000000"/>
                  <w:sz w:val="20"/>
                  <w:szCs w:val="20"/>
                  <w:vertAlign w:val="superscript"/>
                </w:rPr>
                <w:tag w:val="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"/>
                <w:id w:val="24068033"/>
                <w:placeholder>
                  <w:docPart w:val="A6AC27031E99EE47B49E8045469988C8"/>
                </w:placeholder>
              </w:sdtPr>
              <w:sdtEndPr>
                <w:rPr>
                  <w:iCs w:val="0"/>
                  <w:sz w:val="22"/>
                  <w:szCs w:val="22"/>
                </w:rPr>
              </w:sdtEndPr>
              <w:sdtContent>
                <w:r w:rsidRPr="005D3436">
                  <w:rPr>
                    <w:b w:val="0"/>
                    <w:color w:val="000000"/>
                    <w:vertAlign w:val="superscript"/>
                  </w:rPr>
                  <w:t>117</w:t>
                </w:r>
              </w:sdtContent>
            </w:sdt>
          </w:p>
        </w:tc>
        <w:tc>
          <w:tcPr>
            <w:tcW w:w="829" w:type="pct"/>
            <w:gridSpan w:val="2"/>
            <w:noWrap/>
            <w:vAlign w:val="center"/>
          </w:tcPr>
          <w:p w14:paraId="2801917D"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SEC61 translocon alpha 1 subunit</w:t>
            </w:r>
          </w:p>
        </w:tc>
        <w:tc>
          <w:tcPr>
            <w:tcW w:w="1058" w:type="pct"/>
            <w:noWrap/>
            <w:vAlign w:val="center"/>
          </w:tcPr>
          <w:p w14:paraId="5F373C5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SEC61A1</w:t>
            </w:r>
          </w:p>
        </w:tc>
        <w:tc>
          <w:tcPr>
            <w:tcW w:w="367" w:type="pct"/>
            <w:noWrap/>
            <w:vAlign w:val="center"/>
          </w:tcPr>
          <w:p w14:paraId="6512642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3q21.3</w:t>
            </w:r>
          </w:p>
        </w:tc>
        <w:tc>
          <w:tcPr>
            <w:tcW w:w="414" w:type="pct"/>
            <w:noWrap/>
            <w:vAlign w:val="center"/>
          </w:tcPr>
          <w:p w14:paraId="0D989C10"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1920" w:type="pct"/>
            <w:vAlign w:val="center"/>
          </w:tcPr>
          <w:p w14:paraId="32A7C34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4652D12D"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7AFEEAED"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DNAJB11</w:t>
            </w:r>
            <w:sdt>
              <w:sdtPr>
                <w:rPr>
                  <w:rFonts w:ascii="Arial" w:hAnsi="Arial" w:cs="Arial"/>
                  <w:iCs/>
                  <w:color w:val="000000"/>
                  <w:sz w:val="20"/>
                  <w:szCs w:val="20"/>
                  <w:vertAlign w:val="superscript"/>
                </w:rPr>
                <w:tag w:val="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"/>
                <w:id w:val="590439764"/>
                <w:placeholder>
                  <w:docPart w:val="9278A7AA00C9BC48A5AC942D62C0CCD2"/>
                </w:placeholder>
              </w:sdtPr>
              <w:sdtEndPr>
                <w:rPr>
                  <w:iCs w:val="0"/>
                  <w:sz w:val="22"/>
                  <w:szCs w:val="22"/>
                </w:rPr>
              </w:sdtEndPr>
              <w:sdtContent>
                <w:r w:rsidRPr="005D3436">
                  <w:rPr>
                    <w:b w:val="0"/>
                    <w:color w:val="000000"/>
                    <w:vertAlign w:val="superscript"/>
                  </w:rPr>
                  <w:t>3</w:t>
                </w:r>
              </w:sdtContent>
            </w:sdt>
          </w:p>
        </w:tc>
        <w:tc>
          <w:tcPr>
            <w:tcW w:w="829" w:type="pct"/>
            <w:gridSpan w:val="2"/>
            <w:noWrap/>
            <w:vAlign w:val="center"/>
          </w:tcPr>
          <w:p w14:paraId="2087709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DnaJ heat shock protein family (Hsp40) member B11</w:t>
            </w:r>
          </w:p>
        </w:tc>
        <w:tc>
          <w:tcPr>
            <w:tcW w:w="1058" w:type="pct"/>
            <w:noWrap/>
            <w:vAlign w:val="center"/>
          </w:tcPr>
          <w:p w14:paraId="06F66F3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ADTKD/ADPKD 'hybrid'</w:t>
            </w:r>
          </w:p>
          <w:p w14:paraId="3715C3E9"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Ivermark II syndrome - </w:t>
            </w:r>
            <w:r w:rsidRPr="002C2D4C">
              <w:rPr>
                <w:rFonts w:ascii="Arial" w:hAnsi="Arial" w:cs="Arial"/>
                <w:color w:val="000000"/>
                <w:sz w:val="20"/>
                <w:szCs w:val="20"/>
              </w:rPr>
              <w:t>Renal-hepatic-pancreatic dysplasia</w:t>
            </w:r>
            <w:r w:rsidRPr="002C2D4C">
              <w:rPr>
                <w:rFonts w:ascii="Arial" w:hAnsi="Arial" w:cs="Arial"/>
                <w:sz w:val="20"/>
                <w:szCs w:val="20"/>
              </w:rPr>
              <w:t xml:space="preserve"> (RHPD)</w:t>
            </w:r>
          </w:p>
        </w:tc>
        <w:tc>
          <w:tcPr>
            <w:tcW w:w="367" w:type="pct"/>
            <w:noWrap/>
            <w:vAlign w:val="center"/>
          </w:tcPr>
          <w:p w14:paraId="5909923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3q27.3</w:t>
            </w:r>
          </w:p>
        </w:tc>
        <w:tc>
          <w:tcPr>
            <w:tcW w:w="414" w:type="pct"/>
            <w:noWrap/>
            <w:vAlign w:val="center"/>
          </w:tcPr>
          <w:p w14:paraId="5F3A45C1"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p w14:paraId="5992E2CA"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73134BE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cause a more severe phenotype with a fetal disease, including enlarged cystic kidneys, dilation and proliferation of pancreatic duct cells, and liver ductal plate malformation.</w:t>
            </w:r>
            <w:sdt>
              <w:sdtPr>
                <w:rPr>
                  <w:rFonts w:ascii="Arial" w:hAnsi="Arial" w:cs="Arial"/>
                  <w:color w:val="000000"/>
                  <w:sz w:val="16"/>
                  <w:szCs w:val="16"/>
                  <w:vertAlign w:val="superscript"/>
                </w:rPr>
                <w:tag w:val="MENDELEY_CITATION_v3_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3V0ZXJtYW4iLCJnaXZlbiI6IlNhcmFo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"/>
                <w:id w:val="-1338847745"/>
                <w:placeholder>
                  <w:docPart w:val="3B20BF4736073E48B3610504CA76EC3A"/>
                </w:placeholder>
              </w:sdtPr>
              <w:sdtEndPr>
                <w:rPr>
                  <w:sz w:val="22"/>
                  <w:szCs w:val="22"/>
                </w:rPr>
              </w:sdtEndPr>
              <w:sdtContent>
                <w:r w:rsidRPr="005D3436">
                  <w:rPr>
                    <w:color w:val="000000"/>
                    <w:vertAlign w:val="superscript"/>
                  </w:rPr>
                  <w:t>118</w:t>
                </w:r>
              </w:sdtContent>
            </w:sdt>
          </w:p>
        </w:tc>
      </w:tr>
      <w:tr w:rsidR="002B37B7" w:rsidRPr="002C2D4C" w14:paraId="2579C413"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5000" w:type="pct"/>
            <w:gridSpan w:val="12"/>
            <w:noWrap/>
            <w:vAlign w:val="center"/>
          </w:tcPr>
          <w:p w14:paraId="722F8E7A" w14:textId="77777777" w:rsidR="002B37B7" w:rsidRPr="002C2D4C" w:rsidRDefault="002B37B7" w:rsidP="002B37B7">
            <w:pPr>
              <w:jc w:val="left"/>
              <w:rPr>
                <w:rFonts w:ascii="Arial" w:hAnsi="Arial" w:cs="Arial"/>
                <w:sz w:val="16"/>
                <w:szCs w:val="16"/>
              </w:rPr>
            </w:pPr>
            <w:r w:rsidRPr="002C2D4C">
              <w:rPr>
                <w:rFonts w:ascii="Arial" w:hAnsi="Arial" w:cs="Arial"/>
                <w:sz w:val="20"/>
                <w:szCs w:val="20"/>
              </w:rPr>
              <w:t>Mitochondrial disorders  </w:t>
            </w:r>
          </w:p>
        </w:tc>
      </w:tr>
      <w:tr w:rsidR="002B37B7" w:rsidRPr="002C2D4C" w14:paraId="40FD568B"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4B63DA01"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MT-TF</w:t>
            </w:r>
            <w:sdt>
              <w:sdtPr>
                <w:rPr>
                  <w:rFonts w:ascii="Arial" w:hAnsi="Arial" w:cs="Arial"/>
                  <w:iCs/>
                  <w:color w:val="000000"/>
                  <w:sz w:val="20"/>
                  <w:szCs w:val="20"/>
                  <w:vertAlign w:val="superscript"/>
                </w:rPr>
                <w:tag w:val="MENDELEY_CITATION_v3_eyJjaXRhdGlvbklEIjoiTUVOREVMRVlfQ0lUQVRJT05fN2JmZGJmOGMtMjA2Ny00YTIwLTkyZTYtMTZlMmM3NWQ5ZDQ5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547805348"/>
                <w:placeholder>
                  <w:docPart w:val="A02C9B2AAE122F43AC075F53CF2CCE5D"/>
                </w:placeholder>
              </w:sdtPr>
              <w:sdtEndPr>
                <w:rPr>
                  <w:iCs w:val="0"/>
                  <w:sz w:val="22"/>
                  <w:szCs w:val="22"/>
                </w:rPr>
              </w:sdtEndPr>
              <w:sdtContent>
                <w:r w:rsidRPr="005D3436">
                  <w:rPr>
                    <w:b w:val="0"/>
                    <w:color w:val="000000"/>
                    <w:vertAlign w:val="superscript"/>
                  </w:rPr>
                  <w:t>4</w:t>
                </w:r>
              </w:sdtContent>
            </w:sdt>
          </w:p>
        </w:tc>
        <w:tc>
          <w:tcPr>
            <w:tcW w:w="829" w:type="pct"/>
            <w:gridSpan w:val="2"/>
            <w:noWrap/>
            <w:vAlign w:val="center"/>
          </w:tcPr>
          <w:p w14:paraId="50AF2EAE"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encoded tRNA-Phe (UUU/C)</w:t>
            </w:r>
          </w:p>
        </w:tc>
        <w:tc>
          <w:tcPr>
            <w:tcW w:w="1058" w:type="pct"/>
            <w:noWrap/>
            <w:vAlign w:val="center"/>
          </w:tcPr>
          <w:p w14:paraId="6B9EACA3"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inherited tubulointerstitial kidney disease (MITKD)</w:t>
            </w:r>
          </w:p>
        </w:tc>
        <w:tc>
          <w:tcPr>
            <w:tcW w:w="367" w:type="pct"/>
            <w:noWrap/>
            <w:vAlign w:val="center"/>
          </w:tcPr>
          <w:p w14:paraId="4151EAD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414" w:type="pct"/>
            <w:noWrap/>
            <w:vAlign w:val="center"/>
          </w:tcPr>
          <w:p w14:paraId="7EAB1D1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1920" w:type="pct"/>
            <w:vAlign w:val="center"/>
          </w:tcPr>
          <w:p w14:paraId="0587ACD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5B4BCC08"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51EDE810"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MT-TL1</w:t>
            </w:r>
            <w:sdt>
              <w:sdtPr>
                <w:rPr>
                  <w:rFonts w:ascii="Arial" w:hAnsi="Arial" w:cs="Arial"/>
                  <w:iCs/>
                  <w:color w:val="000000"/>
                  <w:sz w:val="20"/>
                  <w:szCs w:val="20"/>
                  <w:vertAlign w:val="superscript"/>
                </w:rPr>
                <w:tag w:val="MENDELEY_CITATION_v3_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"/>
                <w:id w:val="-2098940779"/>
                <w:placeholder>
                  <w:docPart w:val="C4F5148F615EC44A894865AA8DC9FD70"/>
                </w:placeholder>
              </w:sdtPr>
              <w:sdtEndPr>
                <w:rPr>
                  <w:iCs w:val="0"/>
                  <w:sz w:val="22"/>
                  <w:szCs w:val="22"/>
                </w:rPr>
              </w:sdtEndPr>
              <w:sdtContent>
                <w:r w:rsidRPr="005D3436">
                  <w:rPr>
                    <w:b w:val="0"/>
                    <w:color w:val="000000"/>
                    <w:vertAlign w:val="superscript"/>
                  </w:rPr>
                  <w:t>119</w:t>
                </w:r>
              </w:sdtContent>
            </w:sdt>
          </w:p>
        </w:tc>
        <w:tc>
          <w:tcPr>
            <w:tcW w:w="829" w:type="pct"/>
            <w:gridSpan w:val="2"/>
            <w:noWrap/>
            <w:vAlign w:val="center"/>
          </w:tcPr>
          <w:p w14:paraId="2EEC984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encoded tRNA-Leu (UUA/G) 1</w:t>
            </w:r>
          </w:p>
        </w:tc>
        <w:tc>
          <w:tcPr>
            <w:tcW w:w="1058" w:type="pct"/>
            <w:noWrap/>
            <w:vAlign w:val="center"/>
          </w:tcPr>
          <w:p w14:paraId="459B06A1"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 Encephalopathy, Lactic acidosis, and Stroke-like episodes (MELAS)</w:t>
            </w:r>
          </w:p>
          <w:p w14:paraId="675A2DB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Maternally inherited diabetes and deafness (MIDD) Syndromes</w:t>
            </w:r>
          </w:p>
        </w:tc>
        <w:tc>
          <w:tcPr>
            <w:tcW w:w="367" w:type="pct"/>
            <w:noWrap/>
            <w:vAlign w:val="center"/>
          </w:tcPr>
          <w:p w14:paraId="0998E6E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Mitochondria</w:t>
            </w:r>
          </w:p>
        </w:tc>
        <w:tc>
          <w:tcPr>
            <w:tcW w:w="414" w:type="pct"/>
            <w:noWrap/>
            <w:vAlign w:val="center"/>
          </w:tcPr>
          <w:p w14:paraId="49DE02F4"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1920" w:type="pct"/>
            <w:vAlign w:val="center"/>
          </w:tcPr>
          <w:p w14:paraId="652433D7"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A possible modifying variant in tRNA</w:t>
            </w:r>
            <w:r w:rsidRPr="002C2D4C">
              <w:rPr>
                <w:rFonts w:ascii="Arial" w:hAnsi="Arial" w:cs="Arial"/>
                <w:sz w:val="16"/>
                <w:szCs w:val="16"/>
                <w:vertAlign w:val="superscript"/>
              </w:rPr>
              <w:t>lys</w:t>
            </w:r>
            <w:r w:rsidRPr="002C2D4C">
              <w:rPr>
                <w:rFonts w:ascii="Arial" w:hAnsi="Arial" w:cs="Arial"/>
                <w:sz w:val="16"/>
                <w:szCs w:val="16"/>
              </w:rPr>
              <w:t xml:space="preserve"> in a family with m.3243A&gt;G and MIDD rather than MELAS, the tRNA</w:t>
            </w:r>
            <w:r w:rsidRPr="002C2D4C">
              <w:rPr>
                <w:rFonts w:ascii="Arial" w:hAnsi="Arial" w:cs="Arial"/>
                <w:sz w:val="16"/>
                <w:szCs w:val="16"/>
                <w:vertAlign w:val="superscript"/>
              </w:rPr>
              <w:t>lys</w:t>
            </w:r>
            <w:r w:rsidRPr="002C2D4C">
              <w:rPr>
                <w:rFonts w:ascii="Arial" w:hAnsi="Arial" w:cs="Arial"/>
                <w:sz w:val="16"/>
                <w:szCs w:val="16"/>
              </w:rPr>
              <w:t xml:space="preserve"> variant was absent in 75 controls.</w:t>
            </w:r>
            <w:sdt>
              <w:sdtPr>
                <w:rPr>
                  <w:rFonts w:ascii="Arial" w:hAnsi="Arial" w:cs="Arial"/>
                  <w:color w:val="000000"/>
                  <w:sz w:val="16"/>
                  <w:szCs w:val="16"/>
                  <w:vertAlign w:val="superscript"/>
                </w:rPr>
                <w:tag w:val="MENDELEY_CITATION_v3_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"/>
                <w:id w:val="703131612"/>
                <w:placeholder>
                  <w:docPart w:val="3CECFA455C211B4B95A171E397FCD46B"/>
                </w:placeholder>
              </w:sdtPr>
              <w:sdtEndPr>
                <w:rPr>
                  <w:sz w:val="22"/>
                  <w:szCs w:val="22"/>
                </w:rPr>
              </w:sdtEndPr>
              <w:sdtContent>
                <w:r w:rsidRPr="005D3436">
                  <w:rPr>
                    <w:color w:val="000000"/>
                    <w:vertAlign w:val="superscript"/>
                  </w:rPr>
                  <w:t>82</w:t>
                </w:r>
              </w:sdtContent>
            </w:sdt>
            <w:r w:rsidRPr="002C2D4C">
              <w:rPr>
                <w:rFonts w:ascii="Arial" w:hAnsi="Arial" w:cs="Arial"/>
                <w:sz w:val="16"/>
                <w:szCs w:val="16"/>
              </w:rPr>
              <w:t xml:space="preserve"> </w:t>
            </w:r>
          </w:p>
          <w:p w14:paraId="38E599D8"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61300AC2"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5000" w:type="pct"/>
            <w:gridSpan w:val="12"/>
            <w:noWrap/>
            <w:vAlign w:val="center"/>
          </w:tcPr>
          <w:p w14:paraId="05DF4393" w14:textId="77777777" w:rsidR="002B37B7" w:rsidRPr="002C2D4C" w:rsidRDefault="002B37B7" w:rsidP="002B37B7">
            <w:pPr>
              <w:spacing w:line="240" w:lineRule="auto"/>
              <w:jc w:val="left"/>
              <w:rPr>
                <w:rFonts w:ascii="Arial" w:hAnsi="Arial" w:cs="Arial"/>
                <w:sz w:val="16"/>
                <w:szCs w:val="16"/>
              </w:rPr>
            </w:pPr>
            <w:r w:rsidRPr="002C2D4C">
              <w:rPr>
                <w:rFonts w:ascii="Arial" w:hAnsi="Arial" w:cs="Arial"/>
                <w:sz w:val="20"/>
                <w:szCs w:val="20"/>
              </w:rPr>
              <w:t>Renal tubular dysgenesis  </w:t>
            </w:r>
          </w:p>
        </w:tc>
      </w:tr>
      <w:tr w:rsidR="002B37B7" w:rsidRPr="002C2D4C" w14:paraId="4A61385F"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0B19A2B3"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AGT</w:t>
            </w:r>
            <w:sdt>
              <w:sdtPr>
                <w:rPr>
                  <w:rFonts w:ascii="Arial" w:hAnsi="Arial" w:cs="Arial"/>
                  <w:iCs/>
                  <w:color w:val="000000"/>
                  <w:sz w:val="20"/>
                  <w:szCs w:val="20"/>
                  <w:vertAlign w:val="superscript"/>
                </w:rPr>
                <w:tag w:val="MENDELEY_CITATION_v3_eyJjaXRhdGlvbklEIjoiTUVOREVMRVlfQ0lUQVRJT05fMTMwMjFhMTUtNjA4Yi00OTkzLWE2YTItOWY4ZGFjMjM4MzU0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791950977"/>
                <w:placeholder>
                  <w:docPart w:val="2E1889F798D0B44DB271832371F048F4"/>
                </w:placeholder>
              </w:sdtPr>
              <w:sdtEndPr>
                <w:rPr>
                  <w:iCs w:val="0"/>
                  <w:sz w:val="22"/>
                  <w:szCs w:val="22"/>
                </w:rPr>
              </w:sdtEndPr>
              <w:sdtContent>
                <w:r w:rsidRPr="005D3436">
                  <w:rPr>
                    <w:b w:val="0"/>
                    <w:color w:val="000000"/>
                    <w:vertAlign w:val="superscript"/>
                  </w:rPr>
                  <w:t>114</w:t>
                </w:r>
              </w:sdtContent>
            </w:sdt>
          </w:p>
        </w:tc>
        <w:tc>
          <w:tcPr>
            <w:tcW w:w="829" w:type="pct"/>
            <w:gridSpan w:val="2"/>
            <w:noWrap/>
            <w:vAlign w:val="center"/>
          </w:tcPr>
          <w:p w14:paraId="718367EB"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Angiotensinogen</w:t>
            </w:r>
          </w:p>
        </w:tc>
        <w:tc>
          <w:tcPr>
            <w:tcW w:w="1058" w:type="pct"/>
            <w:noWrap/>
            <w:vAlign w:val="center"/>
          </w:tcPr>
          <w:p w14:paraId="593699BB"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367" w:type="pct"/>
            <w:noWrap/>
            <w:vAlign w:val="center"/>
          </w:tcPr>
          <w:p w14:paraId="1EB4826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 xml:space="preserve">1q42.2     </w:t>
            </w:r>
          </w:p>
        </w:tc>
        <w:tc>
          <w:tcPr>
            <w:tcW w:w="414" w:type="pct"/>
            <w:noWrap/>
            <w:vAlign w:val="center"/>
          </w:tcPr>
          <w:p w14:paraId="0DFBCA1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1920" w:type="pct"/>
            <w:vAlign w:val="center"/>
          </w:tcPr>
          <w:p w14:paraId="0F83B270"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00DCB95F"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0EBC6B82"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AGTR1</w:t>
            </w:r>
            <w:sdt>
              <w:sdtPr>
                <w:rPr>
                  <w:rFonts w:ascii="Arial" w:hAnsi="Arial" w:cs="Arial"/>
                  <w:iCs/>
                  <w:color w:val="000000"/>
                  <w:sz w:val="20"/>
                  <w:szCs w:val="20"/>
                  <w:vertAlign w:val="superscript"/>
                </w:rPr>
                <w:tag w:val="MENDELEY_CITATION_v3_eyJjaXRhdGlvbklEIjoiTUVOREVMRVlfQ0lUQVRJT05fYzlmNDVkNmQtOGRmNC00MjZiLTg1ZjUtYzdmNmY5MjUxOGU3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1463617405"/>
                <w:placeholder>
                  <w:docPart w:val="F774C8BF9D1D9D40A977C14D908D8452"/>
                </w:placeholder>
              </w:sdtPr>
              <w:sdtEndPr>
                <w:rPr>
                  <w:iCs w:val="0"/>
                  <w:sz w:val="22"/>
                  <w:szCs w:val="22"/>
                </w:rPr>
              </w:sdtEndPr>
              <w:sdtContent>
                <w:r w:rsidRPr="005D3436">
                  <w:rPr>
                    <w:b w:val="0"/>
                    <w:color w:val="000000"/>
                    <w:vertAlign w:val="superscript"/>
                  </w:rPr>
                  <w:t>114</w:t>
                </w:r>
              </w:sdtContent>
            </w:sdt>
          </w:p>
        </w:tc>
        <w:tc>
          <w:tcPr>
            <w:tcW w:w="829" w:type="pct"/>
            <w:gridSpan w:val="2"/>
            <w:noWrap/>
            <w:vAlign w:val="center"/>
          </w:tcPr>
          <w:p w14:paraId="6D75094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 II receptor type 1</w:t>
            </w:r>
          </w:p>
        </w:tc>
        <w:tc>
          <w:tcPr>
            <w:tcW w:w="1058" w:type="pct"/>
            <w:noWrap/>
            <w:vAlign w:val="center"/>
          </w:tcPr>
          <w:p w14:paraId="3DF1EBB1"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367" w:type="pct"/>
            <w:noWrap/>
            <w:vAlign w:val="center"/>
          </w:tcPr>
          <w:p w14:paraId="04EBCBBB"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3q24</w:t>
            </w:r>
          </w:p>
        </w:tc>
        <w:tc>
          <w:tcPr>
            <w:tcW w:w="414" w:type="pct"/>
            <w:noWrap/>
            <w:vAlign w:val="center"/>
          </w:tcPr>
          <w:p w14:paraId="64F38405"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1920" w:type="pct"/>
            <w:vAlign w:val="center"/>
          </w:tcPr>
          <w:p w14:paraId="6D1CB1C5"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4B6A9DB8"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2EC02D15" w14:textId="77777777" w:rsidR="002B37B7" w:rsidRPr="002C2D4C" w:rsidRDefault="002B37B7" w:rsidP="002B37B7">
            <w:pPr>
              <w:jc w:val="left"/>
              <w:rPr>
                <w:rFonts w:ascii="Arial" w:hAnsi="Arial" w:cs="Arial"/>
                <w:sz w:val="20"/>
                <w:szCs w:val="20"/>
              </w:rPr>
            </w:pPr>
            <w:r w:rsidRPr="002C2D4C">
              <w:rPr>
                <w:rFonts w:ascii="Arial" w:hAnsi="Arial" w:cs="Arial"/>
                <w:b w:val="0"/>
                <w:bCs w:val="0"/>
                <w:i/>
                <w:iCs/>
                <w:sz w:val="20"/>
                <w:szCs w:val="20"/>
              </w:rPr>
              <w:t>ACE</w:t>
            </w:r>
            <w:sdt>
              <w:sdtPr>
                <w:rPr>
                  <w:rFonts w:ascii="Arial" w:hAnsi="Arial" w:cs="Arial"/>
                  <w:iCs/>
                  <w:color w:val="000000"/>
                  <w:sz w:val="20"/>
                  <w:szCs w:val="20"/>
                  <w:vertAlign w:val="superscript"/>
                </w:rPr>
                <w:tag w:val="MENDELEY_CITATION_v3_eyJjaXRhdGlvbklEIjoiTUVOREVMRVlfQ0lUQVRJT05fOTlhMjc5OTctMjI5ZS00ODMyLTg2MTctMTU4YTMyYzcyMDA4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1552691595"/>
                <w:placeholder>
                  <w:docPart w:val="0F6EF77BDD1F5A489A2E27F1CB574A15"/>
                </w:placeholder>
              </w:sdtPr>
              <w:sdtEndPr>
                <w:rPr>
                  <w:iCs w:val="0"/>
                  <w:sz w:val="22"/>
                  <w:szCs w:val="22"/>
                </w:rPr>
              </w:sdtEndPr>
              <w:sdtContent>
                <w:r w:rsidRPr="005D3436">
                  <w:rPr>
                    <w:b w:val="0"/>
                    <w:color w:val="000000"/>
                    <w:vertAlign w:val="superscript"/>
                  </w:rPr>
                  <w:t>114</w:t>
                </w:r>
              </w:sdtContent>
            </w:sdt>
          </w:p>
        </w:tc>
        <w:tc>
          <w:tcPr>
            <w:tcW w:w="829" w:type="pct"/>
            <w:gridSpan w:val="2"/>
            <w:noWrap/>
            <w:vAlign w:val="center"/>
          </w:tcPr>
          <w:p w14:paraId="1D8E419E"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 I converting enzyme</w:t>
            </w:r>
          </w:p>
        </w:tc>
        <w:tc>
          <w:tcPr>
            <w:tcW w:w="1058" w:type="pct"/>
            <w:noWrap/>
            <w:vAlign w:val="center"/>
          </w:tcPr>
          <w:p w14:paraId="75781835"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367" w:type="pct"/>
            <w:noWrap/>
            <w:vAlign w:val="center"/>
          </w:tcPr>
          <w:p w14:paraId="1B45AE97"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17q23.3</w:t>
            </w:r>
          </w:p>
        </w:tc>
        <w:tc>
          <w:tcPr>
            <w:tcW w:w="414" w:type="pct"/>
            <w:noWrap/>
            <w:vAlign w:val="center"/>
          </w:tcPr>
          <w:p w14:paraId="5B47A65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1920" w:type="pct"/>
            <w:vAlign w:val="center"/>
          </w:tcPr>
          <w:p w14:paraId="66C5C02E"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0A7F151A"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5000" w:type="pct"/>
            <w:gridSpan w:val="12"/>
            <w:noWrap/>
            <w:vAlign w:val="center"/>
          </w:tcPr>
          <w:p w14:paraId="54318318" w14:textId="77777777" w:rsidR="002B37B7" w:rsidRPr="002C2D4C" w:rsidRDefault="002B37B7" w:rsidP="002B37B7">
            <w:pPr>
              <w:spacing w:line="240" w:lineRule="auto"/>
              <w:jc w:val="left"/>
              <w:rPr>
                <w:rFonts w:ascii="Arial" w:hAnsi="Arial" w:cs="Arial"/>
                <w:sz w:val="16"/>
                <w:szCs w:val="16"/>
              </w:rPr>
            </w:pPr>
            <w:r w:rsidRPr="002C2D4C">
              <w:rPr>
                <w:rFonts w:ascii="Arial" w:hAnsi="Arial" w:cs="Arial"/>
                <w:color w:val="000000"/>
                <w:sz w:val="20"/>
                <w:szCs w:val="20"/>
              </w:rPr>
              <w:t>Other</w:t>
            </w:r>
          </w:p>
        </w:tc>
      </w:tr>
      <w:tr w:rsidR="002B37B7" w:rsidRPr="002C2D4C" w14:paraId="403D1D4B"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485930B4" w14:textId="77777777" w:rsidR="002B37B7" w:rsidRPr="002C2D4C" w:rsidRDefault="002B37B7" w:rsidP="002B37B7">
            <w:pPr>
              <w:jc w:val="left"/>
              <w:rPr>
                <w:rFonts w:ascii="Arial" w:hAnsi="Arial" w:cs="Arial"/>
                <w:color w:val="000000"/>
                <w:sz w:val="20"/>
                <w:szCs w:val="20"/>
              </w:rPr>
            </w:pPr>
            <w:r w:rsidRPr="002C2D4C">
              <w:rPr>
                <w:rFonts w:ascii="Arial" w:hAnsi="Arial" w:cs="Arial"/>
                <w:b w:val="0"/>
                <w:bCs w:val="0"/>
                <w:i/>
                <w:iCs/>
                <w:sz w:val="20"/>
                <w:szCs w:val="20"/>
              </w:rPr>
              <w:t>XPNPEP3</w:t>
            </w:r>
            <w:sdt>
              <w:sdtPr>
                <w:rPr>
                  <w:rFonts w:ascii="Arial" w:hAnsi="Arial" w:cs="Arial"/>
                  <w:iCs/>
                  <w:color w:val="000000"/>
                  <w:sz w:val="20"/>
                  <w:szCs w:val="20"/>
                  <w:vertAlign w:val="superscript"/>
                </w:rPr>
                <w:tag w:val="MENDELEY_CITATION_v3_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U2VlbG93IiwiZ2l2ZW4iOiJ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XaXNlIiwiZ2l2ZW4iOiJFIiwibm9uLWRyb3BwaW5nLXBhcnRpY2xlIjoiIiwicGFyc2UtbmFtZXMiOmZhbHNlLCJzdWZmaXgiOiIifSx7ImRyb3BwaW5nLXBhcnRpY2xlIjoiIiwiZmFtaWx5IjoiSGVsb3UiLCJnaXZlbiI6IkoiLCJub24tZHJvcHBpbmctcGFydGljbGUiOiIiLCJwYXJzZS1uYW1lcyI6ZmFsc2UsInN1ZmZpeCI6IiJ9LHsiZHJvcHBpbmctcGFydGljbGUiOiIiLCJmYW1pbHkiOiJBbGxlbiIsImdpdmVuIjoiUyBK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kFzaHJhZiIsImdpdmVuIjoiUyIsIm5vbi1kcm9wcGluZy1wYXJ0aWNsZSI6IiIsInBhcnNlLW5hbWVzIjpmYWxzZSwic3VmZml4IjoiIn0seyJkcm9wcGluZy1wYXJ0aWNsZSI6IiIsImZhbWlseSI6IkNoYWtpIiwiZ2l2ZW4iOiJNIiwibm9uLWRyb3BwaW5nLXBhcnRpY2xlIjoiIiwicGFyc2UtbmFtZXMiOmZhbHNlLCJzdWZmaXgiOiIifSx7ImRyb3BwaW5nLXBhcnRpY2xlIjoiIiwiZmFtaWx5IjoiSGVlcmluZ2EiLCJnaXZlbiI6IlMiLCJub24tZHJvcHBpbmctcGFydGljbGUiOiIiLCJwYXJzZS1uYW1lcyI6ZmFsc2UsInN1ZmZpeCI6IiJ9LHsiZHJvcHBpbmctcGFydGljbGUiOiIiLCJmYW1pbHkiOiJDaGVybmluIiwiZ2l2ZW4iOiJH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"/>
                <w:id w:val="-1117219803"/>
                <w:placeholder>
                  <w:docPart w:val="ECD394F4AB114B4DBBA6A8389770944C"/>
                </w:placeholder>
              </w:sdtPr>
              <w:sdtEndPr>
                <w:rPr>
                  <w:iCs w:val="0"/>
                  <w:sz w:val="22"/>
                  <w:szCs w:val="22"/>
                </w:rPr>
              </w:sdtEndPr>
              <w:sdtContent>
                <w:r w:rsidRPr="005D3436">
                  <w:rPr>
                    <w:b w:val="0"/>
                    <w:color w:val="000000"/>
                    <w:vertAlign w:val="superscript"/>
                  </w:rPr>
                  <w:t>149</w:t>
                </w:r>
              </w:sdtContent>
            </w:sdt>
          </w:p>
        </w:tc>
        <w:tc>
          <w:tcPr>
            <w:tcW w:w="829" w:type="pct"/>
            <w:gridSpan w:val="2"/>
            <w:noWrap/>
            <w:vAlign w:val="center"/>
          </w:tcPr>
          <w:p w14:paraId="20AE5451"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X-prolyl aminopeptidase 3</w:t>
            </w:r>
          </w:p>
        </w:tc>
        <w:tc>
          <w:tcPr>
            <w:tcW w:w="1058" w:type="pct"/>
            <w:noWrap/>
            <w:vAlign w:val="center"/>
          </w:tcPr>
          <w:p w14:paraId="5AE5629E"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Nephronophthisis-like nephropathy 1 (NPHPL1)</w:t>
            </w:r>
          </w:p>
        </w:tc>
        <w:tc>
          <w:tcPr>
            <w:tcW w:w="367" w:type="pct"/>
            <w:noWrap/>
            <w:vAlign w:val="center"/>
          </w:tcPr>
          <w:p w14:paraId="2D053445"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22q13.2</w:t>
            </w:r>
          </w:p>
        </w:tc>
        <w:tc>
          <w:tcPr>
            <w:tcW w:w="414" w:type="pct"/>
            <w:noWrap/>
            <w:vAlign w:val="center"/>
          </w:tcPr>
          <w:p w14:paraId="3BB311FC"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5FC5BEFF"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B37B7" w:rsidRPr="002C2D4C" w14:paraId="6E780349"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0399AC3A"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GATM</w:t>
            </w:r>
            <w:sdt>
              <w:sdtPr>
                <w:rPr>
                  <w:rFonts w:ascii="Arial" w:hAnsi="Arial" w:cs="Arial"/>
                  <w:iCs/>
                  <w:color w:val="000000"/>
                  <w:sz w:val="20"/>
                  <w:szCs w:val="20"/>
                  <w:vertAlign w:val="superscript"/>
                </w:rPr>
                <w:tag w:val="MENDELEY_CITATION_v3_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"/>
                <w:id w:val="-1058239985"/>
                <w:placeholder>
                  <w:docPart w:val="35F036A6A4C8514E9087A9739FEF5027"/>
                </w:placeholder>
              </w:sdtPr>
              <w:sdtEndPr>
                <w:rPr>
                  <w:iCs w:val="0"/>
                  <w:sz w:val="22"/>
                  <w:szCs w:val="22"/>
                </w:rPr>
              </w:sdtEndPr>
              <w:sdtContent>
                <w:r w:rsidRPr="005D3436">
                  <w:rPr>
                    <w:b w:val="0"/>
                    <w:color w:val="000000"/>
                    <w:vertAlign w:val="superscript"/>
                  </w:rPr>
                  <w:t>150</w:t>
                </w:r>
              </w:sdtContent>
            </w:sdt>
          </w:p>
        </w:tc>
        <w:tc>
          <w:tcPr>
            <w:tcW w:w="829" w:type="pct"/>
            <w:gridSpan w:val="2"/>
            <w:noWrap/>
            <w:vAlign w:val="center"/>
          </w:tcPr>
          <w:p w14:paraId="3970E8B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Glycine amidinotransferase</w:t>
            </w:r>
          </w:p>
        </w:tc>
        <w:tc>
          <w:tcPr>
            <w:tcW w:w="1058" w:type="pct"/>
            <w:noWrap/>
            <w:vAlign w:val="center"/>
          </w:tcPr>
          <w:p w14:paraId="3B9C7E6F"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Fanconi syndrome and IFTA</w:t>
            </w:r>
          </w:p>
        </w:tc>
        <w:tc>
          <w:tcPr>
            <w:tcW w:w="367" w:type="pct"/>
            <w:noWrap/>
            <w:vAlign w:val="center"/>
          </w:tcPr>
          <w:p w14:paraId="7DAB4CE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15q21.1</w:t>
            </w:r>
          </w:p>
        </w:tc>
        <w:tc>
          <w:tcPr>
            <w:tcW w:w="414" w:type="pct"/>
            <w:noWrap/>
            <w:vAlign w:val="center"/>
          </w:tcPr>
          <w:p w14:paraId="2FB1247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1920" w:type="pct"/>
            <w:vAlign w:val="center"/>
          </w:tcPr>
          <w:p w14:paraId="39CFA84A"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0D112CA6"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0D22F0A6"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SLC41A1</w:t>
            </w:r>
            <w:sdt>
              <w:sdtPr>
                <w:rPr>
                  <w:rFonts w:ascii="Arial" w:hAnsi="Arial" w:cs="Arial"/>
                  <w:iCs/>
                  <w:color w:val="000000"/>
                  <w:sz w:val="20"/>
                  <w:szCs w:val="20"/>
                  <w:vertAlign w:val="superscript"/>
                </w:rPr>
                <w:tag w:val="MENDELEY_CITATION_v3_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"/>
                <w:id w:val="-992103336"/>
                <w:placeholder>
                  <w:docPart w:val="342E0DD7CDF55243913AD3AB80B191BD"/>
                </w:placeholder>
              </w:sdtPr>
              <w:sdtEndPr>
                <w:rPr>
                  <w:iCs w:val="0"/>
                  <w:sz w:val="22"/>
                  <w:szCs w:val="22"/>
                </w:rPr>
              </w:sdtEndPr>
              <w:sdtContent>
                <w:r w:rsidRPr="005D3436">
                  <w:rPr>
                    <w:b w:val="0"/>
                    <w:color w:val="000000"/>
                    <w:vertAlign w:val="superscript"/>
                  </w:rPr>
                  <w:t>151</w:t>
                </w:r>
              </w:sdtContent>
            </w:sdt>
          </w:p>
        </w:tc>
        <w:tc>
          <w:tcPr>
            <w:tcW w:w="829" w:type="pct"/>
            <w:gridSpan w:val="2"/>
            <w:noWrap/>
            <w:vAlign w:val="center"/>
          </w:tcPr>
          <w:p w14:paraId="1076BDCA"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Solute carrier family 41 member 1</w:t>
            </w:r>
          </w:p>
        </w:tc>
        <w:tc>
          <w:tcPr>
            <w:tcW w:w="1058" w:type="pct"/>
            <w:noWrap/>
            <w:vAlign w:val="center"/>
          </w:tcPr>
          <w:p w14:paraId="365BABAD" w14:textId="77777777" w:rsidR="002B37B7" w:rsidRPr="002C2D4C" w:rsidRDefault="002B37B7" w:rsidP="002B37B7">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Nephronophthisis-like nephropathy</w:t>
            </w:r>
          </w:p>
        </w:tc>
        <w:tc>
          <w:tcPr>
            <w:tcW w:w="367" w:type="pct"/>
            <w:noWrap/>
            <w:vAlign w:val="center"/>
          </w:tcPr>
          <w:p w14:paraId="75D5D5A6"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1q32.1</w:t>
            </w:r>
          </w:p>
        </w:tc>
        <w:tc>
          <w:tcPr>
            <w:tcW w:w="414" w:type="pct"/>
            <w:noWrap/>
            <w:vAlign w:val="center"/>
          </w:tcPr>
          <w:p w14:paraId="27723E49" w14:textId="77777777" w:rsidR="002B37B7" w:rsidRPr="002C2D4C" w:rsidRDefault="002B37B7" w:rsidP="002B37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64CC4F75" w14:textId="77777777" w:rsidR="002B37B7" w:rsidRPr="002C2D4C" w:rsidRDefault="002B37B7" w:rsidP="002B37B7">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2B37B7" w:rsidRPr="002C2D4C" w14:paraId="25F828B6" w14:textId="77777777" w:rsidTr="002B37B7">
        <w:trPr>
          <w:cantSplit/>
          <w:trHeight w:val="680"/>
        </w:trPr>
        <w:tc>
          <w:tcPr>
            <w:cnfStyle w:val="001000000000" w:firstRow="0" w:lastRow="0" w:firstColumn="1" w:lastColumn="0" w:oddVBand="0" w:evenVBand="0" w:oddHBand="0" w:evenHBand="0" w:firstRowFirstColumn="0" w:firstRowLastColumn="0" w:lastRowFirstColumn="0" w:lastRowLastColumn="0"/>
            <w:tcW w:w="412" w:type="pct"/>
            <w:gridSpan w:val="6"/>
            <w:noWrap/>
            <w:vAlign w:val="center"/>
          </w:tcPr>
          <w:p w14:paraId="66EA9A6B" w14:textId="77777777" w:rsidR="002B37B7" w:rsidRPr="002C2D4C" w:rsidRDefault="002B37B7" w:rsidP="002B37B7">
            <w:pPr>
              <w:jc w:val="left"/>
              <w:rPr>
                <w:rFonts w:ascii="Arial" w:hAnsi="Arial" w:cs="Arial"/>
                <w:i/>
                <w:iCs/>
                <w:sz w:val="20"/>
                <w:szCs w:val="20"/>
              </w:rPr>
            </w:pPr>
            <w:r w:rsidRPr="002C2D4C">
              <w:rPr>
                <w:rFonts w:ascii="Arial" w:hAnsi="Arial" w:cs="Arial"/>
                <w:b w:val="0"/>
                <w:bCs w:val="0"/>
                <w:i/>
                <w:iCs/>
                <w:sz w:val="20"/>
                <w:szCs w:val="20"/>
              </w:rPr>
              <w:t>FAN1</w:t>
            </w:r>
            <w:sdt>
              <w:sdtPr>
                <w:rPr>
                  <w:rFonts w:ascii="Arial" w:hAnsi="Arial" w:cs="Arial"/>
                  <w:iCs/>
                  <w:color w:val="000000"/>
                  <w:sz w:val="20"/>
                  <w:szCs w:val="20"/>
                  <w:vertAlign w:val="superscript"/>
                </w:rPr>
                <w:tag w:val="MENDELEY_CITATION_v3_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TmF0YXJhamFuIiwiZ2l2ZW4iOiJTaXZha3VtYXIiLCJub24tZHJvcHBpbmctcGFydGljbGUiOiIiLCJwYXJzZS1uYW1lcyI6ZmFsc2UsInN1ZmZpeCI6IiJ9LHsiZHJvcHBpbmctcGFydGljbGUiOiIiLCJmYW1pbHkiOiJUaG9uZ3RoaXAiLCJnaXZlbiI6IlN1cGF3YXQiLCJub24tZHJvcHBpbmctcGFydGljbGUiOiIiLCJwYXJzZS1uYW1lcyI6ZmFsc2UsInN1ZmZpeCI6IiJ9LHsiZHJvcHBpbmctcGFydGljbGUiOiIiLCJmYW1pbHkiOiJWZXR1cmkiLCJnaXZlbiI6IlVt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"/>
                <w:id w:val="29921116"/>
                <w:placeholder>
                  <w:docPart w:val="26D325B91BB07C48A23FA1CDF2E23C19"/>
                </w:placeholder>
              </w:sdtPr>
              <w:sdtEndPr>
                <w:rPr>
                  <w:iCs w:val="0"/>
                  <w:sz w:val="22"/>
                  <w:szCs w:val="22"/>
                </w:rPr>
              </w:sdtEndPr>
              <w:sdtContent>
                <w:r w:rsidRPr="005D3436">
                  <w:rPr>
                    <w:b w:val="0"/>
                    <w:color w:val="000000"/>
                    <w:vertAlign w:val="superscript"/>
                  </w:rPr>
                  <w:t>152</w:t>
                </w:r>
              </w:sdtContent>
            </w:sdt>
          </w:p>
        </w:tc>
        <w:tc>
          <w:tcPr>
            <w:tcW w:w="829" w:type="pct"/>
            <w:gridSpan w:val="2"/>
            <w:noWrap/>
            <w:vAlign w:val="center"/>
          </w:tcPr>
          <w:p w14:paraId="5132EAF7"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FANCD2 and FANCI associated nuclease 1</w:t>
            </w:r>
          </w:p>
        </w:tc>
        <w:tc>
          <w:tcPr>
            <w:tcW w:w="1058" w:type="pct"/>
            <w:noWrap/>
            <w:vAlign w:val="center"/>
          </w:tcPr>
          <w:p w14:paraId="296CD562" w14:textId="77777777" w:rsidR="002B37B7" w:rsidRPr="002C2D4C" w:rsidRDefault="002B37B7" w:rsidP="002B37B7">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Karyomegalic interstitial nephritis</w:t>
            </w:r>
          </w:p>
        </w:tc>
        <w:tc>
          <w:tcPr>
            <w:tcW w:w="367" w:type="pct"/>
            <w:noWrap/>
            <w:vAlign w:val="center"/>
          </w:tcPr>
          <w:p w14:paraId="4F42C74C"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15q13.3</w:t>
            </w:r>
          </w:p>
        </w:tc>
        <w:tc>
          <w:tcPr>
            <w:tcW w:w="414" w:type="pct"/>
            <w:noWrap/>
            <w:vAlign w:val="center"/>
          </w:tcPr>
          <w:p w14:paraId="4FE49F60" w14:textId="77777777" w:rsidR="002B37B7" w:rsidRPr="002C2D4C" w:rsidRDefault="002B37B7" w:rsidP="002B37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vAlign w:val="center"/>
          </w:tcPr>
          <w:p w14:paraId="10C30DE1" w14:textId="77777777" w:rsidR="002B37B7" w:rsidRPr="002C2D4C" w:rsidRDefault="002B37B7" w:rsidP="002B37B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B37B7" w:rsidRPr="002C2D4C" w14:paraId="48EF687F" w14:textId="77777777" w:rsidTr="002B37B7">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5000" w:type="pct"/>
            <w:gridSpan w:val="12"/>
            <w:noWrap/>
            <w:vAlign w:val="center"/>
          </w:tcPr>
          <w:p w14:paraId="3C3E9BE5" w14:textId="77777777" w:rsidR="002B37B7" w:rsidRPr="002C2D4C" w:rsidRDefault="002B37B7" w:rsidP="002B37B7">
            <w:pPr>
              <w:spacing w:line="240" w:lineRule="auto"/>
              <w:jc w:val="left"/>
              <w:rPr>
                <w:rFonts w:ascii="Arial" w:hAnsi="Arial" w:cs="Arial"/>
                <w:sz w:val="16"/>
                <w:szCs w:val="16"/>
              </w:rPr>
            </w:pPr>
            <w:r w:rsidRPr="002C2D4C">
              <w:rPr>
                <w:rFonts w:ascii="Arial" w:hAnsi="Arial" w:cs="Arial"/>
                <w:b w:val="0"/>
                <w:bCs w:val="0"/>
                <w:color w:val="000000"/>
                <w:sz w:val="18"/>
                <w:szCs w:val="18"/>
              </w:rPr>
              <w:t xml:space="preserve">AD – autosomal dominant, ADTKD - Autosomal dominant tubulointerstitial kidney disease, ADPKD - Autosomal dominant polycystic kidney disease, AR – Autosomal recessive, COACH syndrome - </w:t>
            </w:r>
            <w:r w:rsidRPr="002C2D4C">
              <w:rPr>
                <w:rFonts w:ascii="Arial" w:hAnsi="Arial" w:cs="Arial"/>
                <w:b w:val="0"/>
                <w:color w:val="000000"/>
                <w:sz w:val="18"/>
                <w:szCs w:val="18"/>
              </w:rPr>
              <w:t>Cerebellar vermis hypo/aplasia, oligophrenia, congenital ataxia, ocular coloboma, and hepatic fibrosis</w:t>
            </w:r>
            <w:r w:rsidRPr="002C2D4C">
              <w:rPr>
                <w:rFonts w:ascii="Arial" w:hAnsi="Arial" w:cs="Arial"/>
                <w:b w:val="0"/>
                <w:bCs w:val="0"/>
                <w:color w:val="000000"/>
                <w:sz w:val="18"/>
                <w:szCs w:val="18"/>
              </w:rPr>
              <w:t>, ESKD – End-stage kidney disease, FSGS - Focal segmental glomerulosclerosis, MITKD - Mitochondrial inherited tubulointerstitial kidney disease.</w:t>
            </w:r>
          </w:p>
        </w:tc>
      </w:tr>
    </w:tbl>
    <w:p w14:paraId="05C10C53" w14:textId="77777777" w:rsidR="00B60DE9" w:rsidRDefault="00B60DE9" w:rsidP="00524595">
      <w:pPr>
        <w:rPr>
          <w:rFonts w:ascii="Arial" w:hAnsi="Arial" w:cs="Arial"/>
          <w:color w:val="FF0000"/>
        </w:rPr>
      </w:pPr>
    </w:p>
    <w:tbl>
      <w:tblPr>
        <w:tblStyle w:val="GridTable4-Accent11"/>
        <w:tblW w:w="5002" w:type="pct"/>
        <w:tblLayout w:type="fixed"/>
        <w:tblLook w:val="04A0" w:firstRow="1" w:lastRow="0" w:firstColumn="1" w:lastColumn="0" w:noHBand="0" w:noVBand="1"/>
      </w:tblPr>
      <w:tblGrid>
        <w:gridCol w:w="1269"/>
        <w:gridCol w:w="2552"/>
        <w:gridCol w:w="3257"/>
        <w:gridCol w:w="1130"/>
        <w:gridCol w:w="1275"/>
        <w:gridCol w:w="5911"/>
      </w:tblGrid>
      <w:tr w:rsidR="000714EE" w:rsidRPr="002C2D4C" w14:paraId="7EBEC4CB" w14:textId="77777777" w:rsidTr="000714E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12" w:type="pct"/>
            <w:noWrap/>
            <w:hideMark/>
          </w:tcPr>
          <w:p w14:paraId="5D0CA886" w14:textId="77777777" w:rsidR="000714EE" w:rsidRPr="002C2D4C" w:rsidRDefault="000714EE" w:rsidP="000714EE">
            <w:pPr>
              <w:jc w:val="left"/>
              <w:rPr>
                <w:rFonts w:ascii="Arial" w:hAnsi="Arial" w:cs="Arial"/>
                <w:b w:val="0"/>
                <w:bCs w:val="0"/>
                <w:sz w:val="20"/>
                <w:szCs w:val="20"/>
              </w:rPr>
            </w:pPr>
            <w:r w:rsidRPr="002C2D4C">
              <w:rPr>
                <w:rFonts w:ascii="Arial" w:hAnsi="Arial" w:cs="Arial"/>
                <w:b w:val="0"/>
                <w:bCs w:val="0"/>
                <w:sz w:val="20"/>
                <w:szCs w:val="20"/>
              </w:rPr>
              <w:t>HGNC gene symbol</w:t>
            </w:r>
          </w:p>
        </w:tc>
        <w:tc>
          <w:tcPr>
            <w:tcW w:w="829" w:type="pct"/>
            <w:noWrap/>
            <w:hideMark/>
          </w:tcPr>
          <w:p w14:paraId="49AA1204" w14:textId="77777777" w:rsidR="000714EE" w:rsidRPr="002C2D4C" w:rsidRDefault="000714EE" w:rsidP="000714EE">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HGNC approved gene name</w:t>
            </w:r>
          </w:p>
        </w:tc>
        <w:tc>
          <w:tcPr>
            <w:tcW w:w="1058" w:type="pct"/>
            <w:noWrap/>
            <w:hideMark/>
          </w:tcPr>
          <w:p w14:paraId="1C820E87" w14:textId="77777777" w:rsidR="000714EE" w:rsidRPr="002C2D4C" w:rsidRDefault="000714EE" w:rsidP="000714EE">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Diagnosis</w:t>
            </w:r>
          </w:p>
        </w:tc>
        <w:tc>
          <w:tcPr>
            <w:tcW w:w="367" w:type="pct"/>
            <w:noWrap/>
            <w:hideMark/>
          </w:tcPr>
          <w:p w14:paraId="44741A2C" w14:textId="77777777" w:rsidR="000714EE" w:rsidRPr="002C2D4C" w:rsidRDefault="000714EE" w:rsidP="000714EE">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Gene Location</w:t>
            </w:r>
          </w:p>
        </w:tc>
        <w:tc>
          <w:tcPr>
            <w:tcW w:w="414" w:type="pct"/>
            <w:noWrap/>
            <w:hideMark/>
          </w:tcPr>
          <w:p w14:paraId="351CEE9D" w14:textId="77777777" w:rsidR="000714EE" w:rsidRPr="002C2D4C" w:rsidRDefault="000714EE" w:rsidP="000714EE">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C2D4C">
              <w:rPr>
                <w:rFonts w:ascii="Arial" w:hAnsi="Arial" w:cs="Arial"/>
                <w:b w:val="0"/>
                <w:bCs w:val="0"/>
                <w:sz w:val="20"/>
                <w:szCs w:val="20"/>
              </w:rPr>
              <w:t>Assumed inheritance pattern</w:t>
            </w:r>
          </w:p>
        </w:tc>
        <w:tc>
          <w:tcPr>
            <w:tcW w:w="1920" w:type="pct"/>
            <w:hideMark/>
          </w:tcPr>
          <w:p w14:paraId="31FAD4B4" w14:textId="77777777" w:rsidR="000714EE" w:rsidRPr="002C2D4C" w:rsidRDefault="000714EE" w:rsidP="000714EE">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 xml:space="preserve">Evidence of </w:t>
            </w:r>
            <w:r w:rsidRPr="002C2D4C">
              <w:rPr>
                <w:rFonts w:ascii="Arial" w:hAnsi="Arial" w:cs="Arial"/>
                <w:b w:val="0"/>
                <w:bCs w:val="0"/>
                <w:sz w:val="20"/>
                <w:szCs w:val="20"/>
              </w:rPr>
              <w:t>Oligogenic/Modifier genes</w:t>
            </w:r>
          </w:p>
        </w:tc>
      </w:tr>
      <w:tr w:rsidR="000714EE" w:rsidRPr="002C2D4C" w14:paraId="02ED5819" w14:textId="77777777" w:rsidTr="00A752A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0" w:type="pct"/>
            <w:gridSpan w:val="6"/>
            <w:noWrap/>
            <w:hideMark/>
          </w:tcPr>
          <w:p w14:paraId="7790A3EB" w14:textId="77777777" w:rsidR="000714EE" w:rsidRPr="002C2D4C" w:rsidRDefault="000714EE" w:rsidP="000714EE">
            <w:pPr>
              <w:jc w:val="left"/>
              <w:rPr>
                <w:rFonts w:ascii="Arial" w:hAnsi="Arial" w:cs="Arial"/>
                <w:sz w:val="20"/>
                <w:szCs w:val="20"/>
              </w:rPr>
            </w:pPr>
            <w:r w:rsidRPr="002C2D4C">
              <w:rPr>
                <w:rFonts w:ascii="Arial" w:hAnsi="Arial" w:cs="Arial"/>
                <w:sz w:val="20"/>
                <w:szCs w:val="20"/>
              </w:rPr>
              <w:t>Nephronophthisis</w:t>
            </w:r>
          </w:p>
        </w:tc>
      </w:tr>
      <w:tr w:rsidR="000714EE" w:rsidRPr="002C2D4C" w14:paraId="5DE9E97C"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hideMark/>
          </w:tcPr>
          <w:p w14:paraId="665975F2"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NPHP1</w:t>
            </w:r>
            <w:sdt>
              <w:sdtPr>
                <w:rPr>
                  <w:rFonts w:ascii="Arial" w:hAnsi="Arial" w:cs="Arial"/>
                  <w:iCs/>
                  <w:color w:val="000000"/>
                  <w:sz w:val="20"/>
                  <w:szCs w:val="20"/>
                  <w:vertAlign w:val="superscript"/>
                </w:rPr>
                <w:tag w:val="MENDELEY_CITATION_v3_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"/>
                <w:id w:val="-1998490113"/>
                <w:placeholder>
                  <w:docPart w:val="1D6721C951368C4BB689A6BD3D7698DD"/>
                </w:placeholder>
              </w:sdtPr>
              <w:sdtEndPr>
                <w:rPr>
                  <w:iCs w:val="0"/>
                  <w:sz w:val="22"/>
                  <w:szCs w:val="22"/>
                </w:rPr>
              </w:sdtEndPr>
              <w:sdtContent>
                <w:r w:rsidRPr="005D3436">
                  <w:rPr>
                    <w:b w:val="0"/>
                    <w:color w:val="000000"/>
                    <w:vertAlign w:val="superscript"/>
                  </w:rPr>
                  <w:t>120,121</w:t>
                </w:r>
              </w:sdtContent>
            </w:sdt>
          </w:p>
        </w:tc>
        <w:tc>
          <w:tcPr>
            <w:tcW w:w="0" w:type="pct"/>
            <w:noWrap/>
            <w:hideMark/>
          </w:tcPr>
          <w:p w14:paraId="110EADF8"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Nephrocystin 1 </w:t>
            </w:r>
          </w:p>
        </w:tc>
        <w:tc>
          <w:tcPr>
            <w:tcW w:w="0" w:type="pct"/>
            <w:noWrap/>
            <w:hideMark/>
          </w:tcPr>
          <w:p w14:paraId="7B34C088"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w:t>
            </w:r>
          </w:p>
          <w:p w14:paraId="31CB1F83"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1</w:t>
            </w:r>
          </w:p>
          <w:p w14:paraId="5884B30A"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 4</w:t>
            </w:r>
          </w:p>
          <w:p w14:paraId="75D5674A"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Bardet-Biedl syndrome</w:t>
            </w:r>
          </w:p>
          <w:p w14:paraId="16E867DD"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pct"/>
            <w:noWrap/>
            <w:hideMark/>
          </w:tcPr>
          <w:p w14:paraId="6CE5450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2q13</w:t>
            </w:r>
          </w:p>
        </w:tc>
        <w:tc>
          <w:tcPr>
            <w:tcW w:w="0" w:type="pct"/>
            <w:noWrap/>
            <w:hideMark/>
          </w:tcPr>
          <w:p w14:paraId="32950849"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hideMark/>
          </w:tcPr>
          <w:p w14:paraId="1A6BB8F4"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Homozygous </w:t>
            </w:r>
            <w:r w:rsidRPr="002C2D4C">
              <w:rPr>
                <w:rFonts w:ascii="Arial" w:hAnsi="Arial" w:cs="Arial"/>
                <w:i/>
                <w:iCs/>
                <w:sz w:val="16"/>
                <w:szCs w:val="16"/>
              </w:rPr>
              <w:t>NPHP1</w:t>
            </w:r>
            <w:r w:rsidRPr="002C2D4C">
              <w:rPr>
                <w:rFonts w:ascii="Arial" w:hAnsi="Arial" w:cs="Arial"/>
                <w:sz w:val="16"/>
                <w:szCs w:val="16"/>
              </w:rPr>
              <w:t xml:space="preserve"> is possibly modified by heterozygous </w:t>
            </w:r>
            <w:r w:rsidRPr="002C2D4C">
              <w:rPr>
                <w:rFonts w:ascii="Arial" w:hAnsi="Arial" w:cs="Arial"/>
                <w:i/>
                <w:iCs/>
                <w:sz w:val="16"/>
                <w:szCs w:val="16"/>
              </w:rPr>
              <w:t>NPHP4</w:t>
            </w:r>
            <w:r w:rsidRPr="002C2D4C">
              <w:rPr>
                <w:rFonts w:ascii="Arial" w:hAnsi="Arial" w:cs="Arial"/>
                <w:sz w:val="16"/>
                <w:szCs w:val="16"/>
              </w:rPr>
              <w:t xml:space="preserve"> with early-onset ESKD.</w:t>
            </w:r>
            <w:sdt>
              <w:sdtPr>
                <w:rPr>
                  <w:rFonts w:ascii="Arial" w:hAnsi="Arial" w:cs="Arial"/>
                  <w:color w:val="000000"/>
                  <w:sz w:val="16"/>
                  <w:szCs w:val="16"/>
                  <w:vertAlign w:val="superscript"/>
                </w:rPr>
                <w:tag w:val="MENDELEY_CITATION_v3_eyJjaXRhdGlvbklEIjoiTUVOREVMRVlfQ0lUQVRJT05fNmVkMjBkNzQtOTg3Ni00NTdmLWFkZTItZmRmNjYwNzUyZDc2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159131276"/>
                <w:placeholder>
                  <w:docPart w:val="D321550F1510764E8DD261BD705A16E2"/>
                </w:placeholder>
              </w:sdtPr>
              <w:sdtEndPr>
                <w:rPr>
                  <w:sz w:val="22"/>
                  <w:szCs w:val="22"/>
                </w:rPr>
              </w:sdtEndPr>
              <w:sdtContent>
                <w:r w:rsidRPr="005D3436">
                  <w:rPr>
                    <w:color w:val="000000"/>
                    <w:vertAlign w:val="superscript"/>
                  </w:rPr>
                  <w:t>31</w:t>
                </w:r>
              </w:sdtContent>
            </w:sdt>
            <w:r w:rsidRPr="002C2D4C">
              <w:rPr>
                <w:rFonts w:ascii="Arial" w:hAnsi="Arial" w:cs="Arial"/>
                <w:sz w:val="16"/>
                <w:szCs w:val="16"/>
              </w:rPr>
              <w:t xml:space="preserve"> </w:t>
            </w:r>
          </w:p>
          <w:p w14:paraId="31A339B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enriched in patients with homozygous </w:t>
            </w:r>
            <w:r w:rsidRPr="002C2D4C">
              <w:rPr>
                <w:rFonts w:ascii="Arial" w:hAnsi="Arial" w:cs="Arial"/>
                <w:i/>
                <w:iCs/>
                <w:sz w:val="16"/>
                <w:szCs w:val="16"/>
              </w:rPr>
              <w:t>NPHP1</w:t>
            </w:r>
            <w:r w:rsidRPr="002C2D4C">
              <w:rPr>
                <w:rFonts w:ascii="Arial" w:hAnsi="Arial" w:cs="Arial"/>
                <w:sz w:val="16"/>
                <w:szCs w:val="16"/>
              </w:rPr>
              <w:t xml:space="preserve"> and neurological symptoms.</w:t>
            </w:r>
            <w:sdt>
              <w:sdtPr>
                <w:rPr>
                  <w:rFonts w:ascii="Arial" w:hAnsi="Arial" w:cs="Arial"/>
                  <w:color w:val="000000"/>
                  <w:sz w:val="16"/>
                  <w:szCs w:val="16"/>
                  <w:vertAlign w:val="superscript"/>
                </w:rPr>
                <w:tag w:val="MENDELEY_CITATION_v3_eyJjaXRhdGlvbklEIjoiTUVOREVMRVlfQ0lUQVRJT05fODZmZTBhMmMtMTExYi00Yzc5LWJlMDgtMjc5NWE5Y2Y2OTEz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448051530"/>
                <w:placeholder>
                  <w:docPart w:val="D321550F1510764E8DD261BD705A16E2"/>
                </w:placeholder>
              </w:sdtPr>
              <w:sdtEndPr>
                <w:rPr>
                  <w:sz w:val="22"/>
                  <w:szCs w:val="22"/>
                </w:rPr>
              </w:sdtEndPr>
              <w:sdtContent>
                <w:r w:rsidRPr="005D3436">
                  <w:rPr>
                    <w:color w:val="000000"/>
                    <w:vertAlign w:val="superscript"/>
                  </w:rPr>
                  <w:t>29</w:t>
                </w:r>
              </w:sdtContent>
            </w:sdt>
          </w:p>
        </w:tc>
      </w:tr>
      <w:tr w:rsidR="000714EE" w:rsidRPr="002C2D4C" w14:paraId="5119224C"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71AF293D"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NPHP3</w:t>
            </w:r>
            <w:sdt>
              <w:sdtPr>
                <w:rPr>
                  <w:rFonts w:ascii="Arial" w:hAnsi="Arial" w:cs="Arial"/>
                  <w:iCs/>
                  <w:color w:val="000000"/>
                  <w:sz w:val="20"/>
                  <w:szCs w:val="20"/>
                  <w:vertAlign w:val="superscript"/>
                </w:rPr>
                <w:tag w:val="MENDELEY_CITATION_v3_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3R0byIsImdpdmVuIjoiRWRnYXIiLCJub24tZHJvcHBpbmctcGFydGljbGUiOiIiLCJwYXJzZS1uYW1lcyI6ZmFsc2UsInN1ZmZpeCI6IiJ9LHsiZHJvcHBpbmctcGFydGljbGUiOiIiLCJmYW1pbHkiOiJWb2x6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lNhc21heiIsImdpdmVuIjoiR8O8cnNlbCIsIm5vbi1kcm9wcGluZy1wYXJ0aWNsZSI6IiIsInBhcnNlLW5hbWVzIjpmYWxzZSwic3VmZml4IjoiIn0seyJkcm9wcGluZy1wYXJ0aWNsZSI6IiIsImZhbWlseSI6IlRyYXVlciIsImdpdmVuIjoiVXR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U3VkYnJhayIsImdpdmVuIjoiUmFsZ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U2NoZXJtZXIiLCJnaXZlbiI6IkJlcm5oYXJk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"/>
                <w:id w:val="1144085077"/>
                <w:placeholder>
                  <w:docPart w:val="81DF6897EBA00C499E86A6D197E35192"/>
                </w:placeholder>
              </w:sdtPr>
              <w:sdtEndPr>
                <w:rPr>
                  <w:iCs w:val="0"/>
                  <w:sz w:val="22"/>
                  <w:szCs w:val="22"/>
                </w:rPr>
              </w:sdtEndPr>
              <w:sdtContent>
                <w:r w:rsidRPr="005D3436">
                  <w:rPr>
                    <w:b w:val="0"/>
                    <w:color w:val="000000"/>
                    <w:vertAlign w:val="superscript"/>
                  </w:rPr>
                  <w:t>36</w:t>
                </w:r>
              </w:sdtContent>
            </w:sdt>
          </w:p>
        </w:tc>
        <w:tc>
          <w:tcPr>
            <w:tcW w:w="0" w:type="pct"/>
            <w:noWrap/>
          </w:tcPr>
          <w:p w14:paraId="67CDF847"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Nephrocystin 3</w:t>
            </w:r>
          </w:p>
        </w:tc>
        <w:tc>
          <w:tcPr>
            <w:tcW w:w="0" w:type="pct"/>
            <w:noWrap/>
          </w:tcPr>
          <w:p w14:paraId="63BAA404"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3</w:t>
            </w:r>
          </w:p>
          <w:p w14:paraId="0A3320B2"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3</w:t>
            </w:r>
          </w:p>
          <w:p w14:paraId="667A0E13"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Meckel-Gruber syndrome 7</w:t>
            </w:r>
          </w:p>
          <w:p w14:paraId="737ADEB1"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Renal-hepatic-pancreatic dysplasia 1</w:t>
            </w:r>
          </w:p>
          <w:p w14:paraId="4BBE2CCD"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Situs inversus</w:t>
            </w:r>
          </w:p>
          <w:p w14:paraId="59C9A217"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tc>
        <w:tc>
          <w:tcPr>
            <w:tcW w:w="0" w:type="pct"/>
            <w:noWrap/>
          </w:tcPr>
          <w:p w14:paraId="275C429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3q22.1</w:t>
            </w:r>
          </w:p>
        </w:tc>
        <w:tc>
          <w:tcPr>
            <w:tcW w:w="0" w:type="pct"/>
            <w:noWrap/>
          </w:tcPr>
          <w:p w14:paraId="19738CD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0EE38B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Possible digenic inheritance with </w:t>
            </w:r>
            <w:r w:rsidRPr="002C2D4C">
              <w:rPr>
                <w:rFonts w:ascii="Arial" w:hAnsi="Arial" w:cs="Arial"/>
                <w:i/>
                <w:iCs/>
                <w:sz w:val="16"/>
                <w:szCs w:val="16"/>
              </w:rPr>
              <w:t>INVS.</w:t>
            </w:r>
            <w:r w:rsidRPr="002C2D4C">
              <w:rPr>
                <w:rFonts w:ascii="Arial" w:hAnsi="Arial" w:cs="Arial"/>
                <w:sz w:val="16"/>
                <w:szCs w:val="16"/>
              </w:rPr>
              <w:t xml:space="preserve"> </w:t>
            </w:r>
            <w:sdt>
              <w:sdtPr>
                <w:rPr>
                  <w:rFonts w:ascii="Arial" w:hAnsi="Arial" w:cs="Arial"/>
                  <w:color w:val="000000"/>
                  <w:sz w:val="16"/>
                  <w:szCs w:val="16"/>
                  <w:vertAlign w:val="superscript"/>
                </w:rPr>
                <w:tag w:val="MENDELEY_CITATION_v3_eyJjaXRhdGlvbklEIjoiTUVOREVMRVlfQ0lUQVRJT05fY2RiOTZiMWMtMWY0YS00NTM3LTg3MmItMGVmYWYzYzNjODkx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720674534"/>
                <w:placeholder>
                  <w:docPart w:val="9AC7C26227DA294BA8D29788B86D2248"/>
                </w:placeholder>
              </w:sdtPr>
              <w:sdtEndPr>
                <w:rPr>
                  <w:sz w:val="22"/>
                  <w:szCs w:val="22"/>
                </w:rPr>
              </w:sdtEndPr>
              <w:sdtContent>
                <w:r w:rsidRPr="005D3436">
                  <w:rPr>
                    <w:color w:val="000000"/>
                    <w:vertAlign w:val="superscript"/>
                  </w:rPr>
                  <w:t>31</w:t>
                </w:r>
              </w:sdtContent>
            </w:sdt>
          </w:p>
          <w:p w14:paraId="4E01C76D"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A heterozygous </w:t>
            </w:r>
            <w:r w:rsidRPr="002C2D4C">
              <w:rPr>
                <w:rFonts w:ascii="Arial" w:hAnsi="Arial" w:cs="Arial"/>
                <w:i/>
                <w:iCs/>
                <w:sz w:val="16"/>
                <w:szCs w:val="16"/>
              </w:rPr>
              <w:t>NPHP4</w:t>
            </w:r>
            <w:r w:rsidRPr="002C2D4C">
              <w:rPr>
                <w:rFonts w:ascii="Arial" w:hAnsi="Arial" w:cs="Arial"/>
                <w:sz w:val="16"/>
                <w:szCs w:val="16"/>
              </w:rPr>
              <w:t xml:space="preserve"> variant may modify compound heterozygous </w:t>
            </w:r>
            <w:r w:rsidRPr="002C2D4C">
              <w:rPr>
                <w:rFonts w:ascii="Arial" w:hAnsi="Arial" w:cs="Arial"/>
                <w:i/>
                <w:iCs/>
                <w:sz w:val="16"/>
                <w:szCs w:val="16"/>
              </w:rPr>
              <w:t>NPHP3</w:t>
            </w:r>
            <w:r w:rsidRPr="002C2D4C">
              <w:rPr>
                <w:rFonts w:ascii="Arial" w:hAnsi="Arial" w:cs="Arial"/>
                <w:sz w:val="16"/>
                <w:szCs w:val="16"/>
              </w:rPr>
              <w:t xml:space="preserve"> with early-onset ESKD and hepatic fibrosis.</w:t>
            </w:r>
            <w:sdt>
              <w:sdtPr>
                <w:rPr>
                  <w:rFonts w:ascii="Arial" w:hAnsi="Arial" w:cs="Arial"/>
                  <w:color w:val="000000"/>
                  <w:sz w:val="16"/>
                  <w:szCs w:val="16"/>
                  <w:vertAlign w:val="superscript"/>
                </w:rPr>
                <w:tag w:val="MENDELEY_CITATION_v3_eyJjaXRhdGlvbklEIjoiTUVOREVMRVlfQ0lUQVRJT05fYmM3ZGI2ZDMtODU4OS00YTdkLWFmYjAtMWE5MjcwZjAwNTUx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1781295697"/>
                <w:placeholder>
                  <w:docPart w:val="9AC7C26227DA294BA8D29788B86D2248"/>
                </w:placeholder>
              </w:sdtPr>
              <w:sdtEndPr>
                <w:rPr>
                  <w:sz w:val="22"/>
                  <w:szCs w:val="22"/>
                </w:rPr>
              </w:sdtEndPr>
              <w:sdtContent>
                <w:r w:rsidRPr="005D3436">
                  <w:rPr>
                    <w:color w:val="000000"/>
                    <w:vertAlign w:val="superscript"/>
                  </w:rPr>
                  <w:t>31,38</w:t>
                </w:r>
              </w:sdtContent>
            </w:sdt>
          </w:p>
          <w:p w14:paraId="354C745F"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N2UwM2MwMWQtZmU0YS00ZDQyLTg2ZGQtNjY0YTc3NGY1NzY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259952106"/>
                <w:placeholder>
                  <w:docPart w:val="9AC7C26227DA294BA8D29788B86D2248"/>
                </w:placeholder>
              </w:sdtPr>
              <w:sdtEndPr>
                <w:rPr>
                  <w:sz w:val="22"/>
                  <w:szCs w:val="22"/>
                </w:rPr>
              </w:sdtEndPr>
              <w:sdtContent>
                <w:r w:rsidRPr="005D3436">
                  <w:rPr>
                    <w:color w:val="000000"/>
                    <w:vertAlign w:val="superscript"/>
                  </w:rPr>
                  <w:t>60</w:t>
                </w:r>
              </w:sdtContent>
            </w:sdt>
          </w:p>
        </w:tc>
      </w:tr>
      <w:tr w:rsidR="000714EE" w:rsidRPr="002C2D4C" w14:paraId="0DAF04EE" w14:textId="77777777" w:rsidTr="000714EE">
        <w:trPr>
          <w:trHeight w:val="680"/>
        </w:trPr>
        <w:tc>
          <w:tcPr>
            <w:cnfStyle w:val="001000000000" w:firstRow="0" w:lastRow="0" w:firstColumn="1" w:lastColumn="0" w:oddVBand="0" w:evenVBand="0" w:oddHBand="0" w:evenHBand="0" w:firstRowFirstColumn="0" w:firstRowLastColumn="0" w:lastRowFirstColumn="0" w:lastRowLastColumn="0"/>
            <w:tcW w:w="412" w:type="pct"/>
            <w:noWrap/>
          </w:tcPr>
          <w:p w14:paraId="4C45A9E1"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CEP290</w:t>
            </w:r>
            <w:sdt>
              <w:sdtPr>
                <w:rPr>
                  <w:rFonts w:ascii="Arial" w:hAnsi="Arial" w:cs="Arial"/>
                  <w:iCs/>
                  <w:color w:val="000000"/>
                  <w:sz w:val="20"/>
                  <w:szCs w:val="20"/>
                  <w:vertAlign w:val="superscript"/>
                </w:rPr>
                <w:tag w:val="MENDELEY_CITATION_v3_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8nVG9vbGUiLCJnaXZlbiI6IkpvaG4gRi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ldpbGxpYW1zIiwiZ2l2ZW4iOiJEYXZpZCBTIiwibm9uLWRyb3BwaW5nLXBhcnRpY2xlIjoiIiwicGFyc2UtbmFtZXMiOmZhbHNlLCJzdWZmaXgiOiIifSx7ImRyb3BwaW5nLXBhcnRpY2xlIjoiIiwiZmFtaWx5IjoiSG9wcGUiLCJnaXZlbiI6IkJlcm5kIiwibm9uLWRyb3BwaW5nLXBhcnRpY2xlIjoiIiwicGFyc2UtbmFtZXMiOmZhbHNlLCJzdWZmaXgiOiIifSx7ImRyb3BwaW5nLXBhcnRpY2xlIjoiIiwiZmFtaWx5IjoiS2VtcGVyIiwiZ2l2ZW4iOiJNYXJrdXMgSi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"/>
                <w:id w:val="-1712340511"/>
                <w:placeholder>
                  <w:docPart w:val="034A3FE379CA294DAA24123689F02C7E"/>
                </w:placeholder>
              </w:sdtPr>
              <w:sdtEndPr>
                <w:rPr>
                  <w:iCs w:val="0"/>
                  <w:sz w:val="22"/>
                  <w:szCs w:val="22"/>
                </w:rPr>
              </w:sdtEndPr>
              <w:sdtContent>
                <w:r w:rsidRPr="005D3436">
                  <w:rPr>
                    <w:b w:val="0"/>
                    <w:color w:val="000000"/>
                    <w:vertAlign w:val="superscript"/>
                  </w:rPr>
                  <w:t>39,40</w:t>
                </w:r>
              </w:sdtContent>
            </w:sdt>
          </w:p>
        </w:tc>
        <w:tc>
          <w:tcPr>
            <w:tcW w:w="829" w:type="pct"/>
            <w:noWrap/>
          </w:tcPr>
          <w:p w14:paraId="279308A3"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290 </w:t>
            </w:r>
          </w:p>
        </w:tc>
        <w:tc>
          <w:tcPr>
            <w:tcW w:w="1058" w:type="pct"/>
            <w:noWrap/>
          </w:tcPr>
          <w:p w14:paraId="4EBF1E45"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6</w:t>
            </w:r>
          </w:p>
          <w:p w14:paraId="14F91ABB"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6</w:t>
            </w:r>
          </w:p>
          <w:p w14:paraId="33832D5C"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w:t>
            </w:r>
          </w:p>
          <w:p w14:paraId="4A6FE974"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Bardet-Biedl syndrome 14</w:t>
            </w:r>
          </w:p>
          <w:p w14:paraId="425BE879"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5AF241EC"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Meckel-Gruber syndrome 4</w:t>
            </w:r>
          </w:p>
        </w:tc>
        <w:tc>
          <w:tcPr>
            <w:tcW w:w="367" w:type="pct"/>
            <w:noWrap/>
          </w:tcPr>
          <w:p w14:paraId="1AD7DE0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12q21.32</w:t>
            </w:r>
          </w:p>
        </w:tc>
        <w:tc>
          <w:tcPr>
            <w:tcW w:w="414" w:type="pct"/>
            <w:noWrap/>
          </w:tcPr>
          <w:p w14:paraId="666D0CC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tcPr>
          <w:p w14:paraId="00901985"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Heterozygous pathogenic </w:t>
            </w:r>
            <w:r>
              <w:rPr>
                <w:rFonts w:ascii="Arial" w:hAnsi="Arial" w:cs="Arial"/>
                <w:sz w:val="16"/>
                <w:szCs w:val="16"/>
              </w:rPr>
              <w:t>variant</w:t>
            </w:r>
            <w:r w:rsidRPr="002C2D4C">
              <w:rPr>
                <w:rFonts w:ascii="Arial" w:hAnsi="Arial" w:cs="Arial"/>
                <w:sz w:val="16"/>
                <w:szCs w:val="16"/>
              </w:rPr>
              <w:t xml:space="preserve">s are present in several cases of homozygous </w:t>
            </w:r>
            <w:r w:rsidRPr="002C2D4C">
              <w:rPr>
                <w:rFonts w:ascii="Arial" w:hAnsi="Arial" w:cs="Arial"/>
                <w:i/>
                <w:iCs/>
                <w:sz w:val="16"/>
                <w:szCs w:val="16"/>
              </w:rPr>
              <w:t>NPHP1</w:t>
            </w:r>
            <w:r w:rsidRPr="002C2D4C">
              <w:rPr>
                <w:rFonts w:ascii="Arial" w:hAnsi="Arial" w:cs="Arial"/>
                <w:sz w:val="16"/>
                <w:szCs w:val="16"/>
              </w:rPr>
              <w:t xml:space="preserve"> but with no evidence of modifier effect on phenotype.</w:t>
            </w:r>
            <w:sdt>
              <w:sdtPr>
                <w:rPr>
                  <w:rFonts w:ascii="Arial" w:hAnsi="Arial" w:cs="Arial"/>
                  <w:color w:val="000000"/>
                  <w:sz w:val="16"/>
                  <w:szCs w:val="16"/>
                  <w:vertAlign w:val="superscript"/>
                </w:rPr>
                <w:tag w:val="MENDELEY_CITATION_v3_eyJjaXRhdGlvbklEIjoiTUVOREVMRVlfQ0lUQVRJT05fOGQyMDJjYzItMjhmNi00YzUwLWIwYzYtNTNkODA0MDg4YWRk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801663429"/>
                <w:placeholder>
                  <w:docPart w:val="31C022A6FFFF384495E745B37CBB1ACB"/>
                </w:placeholder>
              </w:sdtPr>
              <w:sdtEndPr>
                <w:rPr>
                  <w:sz w:val="22"/>
                  <w:szCs w:val="22"/>
                </w:rPr>
              </w:sdtEndPr>
              <w:sdtContent>
                <w:r w:rsidRPr="005D3436">
                  <w:rPr>
                    <w:color w:val="000000"/>
                    <w:vertAlign w:val="superscript"/>
                  </w:rPr>
                  <w:t>29</w:t>
                </w:r>
              </w:sdtContent>
            </w:sdt>
          </w:p>
          <w:p w14:paraId="332FB405"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There is a more severe neurological disease in a patient with biallelic </w:t>
            </w:r>
            <w:r w:rsidRPr="002C2D4C">
              <w:rPr>
                <w:rFonts w:ascii="Arial" w:hAnsi="Arial" w:cs="Arial"/>
                <w:i/>
                <w:iCs/>
                <w:sz w:val="16"/>
                <w:szCs w:val="16"/>
              </w:rPr>
              <w:t>CEP290</w:t>
            </w:r>
            <w:r w:rsidRPr="002C2D4C">
              <w:rPr>
                <w:rFonts w:ascii="Arial" w:hAnsi="Arial" w:cs="Arial"/>
                <w:sz w:val="16"/>
                <w:szCs w:val="16"/>
              </w:rPr>
              <w:t xml:space="preserve"> variants and a heterozygous </w:t>
            </w:r>
            <w:r w:rsidRPr="002C2D4C">
              <w:rPr>
                <w:rFonts w:ascii="Arial" w:hAnsi="Arial" w:cs="Arial"/>
                <w:i/>
                <w:iCs/>
                <w:sz w:val="16"/>
                <w:szCs w:val="16"/>
              </w:rPr>
              <w:t>AHI1</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MjFlMDJiZmQtNWUzMC00NDNiLTliNzgtODExOWQ3NDMyYTc2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238762203"/>
                <w:placeholder>
                  <w:docPart w:val="31C022A6FFFF384495E745B37CBB1ACB"/>
                </w:placeholder>
              </w:sdtPr>
              <w:sdtEndPr>
                <w:rPr>
                  <w:sz w:val="22"/>
                  <w:szCs w:val="22"/>
                </w:rPr>
              </w:sdtEndPr>
              <w:sdtContent>
                <w:r w:rsidRPr="005D3436">
                  <w:rPr>
                    <w:color w:val="000000"/>
                    <w:vertAlign w:val="superscript"/>
                  </w:rPr>
                  <w:t>49</w:t>
                </w:r>
              </w:sdtContent>
            </w:sdt>
          </w:p>
          <w:p w14:paraId="481A0034"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with heterozygous </w:t>
            </w:r>
            <w:r w:rsidRPr="002C2D4C">
              <w:rPr>
                <w:rFonts w:ascii="Arial" w:hAnsi="Arial" w:cs="Arial"/>
                <w:i/>
                <w:iCs/>
                <w:sz w:val="16"/>
                <w:szCs w:val="16"/>
              </w:rPr>
              <w:t>TMEM67</w:t>
            </w:r>
            <w:r w:rsidRPr="002C2D4C">
              <w:rPr>
                <w:rFonts w:ascii="Arial" w:hAnsi="Arial" w:cs="Arial"/>
                <w:sz w:val="16"/>
                <w:szCs w:val="16"/>
              </w:rPr>
              <w:t xml:space="preserve"> and homozygous </w:t>
            </w:r>
            <w:r w:rsidRPr="002C2D4C">
              <w:rPr>
                <w:rFonts w:ascii="Arial" w:hAnsi="Arial" w:cs="Arial"/>
                <w:i/>
                <w:iCs/>
                <w:sz w:val="16"/>
                <w:szCs w:val="16"/>
              </w:rPr>
              <w:t>CEP290</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s in BBS.</w:t>
            </w:r>
            <w:sdt>
              <w:sdtPr>
                <w:rPr>
                  <w:rFonts w:ascii="Arial" w:hAnsi="Arial" w:cs="Arial"/>
                  <w:color w:val="000000"/>
                  <w:sz w:val="16"/>
                  <w:szCs w:val="16"/>
                  <w:vertAlign w:val="superscript"/>
                </w:rPr>
                <w:tag w:val="MENDELEY_CITATION_v3_eyJjaXRhdGlvbklEIjoiTUVOREVMRVlfQ0lUQVRJT05fYzcyMjAyZWEtNGJiZC00ZDc3LTg5NzUtYjczODIzOThhYjU0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770423516"/>
                <w:placeholder>
                  <w:docPart w:val="31C022A6FFFF384495E745B37CBB1ACB"/>
                </w:placeholder>
              </w:sdtPr>
              <w:sdtEndPr>
                <w:rPr>
                  <w:sz w:val="22"/>
                  <w:szCs w:val="22"/>
                </w:rPr>
              </w:sdtEndPr>
              <w:sdtContent>
                <w:r w:rsidRPr="005D3436">
                  <w:rPr>
                    <w:color w:val="000000"/>
                    <w:vertAlign w:val="superscript"/>
                  </w:rPr>
                  <w:t>42</w:t>
                </w:r>
              </w:sdtContent>
            </w:sdt>
          </w:p>
          <w:p w14:paraId="2886AECF"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YTljMDhjNjctYjZjNi00MWU0LTk2ZTgtYTc0Y2IxYjEwODM5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982199299"/>
                <w:placeholder>
                  <w:docPart w:val="31C022A6FFFF384495E745B37CBB1ACB"/>
                </w:placeholder>
              </w:sdtPr>
              <w:sdtEndPr>
                <w:rPr>
                  <w:sz w:val="22"/>
                  <w:szCs w:val="22"/>
                </w:rPr>
              </w:sdtEndPr>
              <w:sdtContent>
                <w:r w:rsidRPr="005D3436">
                  <w:rPr>
                    <w:color w:val="000000"/>
                    <w:vertAlign w:val="superscript"/>
                  </w:rPr>
                  <w:t>60</w:t>
                </w:r>
              </w:sdtContent>
            </w:sdt>
          </w:p>
          <w:p w14:paraId="51ED0A3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A </w:t>
            </w:r>
            <w:r>
              <w:rPr>
                <w:rFonts w:ascii="Arial" w:hAnsi="Arial" w:cs="Arial"/>
                <w:sz w:val="16"/>
                <w:szCs w:val="16"/>
              </w:rPr>
              <w:t>variant</w:t>
            </w:r>
            <w:r w:rsidRPr="002C2D4C">
              <w:rPr>
                <w:rFonts w:ascii="Arial" w:hAnsi="Arial" w:cs="Arial"/>
                <w:sz w:val="16"/>
                <w:szCs w:val="16"/>
              </w:rPr>
              <w:t xml:space="preserve"> in barttin CLCNK type accessory subunit beta</w:t>
            </w:r>
            <w:r w:rsidRPr="002C2D4C">
              <w:rPr>
                <w:rFonts w:ascii="Arial" w:hAnsi="Arial" w:cs="Arial"/>
                <w:i/>
                <w:iCs/>
                <w:sz w:val="16"/>
                <w:szCs w:val="16"/>
              </w:rPr>
              <w:t xml:space="preserve"> (BSND)</w:t>
            </w:r>
            <w:r w:rsidRPr="002C2D4C">
              <w:rPr>
                <w:rFonts w:ascii="Arial" w:hAnsi="Arial" w:cs="Arial"/>
                <w:sz w:val="16"/>
                <w:szCs w:val="16"/>
              </w:rPr>
              <w:t xml:space="preserve"> I significantly associated with kidney disease severity in patients with CEP290 </w:t>
            </w:r>
            <w:r>
              <w:rPr>
                <w:rFonts w:ascii="Arial" w:hAnsi="Arial" w:cs="Arial"/>
                <w:sz w:val="16"/>
                <w:szCs w:val="16"/>
              </w:rPr>
              <w:t>variant</w:t>
            </w:r>
            <w:r w:rsidRPr="002C2D4C">
              <w:rPr>
                <w:rFonts w:ascii="Arial" w:hAnsi="Arial" w:cs="Arial"/>
                <w:sz w:val="16"/>
                <w:szCs w:val="16"/>
              </w:rPr>
              <w:t>s.</w:t>
            </w:r>
            <w:sdt>
              <w:sdtPr>
                <w:rPr>
                  <w:rFonts w:ascii="Arial" w:hAnsi="Arial" w:cs="Arial"/>
                  <w:color w:val="000000"/>
                  <w:sz w:val="16"/>
                  <w:szCs w:val="16"/>
                  <w:vertAlign w:val="superscript"/>
                </w:rPr>
                <w:tag w:val="MENDELEY_CITATION_v3_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TW9saW5hcmkiLCJnaXZlbiI6IkVsaXNh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kNvcmRlbGwiLCJnaXZlbiI6IkhlYXRoZXIgSi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"/>
                <w:id w:val="-1227690214"/>
                <w:placeholder>
                  <w:docPart w:val="31C022A6FFFF384495E745B37CBB1ACB"/>
                </w:placeholder>
              </w:sdtPr>
              <w:sdtEndPr>
                <w:rPr>
                  <w:sz w:val="22"/>
                  <w:szCs w:val="22"/>
                </w:rPr>
              </w:sdtEndPr>
              <w:sdtContent>
                <w:r w:rsidRPr="005D3436">
                  <w:rPr>
                    <w:color w:val="000000"/>
                    <w:vertAlign w:val="superscript"/>
                  </w:rPr>
                  <w:t>50</w:t>
                </w:r>
              </w:sdtContent>
            </w:sdt>
          </w:p>
        </w:tc>
      </w:tr>
      <w:tr w:rsidR="000714EE" w:rsidRPr="002C2D4C" w14:paraId="683CD256"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0E5CE379"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RPGRIP1L</w:t>
            </w:r>
            <w:sdt>
              <w:sdtPr>
                <w:rPr>
                  <w:rFonts w:ascii="Arial" w:hAnsi="Arial" w:cs="Arial"/>
                  <w:iCs/>
                  <w:color w:val="000000"/>
                  <w:sz w:val="20"/>
                  <w:szCs w:val="20"/>
                  <w:vertAlign w:val="superscript"/>
                </w:rPr>
                <w:tag w:val="MENDELEY_CITATION_v3_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"/>
                <w:id w:val="831567054"/>
                <w:placeholder>
                  <w:docPart w:val="3C55F7954B17F24C83E95B19EEEE54F3"/>
                </w:placeholder>
              </w:sdtPr>
              <w:sdtEndPr>
                <w:rPr>
                  <w:iCs w:val="0"/>
                  <w:sz w:val="22"/>
                  <w:szCs w:val="22"/>
                </w:rPr>
              </w:sdtEndPr>
              <w:sdtContent>
                <w:r w:rsidRPr="005D3436">
                  <w:rPr>
                    <w:b w:val="0"/>
                    <w:color w:val="000000"/>
                    <w:vertAlign w:val="superscript"/>
                  </w:rPr>
                  <w:t>55</w:t>
                </w:r>
              </w:sdtContent>
            </w:sdt>
          </w:p>
        </w:tc>
        <w:tc>
          <w:tcPr>
            <w:tcW w:w="0" w:type="pct"/>
            <w:noWrap/>
          </w:tcPr>
          <w:p w14:paraId="1C8F579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Retinitis pigmentosa GTPase regulator-interacting protein 1 like protein</w:t>
            </w:r>
          </w:p>
        </w:tc>
        <w:tc>
          <w:tcPr>
            <w:tcW w:w="0" w:type="pct"/>
            <w:noWrap/>
          </w:tcPr>
          <w:p w14:paraId="42205CBA"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8</w:t>
            </w:r>
          </w:p>
          <w:p w14:paraId="6E9224BC"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Joubert syndrome 7</w:t>
            </w:r>
          </w:p>
          <w:p w14:paraId="77981FFA"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COACH syndrome</w:t>
            </w:r>
          </w:p>
          <w:p w14:paraId="220FB860"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50210CC5"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Meckel-Gruber syndrome 5</w:t>
            </w:r>
          </w:p>
        </w:tc>
        <w:tc>
          <w:tcPr>
            <w:tcW w:w="0" w:type="pct"/>
            <w:noWrap/>
          </w:tcPr>
          <w:p w14:paraId="1EF3CFD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16q12.2</w:t>
            </w:r>
          </w:p>
        </w:tc>
        <w:tc>
          <w:tcPr>
            <w:tcW w:w="0" w:type="pct"/>
            <w:noWrap/>
          </w:tcPr>
          <w:p w14:paraId="0A7A1327"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83D65AF"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In patients with syndromic nephronophthisis caused by several genes including (including </w:t>
            </w:r>
            <w:r w:rsidRPr="002C2D4C">
              <w:rPr>
                <w:rFonts w:ascii="Arial" w:hAnsi="Arial" w:cs="Arial"/>
                <w:i/>
                <w:iCs/>
                <w:sz w:val="16"/>
                <w:szCs w:val="16"/>
              </w:rPr>
              <w:t>NPHP3</w:t>
            </w:r>
            <w:r w:rsidRPr="002C2D4C">
              <w:rPr>
                <w:rFonts w:ascii="Arial" w:hAnsi="Arial" w:cs="Arial"/>
                <w:sz w:val="16"/>
                <w:szCs w:val="16"/>
              </w:rPr>
              <w:t xml:space="preserve">, </w:t>
            </w:r>
            <w:r w:rsidRPr="002C2D4C">
              <w:rPr>
                <w:rFonts w:ascii="Arial" w:hAnsi="Arial" w:cs="Arial"/>
                <w:i/>
                <w:iCs/>
                <w:sz w:val="16"/>
                <w:szCs w:val="16"/>
              </w:rPr>
              <w:t>IQCB1</w:t>
            </w:r>
            <w:r w:rsidRPr="002C2D4C">
              <w:rPr>
                <w:rFonts w:ascii="Arial" w:hAnsi="Arial" w:cs="Arial"/>
                <w:sz w:val="16"/>
                <w:szCs w:val="16"/>
              </w:rPr>
              <w:t xml:space="preserve">, </w:t>
            </w:r>
            <w:r w:rsidRPr="002C2D4C">
              <w:rPr>
                <w:rFonts w:ascii="Arial" w:hAnsi="Arial" w:cs="Arial"/>
                <w:i/>
                <w:iCs/>
                <w:sz w:val="16"/>
                <w:szCs w:val="16"/>
              </w:rPr>
              <w:t>CEP290</w:t>
            </w:r>
            <w:r w:rsidRPr="002C2D4C">
              <w:rPr>
                <w:rFonts w:ascii="Arial" w:hAnsi="Arial" w:cs="Arial"/>
                <w:sz w:val="16"/>
                <w:szCs w:val="16"/>
              </w:rPr>
              <w:t xml:space="preserve"> and </w:t>
            </w:r>
            <w:r w:rsidRPr="002C2D4C">
              <w:rPr>
                <w:rFonts w:ascii="Arial" w:hAnsi="Arial" w:cs="Arial"/>
                <w:i/>
                <w:iCs/>
                <w:sz w:val="16"/>
                <w:szCs w:val="16"/>
              </w:rPr>
              <w:t>MKS1</w:t>
            </w:r>
            <w:r w:rsidRPr="002C2D4C">
              <w:rPr>
                <w:rFonts w:ascii="Arial" w:hAnsi="Arial" w:cs="Arial"/>
                <w:sz w:val="16"/>
                <w:szCs w:val="16"/>
              </w:rPr>
              <w:t xml:space="preserve">), an additional heterozygous </w:t>
            </w:r>
            <w:r>
              <w:rPr>
                <w:rFonts w:ascii="Arial" w:hAnsi="Arial" w:cs="Arial"/>
                <w:sz w:val="16"/>
                <w:szCs w:val="16"/>
              </w:rPr>
              <w:t>variant</w:t>
            </w:r>
            <w:r w:rsidRPr="002C2D4C">
              <w:rPr>
                <w:rFonts w:ascii="Arial" w:hAnsi="Arial" w:cs="Arial"/>
                <w:sz w:val="16"/>
                <w:szCs w:val="16"/>
              </w:rPr>
              <w:t xml:space="preserve"> in </w:t>
            </w:r>
            <w:r w:rsidRPr="002C2D4C">
              <w:rPr>
                <w:rFonts w:ascii="Arial" w:hAnsi="Arial" w:cs="Arial"/>
                <w:i/>
                <w:iCs/>
                <w:sz w:val="16"/>
                <w:szCs w:val="16"/>
              </w:rPr>
              <w:t>RPGRIP1L</w:t>
            </w:r>
            <w:r w:rsidRPr="002C2D4C">
              <w:rPr>
                <w:rFonts w:ascii="Arial" w:hAnsi="Arial" w:cs="Arial"/>
                <w:sz w:val="16"/>
                <w:szCs w:val="16"/>
              </w:rPr>
              <w:t xml:space="preserve"> is associated with retinitis pigmentosa.</w:t>
            </w:r>
            <w:sdt>
              <w:sdtPr>
                <w:rPr>
                  <w:rFonts w:ascii="Arial" w:hAnsi="Arial" w:cs="Arial"/>
                  <w:color w:val="000000"/>
                  <w:sz w:val="16"/>
                  <w:szCs w:val="16"/>
                  <w:vertAlign w:val="superscript"/>
                </w:rPr>
                <w:tag w:val="MENDELEY_CITATION_v3_eyJjaXRhdGlvbklEIjoiTUVOREVMRVlfQ0lUQVRJT05fZDE1OWE5YWQtMjMxMi00ZTVhLTk0NTQtYmNmNWM4OGZkN2Q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797283399"/>
                <w:placeholder>
                  <w:docPart w:val="7715F2842F503D46B60832AEDEFA8C4A"/>
                </w:placeholder>
              </w:sdtPr>
              <w:sdtEndPr>
                <w:rPr>
                  <w:sz w:val="22"/>
                  <w:szCs w:val="22"/>
                </w:rPr>
              </w:sdtEndPr>
              <w:sdtContent>
                <w:r w:rsidRPr="005D3436">
                  <w:rPr>
                    <w:color w:val="000000"/>
                    <w:vertAlign w:val="superscript"/>
                  </w:rPr>
                  <w:t>60</w:t>
                </w:r>
              </w:sdtContent>
            </w:sdt>
          </w:p>
          <w:p w14:paraId="3672ABF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14EE" w:rsidRPr="002C2D4C" w14:paraId="1D487622" w14:textId="77777777" w:rsidTr="000714EE">
        <w:trPr>
          <w:trHeight w:val="680"/>
        </w:trPr>
        <w:tc>
          <w:tcPr>
            <w:cnfStyle w:val="001000000000" w:firstRow="0" w:lastRow="0" w:firstColumn="1" w:lastColumn="0" w:oddVBand="0" w:evenVBand="0" w:oddHBand="0" w:evenHBand="0" w:firstRowFirstColumn="0" w:firstRowLastColumn="0" w:lastRowFirstColumn="0" w:lastRowLastColumn="0"/>
            <w:tcW w:w="412" w:type="pct"/>
            <w:noWrap/>
          </w:tcPr>
          <w:p w14:paraId="005E2DC0"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TTC21B</w:t>
            </w:r>
            <w:sdt>
              <w:sdtPr>
                <w:rPr>
                  <w:rFonts w:ascii="Arial" w:hAnsi="Arial" w:cs="Arial"/>
                  <w:iCs/>
                  <w:color w:val="000000"/>
                  <w:sz w:val="20"/>
                  <w:szCs w:val="20"/>
                  <w:vertAlign w:val="superscript"/>
                </w:rPr>
                <w:tag w:val="MENDELEY_CITATION_v3_eyJjaXRhdGlvbklEIjoiTUVOREVMRVlfQ0lUQVRJT05fMWIwZWI2OTktMWNmOS00YjE0LWI5OGYtNWMzY2EyODNjYTQ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733693690"/>
                <w:placeholder>
                  <w:docPart w:val="5818D86807FD6240908CF69EFED6C593"/>
                </w:placeholder>
              </w:sdtPr>
              <w:sdtEndPr>
                <w:rPr>
                  <w:iCs w:val="0"/>
                  <w:sz w:val="22"/>
                  <w:szCs w:val="22"/>
                </w:rPr>
              </w:sdtEndPr>
              <w:sdtContent>
                <w:r w:rsidRPr="005D3436">
                  <w:rPr>
                    <w:b w:val="0"/>
                    <w:color w:val="000000"/>
                    <w:vertAlign w:val="superscript"/>
                  </w:rPr>
                  <w:t>63</w:t>
                </w:r>
              </w:sdtContent>
            </w:sdt>
          </w:p>
        </w:tc>
        <w:tc>
          <w:tcPr>
            <w:tcW w:w="829" w:type="pct"/>
            <w:noWrap/>
          </w:tcPr>
          <w:p w14:paraId="380DBF92"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Tetratricopeptide repeat domain 21B </w:t>
            </w:r>
          </w:p>
        </w:tc>
        <w:tc>
          <w:tcPr>
            <w:tcW w:w="1058" w:type="pct"/>
            <w:noWrap/>
          </w:tcPr>
          <w:p w14:paraId="027B0CF3"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12</w:t>
            </w:r>
          </w:p>
          <w:p w14:paraId="45AC7E06"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Joubert syndrome 11</w:t>
            </w:r>
          </w:p>
          <w:p w14:paraId="056B8B6B"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Short-rib thoracic dysplasia</w:t>
            </w:r>
          </w:p>
          <w:p w14:paraId="09D04D2F"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Focal segmental glomerulosclerosis (FSGS)</w:t>
            </w:r>
          </w:p>
        </w:tc>
        <w:tc>
          <w:tcPr>
            <w:tcW w:w="367" w:type="pct"/>
            <w:noWrap/>
          </w:tcPr>
          <w:p w14:paraId="172DB83A"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2q24.3</w:t>
            </w:r>
          </w:p>
        </w:tc>
        <w:tc>
          <w:tcPr>
            <w:tcW w:w="414" w:type="pct"/>
            <w:noWrap/>
          </w:tcPr>
          <w:p w14:paraId="50014CB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 AD</w:t>
            </w:r>
          </w:p>
        </w:tc>
        <w:tc>
          <w:tcPr>
            <w:tcW w:w="1920" w:type="pct"/>
          </w:tcPr>
          <w:p w14:paraId="5CE97C98"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Both causal and a possible modifier of multiple ciliopathy genes including </w:t>
            </w:r>
            <w:r w:rsidRPr="002C2D4C">
              <w:rPr>
                <w:rFonts w:ascii="Arial" w:hAnsi="Arial" w:cs="Arial"/>
                <w:i/>
                <w:iCs/>
                <w:sz w:val="16"/>
                <w:szCs w:val="16"/>
              </w:rPr>
              <w:t xml:space="preserve">BBS1, BBS2, BBS4, MKKS, BBS7, BBS10, BBS12, NPHP4, CC2D2A </w:t>
            </w:r>
            <w:r w:rsidRPr="002C2D4C">
              <w:rPr>
                <w:rFonts w:ascii="Arial" w:hAnsi="Arial" w:cs="Arial"/>
                <w:sz w:val="16"/>
                <w:szCs w:val="16"/>
              </w:rPr>
              <w:t>and</w:t>
            </w:r>
            <w:r w:rsidRPr="002C2D4C">
              <w:rPr>
                <w:rFonts w:ascii="Arial" w:hAnsi="Arial" w:cs="Arial"/>
                <w:i/>
                <w:iCs/>
                <w:sz w:val="16"/>
                <w:szCs w:val="16"/>
              </w:rPr>
              <w:t xml:space="preserve"> TMEM216</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NTdmNDhiM2MtMDg2Mi00ZWEzLTgwMzctYjA2YjE0MjIxNzUw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347993501"/>
                <w:placeholder>
                  <w:docPart w:val="AE5B6DF311CD334C9DAF755AD99F1696"/>
                </w:placeholder>
              </w:sdtPr>
              <w:sdtEndPr>
                <w:rPr>
                  <w:sz w:val="22"/>
                  <w:szCs w:val="22"/>
                </w:rPr>
              </w:sdtEndPr>
              <w:sdtContent>
                <w:r w:rsidRPr="005D3436">
                  <w:rPr>
                    <w:color w:val="000000"/>
                    <w:vertAlign w:val="superscript"/>
                  </w:rPr>
                  <w:t>63</w:t>
                </w:r>
              </w:sdtContent>
            </w:sdt>
          </w:p>
          <w:p w14:paraId="045DCB2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is a possible modifier in patients with FSGS and collagen type 4 gene </w:t>
            </w:r>
            <w:r>
              <w:rPr>
                <w:rFonts w:ascii="Arial" w:hAnsi="Arial" w:cs="Arial"/>
                <w:sz w:val="16"/>
                <w:szCs w:val="16"/>
              </w:rPr>
              <w:t>variant</w:t>
            </w:r>
            <w:r w:rsidRPr="002C2D4C">
              <w:rPr>
                <w:rFonts w:ascii="Arial" w:hAnsi="Arial" w:cs="Arial"/>
                <w:sz w:val="16"/>
                <w:szCs w:val="16"/>
              </w:rPr>
              <w:t>s (</w:t>
            </w:r>
            <w:r w:rsidRPr="002C2D4C">
              <w:rPr>
                <w:rFonts w:ascii="Arial" w:hAnsi="Arial" w:cs="Arial"/>
                <w:i/>
                <w:iCs/>
                <w:sz w:val="16"/>
                <w:szCs w:val="16"/>
              </w:rPr>
              <w:t>COL4A3</w:t>
            </w:r>
            <w:r w:rsidRPr="002C2D4C">
              <w:rPr>
                <w:rFonts w:ascii="Arial" w:hAnsi="Arial" w:cs="Arial"/>
                <w:sz w:val="16"/>
                <w:szCs w:val="16"/>
              </w:rPr>
              <w:t xml:space="preserve"> and </w:t>
            </w:r>
            <w:r w:rsidRPr="002C2D4C">
              <w:rPr>
                <w:rFonts w:ascii="Arial" w:hAnsi="Arial" w:cs="Arial"/>
                <w:i/>
                <w:iCs/>
                <w:sz w:val="16"/>
                <w:szCs w:val="16"/>
              </w:rPr>
              <w:t>COL4A5).</w:t>
            </w:r>
            <w:sdt>
              <w:sdtPr>
                <w:rPr>
                  <w:rFonts w:ascii="Arial" w:hAnsi="Arial" w:cs="Arial"/>
                  <w:iCs/>
                  <w:color w:val="000000"/>
                  <w:sz w:val="16"/>
                  <w:szCs w:val="16"/>
                  <w:vertAlign w:val="superscript"/>
                </w:rPr>
                <w:tag w:val="MENDELEY_CITATION_v3_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"/>
                <w:id w:val="-417324213"/>
                <w:placeholder>
                  <w:docPart w:val="AE5B6DF311CD334C9DAF755AD99F1696"/>
                </w:placeholder>
              </w:sdtPr>
              <w:sdtEndPr>
                <w:rPr>
                  <w:iCs w:val="0"/>
                  <w:sz w:val="22"/>
                  <w:szCs w:val="22"/>
                </w:rPr>
              </w:sdtEndPr>
              <w:sdtContent>
                <w:r w:rsidRPr="005D3436">
                  <w:rPr>
                    <w:color w:val="000000"/>
                    <w:vertAlign w:val="superscript"/>
                  </w:rPr>
                  <w:t>62</w:t>
                </w:r>
              </w:sdtContent>
            </w:sdt>
          </w:p>
        </w:tc>
      </w:tr>
      <w:tr w:rsidR="000714EE" w:rsidRPr="002C2D4C" w14:paraId="4AB17ED2"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hideMark/>
          </w:tcPr>
          <w:p w14:paraId="7FE8C8B2"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INVS</w:t>
            </w:r>
            <w:sdt>
              <w:sdtPr>
                <w:rPr>
                  <w:rFonts w:ascii="Arial" w:hAnsi="Arial" w:cs="Arial"/>
                  <w:iCs/>
                  <w:color w:val="000000"/>
                  <w:sz w:val="20"/>
                  <w:szCs w:val="20"/>
                  <w:vertAlign w:val="superscript"/>
                </w:rPr>
                <w:tag w:val="MENDELEY_CITATION_v3_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9iYXJhIiwiZ2l2ZW4iOiJUb21va28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aWxsZXIiLCJnaXZlbiI6IkthcmwgUyIsIm5vbi1kcm9wcGluZy1wYXJ0aWNsZSI6IiIsInBhcnNlLW5hbWVzIjpmYWxzZSwic3VmZml4IjoiIn0seyJkcm9wcGluZy1wYXJ0aWNsZSI6IiIsImZhbWlseSI6Ik11ZWxsZXIiLCJnaXZlbiI6IkFkZWxoZWlkIE0iLCJub24tZHJvcHBpbmctcGFydGljbGUiOiIiLCJwYXJzZS1uYW1lcyI6ZmFsc2UsInN1ZmZpeCI6IiJ9LHsiZHJvcHBpbmctcGFydGljbGUiOiIiLCJmYW1pbHkiOiJSdWYiLCJnaXZlbiI6IlJhaW5lciBH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dhZ25hZG91eCIsImdpdmVuIjoiTWFyaWUgRiIsIm5vbi1kcm9wcGluZy1wYXJ0aWNsZSI6IiIsInBhcnNlLW5hbWVzIjpmYWxzZSwic3VmZml4IjoiIn0seyJkcm9wcGluZy1wYXJ0aWNsZSI6IiIsImZhbWlseSI6Ik5pdmV0IiwiZ2l2ZW4iOiJIdWJlcnQ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EcnVtbW9uZCIsImdpdmVuIjoiSWFpbiBB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"/>
                <w:id w:val="1129980826"/>
                <w:placeholder>
                  <w:docPart w:val="BED2F52A62ABAF4492F19178E97227BA"/>
                </w:placeholder>
              </w:sdtPr>
              <w:sdtEndPr>
                <w:rPr>
                  <w:iCs w:val="0"/>
                  <w:sz w:val="22"/>
                  <w:szCs w:val="22"/>
                </w:rPr>
              </w:sdtEndPr>
              <w:sdtContent>
                <w:r w:rsidRPr="005D3436">
                  <w:rPr>
                    <w:b w:val="0"/>
                    <w:color w:val="000000"/>
                    <w:vertAlign w:val="superscript"/>
                  </w:rPr>
                  <w:t>122</w:t>
                </w:r>
              </w:sdtContent>
            </w:sdt>
          </w:p>
        </w:tc>
        <w:tc>
          <w:tcPr>
            <w:tcW w:w="0" w:type="pct"/>
            <w:noWrap/>
            <w:hideMark/>
          </w:tcPr>
          <w:p w14:paraId="2068466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Inversin </w:t>
            </w:r>
          </w:p>
        </w:tc>
        <w:tc>
          <w:tcPr>
            <w:tcW w:w="0" w:type="pct"/>
            <w:noWrap/>
            <w:hideMark/>
          </w:tcPr>
          <w:p w14:paraId="5B61D347"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2</w:t>
            </w:r>
          </w:p>
          <w:p w14:paraId="52F34048"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Situs inversus</w:t>
            </w:r>
          </w:p>
          <w:p w14:paraId="58F5DCCD"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p w14:paraId="6B248BB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pct"/>
            <w:noWrap/>
            <w:hideMark/>
          </w:tcPr>
          <w:p w14:paraId="74111D95"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9q31.1</w:t>
            </w:r>
          </w:p>
        </w:tc>
        <w:tc>
          <w:tcPr>
            <w:tcW w:w="0" w:type="pct"/>
            <w:noWrap/>
            <w:hideMark/>
          </w:tcPr>
          <w:p w14:paraId="4FA8D430"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hideMark/>
          </w:tcPr>
          <w:p w14:paraId="1AE1276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digenic inheritance with </w:t>
            </w:r>
            <w:r w:rsidRPr="002C2D4C">
              <w:rPr>
                <w:rFonts w:ascii="Arial" w:hAnsi="Arial" w:cs="Arial"/>
                <w:i/>
                <w:iCs/>
                <w:sz w:val="16"/>
                <w:szCs w:val="16"/>
              </w:rPr>
              <w:t>NPHP3.</w:t>
            </w:r>
            <w:sdt>
              <w:sdtPr>
                <w:rPr>
                  <w:rFonts w:ascii="Arial" w:hAnsi="Arial" w:cs="Arial"/>
                  <w:iCs/>
                  <w:color w:val="000000"/>
                  <w:sz w:val="16"/>
                  <w:szCs w:val="16"/>
                  <w:vertAlign w:val="superscript"/>
                </w:rPr>
                <w:tag w:val="MENDELEY_CITATION_v3_eyJjaXRhdGlvbklEIjoiTUVOREVMRVlfQ0lUQVRJT05fYzk2YTllNGUtNGJiOS00NGE0LWI2MGQtMDM2ZWE1ZWQ2N2Vm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641003700"/>
                <w:placeholder>
                  <w:docPart w:val="05DEB88E89E35843BB836BAD79B53C14"/>
                </w:placeholder>
              </w:sdtPr>
              <w:sdtEndPr>
                <w:rPr>
                  <w:iCs w:val="0"/>
                  <w:sz w:val="22"/>
                  <w:szCs w:val="22"/>
                </w:rPr>
              </w:sdtEndPr>
              <w:sdtContent>
                <w:r w:rsidRPr="005D3436">
                  <w:rPr>
                    <w:color w:val="000000"/>
                    <w:vertAlign w:val="superscript"/>
                  </w:rPr>
                  <w:t>31</w:t>
                </w:r>
              </w:sdtContent>
            </w:sdt>
          </w:p>
        </w:tc>
      </w:tr>
      <w:tr w:rsidR="000714EE" w:rsidRPr="002C2D4C" w14:paraId="27784FBB"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hideMark/>
          </w:tcPr>
          <w:p w14:paraId="165B276B"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NPHP4</w:t>
            </w:r>
            <w:sdt>
              <w:sdtPr>
                <w:rPr>
                  <w:rFonts w:ascii="Arial" w:hAnsi="Arial" w:cs="Arial"/>
                  <w:iCs/>
                  <w:color w:val="000000"/>
                  <w:sz w:val="20"/>
                  <w:szCs w:val="20"/>
                  <w:vertAlign w:val="superscript"/>
                </w:rPr>
                <w:tag w:val="MENDELEY_CITATION_v3_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dyaWJvdXZhbCIsImdpdmVuIjoiT2xpdmllci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"/>
                <w:id w:val="-1700847284"/>
                <w:placeholder>
                  <w:docPart w:val="BCDA9A89E3EE0145A0C96A3BDD230AC0"/>
                </w:placeholder>
              </w:sdtPr>
              <w:sdtEndPr>
                <w:rPr>
                  <w:iCs w:val="0"/>
                  <w:sz w:val="22"/>
                  <w:szCs w:val="22"/>
                </w:rPr>
              </w:sdtEndPr>
              <w:sdtContent>
                <w:r w:rsidRPr="005D3436">
                  <w:rPr>
                    <w:b w:val="0"/>
                    <w:color w:val="000000"/>
                    <w:vertAlign w:val="superscript"/>
                  </w:rPr>
                  <w:t>123,124</w:t>
                </w:r>
              </w:sdtContent>
            </w:sdt>
          </w:p>
        </w:tc>
        <w:tc>
          <w:tcPr>
            <w:tcW w:w="0" w:type="pct"/>
            <w:noWrap/>
            <w:hideMark/>
          </w:tcPr>
          <w:p w14:paraId="4203E14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Nephrocystin 4</w:t>
            </w:r>
          </w:p>
        </w:tc>
        <w:tc>
          <w:tcPr>
            <w:tcW w:w="0" w:type="pct"/>
            <w:noWrap/>
            <w:hideMark/>
          </w:tcPr>
          <w:p w14:paraId="29E63D7B"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4</w:t>
            </w:r>
          </w:p>
          <w:p w14:paraId="00D1659D"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4</w:t>
            </w:r>
          </w:p>
          <w:p w14:paraId="7C33E7E9"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Hepatic fibrosis</w:t>
            </w:r>
          </w:p>
        </w:tc>
        <w:tc>
          <w:tcPr>
            <w:tcW w:w="0" w:type="pct"/>
            <w:noWrap/>
            <w:hideMark/>
          </w:tcPr>
          <w:p w14:paraId="6E54D878"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1p36.1</w:t>
            </w:r>
          </w:p>
        </w:tc>
        <w:tc>
          <w:tcPr>
            <w:tcW w:w="0" w:type="pct"/>
            <w:noWrap/>
            <w:hideMark/>
          </w:tcPr>
          <w:p w14:paraId="48015E8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hideMark/>
          </w:tcPr>
          <w:p w14:paraId="7793CF9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Homozygous </w:t>
            </w:r>
            <w:r w:rsidRPr="002C2D4C">
              <w:rPr>
                <w:rFonts w:ascii="Arial" w:hAnsi="Arial" w:cs="Arial"/>
                <w:i/>
                <w:iCs/>
                <w:sz w:val="16"/>
                <w:szCs w:val="16"/>
              </w:rPr>
              <w:t>NPHP1</w:t>
            </w:r>
            <w:r w:rsidRPr="002C2D4C">
              <w:rPr>
                <w:rFonts w:ascii="Arial" w:hAnsi="Arial" w:cs="Arial"/>
                <w:sz w:val="16"/>
                <w:szCs w:val="16"/>
              </w:rPr>
              <w:t xml:space="preserve"> possibly modified by heterozygous </w:t>
            </w:r>
            <w:r w:rsidRPr="002C2D4C">
              <w:rPr>
                <w:rFonts w:ascii="Arial" w:hAnsi="Arial" w:cs="Arial"/>
                <w:i/>
                <w:iCs/>
                <w:sz w:val="16"/>
                <w:szCs w:val="16"/>
              </w:rPr>
              <w:t>NPHP4</w:t>
            </w:r>
            <w:r w:rsidRPr="002C2D4C">
              <w:rPr>
                <w:rFonts w:ascii="Arial" w:hAnsi="Arial" w:cs="Arial"/>
                <w:sz w:val="16"/>
                <w:szCs w:val="16"/>
              </w:rPr>
              <w:t xml:space="preserve"> with early-onset ESKD.</w:t>
            </w:r>
            <w:sdt>
              <w:sdtPr>
                <w:rPr>
                  <w:rFonts w:ascii="Arial" w:hAnsi="Arial" w:cs="Arial"/>
                  <w:color w:val="000000"/>
                  <w:sz w:val="16"/>
                  <w:szCs w:val="16"/>
                  <w:vertAlign w:val="superscript"/>
                </w:rPr>
                <w:tag w:val="MENDELEY_CITATION_v3_eyJjaXRhdGlvbklEIjoiTUVOREVMRVlfQ0lUQVRJT05fZTI0NGIyMDItZTU3Ny00NjkxLWFlYzAtYTg3MThhZTYxYmE1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
                <w:id w:val="-1669246001"/>
                <w:placeholder>
                  <w:docPart w:val="68E13B8E55CCCD428BF190CC2C6047B5"/>
                </w:placeholder>
              </w:sdtPr>
              <w:sdtEndPr>
                <w:rPr>
                  <w:sz w:val="22"/>
                  <w:szCs w:val="22"/>
                </w:rPr>
              </w:sdtEndPr>
              <w:sdtContent>
                <w:r w:rsidRPr="005D3436">
                  <w:rPr>
                    <w:color w:val="000000"/>
                    <w:vertAlign w:val="superscript"/>
                  </w:rPr>
                  <w:t>31</w:t>
                </w:r>
              </w:sdtContent>
            </w:sdt>
          </w:p>
          <w:p w14:paraId="7C8F7AF7"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Compound heterozygous </w:t>
            </w:r>
            <w:r w:rsidRPr="002C2D4C">
              <w:rPr>
                <w:rFonts w:ascii="Arial" w:hAnsi="Arial" w:cs="Arial"/>
                <w:i/>
                <w:iCs/>
                <w:sz w:val="16"/>
                <w:szCs w:val="16"/>
              </w:rPr>
              <w:t>NPHP3</w:t>
            </w:r>
            <w:r w:rsidRPr="002C2D4C">
              <w:rPr>
                <w:rFonts w:ascii="Arial" w:hAnsi="Arial" w:cs="Arial"/>
                <w:sz w:val="16"/>
                <w:szCs w:val="16"/>
              </w:rPr>
              <w:t xml:space="preserve"> modified by heterozygous </w:t>
            </w:r>
            <w:r w:rsidRPr="002C2D4C">
              <w:rPr>
                <w:rFonts w:ascii="Arial" w:hAnsi="Arial" w:cs="Arial"/>
                <w:i/>
                <w:iCs/>
                <w:sz w:val="16"/>
                <w:szCs w:val="16"/>
              </w:rPr>
              <w:t>NPHP4</w:t>
            </w:r>
            <w:r w:rsidRPr="002C2D4C">
              <w:rPr>
                <w:rFonts w:ascii="Arial" w:hAnsi="Arial" w:cs="Arial"/>
                <w:sz w:val="16"/>
                <w:szCs w:val="16"/>
              </w:rPr>
              <w:t xml:space="preserve"> variant with early-onset ESKD and hepatic fibrosis.</w:t>
            </w:r>
            <w:sdt>
              <w:sdtPr>
                <w:rPr>
                  <w:rFonts w:ascii="Arial" w:hAnsi="Arial" w:cs="Arial"/>
                  <w:color w:val="000000"/>
                  <w:sz w:val="16"/>
                  <w:szCs w:val="16"/>
                  <w:vertAlign w:val="superscript"/>
                </w:rPr>
                <w:tag w:val="MENDELEY_CITATION_v3_eyJjaXRhdGlvbklEIjoiTUVOREVMRVlfQ0lUQVRJT05fZTY1MWQxM2YtZTQxZi00ZThlLThiMWEtNzZkOTQwYWRjMzdl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
                <w:id w:val="1988353693"/>
                <w:placeholder>
                  <w:docPart w:val="68E13B8E55CCCD428BF190CC2C6047B5"/>
                </w:placeholder>
              </w:sdtPr>
              <w:sdtEndPr>
                <w:rPr>
                  <w:sz w:val="22"/>
                  <w:szCs w:val="22"/>
                </w:rPr>
              </w:sdtEndPr>
              <w:sdtContent>
                <w:r w:rsidRPr="005D3436">
                  <w:rPr>
                    <w:color w:val="000000"/>
                    <w:vertAlign w:val="superscript"/>
                  </w:rPr>
                  <w:t>31,38</w:t>
                </w:r>
              </w:sdtContent>
            </w:sdt>
          </w:p>
          <w:p w14:paraId="276D4EE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 to </w:t>
            </w:r>
            <w:r w:rsidRPr="002C2D4C">
              <w:rPr>
                <w:rFonts w:ascii="Arial" w:hAnsi="Arial" w:cs="Arial"/>
                <w:i/>
                <w:iCs/>
                <w:sz w:val="16"/>
                <w:szCs w:val="16"/>
              </w:rPr>
              <w:t>NPHP4</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NDNhYmQ3OTAtM2ZlNi00M2YyLWExOTktYjgyODBlM2NjMzA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1451001991"/>
                <w:placeholder>
                  <w:docPart w:val="68E13B8E55CCCD428BF190CC2C6047B5"/>
                </w:placeholder>
              </w:sdtPr>
              <w:sdtEndPr>
                <w:rPr>
                  <w:sz w:val="22"/>
                  <w:szCs w:val="22"/>
                </w:rPr>
              </w:sdtEndPr>
              <w:sdtContent>
                <w:r w:rsidRPr="005D3436">
                  <w:rPr>
                    <w:color w:val="000000"/>
                    <w:vertAlign w:val="superscript"/>
                  </w:rPr>
                  <w:t>63</w:t>
                </w:r>
              </w:sdtContent>
            </w:sdt>
          </w:p>
        </w:tc>
      </w:tr>
      <w:tr w:rsidR="000714EE" w:rsidRPr="002C2D4C" w14:paraId="759A3C00"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hideMark/>
          </w:tcPr>
          <w:p w14:paraId="4D9776AD"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IQCB1</w:t>
            </w:r>
            <w:sdt>
              <w:sdtPr>
                <w:rPr>
                  <w:rFonts w:ascii="Arial" w:hAnsi="Arial" w:cs="Arial"/>
                  <w:iCs/>
                  <w:color w:val="000000"/>
                  <w:sz w:val="20"/>
                  <w:szCs w:val="20"/>
                  <w:vertAlign w:val="superscript"/>
                </w:rPr>
                <w:tag w:val="MENDELEY_CITATION_v3_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kppbWVubyIsImdpdmVuIjoiRGF2aWQiLCJub24tZHJvcHBpbmctcGFydGljbGUiOiIiLCJwYXJzZS1uYW1lcyI6ZmFsc2UsInN1ZmZpeCI6IiJ9LHsiZHJvcHBpbmctcGFydGljbGUiOiIiLCJmYW1pbHkiOiJDb3Vja2UiLCJnaXZlbiI6IlBhdWwiLCJub24tZHJvcHBpbmctcGFydGljbGUiOiIiLCJwYXJzZS1uYW1lcyI6ZmFsc2UsInN1ZmZpeCI6IiJ9LHsiZHJvcHBpbmctcGFydGljbGUiOiJEZSIsImZhbWlseSI6IlBhZXBlIiwiZ2l2ZW4iOiJBbm5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WFyZ29saXMiLCJnaXZlbiI6IkJlbmphbWluIiwibm9uLWRyb3BwaW5nLXBhcnRpY2xlIjoiIiwicGFyc2UtbmFtZXMiOmZhbHNlLCJzdWZmaXgiOiIifSx7ImRyb3BwaW5nLXBhcnRpY2xlIjoiIiwiZmFtaWx5IjoiV2lsbGlhbXMiLCJnaXZlbiI6IkRhdmlkIFM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"/>
                <w:id w:val="-991550698"/>
                <w:placeholder>
                  <w:docPart w:val="75D7911081D6B9429F9D16766A4C478A"/>
                </w:placeholder>
              </w:sdtPr>
              <w:sdtEndPr>
                <w:rPr>
                  <w:iCs w:val="0"/>
                  <w:sz w:val="22"/>
                  <w:szCs w:val="22"/>
                </w:rPr>
              </w:sdtEndPr>
              <w:sdtContent>
                <w:r w:rsidRPr="005D3436">
                  <w:rPr>
                    <w:b w:val="0"/>
                    <w:color w:val="000000"/>
                    <w:vertAlign w:val="superscript"/>
                  </w:rPr>
                  <w:t>125</w:t>
                </w:r>
              </w:sdtContent>
            </w:sdt>
          </w:p>
        </w:tc>
        <w:tc>
          <w:tcPr>
            <w:tcW w:w="0" w:type="pct"/>
            <w:noWrap/>
            <w:hideMark/>
          </w:tcPr>
          <w:p w14:paraId="46B0981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IQ motif containing B1 </w:t>
            </w:r>
          </w:p>
        </w:tc>
        <w:tc>
          <w:tcPr>
            <w:tcW w:w="0" w:type="pct"/>
            <w:noWrap/>
            <w:hideMark/>
          </w:tcPr>
          <w:p w14:paraId="7FC7DB55"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5</w:t>
            </w:r>
          </w:p>
          <w:p w14:paraId="31364D6E"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Senior-Løken syndrome 5</w:t>
            </w:r>
          </w:p>
        </w:tc>
        <w:tc>
          <w:tcPr>
            <w:tcW w:w="0" w:type="pct"/>
            <w:noWrap/>
            <w:hideMark/>
          </w:tcPr>
          <w:p w14:paraId="0B45510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3q13.33</w:t>
            </w:r>
          </w:p>
        </w:tc>
        <w:tc>
          <w:tcPr>
            <w:tcW w:w="0" w:type="pct"/>
            <w:noWrap/>
            <w:hideMark/>
          </w:tcPr>
          <w:p w14:paraId="7D431C4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hideMark/>
          </w:tcPr>
          <w:p w14:paraId="12A02D8E"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variants are associated with elevated creatine in association studies.</w:t>
            </w:r>
            <w:sdt>
              <w:sdtPr>
                <w:rPr>
                  <w:rFonts w:ascii="Arial" w:hAnsi="Arial" w:cs="Arial"/>
                  <w:color w:val="000000"/>
                  <w:sz w:val="16"/>
                  <w:szCs w:val="16"/>
                  <w:vertAlign w:val="superscript"/>
                </w:rPr>
                <w:tag w:val="MENDELEY_CITATION_v3_eyJjaXRhdGlvbklEIjoiTUVOREVMRVlfQ0lUQVRJT05fOTk4M2MyZDktZTJmNS00MjA1LWFhZGItNzgxMjBmNGZkYzV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1638535784"/>
                <w:placeholder>
                  <w:docPart w:val="4CF7B4496A31634A886F8B00D95E4AEA"/>
                </w:placeholder>
              </w:sdtPr>
              <w:sdtEndPr>
                <w:rPr>
                  <w:sz w:val="22"/>
                  <w:szCs w:val="22"/>
                </w:rPr>
              </w:sdtEndPr>
              <w:sdtContent>
                <w:r w:rsidRPr="005D3436">
                  <w:rPr>
                    <w:color w:val="000000"/>
                    <w:vertAlign w:val="superscript"/>
                  </w:rPr>
                  <w:t>20</w:t>
                </w:r>
              </w:sdtContent>
            </w:sdt>
          </w:p>
          <w:p w14:paraId="260053C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eastAsiaTheme="minorEastAsia" w:hAnsi="Arial" w:cs="Arial"/>
                <w:sz w:val="16"/>
                <w:szCs w:val="16"/>
              </w:rPr>
              <w:t xml:space="preserve">In patients with syndromic nephronophthisis caused by several genes including (including </w:t>
            </w:r>
            <w:r w:rsidRPr="002C2D4C">
              <w:rPr>
                <w:rFonts w:ascii="Arial" w:eastAsiaTheme="minorEastAsia" w:hAnsi="Arial" w:cs="Arial"/>
                <w:i/>
                <w:iCs/>
                <w:sz w:val="16"/>
                <w:szCs w:val="16"/>
              </w:rPr>
              <w:t>NPHP3</w:t>
            </w:r>
            <w:r w:rsidRPr="002C2D4C">
              <w:rPr>
                <w:rFonts w:ascii="Arial" w:eastAsiaTheme="minorEastAsia" w:hAnsi="Arial" w:cs="Arial"/>
                <w:sz w:val="16"/>
                <w:szCs w:val="16"/>
              </w:rPr>
              <w:t xml:space="preserve">, </w:t>
            </w:r>
            <w:r w:rsidRPr="002C2D4C">
              <w:rPr>
                <w:rFonts w:ascii="Arial" w:eastAsiaTheme="minorEastAsia" w:hAnsi="Arial" w:cs="Arial"/>
                <w:i/>
                <w:iCs/>
                <w:sz w:val="16"/>
                <w:szCs w:val="16"/>
              </w:rPr>
              <w:t>IQCB1</w:t>
            </w:r>
            <w:r w:rsidRPr="002C2D4C">
              <w:rPr>
                <w:rFonts w:ascii="Arial" w:eastAsiaTheme="minorEastAsia" w:hAnsi="Arial" w:cs="Arial"/>
                <w:sz w:val="16"/>
                <w:szCs w:val="16"/>
              </w:rPr>
              <w:t xml:space="preserve">, </w:t>
            </w:r>
            <w:r w:rsidRPr="002C2D4C">
              <w:rPr>
                <w:rFonts w:ascii="Arial" w:eastAsiaTheme="minorEastAsia" w:hAnsi="Arial" w:cs="Arial"/>
                <w:i/>
                <w:iCs/>
                <w:sz w:val="16"/>
                <w:szCs w:val="16"/>
              </w:rPr>
              <w:t>CEP290</w:t>
            </w:r>
            <w:r w:rsidRPr="002C2D4C">
              <w:rPr>
                <w:rFonts w:ascii="Arial" w:eastAsiaTheme="minorEastAsia" w:hAnsi="Arial" w:cs="Arial"/>
                <w:sz w:val="16"/>
                <w:szCs w:val="16"/>
              </w:rPr>
              <w:t xml:space="preserve"> and </w:t>
            </w:r>
            <w:r w:rsidRPr="002C2D4C">
              <w:rPr>
                <w:rFonts w:ascii="Arial" w:eastAsiaTheme="minorEastAsia" w:hAnsi="Arial" w:cs="Arial"/>
                <w:i/>
                <w:iCs/>
                <w:sz w:val="16"/>
                <w:szCs w:val="16"/>
              </w:rPr>
              <w:t>MKS1</w:t>
            </w:r>
            <w:r w:rsidRPr="002C2D4C">
              <w:rPr>
                <w:rFonts w:ascii="Arial" w:eastAsiaTheme="minorEastAsia" w:hAnsi="Arial" w:cs="Arial"/>
                <w:sz w:val="16"/>
                <w:szCs w:val="16"/>
              </w:rPr>
              <w:t xml:space="preserve">), an additional heterozygous </w:t>
            </w:r>
            <w:r>
              <w:rPr>
                <w:rFonts w:ascii="Arial" w:eastAsiaTheme="minorEastAsia" w:hAnsi="Arial" w:cs="Arial"/>
                <w:sz w:val="16"/>
                <w:szCs w:val="16"/>
              </w:rPr>
              <w:t>variant</w:t>
            </w:r>
            <w:r w:rsidRPr="002C2D4C">
              <w:rPr>
                <w:rFonts w:ascii="Arial" w:eastAsiaTheme="minorEastAsia" w:hAnsi="Arial" w:cs="Arial"/>
                <w:sz w:val="16"/>
                <w:szCs w:val="16"/>
              </w:rPr>
              <w:t xml:space="preserve"> in </w:t>
            </w:r>
            <w:r w:rsidRPr="002C2D4C">
              <w:rPr>
                <w:rFonts w:ascii="Arial" w:eastAsiaTheme="minorEastAsia" w:hAnsi="Arial" w:cs="Arial"/>
                <w:i/>
                <w:iCs/>
                <w:sz w:val="16"/>
                <w:szCs w:val="16"/>
              </w:rPr>
              <w:t>RPGRIP1L</w:t>
            </w:r>
            <w:r w:rsidRPr="002C2D4C">
              <w:rPr>
                <w:rFonts w:ascii="Arial" w:eastAsiaTheme="minorEastAsia" w:hAnsi="Arial" w:cs="Arial"/>
                <w:sz w:val="16"/>
                <w:szCs w:val="16"/>
              </w:rPr>
              <w:t xml:space="preserve"> is associated with retinitis pigmentosa.</w:t>
            </w:r>
            <w:sdt>
              <w:sdtPr>
                <w:rPr>
                  <w:rFonts w:ascii="Arial" w:eastAsiaTheme="minorEastAsia" w:hAnsi="Arial" w:cs="Arial"/>
                  <w:color w:val="000000"/>
                  <w:sz w:val="16"/>
                  <w:szCs w:val="16"/>
                  <w:vertAlign w:val="superscript"/>
                </w:rPr>
                <w:tag w:val="MENDELEY_CITATION_v3_eyJjaXRhdGlvbklEIjoiTUVOREVMRVlfQ0lUQVRJT05fMTkxZDEwYjEtZGYyNS00ZmUxLThlYTAtZjkyZWQ3NjkwOTk2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
                <w:id w:val="1826398382"/>
                <w:placeholder>
                  <w:docPart w:val="4CF7B4496A31634A886F8B00D95E4AEA"/>
                </w:placeholder>
              </w:sdtPr>
              <w:sdtEndPr>
                <w:rPr>
                  <w:rFonts w:eastAsia="Times New Roman"/>
                  <w:sz w:val="22"/>
                  <w:szCs w:val="22"/>
                </w:rPr>
              </w:sdtEndPr>
              <w:sdtContent>
                <w:r w:rsidRPr="005D3436">
                  <w:rPr>
                    <w:color w:val="000000"/>
                    <w:vertAlign w:val="superscript"/>
                  </w:rPr>
                  <w:t>60</w:t>
                </w:r>
              </w:sdtContent>
            </w:sdt>
          </w:p>
        </w:tc>
      </w:tr>
      <w:tr w:rsidR="000714EE" w:rsidRPr="002C2D4C" w14:paraId="1F1E98D0"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38FCB5E0"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SDCCAG8</w:t>
            </w:r>
            <w:sdt>
              <w:sdtPr>
                <w:rPr>
                  <w:rFonts w:ascii="Arial" w:hAnsi="Arial" w:cs="Arial"/>
                  <w:iCs/>
                  <w:color w:val="000000"/>
                  <w:sz w:val="20"/>
                  <w:szCs w:val="20"/>
                  <w:vertAlign w:val="superscript"/>
                </w:rPr>
                <w:tag w:val="MENDELEY_CITATION_v3_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lBpZXJjZSIsImdpdmVuIjoiRSBBIiwibm9uLWRyb3BwaW5nLXBhcnRpY2xlIjoiIiwicGFyc2UtbmFtZXMiOmZhbHNlLCJzdWZmaXgiOiIifSx7ImRyb3BwaW5nLXBhcnRpY2xlIjoiIiwiZmFtaWx5IjoiSmFja3NvbiIsImdpdmVuIjoiUCBL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"/>
                <w:id w:val="-1332668028"/>
                <w:placeholder>
                  <w:docPart w:val="F2B059515C097E43B0911531AB8842C3"/>
                </w:placeholder>
              </w:sdtPr>
              <w:sdtEndPr>
                <w:rPr>
                  <w:iCs w:val="0"/>
                  <w:sz w:val="22"/>
                  <w:szCs w:val="22"/>
                </w:rPr>
              </w:sdtEndPr>
              <w:sdtContent>
                <w:r w:rsidRPr="005D3436">
                  <w:rPr>
                    <w:b w:val="0"/>
                    <w:color w:val="000000"/>
                    <w:vertAlign w:val="superscript"/>
                  </w:rPr>
                  <w:t>128</w:t>
                </w:r>
              </w:sdtContent>
            </w:sdt>
          </w:p>
        </w:tc>
        <w:tc>
          <w:tcPr>
            <w:tcW w:w="0" w:type="pct"/>
            <w:noWrap/>
          </w:tcPr>
          <w:p w14:paraId="51DA1F2D"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Serologically defined colon cancer antigen 8 </w:t>
            </w:r>
          </w:p>
        </w:tc>
        <w:tc>
          <w:tcPr>
            <w:tcW w:w="0" w:type="pct"/>
            <w:noWrap/>
          </w:tcPr>
          <w:p w14:paraId="37EAE228"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10</w:t>
            </w:r>
          </w:p>
          <w:p w14:paraId="48F2E615"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Senior-Løken syndrome 7</w:t>
            </w:r>
          </w:p>
          <w:p w14:paraId="29718D65"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hAnsi="Arial" w:cs="Arial"/>
                <w:color w:val="000000"/>
                <w:sz w:val="20"/>
                <w:szCs w:val="20"/>
              </w:rPr>
              <w:t>Bardet-Biedl syndrome 16</w:t>
            </w:r>
          </w:p>
          <w:p w14:paraId="044A2666"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Intellectual disability</w:t>
            </w:r>
          </w:p>
        </w:tc>
        <w:tc>
          <w:tcPr>
            <w:tcW w:w="0" w:type="pct"/>
            <w:noWrap/>
          </w:tcPr>
          <w:p w14:paraId="2BAFCE3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1q43-q44</w:t>
            </w:r>
          </w:p>
        </w:tc>
        <w:tc>
          <w:tcPr>
            <w:tcW w:w="0" w:type="pct"/>
            <w:noWrap/>
          </w:tcPr>
          <w:p w14:paraId="12866EB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4A533E4C"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Common variants in </w:t>
            </w:r>
            <w:r w:rsidRPr="002C2D4C">
              <w:rPr>
                <w:rFonts w:ascii="Arial" w:hAnsi="Arial" w:cs="Arial"/>
                <w:i/>
                <w:iCs/>
                <w:sz w:val="16"/>
                <w:szCs w:val="16"/>
              </w:rPr>
              <w:t xml:space="preserve">SDCCAG8 </w:t>
            </w:r>
            <w:r w:rsidRPr="002C2D4C">
              <w:rPr>
                <w:rFonts w:ascii="Arial" w:hAnsi="Arial" w:cs="Arial"/>
                <w:sz w:val="16"/>
                <w:szCs w:val="16"/>
              </w:rPr>
              <w:t>are associated with elevated creatine in association studies.</w:t>
            </w:r>
            <w:sdt>
              <w:sdtPr>
                <w:rPr>
                  <w:rFonts w:ascii="Arial" w:hAnsi="Arial" w:cs="Arial"/>
                  <w:color w:val="000000"/>
                  <w:sz w:val="16"/>
                  <w:szCs w:val="16"/>
                  <w:vertAlign w:val="superscript"/>
                </w:rPr>
                <w:tag w:val="MENDELEY_CITATION_v3_eyJjaXRhdGlvbklEIjoiTUVOREVMRVlfQ0lUQVRJT05fOTg4YjkwM2EtZmYwOS00YTZiLWFkZWUtY2IwMjJiNDg0MGJ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1765647935"/>
                <w:placeholder>
                  <w:docPart w:val="0C301EE61A43A341AB835E79F9808B12"/>
                </w:placeholder>
              </w:sdtPr>
              <w:sdtEndPr>
                <w:rPr>
                  <w:sz w:val="22"/>
                  <w:szCs w:val="22"/>
                </w:rPr>
              </w:sdtEndPr>
              <w:sdtContent>
                <w:r w:rsidRPr="005D3436">
                  <w:rPr>
                    <w:color w:val="000000"/>
                    <w:vertAlign w:val="superscript"/>
                  </w:rPr>
                  <w:t>20</w:t>
                </w:r>
              </w:sdtContent>
            </w:sdt>
          </w:p>
          <w:p w14:paraId="7689CA3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14EE" w:rsidRPr="002C2D4C" w14:paraId="606243A0"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73D92353"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TMEM67</w:t>
            </w:r>
            <w:sdt>
              <w:sdtPr>
                <w:rPr>
                  <w:rFonts w:ascii="Arial" w:hAnsi="Arial" w:cs="Arial"/>
                  <w:iCs/>
                  <w:color w:val="000000"/>
                  <w:sz w:val="20"/>
                  <w:szCs w:val="20"/>
                  <w:vertAlign w:val="superscript"/>
                </w:rPr>
                <w:tag w:val="MENDELEY_CITATION_v3_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TmF5aXIiLCJnaXZlbiI6IkE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"/>
                <w:id w:val="1518962786"/>
                <w:placeholder>
                  <w:docPart w:val="331C9CADFD90D34196148DC2997C66ED"/>
                </w:placeholder>
              </w:sdtPr>
              <w:sdtEndPr>
                <w:rPr>
                  <w:iCs w:val="0"/>
                  <w:sz w:val="22"/>
                  <w:szCs w:val="22"/>
                </w:rPr>
              </w:sdtEndPr>
              <w:sdtContent>
                <w:r w:rsidRPr="005D3436">
                  <w:rPr>
                    <w:b w:val="0"/>
                    <w:color w:val="000000"/>
                    <w:vertAlign w:val="superscript"/>
                  </w:rPr>
                  <w:t>129</w:t>
                </w:r>
              </w:sdtContent>
            </w:sdt>
          </w:p>
        </w:tc>
        <w:tc>
          <w:tcPr>
            <w:tcW w:w="0" w:type="pct"/>
            <w:noWrap/>
          </w:tcPr>
          <w:p w14:paraId="6C2D171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67</w:t>
            </w:r>
          </w:p>
        </w:tc>
        <w:tc>
          <w:tcPr>
            <w:tcW w:w="0" w:type="pct"/>
            <w:noWrap/>
          </w:tcPr>
          <w:p w14:paraId="18DBDBCC"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11</w:t>
            </w:r>
          </w:p>
          <w:p w14:paraId="458BE020"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Joubert syndrome 6</w:t>
            </w:r>
          </w:p>
          <w:p w14:paraId="2221FC40"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Meckel-Gruber syndrome 3</w:t>
            </w:r>
          </w:p>
          <w:p w14:paraId="0CD6E7D0"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COACH syndrome</w:t>
            </w:r>
          </w:p>
          <w:p w14:paraId="2B87D1C2"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0" w:type="pct"/>
            <w:noWrap/>
          </w:tcPr>
          <w:p w14:paraId="1486C5F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8q22.1</w:t>
            </w:r>
          </w:p>
        </w:tc>
        <w:tc>
          <w:tcPr>
            <w:tcW w:w="0" w:type="pct"/>
            <w:noWrap/>
          </w:tcPr>
          <w:p w14:paraId="11662B7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179E42AF"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Possible triallelic disease in BBS contributing heterozygous </w:t>
            </w:r>
            <w:r w:rsidRPr="002C2D4C">
              <w:rPr>
                <w:rFonts w:ascii="Arial" w:hAnsi="Arial" w:cs="Arial"/>
                <w:i/>
                <w:iCs/>
                <w:sz w:val="16"/>
                <w:szCs w:val="16"/>
              </w:rPr>
              <w:t>TMEM67</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 xml:space="preserve">s to homozygous truncating </w:t>
            </w:r>
            <w:r>
              <w:rPr>
                <w:rFonts w:ascii="Arial" w:hAnsi="Arial" w:cs="Arial"/>
                <w:sz w:val="16"/>
                <w:szCs w:val="16"/>
              </w:rPr>
              <w:t>variant</w:t>
            </w:r>
            <w:r w:rsidRPr="002C2D4C">
              <w:rPr>
                <w:rFonts w:ascii="Arial" w:hAnsi="Arial" w:cs="Arial"/>
                <w:sz w:val="16"/>
                <w:szCs w:val="16"/>
              </w:rPr>
              <w:t xml:space="preserve">s in </w:t>
            </w:r>
            <w:r w:rsidRPr="002C2D4C">
              <w:rPr>
                <w:rFonts w:ascii="Arial" w:hAnsi="Arial" w:cs="Arial"/>
                <w:i/>
                <w:iCs/>
                <w:sz w:val="16"/>
                <w:szCs w:val="16"/>
              </w:rPr>
              <w:t>CEP290</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ZThhZjMxMGMtNjA3Yi00M2Y4LWIzMTktNzNiNWFmYmI1ZDEw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169764388"/>
                <w:placeholder>
                  <w:docPart w:val="47D0AD85657A7643AAFA1831087D3AC3"/>
                </w:placeholder>
              </w:sdtPr>
              <w:sdtEndPr>
                <w:rPr>
                  <w:sz w:val="22"/>
                  <w:szCs w:val="22"/>
                </w:rPr>
              </w:sdtEndPr>
              <w:sdtContent>
                <w:r w:rsidRPr="005D3436">
                  <w:rPr>
                    <w:color w:val="000000"/>
                    <w:vertAlign w:val="superscript"/>
                  </w:rPr>
                  <w:t>42</w:t>
                </w:r>
              </w:sdtContent>
            </w:sdt>
          </w:p>
          <w:p w14:paraId="2D70EDDF"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Possible triallelic disease contributing heterozygous </w:t>
            </w:r>
            <w:r w:rsidRPr="002C2D4C">
              <w:rPr>
                <w:rFonts w:ascii="Arial" w:hAnsi="Arial" w:cs="Arial"/>
                <w:i/>
                <w:iCs/>
                <w:sz w:val="16"/>
                <w:szCs w:val="16"/>
              </w:rPr>
              <w:t>TMEM67</w:t>
            </w:r>
            <w:r w:rsidRPr="002C2D4C">
              <w:rPr>
                <w:rFonts w:ascii="Arial" w:hAnsi="Arial" w:cs="Arial"/>
                <w:sz w:val="16"/>
                <w:szCs w:val="16"/>
              </w:rPr>
              <w:t xml:space="preserve"> and homozygous </w:t>
            </w:r>
            <w:r w:rsidRPr="002C2D4C">
              <w:rPr>
                <w:rFonts w:ascii="Arial" w:hAnsi="Arial" w:cs="Arial"/>
                <w:i/>
                <w:iCs/>
                <w:sz w:val="16"/>
                <w:szCs w:val="16"/>
              </w:rPr>
              <w:t>BBS9</w:t>
            </w:r>
            <w:r w:rsidRPr="002C2D4C">
              <w:rPr>
                <w:rFonts w:ascii="Arial" w:hAnsi="Arial" w:cs="Arial"/>
                <w:sz w:val="16"/>
                <w:szCs w:val="16"/>
              </w:rPr>
              <w:t xml:space="preserve"> </w:t>
            </w:r>
            <w:r>
              <w:rPr>
                <w:rFonts w:ascii="Arial" w:hAnsi="Arial" w:cs="Arial"/>
                <w:sz w:val="16"/>
                <w:szCs w:val="16"/>
              </w:rPr>
              <w:t>variant</w:t>
            </w:r>
            <w:r w:rsidRPr="002C2D4C">
              <w:rPr>
                <w:rFonts w:ascii="Arial" w:hAnsi="Arial" w:cs="Arial"/>
                <w:sz w:val="16"/>
                <w:szCs w:val="16"/>
              </w:rPr>
              <w:t>s in BBS.</w:t>
            </w:r>
            <w:sdt>
              <w:sdtPr>
                <w:rPr>
                  <w:rFonts w:ascii="Arial" w:hAnsi="Arial" w:cs="Arial"/>
                  <w:color w:val="000000"/>
                  <w:sz w:val="16"/>
                  <w:szCs w:val="16"/>
                  <w:vertAlign w:val="superscript"/>
                </w:rPr>
                <w:tag w:val="MENDELEY_CITATION_v3_eyJjaXRhdGlvbklEIjoiTUVOREVMRVlfQ0lUQVRJT05fODhiZTBiZWQtYzliMS00MTc4LTk3MzEtMDg4ZTY3ZDlkOTEx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
                <w:id w:val="-873379221"/>
                <w:placeholder>
                  <w:docPart w:val="47D0AD85657A7643AAFA1831087D3AC3"/>
                </w:placeholder>
              </w:sdtPr>
              <w:sdtEndPr>
                <w:rPr>
                  <w:sz w:val="22"/>
                  <w:szCs w:val="22"/>
                </w:rPr>
              </w:sdtEndPr>
              <w:sdtContent>
                <w:r w:rsidRPr="005D3436">
                  <w:rPr>
                    <w:color w:val="000000"/>
                    <w:vertAlign w:val="superscript"/>
                  </w:rPr>
                  <w:t>42</w:t>
                </w:r>
              </w:sdtContent>
            </w:sdt>
          </w:p>
        </w:tc>
      </w:tr>
      <w:tr w:rsidR="000714EE" w:rsidRPr="002C2D4C" w14:paraId="3E9A574E"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34C93322"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IFT172</w:t>
            </w:r>
            <w:sdt>
              <w:sdtPr>
                <w:rPr>
                  <w:rFonts w:ascii="Arial" w:hAnsi="Arial" w:cs="Arial"/>
                  <w:iCs/>
                  <w:color w:val="000000"/>
                  <w:sz w:val="20"/>
                  <w:szCs w:val="20"/>
                  <w:vertAlign w:val="superscript"/>
                </w:rPr>
                <w:tag w:val="MENDELEY_CITATION_v3_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HZWUiLCJnaXZlbiI6IkggWSIsIm5vbi1kcm9wcGluZy1wYXJ0aWNsZSI6IiIsInBhcnNlLW5hbWVzIjpmYWxzZSwic3VmZml4IjoiIn0seyJkcm9wcGluZy1wYXJ0aWNsZSI6IiIsImZhbWlseSI6Ik1jSW5lcm5leS1MZW8iLCJnaXZlbiI6IkEgTSIsIm5vbi1kcm9wcGluZy1wYXJ0aWNsZSI6IiIsInBhcnNlLW5hbWVzIjpmYWxzZSwic3VmZml4IjoiIn0seyJkcm9wcGluZy1wYXJ0aWNsZSI6IiIsImZhbWlseSI6IktydWciLCJnaXZlbiI6IlA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R1bmNhbiIsImdpdmVuIjoiRSBM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"/>
                <w:id w:val="85044694"/>
                <w:placeholder>
                  <w:docPart w:val="CB38D8B7E83EEB4AA82C793320F9C290"/>
                </w:placeholder>
              </w:sdtPr>
              <w:sdtEndPr>
                <w:rPr>
                  <w:iCs w:val="0"/>
                  <w:sz w:val="22"/>
                  <w:szCs w:val="22"/>
                </w:rPr>
              </w:sdtEndPr>
              <w:sdtContent>
                <w:r w:rsidRPr="005D3436">
                  <w:rPr>
                    <w:b w:val="0"/>
                    <w:color w:val="000000"/>
                    <w:vertAlign w:val="superscript"/>
                  </w:rPr>
                  <w:t>133</w:t>
                </w:r>
              </w:sdtContent>
            </w:sdt>
          </w:p>
        </w:tc>
        <w:tc>
          <w:tcPr>
            <w:tcW w:w="0" w:type="pct"/>
            <w:noWrap/>
          </w:tcPr>
          <w:p w14:paraId="25BB694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Intraflagellar transport 172 </w:t>
            </w:r>
          </w:p>
        </w:tc>
        <w:tc>
          <w:tcPr>
            <w:tcW w:w="0" w:type="pct"/>
            <w:noWrap/>
          </w:tcPr>
          <w:p w14:paraId="21C3B9E4"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17</w:t>
            </w:r>
          </w:p>
          <w:p w14:paraId="6CBF3086"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Bardet-Biedl syndrome</w:t>
            </w:r>
          </w:p>
          <w:p w14:paraId="7DB57691"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Short-rib thoracic dysplasia 10</w:t>
            </w:r>
          </w:p>
          <w:p w14:paraId="35929C7A"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color w:val="000000"/>
                <w:sz w:val="20"/>
                <w:szCs w:val="20"/>
              </w:rPr>
              <w:t>Hepatic fibrosis</w:t>
            </w:r>
          </w:p>
        </w:tc>
        <w:tc>
          <w:tcPr>
            <w:tcW w:w="0" w:type="pct"/>
            <w:noWrap/>
          </w:tcPr>
          <w:p w14:paraId="5489BB4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2p23.3</w:t>
            </w:r>
          </w:p>
        </w:tc>
        <w:tc>
          <w:tcPr>
            <w:tcW w:w="0" w:type="pct"/>
            <w:noWrap/>
          </w:tcPr>
          <w:p w14:paraId="42E26D28"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382739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Common variants in </w:t>
            </w:r>
            <w:r w:rsidRPr="002C2D4C">
              <w:rPr>
                <w:rFonts w:ascii="Arial" w:hAnsi="Arial" w:cs="Arial"/>
                <w:i/>
                <w:iCs/>
                <w:sz w:val="16"/>
                <w:szCs w:val="16"/>
              </w:rPr>
              <w:t xml:space="preserve">IFT172 </w:t>
            </w:r>
            <w:r w:rsidRPr="002C2D4C">
              <w:rPr>
                <w:rFonts w:ascii="Arial" w:hAnsi="Arial" w:cs="Arial"/>
                <w:sz w:val="16"/>
                <w:szCs w:val="16"/>
              </w:rPr>
              <w:t>are associated with elevated creatine in association studies.</w:t>
            </w:r>
            <w:sdt>
              <w:sdtPr>
                <w:rPr>
                  <w:rFonts w:ascii="Arial" w:hAnsi="Arial" w:cs="Arial"/>
                  <w:color w:val="000000"/>
                  <w:sz w:val="16"/>
                  <w:szCs w:val="16"/>
                  <w:vertAlign w:val="superscript"/>
                </w:rPr>
                <w:tag w:val="MENDELEY_CITATION_v3_eyJjaXRhdGlvbklEIjoiTUVOREVMRVlfQ0lUQVRJT05fMDVhZmM3ZmYtMWQ2Zi00N2E1LTgwNDMtNDQyNjYwNDE2ZDIx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
                <w:id w:val="-1936744438"/>
                <w:placeholder>
                  <w:docPart w:val="F9097EFD322FED469084044B6E303DC3"/>
                </w:placeholder>
              </w:sdtPr>
              <w:sdtEndPr>
                <w:rPr>
                  <w:sz w:val="22"/>
                  <w:szCs w:val="22"/>
                </w:rPr>
              </w:sdtEndPr>
              <w:sdtContent>
                <w:r w:rsidRPr="005D3436">
                  <w:rPr>
                    <w:color w:val="000000"/>
                    <w:vertAlign w:val="superscript"/>
                  </w:rPr>
                  <w:t>20</w:t>
                </w:r>
              </w:sdtContent>
            </w:sdt>
          </w:p>
        </w:tc>
      </w:tr>
      <w:tr w:rsidR="000714EE" w:rsidRPr="002C2D4C" w14:paraId="73D6888E"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42141C2F"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TMEM216</w:t>
            </w:r>
            <w:sdt>
              <w:sdtPr>
                <w:rPr>
                  <w:rFonts w:ascii="Arial" w:hAnsi="Arial" w:cs="Arial"/>
                  <w:iCs/>
                  <w:color w:val="000000"/>
                  <w:sz w:val="20"/>
                  <w:szCs w:val="20"/>
                  <w:vertAlign w:val="superscript"/>
                </w:rPr>
                <w:tag w:val="MENDELEY_CITATION_v3_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GVsZCIsImdpdmVuIjoiU3VzYW5uZSIsIm5vbi1kcm9wcGluZy1wYXJ0aWNsZSI6IiIsInBhcnNlLW5hbWVzIjpmYWxzZSwic3VmZml4IjoiIn0seyJkcm9wcGluZy1wYXJ0aWNsZSI6IiIsImZhbWlseSI6IkRpcGxhcyIsImdpdmVuIjoiQmlsbCBI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Sb3VtZSIsImdpdmVuIjoiSm9lbGxlIiwibm9uLWRyb3BwaW5nLXBhcnRpY2xlIjoiIiwicGFyc2UtbmFtZXMiOmZhbHNlLCJzdWZmaXgiOiIifSx7ImRyb3BwaW5nLXBhcnRpY2xlIjoiIiwiZmFtaWx5IjoiU2hhbGV2IiwiZ2l2ZW4iOiJTdGF2aXQiLCJub24tZHJvcHBpbmctcGFydGljbGUiOiIiLCJwYXJzZS1uYW1lcyI6ZmFsc2UsInN1ZmZpeCI6IiJ9LHsiZHJvcHBpbmctcGFydGljbGUiOiIiLCJmYW1pbHkiOiJNdW5uaWNoIiwiZ2l2ZW4iOiJBcm5vbG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JbmdsZWhlYXJuIiwiZ2l2ZW4iOiJDaHJpcyIsIm5vbi1kcm9wcGluZy1wYXJ0aWNsZSI6IiIsInBhcnNlLW5hbWVzIjpmYWxzZSwic3VmZml4IjoiIn0seyJkcm9wcGluZy1wYXJ0aWNsZSI6IiIsImZhbWlseSI6IlNhYWQiLCJnaXZlbiI6IkFsaSIsIm5vbi1kcm9wcGluZy1wYXJ0aWNsZSI6IiIsInBhcnNlLW5hbWVzIjpmYWxzZSwic3VmZml4IjoiIn0seyJkcm9wcGluZy1wYXJ0aWNsZSI6IiIsImZhbWlseSI6IkFsa2luZHkiLCJnaXZlbiI6IkFkaWxh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WZWtlbWFucyIsImdpdmVuIjoiTWljaGVs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pvaG5zb24iLCJnaXZlbiI6IkNvbGluIEE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"/>
                <w:id w:val="44729752"/>
                <w:placeholder>
                  <w:docPart w:val="5F72FDD94130DC42901176CFCDC7CB90"/>
                </w:placeholder>
              </w:sdtPr>
              <w:sdtEndPr>
                <w:rPr>
                  <w:iCs w:val="0"/>
                  <w:sz w:val="22"/>
                  <w:szCs w:val="22"/>
                </w:rPr>
              </w:sdtEndPr>
              <w:sdtContent>
                <w:r w:rsidRPr="005D3436">
                  <w:rPr>
                    <w:b w:val="0"/>
                    <w:color w:val="000000"/>
                    <w:vertAlign w:val="superscript"/>
                  </w:rPr>
                  <w:t>141</w:t>
                </w:r>
              </w:sdtContent>
            </w:sdt>
          </w:p>
        </w:tc>
        <w:tc>
          <w:tcPr>
            <w:tcW w:w="0" w:type="pct"/>
            <w:noWrap/>
          </w:tcPr>
          <w:p w14:paraId="188A108B"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216</w:t>
            </w:r>
          </w:p>
        </w:tc>
        <w:tc>
          <w:tcPr>
            <w:tcW w:w="0" w:type="pct"/>
            <w:noWrap/>
          </w:tcPr>
          <w:p w14:paraId="03A95355"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11EE8526"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2</w:t>
            </w:r>
          </w:p>
          <w:p w14:paraId="0676CF29"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2</w:t>
            </w:r>
          </w:p>
          <w:p w14:paraId="16F60EE5"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w:t>
            </w:r>
          </w:p>
          <w:p w14:paraId="78A6271A"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0" w:type="pct"/>
            <w:noWrap/>
          </w:tcPr>
          <w:p w14:paraId="19370E5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11q13.1</w:t>
            </w:r>
          </w:p>
        </w:tc>
        <w:tc>
          <w:tcPr>
            <w:tcW w:w="0" w:type="pct"/>
            <w:noWrap/>
          </w:tcPr>
          <w:p w14:paraId="702D65FC"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18AE5A9A"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w:t>
            </w:r>
            <w:sdt>
              <w:sdtPr>
                <w:rPr>
                  <w:rFonts w:ascii="Arial" w:hAnsi="Arial" w:cs="Arial"/>
                  <w:color w:val="000000"/>
                  <w:sz w:val="16"/>
                  <w:szCs w:val="16"/>
                  <w:vertAlign w:val="superscript"/>
                </w:rPr>
                <w:tag w:val="MENDELEY_CITATION_v3_eyJjaXRhdGlvbklEIjoiTUVOREVMRVlfQ0lUQVRJT05fMGY1NzI5OWMtYzMzMi00MGQ0LWEyZGYtNjE3Zjg0ZDY4Mjlj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892337531"/>
                <w:placeholder>
                  <w:docPart w:val="1983801BB3600A4FA8C016069513ECF1"/>
                </w:placeholder>
              </w:sdtPr>
              <w:sdtEndPr>
                <w:rPr>
                  <w:sz w:val="22"/>
                  <w:szCs w:val="22"/>
                </w:rPr>
              </w:sdtEndPr>
              <w:sdtContent>
                <w:r w:rsidRPr="005D3436">
                  <w:rPr>
                    <w:color w:val="000000"/>
                    <w:vertAlign w:val="superscript"/>
                  </w:rPr>
                  <w:t>63</w:t>
                </w:r>
              </w:sdtContent>
            </w:sdt>
          </w:p>
        </w:tc>
      </w:tr>
      <w:tr w:rsidR="000714EE" w:rsidRPr="002C2D4C" w14:paraId="3B444A7C"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08419BC9"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AHI1</w:t>
            </w:r>
            <w:sdt>
              <w:sdtPr>
                <w:rPr>
                  <w:rFonts w:ascii="Arial" w:hAnsi="Arial" w:cs="Arial"/>
                  <w:iCs/>
                  <w:color w:val="000000"/>
                  <w:sz w:val="20"/>
                  <w:szCs w:val="20"/>
                  <w:vertAlign w:val="superscript"/>
                </w:rPr>
                <w:tag w:val="MENDELEY_CITATION_v3_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"/>
                <w:id w:val="-1819796241"/>
                <w:placeholder>
                  <w:docPart w:val="FE64124F59851742B6A95F1B8FDDBA6B"/>
                </w:placeholder>
              </w:sdtPr>
              <w:sdtEndPr>
                <w:rPr>
                  <w:iCs w:val="0"/>
                  <w:sz w:val="22"/>
                  <w:szCs w:val="22"/>
                </w:rPr>
              </w:sdtEndPr>
              <w:sdtContent>
                <w:r w:rsidRPr="005D3436">
                  <w:rPr>
                    <w:b w:val="0"/>
                    <w:color w:val="000000"/>
                    <w:vertAlign w:val="superscript"/>
                  </w:rPr>
                  <w:t>142</w:t>
                </w:r>
              </w:sdtContent>
            </w:sdt>
          </w:p>
        </w:tc>
        <w:tc>
          <w:tcPr>
            <w:tcW w:w="0" w:type="pct"/>
            <w:noWrap/>
          </w:tcPr>
          <w:p w14:paraId="58022C9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Abelson helper integration site 1 (Jouberin)</w:t>
            </w:r>
          </w:p>
        </w:tc>
        <w:tc>
          <w:tcPr>
            <w:tcW w:w="0" w:type="pct"/>
            <w:noWrap/>
          </w:tcPr>
          <w:p w14:paraId="667543AB"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3BB1D468"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3</w:t>
            </w:r>
          </w:p>
          <w:p w14:paraId="302E7917"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0" w:type="pct"/>
            <w:noWrap/>
          </w:tcPr>
          <w:p w14:paraId="01E842F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6q23.3</w:t>
            </w:r>
          </w:p>
        </w:tc>
        <w:tc>
          <w:tcPr>
            <w:tcW w:w="0" w:type="pct"/>
            <w:noWrap/>
          </w:tcPr>
          <w:p w14:paraId="465EE9B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42399483" w14:textId="77777777" w:rsidR="000714EE" w:rsidRPr="002C2D4C" w:rsidRDefault="000714EE" w:rsidP="000714EE">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enriched in patients with homozygous </w:t>
            </w:r>
            <w:r w:rsidRPr="002C2D4C">
              <w:rPr>
                <w:rFonts w:ascii="Arial" w:hAnsi="Arial" w:cs="Arial"/>
                <w:i/>
                <w:iCs/>
                <w:sz w:val="16"/>
                <w:szCs w:val="16"/>
              </w:rPr>
              <w:t>NPHP1</w:t>
            </w:r>
            <w:r w:rsidRPr="002C2D4C">
              <w:rPr>
                <w:rFonts w:ascii="Arial" w:hAnsi="Arial" w:cs="Arial"/>
                <w:sz w:val="16"/>
                <w:szCs w:val="16"/>
              </w:rPr>
              <w:t xml:space="preserve"> and neurological symptoms.</w:t>
            </w:r>
            <w:sdt>
              <w:sdtPr>
                <w:rPr>
                  <w:rFonts w:ascii="Arial" w:hAnsi="Arial" w:cs="Arial"/>
                  <w:color w:val="000000"/>
                  <w:sz w:val="16"/>
                  <w:szCs w:val="16"/>
                  <w:vertAlign w:val="superscript"/>
                </w:rPr>
                <w:tag w:val="MENDELEY_CITATION_v3_eyJjaXRhdGlvbklEIjoiTUVOREVMRVlfQ0lUQVRJT05fZjhjM2E1YWItZmE1My00MmJkLWJmM2QtYWY3Y2U5MzZkYjE4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53519008"/>
                <w:placeholder>
                  <w:docPart w:val="8254B28CF92E9940830E6CE1D60A8821"/>
                </w:placeholder>
              </w:sdtPr>
              <w:sdtEndPr>
                <w:rPr>
                  <w:sz w:val="22"/>
                  <w:szCs w:val="22"/>
                </w:rPr>
              </w:sdtEndPr>
              <w:sdtContent>
                <w:r w:rsidRPr="005D3436">
                  <w:rPr>
                    <w:color w:val="000000"/>
                    <w:vertAlign w:val="superscript"/>
                  </w:rPr>
                  <w:t>29</w:t>
                </w:r>
              </w:sdtContent>
            </w:sdt>
          </w:p>
          <w:p w14:paraId="36032D72" w14:textId="77777777" w:rsidR="000714EE" w:rsidRPr="002C2D4C" w:rsidRDefault="000714EE" w:rsidP="000714EE">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More severe neurological disease in a patient with biallelic </w:t>
            </w:r>
            <w:r w:rsidRPr="002C2D4C">
              <w:rPr>
                <w:rFonts w:ascii="Arial" w:hAnsi="Arial" w:cs="Arial"/>
                <w:i/>
                <w:iCs/>
                <w:sz w:val="16"/>
                <w:szCs w:val="16"/>
              </w:rPr>
              <w:t>CEP290</w:t>
            </w:r>
            <w:r w:rsidRPr="002C2D4C">
              <w:rPr>
                <w:rFonts w:ascii="Arial" w:hAnsi="Arial" w:cs="Arial"/>
                <w:sz w:val="16"/>
                <w:szCs w:val="16"/>
              </w:rPr>
              <w:t xml:space="preserve"> variants and a heterozygous </w:t>
            </w:r>
            <w:r w:rsidRPr="002C2D4C">
              <w:rPr>
                <w:rFonts w:ascii="Arial" w:hAnsi="Arial" w:cs="Arial"/>
                <w:i/>
                <w:iCs/>
                <w:sz w:val="16"/>
                <w:szCs w:val="16"/>
              </w:rPr>
              <w:t>AHI1</w:t>
            </w:r>
            <w:r w:rsidRPr="002C2D4C">
              <w:rPr>
                <w:rFonts w:ascii="Arial" w:hAnsi="Arial" w:cs="Arial"/>
                <w:sz w:val="16"/>
                <w:szCs w:val="16"/>
              </w:rPr>
              <w:t>.</w:t>
            </w:r>
            <w:sdt>
              <w:sdtPr>
                <w:rPr>
                  <w:rFonts w:ascii="Arial" w:hAnsi="Arial" w:cs="Arial"/>
                  <w:color w:val="000000"/>
                  <w:sz w:val="16"/>
                  <w:szCs w:val="16"/>
                  <w:vertAlign w:val="superscript"/>
                </w:rPr>
                <w:tag w:val="MENDELEY_CITATION_v3_eyJjaXRhdGlvbklEIjoiTUVOREVMRVlfQ0lUQVRJT05fZGQ3MWM3M2YtMTAwOS00YjhjLWE2NmMtZmMzOTU5NDVlYWJi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
                <w:id w:val="817610537"/>
                <w:placeholder>
                  <w:docPart w:val="8254B28CF92E9940830E6CE1D60A8821"/>
                </w:placeholder>
              </w:sdtPr>
              <w:sdtEndPr>
                <w:rPr>
                  <w:sz w:val="22"/>
                  <w:szCs w:val="22"/>
                </w:rPr>
              </w:sdtEndPr>
              <w:sdtContent>
                <w:r w:rsidRPr="005D3436">
                  <w:rPr>
                    <w:color w:val="000000"/>
                    <w:vertAlign w:val="superscript"/>
                  </w:rPr>
                  <w:t>49</w:t>
                </w:r>
              </w:sdtContent>
            </w:sdt>
          </w:p>
          <w:p w14:paraId="32F34FAC"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xml:space="preserve">Heterozygous </w:t>
            </w:r>
            <w:r w:rsidRPr="002C2D4C">
              <w:rPr>
                <w:rFonts w:ascii="Arial" w:hAnsi="Arial" w:cs="Arial"/>
                <w:i/>
                <w:iCs/>
                <w:sz w:val="16"/>
                <w:szCs w:val="16"/>
              </w:rPr>
              <w:t>AHI1</w:t>
            </w:r>
            <w:r w:rsidRPr="002C2D4C">
              <w:rPr>
                <w:rFonts w:ascii="Arial" w:hAnsi="Arial" w:cs="Arial"/>
                <w:sz w:val="16"/>
                <w:szCs w:val="16"/>
              </w:rPr>
              <w:t xml:space="preserve"> variants are associated with retinal disease irrespective of the underlying biallelic cause of Nephronophthisis.</w:t>
            </w:r>
            <w:sdt>
              <w:sdtPr>
                <w:rPr>
                  <w:rFonts w:ascii="Arial" w:hAnsi="Arial" w:cs="Arial"/>
                  <w:color w:val="000000"/>
                  <w:sz w:val="16"/>
                  <w:szCs w:val="16"/>
                  <w:vertAlign w:val="superscript"/>
                </w:rPr>
                <w:tag w:val="MENDELEY_CITATION_v3_eyJjaXRhdGlvbklEIjoiTUVOREVMRVlfQ0lUQVRJT05fYjQ5MTIxNzktYjYwNy00MDVjLWE3YTMtNmRmNmZhOWY3YjRl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
                <w:id w:val="-258598597"/>
                <w:placeholder>
                  <w:docPart w:val="8254B28CF92E9940830E6CE1D60A8821"/>
                </w:placeholder>
              </w:sdtPr>
              <w:sdtEndPr>
                <w:rPr>
                  <w:sz w:val="22"/>
                  <w:szCs w:val="22"/>
                </w:rPr>
              </w:sdtEndPr>
              <w:sdtContent>
                <w:r w:rsidRPr="005D3436">
                  <w:rPr>
                    <w:color w:val="000000"/>
                    <w:vertAlign w:val="superscript"/>
                  </w:rPr>
                  <w:t>35</w:t>
                </w:r>
              </w:sdtContent>
            </w:sdt>
          </w:p>
        </w:tc>
      </w:tr>
      <w:tr w:rsidR="000714EE" w:rsidRPr="002C2D4C" w14:paraId="1F6E7B63"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45EA3816"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CC2D2A</w:t>
            </w:r>
            <w:sdt>
              <w:sdtPr>
                <w:rPr>
                  <w:rFonts w:ascii="Arial" w:hAnsi="Arial" w:cs="Arial"/>
                  <w:iCs/>
                  <w:color w:val="000000"/>
                  <w:sz w:val="20"/>
                  <w:szCs w:val="20"/>
                  <w:vertAlign w:val="superscript"/>
                </w:rPr>
                <w:tag w:val="MENDELEY_CITATION_v3_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QYXJpc2kiLCJnaXZlbiI6Ik1lbGlzc2EgQS4iLCJub24tZHJvcHBpbmctcGFydGljbGUiOiIiLCJwYXJzZS1uYW1lcyI6ZmFsc2UsInN1ZmZpeCI6IiJ9LHsiZHJvcHBpbmctcGFydGljbGUiOiIiLCJmYW1pbHkiOiJDb2VuZSIsImdpdmVuIjoiS2FybGllbiBMLk0uIiwibm9uLWRyb3BwaW5nLXBhcnRpY2xlIjoiIiwicGFyc2UtbmFtZXMiOmZhbHNlLCJzdWZmaXgiOiIifSx7ImRyb3BwaW5nLXBhcnRpY2xlIjoiIiwiZmFtaWx5IjoiTGV0dGVib2VyIiwiZ2l2ZW4iOiJTdGVmIEouRi4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TGl1IiwiZ2l2ZW4iOiJZYW5nZmFu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WaW5jZW50IiwiZ2l2ZW4iOiJKb2huIEI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J1YmVsIiwiZ2l2ZW4iOiJFZHdpbiBXLiIsIm5vbi1kcm9wcGluZy1wYXJ0aWNsZSI6IiIsInBhcnNlLW5hbWVzIjpmYWxzZSwic3VmZml4IjoiIn0seyJkcm9wcGluZy1wYXJ0aWNsZSI6IiIsImZhbWlseSI6IlJhaWJsZSIsImdpdmVuIjoiRGF2aWQgVy4iLCJub24tZHJvcHBpbmctcGFydGljbGUiOiIiLCJwYXJzZS1uYW1lcyI6ZmFsc2UsInN1ZmZpeCI6IiJ9LHsiZHJvcHBpbmctcGFydGljbGUiOiIiLCJmYW1pbHkiOiJLbm9lcnMiLCJnaXZlbiI6Ik5pbmUgVi5BLk0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"/>
                <w:id w:val="-1418314689"/>
                <w:placeholder>
                  <w:docPart w:val="B2DD7BF1C8C6E74D9E839E28AEB472D1"/>
                </w:placeholder>
              </w:sdtPr>
              <w:sdtEndPr>
                <w:rPr>
                  <w:iCs w:val="0"/>
                  <w:sz w:val="22"/>
                  <w:szCs w:val="22"/>
                </w:rPr>
              </w:sdtEndPr>
              <w:sdtContent>
                <w:r w:rsidRPr="005D3436">
                  <w:rPr>
                    <w:b w:val="0"/>
                    <w:color w:val="000000"/>
                    <w:vertAlign w:val="superscript"/>
                  </w:rPr>
                  <w:t>51</w:t>
                </w:r>
              </w:sdtContent>
            </w:sdt>
          </w:p>
        </w:tc>
        <w:tc>
          <w:tcPr>
            <w:tcW w:w="0" w:type="pct"/>
            <w:noWrap/>
          </w:tcPr>
          <w:p w14:paraId="457670F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Coiled-coil and C2 domain-containing 2A</w:t>
            </w:r>
          </w:p>
        </w:tc>
        <w:tc>
          <w:tcPr>
            <w:tcW w:w="0" w:type="pct"/>
            <w:noWrap/>
          </w:tcPr>
          <w:p w14:paraId="6BD7BC4B"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(possible mild)</w:t>
            </w:r>
          </w:p>
          <w:p w14:paraId="4E5F74EB"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6</w:t>
            </w:r>
          </w:p>
          <w:p w14:paraId="3F1535F6"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9</w:t>
            </w:r>
          </w:p>
          <w:p w14:paraId="2BC3E8FF"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COACH syndrome 2</w:t>
            </w:r>
          </w:p>
          <w:p w14:paraId="15CE552F"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Hepatic fibrosis</w:t>
            </w:r>
          </w:p>
          <w:p w14:paraId="27A697AF"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0" w:type="pct"/>
            <w:noWrap/>
          </w:tcPr>
          <w:p w14:paraId="3D15E37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4p15.32</w:t>
            </w:r>
          </w:p>
        </w:tc>
        <w:tc>
          <w:tcPr>
            <w:tcW w:w="0" w:type="pct"/>
            <w:noWrap/>
          </w:tcPr>
          <w:p w14:paraId="0BC47D1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BFE9C1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i/>
                <w:iCs/>
                <w:sz w:val="16"/>
                <w:szCs w:val="16"/>
              </w:rPr>
              <w:t>TTC21B</w:t>
            </w:r>
            <w:r w:rsidRPr="002C2D4C">
              <w:rPr>
                <w:rFonts w:ascii="Arial" w:hAnsi="Arial" w:cs="Arial"/>
                <w:sz w:val="16"/>
                <w:szCs w:val="16"/>
              </w:rPr>
              <w:t xml:space="preserve"> contributes possible modifier alleles.</w:t>
            </w:r>
            <w:sdt>
              <w:sdtPr>
                <w:rPr>
                  <w:rFonts w:ascii="Arial" w:hAnsi="Arial" w:cs="Arial"/>
                  <w:color w:val="000000"/>
                  <w:sz w:val="16"/>
                  <w:szCs w:val="16"/>
                  <w:vertAlign w:val="superscript"/>
                </w:rPr>
                <w:tag w:val="MENDELEY_CITATION_v3_eyJjaXRhdGlvbklEIjoiTUVOREVMRVlfQ0lUQVRJT05fNjhhZTgzNDctNWYzZS00ZDk1LTg1YWMtZTJlMmI0N2I2MmJi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
                <w:id w:val="806367142"/>
                <w:placeholder>
                  <w:docPart w:val="50A006A587771848A48C751DDAA252B6"/>
                </w:placeholder>
              </w:sdtPr>
              <w:sdtEndPr>
                <w:rPr>
                  <w:sz w:val="22"/>
                  <w:szCs w:val="22"/>
                </w:rPr>
              </w:sdtEndPr>
              <w:sdtContent>
                <w:r w:rsidRPr="005D3436">
                  <w:rPr>
                    <w:color w:val="000000"/>
                    <w:vertAlign w:val="superscript"/>
                  </w:rPr>
                  <w:t>63</w:t>
                </w:r>
              </w:sdtContent>
            </w:sdt>
            <w:r w:rsidRPr="002C2D4C">
              <w:rPr>
                <w:rFonts w:ascii="Arial" w:hAnsi="Arial" w:cs="Arial"/>
                <w:color w:val="000000"/>
                <w:sz w:val="24"/>
                <w:szCs w:val="24"/>
              </w:rPr>
              <w:t> </w:t>
            </w:r>
          </w:p>
        </w:tc>
      </w:tr>
      <w:tr w:rsidR="000714EE" w:rsidRPr="002C2D4C" w14:paraId="6BDC8173"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7CADC55C"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NEK8</w:t>
            </w:r>
            <w:sdt>
              <w:sdtPr>
                <w:rPr>
                  <w:rFonts w:ascii="Arial" w:hAnsi="Arial" w:cs="Arial"/>
                  <w:iCs/>
                  <w:color w:val="000000"/>
                  <w:sz w:val="20"/>
                  <w:szCs w:val="20"/>
                  <w:vertAlign w:val="superscript"/>
                </w:rPr>
                <w:tag w:val="MENDELEY_CITATION_v3_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VHJhcHAiLCJnaXZlbiI6Ik1lbGlzc2EgTCIsIm5vbi1kcm9wcGluZy1wYXJ0aWNsZSI6IiIsInBhcnNlLW5hbWVzIjpmYWxzZSwic3VmZml4IjoiIn0seyJkcm9wcGluZy1wYXJ0aWNsZSI6IiIsImZhbWlseSI6IlNjaHVsdGhlaXNzIiwiZ2l2ZW4iOiJVbGxhIFQ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"/>
                <w:id w:val="-1748026128"/>
                <w:placeholder>
                  <w:docPart w:val="97F751A874F8D54FA119C367ADB4EF69"/>
                </w:placeholder>
              </w:sdtPr>
              <w:sdtEndPr>
                <w:rPr>
                  <w:iCs w:val="0"/>
                  <w:sz w:val="22"/>
                  <w:szCs w:val="22"/>
                </w:rPr>
              </w:sdtEndPr>
              <w:sdtContent>
                <w:r w:rsidRPr="005D3436">
                  <w:rPr>
                    <w:b w:val="0"/>
                    <w:color w:val="000000"/>
                    <w:vertAlign w:val="superscript"/>
                  </w:rPr>
                  <w:t>127</w:t>
                </w:r>
              </w:sdtContent>
            </w:sdt>
          </w:p>
        </w:tc>
        <w:tc>
          <w:tcPr>
            <w:tcW w:w="0" w:type="pct"/>
            <w:noWrap/>
          </w:tcPr>
          <w:p w14:paraId="31795CCC"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NIMA related kinase 8 </w:t>
            </w:r>
          </w:p>
        </w:tc>
        <w:tc>
          <w:tcPr>
            <w:tcW w:w="0" w:type="pct"/>
            <w:noWrap/>
          </w:tcPr>
          <w:p w14:paraId="17E9DA0D"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9</w:t>
            </w:r>
          </w:p>
          <w:p w14:paraId="015ED355"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Rena-hepatic-pancreatic-dysplasia 2</w:t>
            </w:r>
          </w:p>
          <w:p w14:paraId="2DDE169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0" w:type="pct"/>
            <w:noWrap/>
          </w:tcPr>
          <w:p w14:paraId="3C16110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17q11.2</w:t>
            </w:r>
          </w:p>
        </w:tc>
        <w:tc>
          <w:tcPr>
            <w:tcW w:w="0" w:type="pct"/>
            <w:noWrap/>
          </w:tcPr>
          <w:p w14:paraId="3597FAE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2281E28A"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FF0000"/>
                <w:sz w:val="16"/>
                <w:szCs w:val="16"/>
              </w:rPr>
              <w:t> </w:t>
            </w:r>
          </w:p>
        </w:tc>
      </w:tr>
      <w:tr w:rsidR="000714EE" w:rsidRPr="002C2D4C" w14:paraId="6C253233"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055F1743"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WDR19</w:t>
            </w:r>
            <w:sdt>
              <w:sdtPr>
                <w:rPr>
                  <w:rFonts w:ascii="Arial" w:hAnsi="Arial" w:cs="Arial"/>
                  <w:iCs/>
                  <w:color w:val="000000"/>
                  <w:sz w:val="20"/>
                  <w:szCs w:val="20"/>
                  <w:vertAlign w:val="superscript"/>
                </w:rPr>
                <w:tag w:val="MENDELEY_CITATION_v3_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WQiLCJnaXZlbiI6Ik1hY2h0ZWxkIE0uIiwibm9uLWRyb3BwaW5nLXBhcnRpY2xlIjoiIiwicGFyc2UtbmFtZXMiOmZhbHNlLCJzdWZmaXgiOiIifSx7ImRyb3BwaW5nLXBhcnRpY2xlIjoiIiwiZmFtaWx5IjoiRmlza2Vyc3RyYW5kIiwiZ2l2ZW4iOiJUb3J1bm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"/>
                <w:id w:val="669448112"/>
                <w:placeholder>
                  <w:docPart w:val="C9106AED5DD8BB408CAC00C9CE3BF3A4"/>
                </w:placeholder>
              </w:sdtPr>
              <w:sdtEndPr>
                <w:rPr>
                  <w:iCs w:val="0"/>
                  <w:sz w:val="22"/>
                  <w:szCs w:val="22"/>
                </w:rPr>
              </w:sdtEndPr>
              <w:sdtContent>
                <w:r w:rsidRPr="005D3436">
                  <w:rPr>
                    <w:b w:val="0"/>
                    <w:color w:val="000000"/>
                    <w:vertAlign w:val="superscript"/>
                  </w:rPr>
                  <w:t>130</w:t>
                </w:r>
              </w:sdtContent>
            </w:sdt>
          </w:p>
        </w:tc>
        <w:tc>
          <w:tcPr>
            <w:tcW w:w="0" w:type="pct"/>
            <w:noWrap/>
          </w:tcPr>
          <w:p w14:paraId="2C0C09D5"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WD repeat domain 19 </w:t>
            </w:r>
          </w:p>
        </w:tc>
        <w:tc>
          <w:tcPr>
            <w:tcW w:w="0" w:type="pct"/>
          </w:tcPr>
          <w:p w14:paraId="64E1F576"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13</w:t>
            </w:r>
          </w:p>
          <w:p w14:paraId="4B929BD7"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Senior-Løken syndrome 8</w:t>
            </w:r>
          </w:p>
          <w:p w14:paraId="52715721"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Cranioectodermal dysplasia 4</w:t>
            </w:r>
          </w:p>
          <w:p w14:paraId="61286687"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Short-rib thoracic dysplasia 5</w:t>
            </w:r>
          </w:p>
          <w:p w14:paraId="65F22534"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color w:val="000000"/>
                <w:sz w:val="20"/>
                <w:szCs w:val="20"/>
              </w:rPr>
              <w:t>Hepatic fibrosis</w:t>
            </w:r>
          </w:p>
        </w:tc>
        <w:tc>
          <w:tcPr>
            <w:tcW w:w="0" w:type="pct"/>
            <w:noWrap/>
          </w:tcPr>
          <w:p w14:paraId="158A25C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4p14</w:t>
            </w:r>
          </w:p>
        </w:tc>
        <w:tc>
          <w:tcPr>
            <w:tcW w:w="0" w:type="pct"/>
            <w:noWrap/>
          </w:tcPr>
          <w:p w14:paraId="6FD79CE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0" w:type="pct"/>
            <w:hideMark/>
          </w:tcPr>
          <w:p w14:paraId="3DAC304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p w14:paraId="11C5CBB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14EE" w:rsidRPr="002C2D4C" w14:paraId="23BBBB69"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6A03BEFE"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ZNF423</w:t>
            </w:r>
            <w:sdt>
              <w:sdtPr>
                <w:rPr>
                  <w:rFonts w:ascii="Arial" w:hAnsi="Arial" w:cs="Arial"/>
                  <w:iCs/>
                  <w:color w:val="000000"/>
                  <w:sz w:val="20"/>
                  <w:szCs w:val="20"/>
                  <w:vertAlign w:val="superscript"/>
                </w:rPr>
                <w:tag w:val="MENDELEY_CITATION_v3_eyJjaXRhdGlvbklEIjoiTUVOREVMRVlfQ0lUQVRJT05fNjc2YjNiNzMtNGFlNC00ZjI1LTllZDMtM2YxNGU1ZDU1NWYz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
                <w:id w:val="2005391791"/>
                <w:placeholder>
                  <w:docPart w:val="56CB6170E8666242A169AB33A951F00D"/>
                </w:placeholder>
              </w:sdtPr>
              <w:sdtEndPr>
                <w:rPr>
                  <w:iCs w:val="0"/>
                  <w:sz w:val="22"/>
                  <w:szCs w:val="22"/>
                </w:rPr>
              </w:sdtEndPr>
              <w:sdtContent>
                <w:r w:rsidRPr="005D3436">
                  <w:rPr>
                    <w:b w:val="0"/>
                    <w:color w:val="000000"/>
                    <w:vertAlign w:val="superscript"/>
                  </w:rPr>
                  <w:t>131</w:t>
                </w:r>
              </w:sdtContent>
            </w:sdt>
          </w:p>
        </w:tc>
        <w:tc>
          <w:tcPr>
            <w:tcW w:w="0" w:type="pct"/>
            <w:noWrap/>
          </w:tcPr>
          <w:p w14:paraId="2CC308D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Zinc finger protein 423 </w:t>
            </w:r>
          </w:p>
        </w:tc>
        <w:tc>
          <w:tcPr>
            <w:tcW w:w="0" w:type="pct"/>
          </w:tcPr>
          <w:p w14:paraId="5136EF87"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14</w:t>
            </w:r>
          </w:p>
          <w:p w14:paraId="438FFC90"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19</w:t>
            </w:r>
          </w:p>
          <w:p w14:paraId="05D8F715"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Situs inversus</w:t>
            </w:r>
          </w:p>
        </w:tc>
        <w:tc>
          <w:tcPr>
            <w:tcW w:w="0" w:type="pct"/>
            <w:noWrap/>
          </w:tcPr>
          <w:p w14:paraId="6F8BA12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16q12.1</w:t>
            </w:r>
          </w:p>
        </w:tc>
        <w:tc>
          <w:tcPr>
            <w:tcW w:w="0" w:type="pct"/>
            <w:noWrap/>
          </w:tcPr>
          <w:p w14:paraId="5AB1CAFA"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 AD</w:t>
            </w:r>
          </w:p>
        </w:tc>
        <w:tc>
          <w:tcPr>
            <w:tcW w:w="0" w:type="pct"/>
          </w:tcPr>
          <w:p w14:paraId="71C4BE0C"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0714EE" w:rsidRPr="002C2D4C" w14:paraId="14DBE863"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741177F1"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CEP164</w:t>
            </w:r>
            <w:sdt>
              <w:sdtPr>
                <w:rPr>
                  <w:rFonts w:ascii="Arial" w:hAnsi="Arial" w:cs="Arial"/>
                  <w:iCs/>
                  <w:color w:val="000000"/>
                  <w:sz w:val="20"/>
                  <w:szCs w:val="20"/>
                  <w:vertAlign w:val="superscript"/>
                </w:rPr>
                <w:tag w:val="MENDELEY_CITATION_v3_eyJjaXRhdGlvbklEIjoiTUVOREVMRVlfQ0lUQVRJT05fMjU4YTYwOWEtNTZjYS00N2Y3LWI4MWYtOGY3Y2Y2YWM2MTg0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
                <w:id w:val="1921214575"/>
                <w:placeholder>
                  <w:docPart w:val="7D9E639D87BB4640AD80ED70AA178F84"/>
                </w:placeholder>
              </w:sdtPr>
              <w:sdtEndPr>
                <w:rPr>
                  <w:iCs w:val="0"/>
                  <w:sz w:val="22"/>
                  <w:szCs w:val="22"/>
                </w:rPr>
              </w:sdtEndPr>
              <w:sdtContent>
                <w:r w:rsidRPr="005D3436">
                  <w:rPr>
                    <w:b w:val="0"/>
                    <w:color w:val="000000"/>
                    <w:vertAlign w:val="superscript"/>
                  </w:rPr>
                  <w:t>131</w:t>
                </w:r>
              </w:sdtContent>
            </w:sdt>
          </w:p>
        </w:tc>
        <w:tc>
          <w:tcPr>
            <w:tcW w:w="0" w:type="pct"/>
            <w:noWrap/>
          </w:tcPr>
          <w:p w14:paraId="5D335FB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164 </w:t>
            </w:r>
          </w:p>
        </w:tc>
        <w:tc>
          <w:tcPr>
            <w:tcW w:w="0" w:type="pct"/>
          </w:tcPr>
          <w:p w14:paraId="16EC09C3"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15</w:t>
            </w:r>
          </w:p>
          <w:p w14:paraId="783F313D"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color w:val="000000"/>
                <w:sz w:val="20"/>
                <w:szCs w:val="20"/>
              </w:rPr>
              <w:t>Senior-Løken syndrome</w:t>
            </w:r>
          </w:p>
          <w:p w14:paraId="2B50E23B"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w:t>
            </w:r>
          </w:p>
          <w:p w14:paraId="5903A8A8"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w:t>
            </w:r>
          </w:p>
          <w:p w14:paraId="7C6A09D9"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0" w:type="pct"/>
            <w:noWrap/>
          </w:tcPr>
          <w:p w14:paraId="0B08BB5A"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11q23.3</w:t>
            </w:r>
          </w:p>
        </w:tc>
        <w:tc>
          <w:tcPr>
            <w:tcW w:w="0" w:type="pct"/>
            <w:noWrap/>
          </w:tcPr>
          <w:p w14:paraId="6908265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78B4A03D"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0714EE" w:rsidRPr="002C2D4C" w14:paraId="01E7052E"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39924B00"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ANKS6</w:t>
            </w:r>
            <w:sdt>
              <w:sdtPr>
                <w:rPr>
                  <w:rFonts w:ascii="Arial" w:hAnsi="Arial" w:cs="Arial"/>
                  <w:iCs/>
                  <w:color w:val="000000"/>
                  <w:sz w:val="20"/>
                  <w:szCs w:val="20"/>
                  <w:vertAlign w:val="superscript"/>
                </w:rPr>
                <w:tag w:val="MENDELEY_CITATION_v3_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cHRpbmciLCJnaXZlbiI6IkRhbmllbCIsIm5vbi1kcm9wcGluZy1wYXJ0aWNsZSI6IiIsInBhcnNlLW5hbWVzIjpmYWxzZSwic3VmZml4IjoiIn0seyJkcm9wcGluZy1wYXJ0aWNsZSI6IiIsImZhbWlseSI6IkZyYW5rIiwiZ2l2ZW4iOiJWYWxlc2thIiwibm9uLWRyb3BwaW5nLXBhcnRpY2xlIjoiIiwicGFyc2UtbmFtZXMiOmZhbHNlLCJzdWZmaXgiOiIifSx7ImRyb3BwaW5nLXBhcnRpY2xlIjoiIiwiZmFtaWx5IjoiTmd1eWVuIiwiZ2l2ZW4iOiJUaGFuaCBNaW5oIFQ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JvZWhsa2UiLCJnaXZlbiI6IkNocmlzdG9waGVyIiwibm9uLWRyb3BwaW5nLXBhcnRpY2xlIjoiIiwicGFyc2UtbmFtZXMiOmZhbHNlLCJzdWZmaXgiOiIifSx7ImRyb3BwaW5nLXBhcnRpY2xlIjoiIiwiZmFtaWx5IjoiU2NoZWxsIiwiZ2l2ZW4iOiJDaHJpc3RvcGg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IZWxtc3TDpGR0ZXIiLCJnaXZlbiI6Ik1hcnRpbiIsIm5vbi1kcm9wcGluZy1wYXJ0aWNsZSI6IiIsInBhcnNlLW5hbWVzIjpmYWxzZSwic3VmZml4IjoiIn0seyJkcm9wcGluZy1wYXJ0aWNsZSI6IiIsImZhbWlseSI6Ik1lcmdlbiIsImdpdmVuIjoiTWlyaWFt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Cb2xkdCIsImdpdmVuIjoiS2Fyc3RlbiIsIm5vbi1kcm9wcGluZy1wYXJ0aWNsZSI6IiIsInBhcnNlLW5hbWVzIjpmYWxzZSwic3VmZml4IjoiIn0seyJkcm9wcGluZy1wYXJ0aWNsZSI6IiIsImZhbWlseSI6Ikhvcm4iLCJnaXZlbiI6Ik5pY29sYSIsIm5vbi1kcm9wcGluZy1wYXJ0aWNsZSI6IiIsInBhcnNlLW5hbWVzIjpmYWxzZSwic3VmZml4IjoiIn0seyJkcm9wcGluZy1wYXJ0aWNsZSI6IiIsImZhbWlseSI6IlVlZmZpbmciLCJnaXZlbiI6Ik1hcml1cy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V2FseiIsImdpdmVuIjoiR2VyZC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"/>
                <w:id w:val="-700238988"/>
                <w:placeholder>
                  <w:docPart w:val="04DF9EA52C67094C9CF6E58E7FA0B825"/>
                </w:placeholder>
              </w:sdtPr>
              <w:sdtEndPr>
                <w:rPr>
                  <w:iCs w:val="0"/>
                  <w:sz w:val="22"/>
                  <w:szCs w:val="22"/>
                </w:rPr>
              </w:sdtEndPr>
              <w:sdtContent>
                <w:r w:rsidRPr="005D3436">
                  <w:rPr>
                    <w:b w:val="0"/>
                    <w:color w:val="000000"/>
                    <w:vertAlign w:val="superscript"/>
                  </w:rPr>
                  <w:t>132</w:t>
                </w:r>
              </w:sdtContent>
            </w:sdt>
          </w:p>
        </w:tc>
        <w:tc>
          <w:tcPr>
            <w:tcW w:w="0" w:type="pct"/>
            <w:noWrap/>
          </w:tcPr>
          <w:p w14:paraId="3C5418EA"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Ankyrin repeat and sterile alpha motif domain containing 6 </w:t>
            </w:r>
          </w:p>
        </w:tc>
        <w:tc>
          <w:tcPr>
            <w:tcW w:w="0" w:type="pct"/>
          </w:tcPr>
          <w:p w14:paraId="014CA1A7"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16</w:t>
            </w:r>
          </w:p>
          <w:p w14:paraId="73E23292"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Situs inversus</w:t>
            </w:r>
          </w:p>
          <w:p w14:paraId="47BB0001"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0" w:type="pct"/>
            <w:noWrap/>
          </w:tcPr>
          <w:p w14:paraId="6BFBFA0E"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9q22.33</w:t>
            </w:r>
          </w:p>
        </w:tc>
        <w:tc>
          <w:tcPr>
            <w:tcW w:w="0" w:type="pct"/>
            <w:noWrap/>
          </w:tcPr>
          <w:p w14:paraId="3CB4E72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3152EAC"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0714EE" w:rsidRPr="002C2D4C" w14:paraId="784F43E0"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0E2068E6"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CEP83</w:t>
            </w:r>
            <w:sdt>
              <w:sdtPr>
                <w:rPr>
                  <w:rFonts w:ascii="Arial" w:hAnsi="Arial" w:cs="Arial"/>
                  <w:iCs/>
                  <w:color w:val="000000"/>
                  <w:sz w:val="20"/>
                  <w:szCs w:val="20"/>
                  <w:vertAlign w:val="superscript"/>
                </w:rPr>
                <w:tag w:val="MENDELEY_CITATION_v3_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TYWxvbW9uIiwiZ2l2ZW4iOiJSIiwibm9uLWRyb3BwaW5nLXBhcnRpY2xlIjoiIiwicGFyc2UtbmFtZXMiOmZhbHNlLCJzdWZmaXgiOiIifSx7ImRyb3BwaW5nLXBhcnRpY2xlIjoiIiwiZmFtaWx5IjoiR3VibGVyIiwiZ2l2ZW4iOiJNIEMiLCJub24tZHJvcHBpbmctcGFydGljbGUiOiIiLCJwYXJzZS1uYW1lcyI6ZmFsc2UsInN1ZmZpeCI6IiJ9LHsiZHJvcHBpbmctcGFydGljbGUiOiIiLCJmYW1pbHkiOiJPdHRvIiwiZ2l2ZW4iOiJFIEE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ktpbSIsImdpdmVuIjoiSiIsIm5vbi1kcm9wcGluZy1wYXJ0aWNsZSI6IiIsInBhcnNlLW5hbWVzIjpmYWxzZSwic3VmZml4IjoiIn0seyJkcm9wcGluZy1wYXJ0aWNsZSI6IiIsImZhbWlseSI6IkJlbm1lcmFoIiwiZ2l2ZW4iOiJB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"/>
                <w:id w:val="796566813"/>
                <w:placeholder>
                  <w:docPart w:val="54F8A5C79B77D646ADAD0AEC6BD1E3DD"/>
                </w:placeholder>
              </w:sdtPr>
              <w:sdtEndPr>
                <w:rPr>
                  <w:iCs w:val="0"/>
                  <w:sz w:val="22"/>
                  <w:szCs w:val="22"/>
                </w:rPr>
              </w:sdtEndPr>
              <w:sdtContent>
                <w:r w:rsidRPr="005D3436">
                  <w:rPr>
                    <w:b w:val="0"/>
                    <w:color w:val="000000"/>
                    <w:vertAlign w:val="superscript"/>
                  </w:rPr>
                  <w:t>134</w:t>
                </w:r>
              </w:sdtContent>
            </w:sdt>
          </w:p>
        </w:tc>
        <w:tc>
          <w:tcPr>
            <w:tcW w:w="0" w:type="pct"/>
            <w:noWrap/>
          </w:tcPr>
          <w:p w14:paraId="0C64FDD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Centrosomal protein 83 </w:t>
            </w:r>
          </w:p>
        </w:tc>
        <w:tc>
          <w:tcPr>
            <w:tcW w:w="0" w:type="pct"/>
          </w:tcPr>
          <w:p w14:paraId="196A38F5"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18</w:t>
            </w:r>
          </w:p>
          <w:p w14:paraId="1B17D66A"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Intellectual disability</w:t>
            </w:r>
          </w:p>
          <w:p w14:paraId="7C8957F4"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tc>
        <w:tc>
          <w:tcPr>
            <w:tcW w:w="0" w:type="pct"/>
            <w:noWrap/>
          </w:tcPr>
          <w:p w14:paraId="3C00155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12q22</w:t>
            </w:r>
          </w:p>
        </w:tc>
        <w:tc>
          <w:tcPr>
            <w:tcW w:w="0" w:type="pct"/>
            <w:noWrap/>
          </w:tcPr>
          <w:p w14:paraId="6A40760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45FC3A2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0714EE" w:rsidRPr="002C2D4C" w14:paraId="6D1700F5"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13EBEF8C"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DCDC2</w:t>
            </w:r>
            <w:sdt>
              <w:sdtPr>
                <w:rPr>
                  <w:rFonts w:ascii="Arial" w:hAnsi="Arial" w:cs="Arial"/>
                  <w:iCs/>
                  <w:color w:val="000000"/>
                  <w:sz w:val="20"/>
                  <w:szCs w:val="20"/>
                  <w:vertAlign w:val="superscript"/>
                </w:rPr>
                <w:tag w:val="MENDELEY_CITATION_v3_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aWVkZXIiLCJnaXZlbiI6IkFuZHJlYSIsIm5vbi1kcm9wcGluZy1wYXJ0aWNsZSI6IiIsInBhcnNlLW5hbWVzIjpmYWxzZSwic3VmZml4IjoiIn0seyJkcm9wcGluZy1wYXJ0aWNsZSI6IiIsImZhbWlseSI6IlBvcmF0aCIsImdpdmVuIjoiSm9uYXRoYW7CoEQ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"/>
                <w:id w:val="-1121908390"/>
                <w:placeholder>
                  <w:docPart w:val="C525398AE5B8F74A9C5E2C717B13426C"/>
                </w:placeholder>
              </w:sdtPr>
              <w:sdtEndPr>
                <w:rPr>
                  <w:iCs w:val="0"/>
                  <w:sz w:val="22"/>
                  <w:szCs w:val="22"/>
                </w:rPr>
              </w:sdtEndPr>
              <w:sdtContent>
                <w:r w:rsidRPr="005D3436">
                  <w:rPr>
                    <w:b w:val="0"/>
                    <w:color w:val="000000"/>
                    <w:vertAlign w:val="superscript"/>
                  </w:rPr>
                  <w:t>135</w:t>
                </w:r>
              </w:sdtContent>
            </w:sdt>
          </w:p>
        </w:tc>
        <w:tc>
          <w:tcPr>
            <w:tcW w:w="0" w:type="pct"/>
            <w:noWrap/>
          </w:tcPr>
          <w:p w14:paraId="5D519B69"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Doublecortin domain containing 2 </w:t>
            </w:r>
          </w:p>
        </w:tc>
        <w:tc>
          <w:tcPr>
            <w:tcW w:w="0" w:type="pct"/>
          </w:tcPr>
          <w:p w14:paraId="1EC3E4E9"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 19</w:t>
            </w:r>
          </w:p>
          <w:p w14:paraId="5C318959"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Hepatic fibrosis</w:t>
            </w:r>
          </w:p>
          <w:p w14:paraId="736EF8D7"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2D4C">
              <w:rPr>
                <w:rFonts w:ascii="Arial" w:eastAsiaTheme="minorEastAsia" w:hAnsi="Arial" w:cs="Arial"/>
                <w:sz w:val="20"/>
                <w:szCs w:val="20"/>
              </w:rPr>
              <w:t>Non-syndromic recessive deafness</w:t>
            </w:r>
          </w:p>
        </w:tc>
        <w:tc>
          <w:tcPr>
            <w:tcW w:w="0" w:type="pct"/>
            <w:noWrap/>
          </w:tcPr>
          <w:p w14:paraId="034D4453"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6q22.3</w:t>
            </w:r>
          </w:p>
        </w:tc>
        <w:tc>
          <w:tcPr>
            <w:tcW w:w="0" w:type="pct"/>
            <w:noWrap/>
          </w:tcPr>
          <w:p w14:paraId="4642CD23"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BC49F46" w14:textId="77777777" w:rsidR="000714EE" w:rsidRPr="002C2D4C" w:rsidRDefault="000714EE" w:rsidP="000714E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2C2D4C">
              <w:rPr>
                <w:rFonts w:ascii="Arial" w:hAnsi="Arial" w:cs="Arial"/>
                <w:sz w:val="16"/>
                <w:szCs w:val="16"/>
              </w:rPr>
              <w:t> </w:t>
            </w:r>
          </w:p>
        </w:tc>
      </w:tr>
      <w:tr w:rsidR="000714EE" w:rsidRPr="002C2D4C" w14:paraId="6A0CC31F"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695AD5A7"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MAPKBP1</w:t>
            </w:r>
            <w:sdt>
              <w:sdtPr>
                <w:rPr>
                  <w:rFonts w:ascii="Arial" w:hAnsi="Arial" w:cs="Arial"/>
                  <w:iCs/>
                  <w:color w:val="000000"/>
                  <w:sz w:val="20"/>
                  <w:szCs w:val="20"/>
                  <w:vertAlign w:val="superscript"/>
                </w:rPr>
                <w:tag w:val="MENDELEY_CITATION_v3_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S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SGVucnkiLCJnaXZlbiI6IkNoYXJsaW5lIiwibm9uLWRyb3BwaW5nLXBhcnRpY2xlIjoiIiwicGFyc2UtbmFtZXMiOmZhbHNlLCJzdWZmaXgiOiIifSx7ImRyb3BwaW5nLXBhcnRpY2xlIjoiIiwiZmFtaWx5IjoiS3J1ZyIsImdpdmVuIjoiUGF1bGlu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"/>
                <w:id w:val="-88622356"/>
                <w:placeholder>
                  <w:docPart w:val="423E4DDCB0033B43B51F19F7353A0AC8"/>
                </w:placeholder>
              </w:sdtPr>
              <w:sdtEndPr>
                <w:rPr>
                  <w:iCs w:val="0"/>
                  <w:sz w:val="22"/>
                  <w:szCs w:val="22"/>
                </w:rPr>
              </w:sdtEndPr>
              <w:sdtContent>
                <w:r w:rsidRPr="005D3436">
                  <w:rPr>
                    <w:b w:val="0"/>
                    <w:color w:val="000000"/>
                    <w:vertAlign w:val="superscript"/>
                  </w:rPr>
                  <w:t>136</w:t>
                </w:r>
              </w:sdtContent>
            </w:sdt>
          </w:p>
        </w:tc>
        <w:tc>
          <w:tcPr>
            <w:tcW w:w="0" w:type="pct"/>
            <w:noWrap/>
          </w:tcPr>
          <w:p w14:paraId="5CC354E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Mitogen-activated protein kinase binding protein 1</w:t>
            </w:r>
          </w:p>
        </w:tc>
        <w:tc>
          <w:tcPr>
            <w:tcW w:w="0" w:type="pct"/>
          </w:tcPr>
          <w:p w14:paraId="4C9D6867" w14:textId="77777777" w:rsidR="000714EE" w:rsidRPr="002C2D4C" w:rsidRDefault="000714EE" w:rsidP="000714EE">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hAnsi="Arial" w:cs="Arial"/>
                <w:sz w:val="20"/>
                <w:szCs w:val="20"/>
              </w:rPr>
              <w:t>Nephronophthisis 20</w:t>
            </w:r>
          </w:p>
        </w:tc>
        <w:tc>
          <w:tcPr>
            <w:tcW w:w="0" w:type="pct"/>
            <w:noWrap/>
          </w:tcPr>
          <w:p w14:paraId="4DBB17A0"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15q15.1</w:t>
            </w:r>
          </w:p>
        </w:tc>
        <w:tc>
          <w:tcPr>
            <w:tcW w:w="0" w:type="pct"/>
            <w:noWrap/>
          </w:tcPr>
          <w:p w14:paraId="1D8637A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4111FC67"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w:t>
            </w:r>
          </w:p>
        </w:tc>
      </w:tr>
      <w:tr w:rsidR="000714EE" w:rsidRPr="002C2D4C" w14:paraId="508F7646"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06A675F3"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IFT81</w:t>
            </w:r>
            <w:sdt>
              <w:sdtPr>
                <w:rPr>
                  <w:rFonts w:ascii="Arial" w:hAnsi="Arial" w:cs="Arial"/>
                  <w:iCs/>
                  <w:color w:val="000000"/>
                  <w:sz w:val="20"/>
                  <w:szCs w:val="20"/>
                  <w:vertAlign w:val="superscript"/>
                </w:rPr>
                <w:tag w:val="MENDELEY_CITATION_v3_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ZhdGh5IiwiZ2l2ZW4iOiJIYW5hbiBN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Q29ybWllci1EYWlyZSIsImdpdmVuIjoiVmFsw6lyaWU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"/>
                <w:id w:val="1434402616"/>
                <w:placeholder>
                  <w:docPart w:val="A9AC9798F6B12749B5A0E46119EBF5B9"/>
                </w:placeholder>
              </w:sdtPr>
              <w:sdtEndPr>
                <w:rPr>
                  <w:iCs w:val="0"/>
                  <w:sz w:val="22"/>
                  <w:szCs w:val="22"/>
                </w:rPr>
              </w:sdtEndPr>
              <w:sdtContent>
                <w:r w:rsidRPr="005D3436">
                  <w:rPr>
                    <w:b w:val="0"/>
                    <w:color w:val="000000"/>
                    <w:vertAlign w:val="superscript"/>
                  </w:rPr>
                  <w:t>137</w:t>
                </w:r>
              </w:sdtContent>
            </w:sdt>
          </w:p>
        </w:tc>
        <w:tc>
          <w:tcPr>
            <w:tcW w:w="0" w:type="pct"/>
            <w:noWrap/>
          </w:tcPr>
          <w:p w14:paraId="3B079E2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Intraflagellar transport 81</w:t>
            </w:r>
          </w:p>
        </w:tc>
        <w:tc>
          <w:tcPr>
            <w:tcW w:w="0" w:type="pct"/>
          </w:tcPr>
          <w:p w14:paraId="2E4B24D2"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13D06049"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Short-rib thoracic dysplasia 19</w:t>
            </w:r>
          </w:p>
        </w:tc>
        <w:tc>
          <w:tcPr>
            <w:tcW w:w="0" w:type="pct"/>
            <w:noWrap/>
          </w:tcPr>
          <w:p w14:paraId="3C0A9BC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12q24.11</w:t>
            </w:r>
          </w:p>
        </w:tc>
        <w:tc>
          <w:tcPr>
            <w:tcW w:w="0" w:type="pct"/>
            <w:noWrap/>
          </w:tcPr>
          <w:p w14:paraId="7E05D64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0" w:type="pct"/>
          </w:tcPr>
          <w:p w14:paraId="40FB926E"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color w:val="000000"/>
                <w:sz w:val="24"/>
                <w:szCs w:val="24"/>
              </w:rPr>
              <w:t> </w:t>
            </w:r>
          </w:p>
        </w:tc>
      </w:tr>
      <w:tr w:rsidR="000714EE" w:rsidRPr="002C2D4C" w14:paraId="49C8E989"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7C905ADA"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TRAF3IP1</w:t>
            </w:r>
            <w:sdt>
              <w:sdtPr>
                <w:rPr>
                  <w:rFonts w:ascii="Arial" w:hAnsi="Arial" w:cs="Arial"/>
                  <w:iCs/>
                  <w:color w:val="000000"/>
                  <w:sz w:val="20"/>
                  <w:szCs w:val="20"/>
                  <w:vertAlign w:val="superscript"/>
                </w:rPr>
                <w:tag w:val="MENDELEY_CITATION_v3_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YXJmYS1UcmFvcmUiLCJnaXZlbiI6Ik1lcmllbSIsIm5vbi1kcm9wcGluZy1wYXJ0aWNsZSI6IiIsInBhcnNlLW5hbWVzIjpmYWxzZSwic3VmZml4IjoiIn0seyJkcm9wcGluZy1wYXJ0aWNsZSI6IiIsImZhbWlseSI6IlNlcmx1Y2EiLCJnaXZlbiI6IkZhYnJpemlv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RydW1tb25kIiwiZ2l2ZW4iOiJJYWluIEEuIiwibm9uLWRyb3BwaW5nLXBhcnRpY2xlIjoiIiwicGFyc2UtbmFtZXMiOmZhbHNlLCJzdWZmaXgiOiIifSx7ImRyb3BwaW5nLXBhcnRpY2xlIjoiIiwiZmFtaWx5IjoiR3VibGVyIiwiZ2l2ZW4iOiJNYXJpZS1DbGFpc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NoaWJvdXQiLCJnaXZlbiI6IlNhbGFoZGluZSIsIm5vbi1kcm9wcGluZy1wYXJ0aWNsZSI6IiIsInBhcnNlLW5hbWVzIjpmYWxzZSwic3VmZml4IjoiIn0seyJkcm9wcGluZy1wYXJ0aWNsZSI6IiIsImZhbWlseSI6IlN6dXN0YWtvd3NraSIsImdpdmVuIjoiSm9zZXBoIEQ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"/>
                <w:id w:val="-1599557651"/>
                <w:placeholder>
                  <w:docPart w:val="15D476D3AB3FBE469068B5C45B15006D"/>
                </w:placeholder>
              </w:sdtPr>
              <w:sdtEndPr>
                <w:rPr>
                  <w:iCs w:val="0"/>
                  <w:sz w:val="22"/>
                  <w:szCs w:val="22"/>
                </w:rPr>
              </w:sdtEndPr>
              <w:sdtContent>
                <w:r w:rsidRPr="005D3436">
                  <w:rPr>
                    <w:b w:val="0"/>
                    <w:color w:val="000000"/>
                    <w:vertAlign w:val="superscript"/>
                  </w:rPr>
                  <w:t>138</w:t>
                </w:r>
              </w:sdtContent>
            </w:sdt>
          </w:p>
        </w:tc>
        <w:tc>
          <w:tcPr>
            <w:tcW w:w="0" w:type="pct"/>
            <w:noWrap/>
          </w:tcPr>
          <w:p w14:paraId="48FA456C"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TRAF3 interacting protein 1</w:t>
            </w:r>
          </w:p>
        </w:tc>
        <w:tc>
          <w:tcPr>
            <w:tcW w:w="0" w:type="pct"/>
          </w:tcPr>
          <w:p w14:paraId="44460D30"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4E74B2D1"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Senior-Løken syndrome 9</w:t>
            </w:r>
          </w:p>
          <w:p w14:paraId="6DFCE798" w14:textId="77777777" w:rsidR="000714EE" w:rsidRPr="002C2D4C" w:rsidRDefault="000714EE" w:rsidP="000714EE">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2D4C">
              <w:rPr>
                <w:rFonts w:ascii="Arial" w:eastAsiaTheme="minorEastAsia" w:hAnsi="Arial" w:cs="Arial"/>
                <w:sz w:val="20"/>
                <w:szCs w:val="20"/>
              </w:rPr>
              <w:t>Intellectual disability</w:t>
            </w:r>
          </w:p>
        </w:tc>
        <w:tc>
          <w:tcPr>
            <w:tcW w:w="0" w:type="pct"/>
            <w:noWrap/>
          </w:tcPr>
          <w:p w14:paraId="1A4DB31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2q37.3</w:t>
            </w:r>
          </w:p>
        </w:tc>
        <w:tc>
          <w:tcPr>
            <w:tcW w:w="0" w:type="pct"/>
            <w:noWrap/>
          </w:tcPr>
          <w:p w14:paraId="31DC89BE"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0" w:type="pct"/>
          </w:tcPr>
          <w:p w14:paraId="749D18AF"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color w:val="000000"/>
                <w:sz w:val="24"/>
                <w:szCs w:val="24"/>
              </w:rPr>
              <w:t> </w:t>
            </w:r>
          </w:p>
        </w:tc>
      </w:tr>
      <w:tr w:rsidR="000714EE" w:rsidRPr="002C2D4C" w14:paraId="1F3327BD"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3BB3FF44"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ADAMTS9</w:t>
            </w:r>
            <w:sdt>
              <w:sdtPr>
                <w:rPr>
                  <w:rFonts w:ascii="Arial" w:hAnsi="Arial" w:cs="Arial"/>
                  <w:iCs/>
                  <w:color w:val="000000"/>
                  <w:sz w:val="20"/>
                  <w:szCs w:val="20"/>
                  <w:vertAlign w:val="superscript"/>
                </w:rPr>
                <w:tag w:val="MENDELEY_CITATION_v3_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"/>
                <w:id w:val="-1977442242"/>
                <w:placeholder>
                  <w:docPart w:val="8773022D8D313C4E82F5805A8272C6F6"/>
                </w:placeholder>
              </w:sdtPr>
              <w:sdtEndPr>
                <w:rPr>
                  <w:iCs w:val="0"/>
                  <w:sz w:val="22"/>
                  <w:szCs w:val="22"/>
                </w:rPr>
              </w:sdtEndPr>
              <w:sdtContent>
                <w:r w:rsidRPr="005D3436">
                  <w:rPr>
                    <w:b w:val="0"/>
                    <w:color w:val="000000"/>
                    <w:vertAlign w:val="superscript"/>
                  </w:rPr>
                  <w:t>139</w:t>
                </w:r>
              </w:sdtContent>
            </w:sdt>
          </w:p>
        </w:tc>
        <w:tc>
          <w:tcPr>
            <w:tcW w:w="0" w:type="pct"/>
            <w:noWrap/>
          </w:tcPr>
          <w:p w14:paraId="0354AD06"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ADAM metallopeptidase with thrombospondin type 1 motif 9</w:t>
            </w:r>
          </w:p>
        </w:tc>
        <w:tc>
          <w:tcPr>
            <w:tcW w:w="0" w:type="pct"/>
          </w:tcPr>
          <w:p w14:paraId="627E6012" w14:textId="77777777" w:rsidR="000714EE" w:rsidRPr="002C2D4C" w:rsidRDefault="000714EE" w:rsidP="000714EE">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w:t>
            </w:r>
          </w:p>
        </w:tc>
        <w:tc>
          <w:tcPr>
            <w:tcW w:w="0" w:type="pct"/>
            <w:noWrap/>
          </w:tcPr>
          <w:p w14:paraId="253888C8"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3p14.1</w:t>
            </w:r>
          </w:p>
        </w:tc>
        <w:tc>
          <w:tcPr>
            <w:tcW w:w="0" w:type="pct"/>
            <w:noWrap/>
          </w:tcPr>
          <w:p w14:paraId="04E41CE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3E357EE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C2D4C">
              <w:rPr>
                <w:rFonts w:ascii="Arial" w:hAnsi="Arial" w:cs="Arial"/>
                <w:sz w:val="16"/>
                <w:szCs w:val="16"/>
              </w:rPr>
              <w:t> </w:t>
            </w:r>
          </w:p>
        </w:tc>
      </w:tr>
      <w:tr w:rsidR="000714EE" w:rsidRPr="002C2D4C" w14:paraId="4D377C4B"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5042D7FD"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INPP5E</w:t>
            </w:r>
            <w:sdt>
              <w:sdtPr>
                <w:rPr>
                  <w:rFonts w:ascii="Arial" w:hAnsi="Arial" w:cs="Arial"/>
                  <w:iCs/>
                  <w:color w:val="000000"/>
                  <w:sz w:val="20"/>
                  <w:szCs w:val="20"/>
                  <w:vertAlign w:val="superscript"/>
                </w:rPr>
                <w:tag w:val="MENDELEY_CITATION_v3_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"/>
                <w:id w:val="-779869530"/>
                <w:placeholder>
                  <w:docPart w:val="8B3FCBEBB6F39E49804E66E081353F9E"/>
                </w:placeholder>
              </w:sdtPr>
              <w:sdtEndPr>
                <w:rPr>
                  <w:iCs w:val="0"/>
                  <w:sz w:val="22"/>
                  <w:szCs w:val="22"/>
                </w:rPr>
              </w:sdtEndPr>
              <w:sdtContent>
                <w:r w:rsidRPr="005D3436">
                  <w:rPr>
                    <w:b w:val="0"/>
                    <w:color w:val="000000"/>
                    <w:vertAlign w:val="superscript"/>
                  </w:rPr>
                  <w:t>140</w:t>
                </w:r>
              </w:sdtContent>
            </w:sdt>
          </w:p>
        </w:tc>
        <w:tc>
          <w:tcPr>
            <w:tcW w:w="0" w:type="pct"/>
            <w:noWrap/>
          </w:tcPr>
          <w:p w14:paraId="2F64DAA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Inositol polyphosphate-5-phosphatase E</w:t>
            </w:r>
          </w:p>
        </w:tc>
        <w:tc>
          <w:tcPr>
            <w:tcW w:w="0" w:type="pct"/>
          </w:tcPr>
          <w:p w14:paraId="4B242489"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449A71A3"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w:t>
            </w:r>
          </w:p>
          <w:p w14:paraId="74065A32"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Hepatic fibrosis</w:t>
            </w:r>
          </w:p>
          <w:p w14:paraId="32BF2427" w14:textId="77777777" w:rsidR="000714EE" w:rsidRPr="002C2D4C" w:rsidRDefault="000714EE" w:rsidP="000714EE">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Intellectual disability</w:t>
            </w:r>
          </w:p>
        </w:tc>
        <w:tc>
          <w:tcPr>
            <w:tcW w:w="0" w:type="pct"/>
            <w:noWrap/>
          </w:tcPr>
          <w:p w14:paraId="69DACCE6"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9q34.3</w:t>
            </w:r>
          </w:p>
        </w:tc>
        <w:tc>
          <w:tcPr>
            <w:tcW w:w="0" w:type="pct"/>
            <w:noWrap/>
          </w:tcPr>
          <w:p w14:paraId="09F3808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5D958C6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C2D4C">
              <w:rPr>
                <w:rFonts w:ascii="Arial" w:hAnsi="Arial" w:cs="Arial"/>
                <w:sz w:val="24"/>
                <w:szCs w:val="24"/>
              </w:rPr>
              <w:t> </w:t>
            </w:r>
          </w:p>
        </w:tc>
      </w:tr>
      <w:tr w:rsidR="000714EE" w:rsidRPr="002C2D4C" w14:paraId="18DF91DB"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64A82A47"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TMEM237</w:t>
            </w:r>
            <w:sdt>
              <w:sdtPr>
                <w:rPr>
                  <w:rFonts w:ascii="Arial" w:hAnsi="Arial" w:cs="Arial"/>
                  <w:iCs/>
                  <w:color w:val="000000"/>
                  <w:sz w:val="20"/>
                  <w:szCs w:val="20"/>
                  <w:vertAlign w:val="superscript"/>
                </w:rPr>
                <w:tag w:val="MENDELEY_CITATION_v3_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"/>
                <w:id w:val="-1979825319"/>
                <w:placeholder>
                  <w:docPart w:val="C33D0E0A70222D46AA3A022B5A1F6296"/>
                </w:placeholder>
              </w:sdtPr>
              <w:sdtEndPr>
                <w:rPr>
                  <w:iCs w:val="0"/>
                  <w:sz w:val="22"/>
                  <w:szCs w:val="22"/>
                </w:rPr>
              </w:sdtEndPr>
              <w:sdtContent>
                <w:r w:rsidRPr="005D3436">
                  <w:rPr>
                    <w:b w:val="0"/>
                    <w:color w:val="000000"/>
                    <w:vertAlign w:val="superscript"/>
                  </w:rPr>
                  <w:t>143</w:t>
                </w:r>
              </w:sdtContent>
            </w:sdt>
          </w:p>
        </w:tc>
        <w:tc>
          <w:tcPr>
            <w:tcW w:w="0" w:type="pct"/>
            <w:noWrap/>
          </w:tcPr>
          <w:p w14:paraId="226AC84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Transmembrane protein 237 </w:t>
            </w:r>
          </w:p>
        </w:tc>
        <w:tc>
          <w:tcPr>
            <w:tcW w:w="0" w:type="pct"/>
          </w:tcPr>
          <w:p w14:paraId="75910CA6"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589F2E7F"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14</w:t>
            </w:r>
          </w:p>
          <w:p w14:paraId="6DC79114" w14:textId="77777777" w:rsidR="000714EE" w:rsidRPr="002C2D4C" w:rsidRDefault="000714EE" w:rsidP="000714EE">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w:t>
            </w:r>
          </w:p>
        </w:tc>
        <w:tc>
          <w:tcPr>
            <w:tcW w:w="0" w:type="pct"/>
            <w:noWrap/>
          </w:tcPr>
          <w:p w14:paraId="1C15AF6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2q33.1</w:t>
            </w:r>
          </w:p>
        </w:tc>
        <w:tc>
          <w:tcPr>
            <w:tcW w:w="0" w:type="pct"/>
            <w:noWrap/>
          </w:tcPr>
          <w:p w14:paraId="06F6643A"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356FB0D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sz w:val="24"/>
                <w:szCs w:val="24"/>
              </w:rPr>
              <w:t> </w:t>
            </w:r>
          </w:p>
        </w:tc>
      </w:tr>
      <w:tr w:rsidR="000714EE" w:rsidRPr="002C2D4C" w14:paraId="7BAD2D9E"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53EB340E"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TMEM138</w:t>
            </w:r>
            <w:sdt>
              <w:sdtPr>
                <w:rPr>
                  <w:rFonts w:ascii="Arial" w:hAnsi="Arial" w:cs="Arial"/>
                  <w:iCs/>
                  <w:color w:val="000000"/>
                  <w:sz w:val="20"/>
                  <w:szCs w:val="20"/>
                  <w:vertAlign w:val="superscript"/>
                </w:rPr>
                <w:tag w:val="MENDELEY_CITATION_v3_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EYXZpcyIsImdpdmVuIjoiRXJpY2EgRS4iLCJub24tZHJvcHBpbmctcGFydGljbGUiOiIiLCJwYXJzZS1uYW1lcyI6ZmFsc2UsInN1ZmZpeCI6IiJ9LHsiZHJvcHBpbmctcGFydGljbGUiOiIiLCJmYW1pbHkiOiJCaWVsYXMiLCJnaXZlbiI6IlN0ZXBoYW5pZSBMLiIsIm5vbi1kcm9wcGluZy1wYXJ0aWNsZSI6IiIsInBhcnNlLW5hbWVzIjpmYWxzZSwic3VmZml4IjoiIn0seyJkcm9wcGluZy1wYXJ0aWNsZSI6IiIsImZhbWlseSI6IkhpbGwiLCJnaXZlbiI6IktpbGV5IEou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GlwbGFzIiwiZ2l2ZW4iOiJCaWxsIEgu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"/>
                <w:id w:val="-197385718"/>
                <w:placeholder>
                  <w:docPart w:val="03BD837200BD0D409AF291761CB7AC95"/>
                </w:placeholder>
              </w:sdtPr>
              <w:sdtEndPr>
                <w:rPr>
                  <w:iCs w:val="0"/>
                  <w:sz w:val="22"/>
                  <w:szCs w:val="22"/>
                </w:rPr>
              </w:sdtEndPr>
              <w:sdtContent>
                <w:r w:rsidRPr="005D3436">
                  <w:rPr>
                    <w:b w:val="0"/>
                    <w:color w:val="000000"/>
                    <w:vertAlign w:val="superscript"/>
                  </w:rPr>
                  <w:t>144</w:t>
                </w:r>
              </w:sdtContent>
            </w:sdt>
          </w:p>
        </w:tc>
        <w:tc>
          <w:tcPr>
            <w:tcW w:w="0" w:type="pct"/>
            <w:noWrap/>
          </w:tcPr>
          <w:p w14:paraId="0138F17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Transmembrane protein 138</w:t>
            </w:r>
          </w:p>
        </w:tc>
        <w:tc>
          <w:tcPr>
            <w:tcW w:w="0" w:type="pct"/>
          </w:tcPr>
          <w:p w14:paraId="0093A5FE"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 (rare)</w:t>
            </w:r>
          </w:p>
          <w:p w14:paraId="3B53B341"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16</w:t>
            </w:r>
          </w:p>
          <w:p w14:paraId="15108983" w14:textId="77777777" w:rsidR="000714EE" w:rsidRPr="002C2D4C" w:rsidRDefault="000714EE" w:rsidP="000714EE">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w:t>
            </w:r>
          </w:p>
        </w:tc>
        <w:tc>
          <w:tcPr>
            <w:tcW w:w="0" w:type="pct"/>
            <w:noWrap/>
          </w:tcPr>
          <w:p w14:paraId="367816FF"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11q12.2</w:t>
            </w:r>
          </w:p>
        </w:tc>
        <w:tc>
          <w:tcPr>
            <w:tcW w:w="0" w:type="pct"/>
            <w:noWrap/>
          </w:tcPr>
          <w:p w14:paraId="3816F527"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63C79BB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sz w:val="24"/>
                <w:szCs w:val="24"/>
              </w:rPr>
              <w:t> </w:t>
            </w:r>
          </w:p>
        </w:tc>
      </w:tr>
      <w:tr w:rsidR="000714EE" w:rsidRPr="002C2D4C" w14:paraId="7D0F71DF"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3DBBEF73"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TMEM231</w:t>
            </w:r>
            <w:sdt>
              <w:sdtPr>
                <w:rPr>
                  <w:rFonts w:ascii="Arial" w:hAnsi="Arial" w:cs="Arial"/>
                  <w:iCs/>
                  <w:color w:val="000000"/>
                  <w:sz w:val="20"/>
                  <w:szCs w:val="20"/>
                  <w:vertAlign w:val="superscript"/>
                </w:rPr>
                <w:tag w:val="MENDELEY_CITATION_v3_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2F0c2FuaXMiLCJnaXZlbiI6Ik5pY2hvbGFz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"/>
                <w:id w:val="832965637"/>
                <w:placeholder>
                  <w:docPart w:val="EC2D381D14FE1B47A6039B00AEA1C494"/>
                </w:placeholder>
              </w:sdtPr>
              <w:sdtEndPr>
                <w:rPr>
                  <w:iCs w:val="0"/>
                  <w:sz w:val="22"/>
                  <w:szCs w:val="22"/>
                </w:rPr>
              </w:sdtEndPr>
              <w:sdtContent>
                <w:r w:rsidRPr="005D3436">
                  <w:rPr>
                    <w:b w:val="0"/>
                    <w:color w:val="000000"/>
                    <w:vertAlign w:val="superscript"/>
                  </w:rPr>
                  <w:t>7</w:t>
                </w:r>
              </w:sdtContent>
            </w:sdt>
          </w:p>
        </w:tc>
        <w:tc>
          <w:tcPr>
            <w:tcW w:w="0" w:type="pct"/>
            <w:noWrap/>
          </w:tcPr>
          <w:p w14:paraId="6DDDDB9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Transmembrane protein 231 </w:t>
            </w:r>
          </w:p>
        </w:tc>
        <w:tc>
          <w:tcPr>
            <w:tcW w:w="0" w:type="pct"/>
          </w:tcPr>
          <w:p w14:paraId="733D9D92"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Cystic kidneys</w:t>
            </w:r>
          </w:p>
          <w:p w14:paraId="1DD2DDF5"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Joubert syndrome 20</w:t>
            </w:r>
          </w:p>
          <w:p w14:paraId="3D99B37B"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Orofaciodigital syndrome 3</w:t>
            </w:r>
          </w:p>
          <w:p w14:paraId="4C87475B" w14:textId="77777777" w:rsidR="000714EE" w:rsidRPr="002C2D4C" w:rsidRDefault="000714EE" w:rsidP="000714EE">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Meckel-Gruber syndrome 11</w:t>
            </w:r>
          </w:p>
        </w:tc>
        <w:tc>
          <w:tcPr>
            <w:tcW w:w="0" w:type="pct"/>
            <w:noWrap/>
          </w:tcPr>
          <w:p w14:paraId="7CC94772"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16q23.1</w:t>
            </w:r>
          </w:p>
        </w:tc>
        <w:tc>
          <w:tcPr>
            <w:tcW w:w="0" w:type="pct"/>
            <w:noWrap/>
          </w:tcPr>
          <w:p w14:paraId="50C6D50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76E6531D"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rPr>
              <w:t> </w:t>
            </w:r>
          </w:p>
        </w:tc>
      </w:tr>
      <w:tr w:rsidR="000714EE" w:rsidRPr="002C2D4C" w14:paraId="339FD4EF"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54907F42"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sz w:val="20"/>
                <w:szCs w:val="20"/>
              </w:rPr>
              <w:t>IFT122</w:t>
            </w:r>
            <w:sdt>
              <w:sdtPr>
                <w:rPr>
                  <w:rFonts w:ascii="Arial" w:hAnsi="Arial" w:cs="Arial"/>
                  <w:color w:val="000000"/>
                  <w:sz w:val="20"/>
                  <w:szCs w:val="20"/>
                  <w:vertAlign w:val="superscript"/>
                </w:rPr>
                <w:tag w:val="MENDELEY_CITATION_v3_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"/>
                <w:id w:val="1572073408"/>
                <w:placeholder>
                  <w:docPart w:val="951B1C72823ACE4B8BCD283E0EC386A3"/>
                </w:placeholder>
              </w:sdtPr>
              <w:sdtEndPr>
                <w:rPr>
                  <w:sz w:val="22"/>
                  <w:szCs w:val="22"/>
                </w:rPr>
              </w:sdtEndPr>
              <w:sdtContent>
                <w:r w:rsidRPr="005D3436">
                  <w:rPr>
                    <w:b w:val="0"/>
                    <w:color w:val="000000"/>
                    <w:vertAlign w:val="superscript"/>
                  </w:rPr>
                  <w:t>145</w:t>
                </w:r>
              </w:sdtContent>
            </w:sdt>
          </w:p>
        </w:tc>
        <w:tc>
          <w:tcPr>
            <w:tcW w:w="0" w:type="pct"/>
            <w:noWrap/>
          </w:tcPr>
          <w:p w14:paraId="466EDB9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Intraflagellar transport 122 </w:t>
            </w:r>
          </w:p>
        </w:tc>
        <w:tc>
          <w:tcPr>
            <w:tcW w:w="0" w:type="pct"/>
          </w:tcPr>
          <w:p w14:paraId="25EA4CA7"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288B69A0"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1</w:t>
            </w:r>
          </w:p>
          <w:p w14:paraId="075FF97E" w14:textId="77777777" w:rsidR="000714EE" w:rsidRPr="002C2D4C" w:rsidRDefault="000714EE" w:rsidP="000714EE">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20"/>
                <w:szCs w:val="20"/>
              </w:rPr>
            </w:pPr>
            <w:r w:rsidRPr="002C2D4C">
              <w:rPr>
                <w:rFonts w:ascii="Arial" w:eastAsiaTheme="minorEastAsia" w:hAnsi="Arial" w:cs="Arial"/>
                <w:sz w:val="20"/>
                <w:szCs w:val="20"/>
              </w:rPr>
              <w:t>Hepatic fibrosis</w:t>
            </w:r>
          </w:p>
        </w:tc>
        <w:tc>
          <w:tcPr>
            <w:tcW w:w="0" w:type="pct"/>
            <w:noWrap/>
          </w:tcPr>
          <w:p w14:paraId="07F30C80"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3q21.3-q22.1</w:t>
            </w:r>
          </w:p>
        </w:tc>
        <w:tc>
          <w:tcPr>
            <w:tcW w:w="0" w:type="pct"/>
            <w:noWrap/>
          </w:tcPr>
          <w:p w14:paraId="1233470C"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0" w:type="pct"/>
          </w:tcPr>
          <w:p w14:paraId="543941D8"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0714EE" w:rsidRPr="002C2D4C" w14:paraId="0AD9721B"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15B8AA05"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sz w:val="20"/>
                <w:szCs w:val="20"/>
              </w:rPr>
              <w:t>WDR35</w:t>
            </w:r>
            <w:sdt>
              <w:sdtPr>
                <w:rPr>
                  <w:rFonts w:ascii="Arial" w:hAnsi="Arial" w:cs="Arial"/>
                  <w:color w:val="000000"/>
                  <w:sz w:val="20"/>
                  <w:szCs w:val="20"/>
                  <w:vertAlign w:val="superscript"/>
                </w:rPr>
                <w:tag w:val="MENDELEY_CITATION_v3_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"/>
                <w:id w:val="328105494"/>
                <w:placeholder>
                  <w:docPart w:val="8C25C56FFB0D1646A11655A7C5831915"/>
                </w:placeholder>
              </w:sdtPr>
              <w:sdtEndPr>
                <w:rPr>
                  <w:sz w:val="22"/>
                  <w:szCs w:val="22"/>
                </w:rPr>
              </w:sdtEndPr>
              <w:sdtContent>
                <w:r w:rsidRPr="005D3436">
                  <w:rPr>
                    <w:b w:val="0"/>
                    <w:color w:val="000000"/>
                    <w:vertAlign w:val="superscript"/>
                  </w:rPr>
                  <w:t>146</w:t>
                </w:r>
              </w:sdtContent>
            </w:sdt>
          </w:p>
        </w:tc>
        <w:tc>
          <w:tcPr>
            <w:tcW w:w="0" w:type="pct"/>
            <w:noWrap/>
          </w:tcPr>
          <w:p w14:paraId="685F4972"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WD repeat domain 35 </w:t>
            </w:r>
          </w:p>
        </w:tc>
        <w:tc>
          <w:tcPr>
            <w:tcW w:w="0" w:type="pct"/>
          </w:tcPr>
          <w:p w14:paraId="2A918D22"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2CE0085A"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2</w:t>
            </w:r>
          </w:p>
          <w:p w14:paraId="29AD249C" w14:textId="77777777" w:rsidR="000714EE" w:rsidRPr="002C2D4C" w:rsidRDefault="000714EE" w:rsidP="00071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color w:val="000000"/>
                <w:sz w:val="20"/>
                <w:szCs w:val="20"/>
              </w:rPr>
              <w:t>Short-rib thoracic dysplasia 7</w:t>
            </w:r>
          </w:p>
          <w:p w14:paraId="72624C2F" w14:textId="77777777" w:rsidR="000714EE" w:rsidRPr="002C2D4C" w:rsidRDefault="000714EE" w:rsidP="000714EE">
            <w:pPr>
              <w:spacing w:before="0"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0" w:type="pct"/>
            <w:noWrap/>
          </w:tcPr>
          <w:p w14:paraId="4011AD4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2p24.1</w:t>
            </w:r>
          </w:p>
        </w:tc>
        <w:tc>
          <w:tcPr>
            <w:tcW w:w="0" w:type="pct"/>
            <w:noWrap/>
          </w:tcPr>
          <w:p w14:paraId="01311633"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0" w:type="pct"/>
          </w:tcPr>
          <w:p w14:paraId="532D45BE"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0714EE" w:rsidRPr="002C2D4C" w14:paraId="7CED029F"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tcPr>
          <w:p w14:paraId="52FB19D9"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sz w:val="20"/>
                <w:szCs w:val="20"/>
              </w:rPr>
              <w:t>IFT43</w:t>
            </w:r>
            <w:sdt>
              <w:sdtPr>
                <w:rPr>
                  <w:rFonts w:ascii="Arial" w:hAnsi="Arial" w:cs="Arial"/>
                  <w:color w:val="000000"/>
                  <w:sz w:val="20"/>
                  <w:szCs w:val="20"/>
                  <w:vertAlign w:val="superscript"/>
                </w:rPr>
                <w:tag w:val="MENDELEY_CITATION_v3_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"/>
                <w:id w:val="2031983258"/>
                <w:placeholder>
                  <w:docPart w:val="362D6ADC21893A4F9D36959DA45F552E"/>
                </w:placeholder>
              </w:sdtPr>
              <w:sdtEndPr>
                <w:rPr>
                  <w:sz w:val="22"/>
                  <w:szCs w:val="22"/>
                </w:rPr>
              </w:sdtEndPr>
              <w:sdtContent>
                <w:r w:rsidRPr="005D3436">
                  <w:rPr>
                    <w:b w:val="0"/>
                    <w:color w:val="000000"/>
                    <w:vertAlign w:val="superscript"/>
                  </w:rPr>
                  <w:t>147</w:t>
                </w:r>
              </w:sdtContent>
            </w:sdt>
          </w:p>
        </w:tc>
        <w:tc>
          <w:tcPr>
            <w:tcW w:w="0" w:type="pct"/>
            <w:noWrap/>
          </w:tcPr>
          <w:p w14:paraId="061B81D6"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 xml:space="preserve">intraflagellar transport 43 </w:t>
            </w:r>
          </w:p>
        </w:tc>
        <w:tc>
          <w:tcPr>
            <w:tcW w:w="0" w:type="pct"/>
          </w:tcPr>
          <w:p w14:paraId="6850A6B6"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Nephronophthisis</w:t>
            </w:r>
          </w:p>
          <w:p w14:paraId="79188841"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sz w:val="20"/>
                <w:szCs w:val="20"/>
              </w:rPr>
              <w:t>Cranioectodermal dysplasia 3</w:t>
            </w:r>
          </w:p>
          <w:p w14:paraId="3D301448" w14:textId="77777777" w:rsidR="000714EE" w:rsidRPr="002C2D4C" w:rsidRDefault="000714EE" w:rsidP="000714E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C2D4C">
              <w:rPr>
                <w:rFonts w:ascii="Arial" w:eastAsiaTheme="minorEastAsia" w:hAnsi="Arial" w:cs="Arial"/>
                <w:color w:val="000000"/>
                <w:sz w:val="20"/>
                <w:szCs w:val="20"/>
              </w:rPr>
              <w:t>Short-rib thoracic dysplasia 18</w:t>
            </w:r>
          </w:p>
          <w:p w14:paraId="7886F2EF" w14:textId="77777777" w:rsidR="000714EE" w:rsidRPr="002C2D4C" w:rsidRDefault="000714EE" w:rsidP="000714EE">
            <w:pPr>
              <w:spacing w:before="0"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eastAsiaTheme="minorEastAsia" w:hAnsi="Arial" w:cs="Arial"/>
                <w:sz w:val="20"/>
                <w:szCs w:val="20"/>
              </w:rPr>
              <w:t>Hepatic fibrosis</w:t>
            </w:r>
          </w:p>
        </w:tc>
        <w:tc>
          <w:tcPr>
            <w:tcW w:w="0" w:type="pct"/>
            <w:noWrap/>
          </w:tcPr>
          <w:p w14:paraId="6C22A06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14q24.3</w:t>
            </w:r>
          </w:p>
        </w:tc>
        <w:tc>
          <w:tcPr>
            <w:tcW w:w="0" w:type="pct"/>
            <w:noWrap/>
          </w:tcPr>
          <w:p w14:paraId="07715B2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color w:val="000000"/>
                <w:sz w:val="20"/>
                <w:szCs w:val="20"/>
              </w:rPr>
              <w:t>AR</w:t>
            </w:r>
          </w:p>
        </w:tc>
        <w:tc>
          <w:tcPr>
            <w:tcW w:w="0" w:type="pct"/>
          </w:tcPr>
          <w:p w14:paraId="22C1B94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color w:val="000000"/>
              </w:rPr>
              <w:t> </w:t>
            </w:r>
          </w:p>
        </w:tc>
      </w:tr>
      <w:tr w:rsidR="000714EE" w:rsidRPr="002C2D4C" w14:paraId="4020613B"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2B8A9250"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color w:val="000000"/>
                <w:sz w:val="20"/>
                <w:szCs w:val="20"/>
              </w:rPr>
              <w:t>ALMS1</w:t>
            </w:r>
            <w:sdt>
              <w:sdtPr>
                <w:rPr>
                  <w:rFonts w:ascii="Arial" w:hAnsi="Arial" w:cs="Arial"/>
                  <w:iCs/>
                  <w:color w:val="000000"/>
                  <w:sz w:val="20"/>
                  <w:szCs w:val="20"/>
                  <w:vertAlign w:val="superscript"/>
                </w:rPr>
                <w:tag w:val="MENDELEY_CITATION_v3_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"/>
                <w:id w:val="1604150901"/>
                <w:placeholder>
                  <w:docPart w:val="A438719DDA3B8149BFED48AE95D3A050"/>
                </w:placeholder>
              </w:sdtPr>
              <w:sdtEndPr>
                <w:rPr>
                  <w:iCs w:val="0"/>
                  <w:sz w:val="22"/>
                  <w:szCs w:val="22"/>
                </w:rPr>
              </w:sdtEndPr>
              <w:sdtContent>
                <w:r w:rsidRPr="005D3436">
                  <w:rPr>
                    <w:b w:val="0"/>
                    <w:color w:val="000000"/>
                    <w:vertAlign w:val="superscript"/>
                  </w:rPr>
                  <w:t>148</w:t>
                </w:r>
              </w:sdtContent>
            </w:sdt>
          </w:p>
        </w:tc>
        <w:tc>
          <w:tcPr>
            <w:tcW w:w="0" w:type="pct"/>
            <w:noWrap/>
          </w:tcPr>
          <w:p w14:paraId="7E1BC6F9"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ALMS1 centrosome and basal body associated protein</w:t>
            </w:r>
          </w:p>
        </w:tc>
        <w:tc>
          <w:tcPr>
            <w:tcW w:w="0" w:type="pct"/>
          </w:tcPr>
          <w:p w14:paraId="0AAD3C5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Alström syndrome</w:t>
            </w:r>
          </w:p>
        </w:tc>
        <w:tc>
          <w:tcPr>
            <w:tcW w:w="0" w:type="pct"/>
            <w:noWrap/>
          </w:tcPr>
          <w:p w14:paraId="32F08F1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2p13.1</w:t>
            </w:r>
          </w:p>
        </w:tc>
        <w:tc>
          <w:tcPr>
            <w:tcW w:w="0" w:type="pct"/>
            <w:noWrap/>
          </w:tcPr>
          <w:p w14:paraId="51ADB1F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0F90C69E"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14EE" w:rsidRPr="002C2D4C" w14:paraId="4BF131F6" w14:textId="77777777" w:rsidTr="00A752A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0" w:type="pct"/>
            <w:gridSpan w:val="6"/>
            <w:noWrap/>
            <w:hideMark/>
          </w:tcPr>
          <w:p w14:paraId="353EF95D" w14:textId="77777777" w:rsidR="000714EE" w:rsidRPr="002C2D4C" w:rsidRDefault="000714EE" w:rsidP="000714EE">
            <w:pPr>
              <w:jc w:val="left"/>
              <w:rPr>
                <w:rFonts w:ascii="Arial" w:hAnsi="Arial" w:cs="Arial"/>
                <w:color w:val="000000"/>
                <w:sz w:val="20"/>
                <w:szCs w:val="20"/>
              </w:rPr>
            </w:pPr>
            <w:r w:rsidRPr="002C2D4C">
              <w:rPr>
                <w:rFonts w:ascii="Arial" w:hAnsi="Arial" w:cs="Arial"/>
                <w:sz w:val="20"/>
                <w:szCs w:val="20"/>
              </w:rPr>
              <w:t>Autosomal Dominant Tubulointerstitial Kidney Disease (ADTKD) </w:t>
            </w:r>
          </w:p>
        </w:tc>
      </w:tr>
      <w:tr w:rsidR="000714EE" w:rsidRPr="002C2D4C" w14:paraId="3C2CDD1C"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7F1687A6"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UMOD</w:t>
            </w:r>
            <w:sdt>
              <w:sdtPr>
                <w:rPr>
                  <w:rFonts w:ascii="Arial" w:hAnsi="Arial" w:cs="Arial"/>
                  <w:iCs/>
                  <w:color w:val="000000"/>
                  <w:sz w:val="20"/>
                  <w:szCs w:val="20"/>
                  <w:vertAlign w:val="superscript"/>
                </w:rPr>
                <w:tag w:val="MENDELEY_CITATION_v3_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"/>
                <w:id w:val="-177356431"/>
                <w:placeholder>
                  <w:docPart w:val="4F0B94E9CAC2984BBCB822E738B09193"/>
                </w:placeholder>
              </w:sdtPr>
              <w:sdtEndPr>
                <w:rPr>
                  <w:iCs w:val="0"/>
                  <w:sz w:val="22"/>
                  <w:szCs w:val="22"/>
                </w:rPr>
              </w:sdtEndPr>
              <w:sdtContent>
                <w:r w:rsidRPr="005D3436">
                  <w:rPr>
                    <w:rFonts w:ascii="Arial" w:hAnsi="Arial" w:cs="Arial"/>
                    <w:b w:val="0"/>
                    <w:color w:val="000000"/>
                    <w:vertAlign w:val="superscript"/>
                  </w:rPr>
                  <w:t>2</w:t>
                </w:r>
              </w:sdtContent>
            </w:sdt>
          </w:p>
        </w:tc>
        <w:tc>
          <w:tcPr>
            <w:tcW w:w="0" w:type="pct"/>
            <w:noWrap/>
          </w:tcPr>
          <w:p w14:paraId="1E5EF0F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Uromodulin</w:t>
            </w:r>
          </w:p>
        </w:tc>
        <w:tc>
          <w:tcPr>
            <w:tcW w:w="0" w:type="pct"/>
            <w:noWrap/>
          </w:tcPr>
          <w:p w14:paraId="3B4F827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UMOD</w:t>
            </w:r>
          </w:p>
        </w:tc>
        <w:tc>
          <w:tcPr>
            <w:tcW w:w="0" w:type="pct"/>
            <w:noWrap/>
          </w:tcPr>
          <w:p w14:paraId="744CA1F6"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16p12.3</w:t>
            </w:r>
          </w:p>
        </w:tc>
        <w:tc>
          <w:tcPr>
            <w:tcW w:w="0" w:type="pct"/>
            <w:noWrap/>
          </w:tcPr>
          <w:p w14:paraId="3AEE43F1"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0" w:type="pct"/>
          </w:tcPr>
          <w:p w14:paraId="61B14BD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promoter variants are associated with the risk of CKD and hypertension.</w:t>
            </w:r>
            <w:sdt>
              <w:sdtPr>
                <w:rPr>
                  <w:rFonts w:ascii="Arial" w:hAnsi="Arial" w:cs="Arial"/>
                  <w:color w:val="000000"/>
                  <w:sz w:val="16"/>
                  <w:szCs w:val="16"/>
                  <w:vertAlign w:val="superscript"/>
                </w:rPr>
                <w:tag w:val="MENDELEY_CITATION_v3_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Qb3dlIiwiZ2l2ZW4iOiJOZWlsIiwibm9uLWRyb3BwaW5nLXBhcnRpY2xlIjoiIiwicGFyc2UtbmFtZXMiOmZhbHNlLCJzdWZmaXgiOiIifSx7ImRyb3BwaW5nLXBhcnRpY2xlIjoiIiwiZmFtaWx5IjoiSHdhbmciLCJnaXZlbiI6IlNoaWggSmVu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SaXZhZGVuZWlyYSIsImdpdmVuIjoiRmVybmFuZG8iLCJub24tZHJvcHBpbmctcGFydGljbGUiOiIiLCJwYXJzZS1uYW1lcyI6ZmFsc2UsInN1ZmZpeCI6IiJ9LHsiZHJvcHBpbmctcGFydGljbGUiOiIiLCJmYW1pbHkiOiJVaXR0ZXJsaW5kZW4iLCJnaXZlbiI6IkFuZHLDqS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S2FvIiwiZ2l2ZW4iOiJXLkguIExpbmRhIiwibm9uLWRyb3BwaW5nLXBhcnRpY2xlIjoiIiwicGFyc2UtbmFtZXMiOmZhbHNlLCJzdWZmaXgiOiIifSx7ImRyb3BwaW5nLXBhcnRpY2xlIjoiIiwiZmFtaWx5IjoiSGFycmlzIiwiZ2l2ZW4iOiJUYW1hcmEgQi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TaGxpcGFrIiwiZ2l2ZW4iOiJNaWNoYWVsIEc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Id2FuZyIsImdpdmVuIjoiU2hpaCBKZW4iLCJub24tZHJvcHBpbmctcGFydGljbGUiOiIiLCJwYXJzZS1uYW1lcyI6ZmFsc2UsInN1ZmZpeCI6IiJ9LHsiZHJvcHBpbmctcGFydGljbGUiOiIiLCJmYW1pbHkiOiJLYXR6IiwiZ2l2ZW4iOiJSb25pdCIsIm5vbi1kcm9wcGluZy1wYXJ0aWNsZSI6IiIsInBhcnNlLW5hbWVzIjpmYWxzZSwic3VmZml4IjoiIn0seyJkcm9wcGluZy1wYXJ0aWNsZSI6IiIsImZhbWlseSI6IkxpIiwiZ2l2ZW4iOiJNYW4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TGV2eSIsImdpdmVuIjoiRGFuaWVsIiwibm9uLWRyb3BwaW5nLXBhcnRpY2xlIjoiIiwicGFyc2UtbmFtZXMiOmZhbHNlLCJzdWZmaXgiOiIifSx7ImRyb3BwaW5nLXBhcnRpY2xlIjoiIiwiZmFtaWx5IjoiVXBhZGh5YXkiLCJnaXZlbiI6IkFzaGlzaCIsIm5vbi1kcm9wcGluZy1wYXJ0aWNsZSI6IiIsInBhcnNlLW5hbWVzIjpmYWxzZSwic3VmZml4IjoiIn0seyJkcm9wcGluZy1wYXJ0aWNsZSI6IiIsImZhbWlseSI6IkF1bGNoZW5rbyIsImdpdmVuIjoiWXVyaWkgUy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"/>
                <w:id w:val="2044091588"/>
                <w:placeholder>
                  <w:docPart w:val="49A35CC420B3E447ACD6EE0E96DB3B9E"/>
                </w:placeholder>
              </w:sdtPr>
              <w:sdtEndPr>
                <w:rPr>
                  <w:sz w:val="22"/>
                  <w:szCs w:val="22"/>
                </w:rPr>
              </w:sdtEndPr>
              <w:sdtContent>
                <w:r w:rsidRPr="005D3436">
                  <w:rPr>
                    <w:color w:val="000000"/>
                    <w:vertAlign w:val="superscript"/>
                  </w:rPr>
                  <w:t>19,65–69,109,110</w:t>
                </w:r>
              </w:sdtContent>
            </w:sdt>
          </w:p>
          <w:p w14:paraId="69B7686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are more severe.</w:t>
            </w:r>
            <w:sdt>
              <w:sdtPr>
                <w:rPr>
                  <w:rFonts w:ascii="Arial" w:hAnsi="Arial" w:cs="Arial"/>
                  <w:color w:val="000000"/>
                  <w:sz w:val="16"/>
                  <w:szCs w:val="16"/>
                  <w:vertAlign w:val="superscript"/>
                </w:rPr>
                <w:tag w:val="MENDELEY_CITATION_v3_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"/>
                <w:id w:val="811063053"/>
                <w:placeholder>
                  <w:docPart w:val="49A35CC420B3E447ACD6EE0E96DB3B9E"/>
                </w:placeholder>
              </w:sdtPr>
              <w:sdtEndPr>
                <w:rPr>
                  <w:sz w:val="22"/>
                  <w:szCs w:val="22"/>
                </w:rPr>
              </w:sdtEndPr>
              <w:sdtContent>
                <w:r w:rsidRPr="005D3436">
                  <w:rPr>
                    <w:color w:val="000000"/>
                    <w:vertAlign w:val="superscript"/>
                  </w:rPr>
                  <w:t>111</w:t>
                </w:r>
              </w:sdtContent>
            </w:sdt>
          </w:p>
        </w:tc>
      </w:tr>
      <w:tr w:rsidR="000714EE" w:rsidRPr="002C2D4C" w14:paraId="5257D357"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202B3CA9"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MUC1</w:t>
            </w:r>
            <w:sdt>
              <w:sdtPr>
                <w:rPr>
                  <w:rFonts w:ascii="Arial" w:hAnsi="Arial" w:cs="Arial"/>
                  <w:iCs/>
                  <w:color w:val="000000"/>
                  <w:sz w:val="20"/>
                  <w:szCs w:val="20"/>
                  <w:vertAlign w:val="superscript"/>
                </w:rPr>
                <w:tag w:val="MENDELEY_CITATION_v3_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"/>
                <w:id w:val="-2033483948"/>
                <w:placeholder>
                  <w:docPart w:val="35E5651B9E0BCC4092989CD8343F58B3"/>
                </w:placeholder>
              </w:sdtPr>
              <w:sdtEndPr>
                <w:rPr>
                  <w:iCs w:val="0"/>
                  <w:sz w:val="22"/>
                  <w:szCs w:val="22"/>
                </w:rPr>
              </w:sdtEndPr>
              <w:sdtContent>
                <w:r w:rsidRPr="005D3436">
                  <w:rPr>
                    <w:b w:val="0"/>
                    <w:color w:val="000000"/>
                    <w:vertAlign w:val="superscript"/>
                  </w:rPr>
                  <w:t>112</w:t>
                </w:r>
              </w:sdtContent>
            </w:sdt>
          </w:p>
        </w:tc>
        <w:tc>
          <w:tcPr>
            <w:tcW w:w="0" w:type="pct"/>
            <w:noWrap/>
          </w:tcPr>
          <w:p w14:paraId="35C2EFCB"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Mucin 1, cell surface-associated</w:t>
            </w:r>
          </w:p>
        </w:tc>
        <w:tc>
          <w:tcPr>
            <w:tcW w:w="0" w:type="pct"/>
            <w:noWrap/>
          </w:tcPr>
          <w:p w14:paraId="127614C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MUC1</w:t>
            </w:r>
          </w:p>
        </w:tc>
        <w:tc>
          <w:tcPr>
            <w:tcW w:w="0" w:type="pct"/>
            <w:noWrap/>
          </w:tcPr>
          <w:p w14:paraId="57076AC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1q22</w:t>
            </w:r>
          </w:p>
        </w:tc>
        <w:tc>
          <w:tcPr>
            <w:tcW w:w="0" w:type="pct"/>
            <w:noWrap/>
          </w:tcPr>
          <w:p w14:paraId="52978039"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0" w:type="pct"/>
          </w:tcPr>
          <w:p w14:paraId="191EEC3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Common splice site variant increases the risk of CKD</w:t>
            </w:r>
            <w:sdt>
              <w:sdtPr>
                <w:rPr>
                  <w:rFonts w:ascii="Arial" w:hAnsi="Arial" w:cs="Arial"/>
                  <w:color w:val="000000"/>
                  <w:sz w:val="16"/>
                  <w:szCs w:val="16"/>
                  <w:vertAlign w:val="superscript"/>
                </w:rPr>
                <w:tag w:val="MENDELEY_CITATION_v3_eyJjaXRhdGlvbklEIjoiTUVOREVMRVlfQ0lUQVRJT05fNmM2YmYxZTYtOGE5MS00ZmZjLTk3ZjgtMjNhMThhMzQwZDM3IiwicHJvcGVydGllcyI6eyJub3RlSW5kZXgiOjB9LCJpc0VkaXRlZCI6ZmFsc2UsIm1hbnVhbE92ZXJyaWRlIjp7ImNpdGVwcm9jVGV4dCI6IjxzdXA+MTg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V19"/>
                <w:id w:val="450056856"/>
                <w:placeholder>
                  <w:docPart w:val="AA7D4296474E2F428378BEFEB7C8A33B"/>
                </w:placeholder>
              </w:sdtPr>
              <w:sdtEndPr>
                <w:rPr>
                  <w:sz w:val="22"/>
                  <w:szCs w:val="22"/>
                </w:rPr>
              </w:sdtEndPr>
              <w:sdtContent>
                <w:r w:rsidRPr="005D3436">
                  <w:rPr>
                    <w:color w:val="000000"/>
                    <w:vertAlign w:val="superscript"/>
                  </w:rPr>
                  <w:t>18</w:t>
                </w:r>
              </w:sdtContent>
            </w:sdt>
          </w:p>
        </w:tc>
      </w:tr>
      <w:tr w:rsidR="000714EE" w:rsidRPr="002C2D4C" w14:paraId="68FE2FD9"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0E538BA6"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HNF1B</w:t>
            </w:r>
            <w:sdt>
              <w:sdtPr>
                <w:rPr>
                  <w:rFonts w:ascii="Arial" w:hAnsi="Arial" w:cs="Arial"/>
                  <w:iCs/>
                  <w:color w:val="000000"/>
                  <w:sz w:val="20"/>
                  <w:szCs w:val="20"/>
                  <w:vertAlign w:val="superscript"/>
                </w:rPr>
                <w:tag w:val="MENDELEY_CITATION_v3_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"/>
                <w:id w:val="-173035549"/>
                <w:placeholder>
                  <w:docPart w:val="5B45216A2C434F42B31821541BA6A61D"/>
                </w:placeholder>
              </w:sdtPr>
              <w:sdtEndPr>
                <w:rPr>
                  <w:iCs w:val="0"/>
                  <w:sz w:val="22"/>
                  <w:szCs w:val="22"/>
                </w:rPr>
              </w:sdtEndPr>
              <w:sdtContent>
                <w:r w:rsidRPr="005D3436">
                  <w:rPr>
                    <w:b w:val="0"/>
                    <w:color w:val="000000"/>
                    <w:vertAlign w:val="superscript"/>
                  </w:rPr>
                  <w:t>115</w:t>
                </w:r>
              </w:sdtContent>
            </w:sdt>
          </w:p>
        </w:tc>
        <w:tc>
          <w:tcPr>
            <w:tcW w:w="0" w:type="pct"/>
            <w:noWrap/>
          </w:tcPr>
          <w:p w14:paraId="3621070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HNF1 homeobox B</w:t>
            </w:r>
          </w:p>
        </w:tc>
        <w:tc>
          <w:tcPr>
            <w:tcW w:w="0" w:type="pct"/>
            <w:noWrap/>
          </w:tcPr>
          <w:p w14:paraId="2C1708A2"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HNF1B</w:t>
            </w:r>
          </w:p>
        </w:tc>
        <w:tc>
          <w:tcPr>
            <w:tcW w:w="0" w:type="pct"/>
            <w:noWrap/>
          </w:tcPr>
          <w:p w14:paraId="0AB30313"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17q12</w:t>
            </w:r>
          </w:p>
        </w:tc>
        <w:tc>
          <w:tcPr>
            <w:tcW w:w="0" w:type="pct"/>
            <w:noWrap/>
          </w:tcPr>
          <w:p w14:paraId="1089A9AD"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0" w:type="pct"/>
          </w:tcPr>
          <w:p w14:paraId="0C3F070D"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i/>
                <w:iCs/>
                <w:sz w:val="16"/>
                <w:szCs w:val="16"/>
              </w:rPr>
              <w:t>HNF1B</w:t>
            </w:r>
            <w:r w:rsidRPr="002C2D4C">
              <w:rPr>
                <w:rFonts w:ascii="Arial" w:hAnsi="Arial" w:cs="Arial"/>
                <w:sz w:val="16"/>
                <w:szCs w:val="16"/>
              </w:rPr>
              <w:t xml:space="preserve"> has a role in transcriptional activation of </w:t>
            </w:r>
            <w:r w:rsidRPr="002C2D4C">
              <w:rPr>
                <w:rFonts w:ascii="Arial" w:hAnsi="Arial" w:cs="Arial"/>
                <w:i/>
                <w:iCs/>
                <w:sz w:val="16"/>
                <w:szCs w:val="16"/>
              </w:rPr>
              <w:t>UMOD</w:t>
            </w:r>
            <w:r w:rsidRPr="002C2D4C">
              <w:rPr>
                <w:rFonts w:ascii="Arial" w:hAnsi="Arial" w:cs="Arial"/>
                <w:sz w:val="16"/>
                <w:szCs w:val="16"/>
              </w:rPr>
              <w:t xml:space="preserve">, </w:t>
            </w:r>
            <w:r w:rsidRPr="002C2D4C">
              <w:rPr>
                <w:rFonts w:ascii="Arial" w:hAnsi="Arial" w:cs="Arial"/>
                <w:i/>
                <w:iCs/>
                <w:sz w:val="16"/>
                <w:szCs w:val="16"/>
              </w:rPr>
              <w:t>PKHD1</w:t>
            </w:r>
            <w:r w:rsidRPr="002C2D4C">
              <w:rPr>
                <w:rFonts w:ascii="Arial" w:hAnsi="Arial" w:cs="Arial"/>
                <w:sz w:val="16"/>
                <w:szCs w:val="16"/>
              </w:rPr>
              <w:t xml:space="preserve"> and </w:t>
            </w:r>
            <w:r w:rsidRPr="002C2D4C">
              <w:rPr>
                <w:rFonts w:ascii="Arial" w:hAnsi="Arial" w:cs="Arial"/>
                <w:i/>
                <w:iCs/>
                <w:sz w:val="16"/>
                <w:szCs w:val="16"/>
              </w:rPr>
              <w:t>PKD2</w:t>
            </w:r>
            <w:r w:rsidRPr="002C2D4C">
              <w:rPr>
                <w:rFonts w:ascii="Arial" w:hAnsi="Arial" w:cs="Arial"/>
                <w:sz w:val="16"/>
                <w:szCs w:val="16"/>
              </w:rPr>
              <w:t xml:space="preserve"> genes.</w:t>
            </w:r>
            <w:sdt>
              <w:sdtPr>
                <w:rPr>
                  <w:rFonts w:ascii="Arial" w:hAnsi="Arial" w:cs="Arial"/>
                  <w:color w:val="000000"/>
                  <w:sz w:val="16"/>
                  <w:szCs w:val="16"/>
                  <w:vertAlign w:val="superscript"/>
                </w:rPr>
                <w:tag w:val="MENDELEY_CITATION_v3_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"/>
                <w:id w:val="-335544925"/>
                <w:placeholder>
                  <w:docPart w:val="77B6FBE22B8BBC4CB6C0436E853D60C0"/>
                </w:placeholder>
              </w:sdtPr>
              <w:sdtEndPr>
                <w:rPr>
                  <w:sz w:val="22"/>
                  <w:szCs w:val="22"/>
                </w:rPr>
              </w:sdtEndPr>
              <w:sdtContent>
                <w:r w:rsidRPr="005D3436">
                  <w:rPr>
                    <w:color w:val="000000"/>
                    <w:vertAlign w:val="superscript"/>
                  </w:rPr>
                  <w:t>116</w:t>
                </w:r>
              </w:sdtContent>
            </w:sdt>
          </w:p>
        </w:tc>
      </w:tr>
      <w:tr w:rsidR="000714EE" w:rsidRPr="002C2D4C" w14:paraId="3384022D"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7A7E8586"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REN</w:t>
            </w:r>
            <w:sdt>
              <w:sdtPr>
                <w:rPr>
                  <w:rFonts w:ascii="Arial" w:hAnsi="Arial" w:cs="Arial"/>
                  <w:iCs/>
                  <w:color w:val="000000"/>
                  <w:sz w:val="20"/>
                  <w:szCs w:val="20"/>
                  <w:vertAlign w:val="superscript"/>
                </w:rPr>
                <w:tag w:val="MENDELEY_CITATION_v3_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"/>
                <w:id w:val="-668481674"/>
                <w:placeholder>
                  <w:docPart w:val="FB274136B4F6B34685A6CB95EEF41272"/>
                </w:placeholder>
              </w:sdtPr>
              <w:sdtEndPr>
                <w:rPr>
                  <w:iCs w:val="0"/>
                  <w:sz w:val="22"/>
                  <w:szCs w:val="22"/>
                </w:rPr>
              </w:sdtEndPr>
              <w:sdtContent>
                <w:r w:rsidRPr="005D3436">
                  <w:rPr>
                    <w:b w:val="0"/>
                    <w:color w:val="000000"/>
                    <w:vertAlign w:val="superscript"/>
                  </w:rPr>
                  <w:t>113</w:t>
                </w:r>
              </w:sdtContent>
            </w:sdt>
          </w:p>
        </w:tc>
        <w:tc>
          <w:tcPr>
            <w:tcW w:w="0" w:type="pct"/>
            <w:noWrap/>
          </w:tcPr>
          <w:p w14:paraId="62D562E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Renin</w:t>
            </w:r>
          </w:p>
        </w:tc>
        <w:tc>
          <w:tcPr>
            <w:tcW w:w="0" w:type="pct"/>
            <w:noWrap/>
          </w:tcPr>
          <w:p w14:paraId="2F3F6606"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C2D4C">
              <w:rPr>
                <w:rFonts w:ascii="Arial" w:hAnsi="Arial" w:cs="Arial"/>
                <w:sz w:val="20"/>
                <w:szCs w:val="20"/>
              </w:rPr>
              <w:t>ADTKD-</w:t>
            </w:r>
            <w:r w:rsidRPr="002C2D4C">
              <w:rPr>
                <w:rFonts w:ascii="Arial" w:hAnsi="Arial" w:cs="Arial"/>
                <w:i/>
                <w:iCs/>
                <w:sz w:val="20"/>
                <w:szCs w:val="20"/>
              </w:rPr>
              <w:t>REN</w:t>
            </w:r>
          </w:p>
          <w:p w14:paraId="2E39B99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Renal tubular dysgenesis</w:t>
            </w:r>
          </w:p>
        </w:tc>
        <w:tc>
          <w:tcPr>
            <w:tcW w:w="0" w:type="pct"/>
            <w:noWrap/>
          </w:tcPr>
          <w:p w14:paraId="7790AACB"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1q32.1</w:t>
            </w:r>
          </w:p>
        </w:tc>
        <w:tc>
          <w:tcPr>
            <w:tcW w:w="0" w:type="pct"/>
            <w:noWrap/>
          </w:tcPr>
          <w:p w14:paraId="03F513A7"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p w14:paraId="6BFFA257"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hideMark/>
          </w:tcPr>
          <w:p w14:paraId="4903D80B"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cause a more severe phenotype resulting in renal tubular dysgenesis</w:t>
            </w:r>
            <w:sdt>
              <w:sdtPr>
                <w:rPr>
                  <w:rFonts w:ascii="Arial" w:hAnsi="Arial" w:cs="Arial"/>
                  <w:color w:val="000000"/>
                  <w:sz w:val="16"/>
                  <w:szCs w:val="16"/>
                  <w:vertAlign w:val="superscript"/>
                </w:rPr>
                <w:tag w:val="MENDELEY_CITATION_v3_eyJjaXRhdGlvbklEIjoiTUVOREVMRVlfQ0lUQVRJT05fNTM2OGM0N2UtOGZmYS00NmMwLWE1MDktYmE3Mjg4MzYxZTk1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1332641524"/>
                <w:placeholder>
                  <w:docPart w:val="2179EA92E729E94D808F45D9E3986105"/>
                </w:placeholder>
              </w:sdtPr>
              <w:sdtEndPr>
                <w:rPr>
                  <w:sz w:val="22"/>
                  <w:szCs w:val="22"/>
                </w:rPr>
              </w:sdtEndPr>
              <w:sdtContent>
                <w:r w:rsidRPr="005D3436">
                  <w:rPr>
                    <w:color w:val="000000"/>
                    <w:vertAlign w:val="superscript"/>
                  </w:rPr>
                  <w:t>114</w:t>
                </w:r>
              </w:sdtContent>
            </w:sdt>
          </w:p>
        </w:tc>
      </w:tr>
      <w:tr w:rsidR="000714EE" w:rsidRPr="002C2D4C" w14:paraId="31E3A1DA"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6A544C91"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DNAJB11</w:t>
            </w:r>
            <w:sdt>
              <w:sdtPr>
                <w:rPr>
                  <w:rFonts w:ascii="Arial" w:hAnsi="Arial" w:cs="Arial"/>
                  <w:iCs/>
                  <w:color w:val="000000"/>
                  <w:sz w:val="20"/>
                  <w:szCs w:val="20"/>
                  <w:vertAlign w:val="superscript"/>
                </w:rPr>
                <w:tag w:val="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"/>
                <w:id w:val="1512022525"/>
                <w:placeholder>
                  <w:docPart w:val="1A14049BF5795C46BA5DAA423B940B98"/>
                </w:placeholder>
              </w:sdtPr>
              <w:sdtEndPr>
                <w:rPr>
                  <w:iCs w:val="0"/>
                  <w:sz w:val="22"/>
                  <w:szCs w:val="22"/>
                </w:rPr>
              </w:sdtEndPr>
              <w:sdtContent>
                <w:r w:rsidRPr="005D3436">
                  <w:rPr>
                    <w:b w:val="0"/>
                    <w:color w:val="000000"/>
                    <w:vertAlign w:val="superscript"/>
                  </w:rPr>
                  <w:t>3</w:t>
                </w:r>
              </w:sdtContent>
            </w:sdt>
          </w:p>
        </w:tc>
        <w:tc>
          <w:tcPr>
            <w:tcW w:w="0" w:type="pct"/>
            <w:noWrap/>
          </w:tcPr>
          <w:p w14:paraId="3F0A36CF"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DnaJ heat shock protein family (Hsp40) member B11</w:t>
            </w:r>
          </w:p>
        </w:tc>
        <w:tc>
          <w:tcPr>
            <w:tcW w:w="0" w:type="pct"/>
            <w:noWrap/>
          </w:tcPr>
          <w:p w14:paraId="05E57EC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ADTKD/ADPKD 'hybrid'</w:t>
            </w:r>
          </w:p>
          <w:p w14:paraId="503CD754"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Ivermark II syndrome - </w:t>
            </w:r>
            <w:r w:rsidRPr="002C2D4C">
              <w:rPr>
                <w:rFonts w:ascii="Arial" w:hAnsi="Arial" w:cs="Arial"/>
                <w:color w:val="000000"/>
                <w:sz w:val="20"/>
                <w:szCs w:val="20"/>
              </w:rPr>
              <w:t>Renal-hepatic-pancreatic dysplasia</w:t>
            </w:r>
            <w:r w:rsidRPr="002C2D4C">
              <w:rPr>
                <w:rFonts w:ascii="Arial" w:hAnsi="Arial" w:cs="Arial"/>
                <w:sz w:val="20"/>
                <w:szCs w:val="20"/>
              </w:rPr>
              <w:t xml:space="preserve"> (RHPD)</w:t>
            </w:r>
          </w:p>
        </w:tc>
        <w:tc>
          <w:tcPr>
            <w:tcW w:w="0" w:type="pct"/>
            <w:noWrap/>
          </w:tcPr>
          <w:p w14:paraId="491D9F36"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3q27.3</w:t>
            </w:r>
          </w:p>
        </w:tc>
        <w:tc>
          <w:tcPr>
            <w:tcW w:w="0" w:type="pct"/>
            <w:noWrap/>
          </w:tcPr>
          <w:p w14:paraId="1071B176"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p w14:paraId="74B1C359"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62A0121C"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xml:space="preserve">Biallelic </w:t>
            </w:r>
            <w:r>
              <w:rPr>
                <w:rFonts w:ascii="Arial" w:hAnsi="Arial" w:cs="Arial"/>
                <w:sz w:val="16"/>
                <w:szCs w:val="16"/>
              </w:rPr>
              <w:t>variant</w:t>
            </w:r>
            <w:r w:rsidRPr="002C2D4C">
              <w:rPr>
                <w:rFonts w:ascii="Arial" w:hAnsi="Arial" w:cs="Arial"/>
                <w:sz w:val="16"/>
                <w:szCs w:val="16"/>
              </w:rPr>
              <w:t>s cause a more severe phenotype with a fetal disease, including enlarged cystic kidneys, dilation and proliferation of pancreatic duct cells, and liver ductal plate malformation.</w:t>
            </w:r>
            <w:sdt>
              <w:sdtPr>
                <w:rPr>
                  <w:rFonts w:ascii="Arial" w:hAnsi="Arial" w:cs="Arial"/>
                  <w:color w:val="000000"/>
                  <w:sz w:val="16"/>
                  <w:szCs w:val="16"/>
                  <w:vertAlign w:val="superscript"/>
                </w:rPr>
                <w:tag w:val="MENDELEY_CITATION_v3_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3V0ZXJtYW4iLCJnaXZlbiI6IlNhcmFo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"/>
                <w:id w:val="-681125794"/>
                <w:placeholder>
                  <w:docPart w:val="FB6C8428696EC24E89202E8715BBC844"/>
                </w:placeholder>
              </w:sdtPr>
              <w:sdtEndPr>
                <w:rPr>
                  <w:sz w:val="22"/>
                  <w:szCs w:val="22"/>
                </w:rPr>
              </w:sdtEndPr>
              <w:sdtContent>
                <w:r w:rsidRPr="005D3436">
                  <w:rPr>
                    <w:color w:val="000000"/>
                    <w:vertAlign w:val="superscript"/>
                  </w:rPr>
                  <w:t>118</w:t>
                </w:r>
              </w:sdtContent>
            </w:sdt>
          </w:p>
        </w:tc>
      </w:tr>
      <w:tr w:rsidR="000714EE" w:rsidRPr="002C2D4C" w14:paraId="6B598C64"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04C4EE55" w14:textId="77777777" w:rsidR="000714EE" w:rsidRPr="002C2D4C" w:rsidRDefault="000714EE" w:rsidP="000714EE">
            <w:pPr>
              <w:jc w:val="left"/>
              <w:rPr>
                <w:rFonts w:ascii="Arial" w:hAnsi="Arial" w:cs="Arial"/>
                <w:b w:val="0"/>
                <w:bCs w:val="0"/>
                <w:i/>
                <w:iCs/>
                <w:sz w:val="20"/>
                <w:szCs w:val="20"/>
              </w:rPr>
            </w:pPr>
            <w:r w:rsidRPr="002C2D4C">
              <w:rPr>
                <w:rFonts w:ascii="Arial" w:hAnsi="Arial" w:cs="Arial"/>
                <w:b w:val="0"/>
                <w:bCs w:val="0"/>
                <w:i/>
                <w:iCs/>
                <w:sz w:val="20"/>
                <w:szCs w:val="20"/>
              </w:rPr>
              <w:t>SEC61A1</w:t>
            </w:r>
            <w:sdt>
              <w:sdtPr>
                <w:rPr>
                  <w:rFonts w:ascii="Arial" w:hAnsi="Arial" w:cs="Arial"/>
                  <w:iCs/>
                  <w:color w:val="000000"/>
                  <w:sz w:val="20"/>
                  <w:szCs w:val="20"/>
                  <w:vertAlign w:val="superscript"/>
                </w:rPr>
                <w:tag w:val="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"/>
                <w:id w:val="-1358034461"/>
                <w:placeholder>
                  <w:docPart w:val="BA8B9BB93931E24189CB1ADEDBD1D2D3"/>
                </w:placeholder>
              </w:sdtPr>
              <w:sdtEndPr>
                <w:rPr>
                  <w:iCs w:val="0"/>
                  <w:sz w:val="22"/>
                  <w:szCs w:val="22"/>
                </w:rPr>
              </w:sdtEndPr>
              <w:sdtContent>
                <w:r w:rsidRPr="005D3436">
                  <w:rPr>
                    <w:b w:val="0"/>
                    <w:color w:val="000000"/>
                    <w:vertAlign w:val="superscript"/>
                  </w:rPr>
                  <w:t>117</w:t>
                </w:r>
              </w:sdtContent>
            </w:sdt>
          </w:p>
        </w:tc>
        <w:tc>
          <w:tcPr>
            <w:tcW w:w="0" w:type="pct"/>
            <w:noWrap/>
          </w:tcPr>
          <w:p w14:paraId="11F7E6F5"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SEC61 translocon alpha 1 subunit</w:t>
            </w:r>
          </w:p>
        </w:tc>
        <w:tc>
          <w:tcPr>
            <w:tcW w:w="0" w:type="pct"/>
            <w:noWrap/>
          </w:tcPr>
          <w:p w14:paraId="6E6401B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ADTKD-</w:t>
            </w:r>
            <w:r w:rsidRPr="002C2D4C">
              <w:rPr>
                <w:rFonts w:ascii="Arial" w:hAnsi="Arial" w:cs="Arial"/>
                <w:i/>
                <w:iCs/>
                <w:sz w:val="20"/>
                <w:szCs w:val="20"/>
              </w:rPr>
              <w:t>SEC61A1</w:t>
            </w:r>
          </w:p>
        </w:tc>
        <w:tc>
          <w:tcPr>
            <w:tcW w:w="0" w:type="pct"/>
            <w:noWrap/>
          </w:tcPr>
          <w:p w14:paraId="0DA1E87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3q21.3</w:t>
            </w:r>
          </w:p>
        </w:tc>
        <w:tc>
          <w:tcPr>
            <w:tcW w:w="0" w:type="pct"/>
            <w:noWrap/>
          </w:tcPr>
          <w:p w14:paraId="175F551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0" w:type="pct"/>
          </w:tcPr>
          <w:p w14:paraId="3F4F96D0"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0714EE" w:rsidRPr="002C2D4C" w14:paraId="72FA669F"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gridSpan w:val="6"/>
            <w:noWrap/>
          </w:tcPr>
          <w:p w14:paraId="656BC892" w14:textId="77777777" w:rsidR="000714EE" w:rsidRPr="002C2D4C" w:rsidRDefault="000714EE" w:rsidP="000714EE">
            <w:pPr>
              <w:jc w:val="left"/>
              <w:rPr>
                <w:rFonts w:ascii="Arial" w:hAnsi="Arial" w:cs="Arial"/>
                <w:sz w:val="16"/>
                <w:szCs w:val="16"/>
              </w:rPr>
            </w:pPr>
            <w:r w:rsidRPr="002C2D4C">
              <w:rPr>
                <w:rFonts w:ascii="Arial" w:hAnsi="Arial" w:cs="Arial"/>
                <w:sz w:val="20"/>
                <w:szCs w:val="20"/>
              </w:rPr>
              <w:t>Mitochondrial disorders  </w:t>
            </w:r>
          </w:p>
        </w:tc>
      </w:tr>
      <w:tr w:rsidR="000714EE" w:rsidRPr="002C2D4C" w14:paraId="7F6F244E" w14:textId="77777777" w:rsidTr="00A752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0B3FDCF3"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MT-TL1</w:t>
            </w:r>
            <w:sdt>
              <w:sdtPr>
                <w:rPr>
                  <w:rFonts w:ascii="Arial" w:hAnsi="Arial" w:cs="Arial"/>
                  <w:iCs/>
                  <w:color w:val="000000"/>
                  <w:sz w:val="20"/>
                  <w:szCs w:val="20"/>
                  <w:vertAlign w:val="superscript"/>
                </w:rPr>
                <w:tag w:val="MENDELEY_CITATION_v3_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"/>
                <w:id w:val="1083103359"/>
                <w:placeholder>
                  <w:docPart w:val="B1F1CBFCF8612B4288EA8BA2EF529C28"/>
                </w:placeholder>
              </w:sdtPr>
              <w:sdtEndPr>
                <w:rPr>
                  <w:iCs w:val="0"/>
                  <w:sz w:val="22"/>
                  <w:szCs w:val="22"/>
                </w:rPr>
              </w:sdtEndPr>
              <w:sdtContent>
                <w:r w:rsidRPr="005D3436">
                  <w:rPr>
                    <w:b w:val="0"/>
                    <w:color w:val="000000"/>
                    <w:vertAlign w:val="superscript"/>
                  </w:rPr>
                  <w:t>119</w:t>
                </w:r>
              </w:sdtContent>
            </w:sdt>
          </w:p>
        </w:tc>
        <w:tc>
          <w:tcPr>
            <w:tcW w:w="0" w:type="pct"/>
            <w:noWrap/>
          </w:tcPr>
          <w:p w14:paraId="2C0BFB1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encoded tRNA-Leu (UUA/G) 1</w:t>
            </w:r>
          </w:p>
        </w:tc>
        <w:tc>
          <w:tcPr>
            <w:tcW w:w="0" w:type="pct"/>
            <w:noWrap/>
          </w:tcPr>
          <w:p w14:paraId="62AB9C22"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 Encephalopathy, Lactic acidosis, and Stroke-like episodes (MELAS)</w:t>
            </w:r>
          </w:p>
          <w:p w14:paraId="6C919FD6"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Maternally inherited diabetes and deafness (MIDD) Syndromes</w:t>
            </w:r>
          </w:p>
        </w:tc>
        <w:tc>
          <w:tcPr>
            <w:tcW w:w="0" w:type="pct"/>
            <w:noWrap/>
          </w:tcPr>
          <w:p w14:paraId="29ADCCA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Mitochondria</w:t>
            </w:r>
          </w:p>
        </w:tc>
        <w:tc>
          <w:tcPr>
            <w:tcW w:w="0" w:type="pct"/>
            <w:noWrap/>
          </w:tcPr>
          <w:p w14:paraId="0B9007F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Mitochondria</w:t>
            </w:r>
          </w:p>
        </w:tc>
        <w:tc>
          <w:tcPr>
            <w:tcW w:w="0" w:type="pct"/>
          </w:tcPr>
          <w:p w14:paraId="2F8D7F05"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16"/>
                <w:szCs w:val="16"/>
              </w:rPr>
              <w:t>A possible modifying variant in tRNA</w:t>
            </w:r>
            <w:r w:rsidRPr="002C2D4C">
              <w:rPr>
                <w:rFonts w:ascii="Arial" w:hAnsi="Arial" w:cs="Arial"/>
                <w:sz w:val="16"/>
                <w:szCs w:val="16"/>
                <w:vertAlign w:val="superscript"/>
              </w:rPr>
              <w:t>lys</w:t>
            </w:r>
            <w:r w:rsidRPr="002C2D4C">
              <w:rPr>
                <w:rFonts w:ascii="Arial" w:hAnsi="Arial" w:cs="Arial"/>
                <w:sz w:val="16"/>
                <w:szCs w:val="16"/>
              </w:rPr>
              <w:t xml:space="preserve"> in a family with m.3243A&gt;G and MIDD rather than MELAS, the tRNA</w:t>
            </w:r>
            <w:r w:rsidRPr="002C2D4C">
              <w:rPr>
                <w:rFonts w:ascii="Arial" w:hAnsi="Arial" w:cs="Arial"/>
                <w:sz w:val="16"/>
                <w:szCs w:val="16"/>
                <w:vertAlign w:val="superscript"/>
              </w:rPr>
              <w:t>lys</w:t>
            </w:r>
            <w:r w:rsidRPr="002C2D4C">
              <w:rPr>
                <w:rFonts w:ascii="Arial" w:hAnsi="Arial" w:cs="Arial"/>
                <w:sz w:val="16"/>
                <w:szCs w:val="16"/>
              </w:rPr>
              <w:t xml:space="preserve"> variant was absent in 75 controls.</w:t>
            </w:r>
            <w:sdt>
              <w:sdtPr>
                <w:rPr>
                  <w:rFonts w:ascii="Arial" w:hAnsi="Arial" w:cs="Arial"/>
                  <w:color w:val="000000"/>
                  <w:sz w:val="16"/>
                  <w:szCs w:val="16"/>
                  <w:vertAlign w:val="superscript"/>
                </w:rPr>
                <w:tag w:val="MENDELEY_CITATION_v3_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"/>
                <w:id w:val="1194657749"/>
                <w:placeholder>
                  <w:docPart w:val="DB13120800B6DC4C91D24BAB5C605AE7"/>
                </w:placeholder>
              </w:sdtPr>
              <w:sdtEndPr>
                <w:rPr>
                  <w:sz w:val="22"/>
                  <w:szCs w:val="22"/>
                </w:rPr>
              </w:sdtEndPr>
              <w:sdtContent>
                <w:r w:rsidRPr="005D3436">
                  <w:rPr>
                    <w:color w:val="000000"/>
                    <w:vertAlign w:val="superscript"/>
                  </w:rPr>
                  <w:t>82</w:t>
                </w:r>
              </w:sdtContent>
            </w:sdt>
            <w:r w:rsidRPr="002C2D4C">
              <w:rPr>
                <w:rFonts w:ascii="Arial" w:hAnsi="Arial" w:cs="Arial"/>
                <w:sz w:val="16"/>
                <w:szCs w:val="16"/>
              </w:rPr>
              <w:t xml:space="preserve"> </w:t>
            </w:r>
          </w:p>
          <w:p w14:paraId="624EADD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14EE" w:rsidRPr="002C2D4C" w14:paraId="0FB1B118"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65D0CE6D" w14:textId="77777777" w:rsidR="000714EE" w:rsidRPr="002C2D4C" w:rsidRDefault="000714EE" w:rsidP="000714EE">
            <w:pPr>
              <w:jc w:val="left"/>
              <w:rPr>
                <w:rFonts w:ascii="Arial" w:hAnsi="Arial" w:cs="Arial"/>
                <w:sz w:val="20"/>
                <w:szCs w:val="20"/>
              </w:rPr>
            </w:pPr>
            <w:r w:rsidRPr="002C2D4C">
              <w:rPr>
                <w:rFonts w:ascii="Arial" w:hAnsi="Arial" w:cs="Arial"/>
                <w:b w:val="0"/>
                <w:bCs w:val="0"/>
                <w:i/>
                <w:iCs/>
                <w:sz w:val="20"/>
                <w:szCs w:val="20"/>
              </w:rPr>
              <w:t>MT-TF</w:t>
            </w:r>
            <w:sdt>
              <w:sdtPr>
                <w:rPr>
                  <w:rFonts w:ascii="Arial" w:hAnsi="Arial" w:cs="Arial"/>
                  <w:iCs/>
                  <w:color w:val="000000"/>
                  <w:sz w:val="20"/>
                  <w:szCs w:val="20"/>
                  <w:vertAlign w:val="superscript"/>
                </w:rPr>
                <w:tag w:val="MENDELEY_CITATION_v3_eyJjaXRhdGlvbklEIjoiTUVOREVMRVlfQ0lUQVRJT05fN2JmZGJmOGMtMjA2Ny00YTIwLTkyZTYtMTZlMmM3NWQ5ZDQ5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
                <w:id w:val="-1642030595"/>
                <w:placeholder>
                  <w:docPart w:val="DBBAFA610CA4BB4CBB670FF6954CF7B4"/>
                </w:placeholder>
              </w:sdtPr>
              <w:sdtEndPr>
                <w:rPr>
                  <w:iCs w:val="0"/>
                  <w:sz w:val="22"/>
                  <w:szCs w:val="22"/>
                </w:rPr>
              </w:sdtEndPr>
              <w:sdtContent>
                <w:r w:rsidRPr="005D3436">
                  <w:rPr>
                    <w:b w:val="0"/>
                    <w:color w:val="000000"/>
                    <w:vertAlign w:val="superscript"/>
                  </w:rPr>
                  <w:t>4</w:t>
                </w:r>
              </w:sdtContent>
            </w:sdt>
          </w:p>
        </w:tc>
        <w:tc>
          <w:tcPr>
            <w:tcW w:w="0" w:type="pct"/>
            <w:noWrap/>
          </w:tcPr>
          <w:p w14:paraId="168C22D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encoded tRNA-Phe (UUU/C)</w:t>
            </w:r>
          </w:p>
        </w:tc>
        <w:tc>
          <w:tcPr>
            <w:tcW w:w="0" w:type="pct"/>
            <w:noWrap/>
          </w:tcPr>
          <w:p w14:paraId="192038A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Mitochondrially inherited tubulointerstitial kidney disease (MITKD)</w:t>
            </w:r>
          </w:p>
        </w:tc>
        <w:tc>
          <w:tcPr>
            <w:tcW w:w="0" w:type="pct"/>
            <w:noWrap/>
          </w:tcPr>
          <w:p w14:paraId="042AA6F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0" w:type="pct"/>
            <w:noWrap/>
          </w:tcPr>
          <w:p w14:paraId="7353A645"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16"/>
                <w:szCs w:val="16"/>
              </w:rPr>
              <w:t>Mitochondria</w:t>
            </w:r>
          </w:p>
        </w:tc>
        <w:tc>
          <w:tcPr>
            <w:tcW w:w="0" w:type="pct"/>
          </w:tcPr>
          <w:p w14:paraId="6B1E97C8"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14EE" w:rsidRPr="002C2D4C" w14:paraId="3BB4722C" w14:textId="77777777" w:rsidTr="000714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2EE3ACAD" w14:textId="77777777" w:rsidR="000714EE" w:rsidRPr="002C2D4C" w:rsidRDefault="000714EE" w:rsidP="000714EE">
            <w:pPr>
              <w:spacing w:line="240" w:lineRule="auto"/>
              <w:jc w:val="left"/>
              <w:rPr>
                <w:rFonts w:ascii="Arial" w:hAnsi="Arial" w:cs="Arial"/>
                <w:sz w:val="16"/>
                <w:szCs w:val="16"/>
              </w:rPr>
            </w:pPr>
            <w:r w:rsidRPr="002C2D4C">
              <w:rPr>
                <w:rFonts w:ascii="Arial" w:hAnsi="Arial" w:cs="Arial"/>
                <w:sz w:val="20"/>
                <w:szCs w:val="20"/>
              </w:rPr>
              <w:t>Renal tubular dysgenesis  </w:t>
            </w:r>
          </w:p>
        </w:tc>
      </w:tr>
      <w:tr w:rsidR="000714EE" w:rsidRPr="002C2D4C" w14:paraId="5232CA94"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74734AB4" w14:textId="77777777" w:rsidR="000714EE" w:rsidRPr="002C2D4C" w:rsidRDefault="000714EE" w:rsidP="000714EE">
            <w:pPr>
              <w:jc w:val="left"/>
              <w:rPr>
                <w:rFonts w:ascii="Arial" w:hAnsi="Arial" w:cs="Arial"/>
                <w:sz w:val="20"/>
                <w:szCs w:val="20"/>
              </w:rPr>
            </w:pPr>
            <w:r w:rsidRPr="002C2D4C">
              <w:rPr>
                <w:rFonts w:ascii="Arial" w:hAnsi="Arial" w:cs="Arial"/>
                <w:b w:val="0"/>
                <w:bCs w:val="0"/>
                <w:i/>
                <w:iCs/>
                <w:sz w:val="20"/>
                <w:szCs w:val="20"/>
              </w:rPr>
              <w:t>AGT</w:t>
            </w:r>
            <w:sdt>
              <w:sdtPr>
                <w:rPr>
                  <w:rFonts w:ascii="Arial" w:hAnsi="Arial" w:cs="Arial"/>
                  <w:iCs/>
                  <w:color w:val="000000"/>
                  <w:sz w:val="20"/>
                  <w:szCs w:val="20"/>
                  <w:vertAlign w:val="superscript"/>
                </w:rPr>
                <w:tag w:val="MENDELEY_CITATION_v3_eyJjaXRhdGlvbklEIjoiTUVOREVMRVlfQ0lUQVRJT05fMTMwMjFhMTUtNjA4Yi00OTkzLWE2YTItOWY4ZGFjMjM4MzU0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290899701"/>
                <w:placeholder>
                  <w:docPart w:val="B80D25F2AB18394EA39C10FA1CA4938E"/>
                </w:placeholder>
              </w:sdtPr>
              <w:sdtEndPr>
                <w:rPr>
                  <w:iCs w:val="0"/>
                  <w:sz w:val="22"/>
                  <w:szCs w:val="22"/>
                </w:rPr>
              </w:sdtEndPr>
              <w:sdtContent>
                <w:r w:rsidRPr="005D3436">
                  <w:rPr>
                    <w:b w:val="0"/>
                    <w:color w:val="000000"/>
                    <w:vertAlign w:val="superscript"/>
                  </w:rPr>
                  <w:t>114</w:t>
                </w:r>
              </w:sdtContent>
            </w:sdt>
          </w:p>
        </w:tc>
        <w:tc>
          <w:tcPr>
            <w:tcW w:w="0" w:type="pct"/>
            <w:noWrap/>
          </w:tcPr>
          <w:p w14:paraId="0605BE60"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Angiotensinogen</w:t>
            </w:r>
          </w:p>
        </w:tc>
        <w:tc>
          <w:tcPr>
            <w:tcW w:w="0" w:type="pct"/>
            <w:noWrap/>
          </w:tcPr>
          <w:p w14:paraId="25651A68" w14:textId="77777777" w:rsidR="000714EE" w:rsidRPr="002C2D4C" w:rsidRDefault="000714EE" w:rsidP="000714EE">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0" w:type="pct"/>
            <w:noWrap/>
          </w:tcPr>
          <w:p w14:paraId="32B2BDBB"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 xml:space="preserve">1q42.2     </w:t>
            </w:r>
          </w:p>
        </w:tc>
        <w:tc>
          <w:tcPr>
            <w:tcW w:w="0" w:type="pct"/>
            <w:noWrap/>
          </w:tcPr>
          <w:p w14:paraId="0E258062"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0" w:type="pct"/>
          </w:tcPr>
          <w:p w14:paraId="4FBAF416"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14EE" w:rsidRPr="002C2D4C" w14:paraId="36687756" w14:textId="77777777" w:rsidTr="000714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12" w:type="pct"/>
            <w:noWrap/>
          </w:tcPr>
          <w:p w14:paraId="019280C3" w14:textId="77777777" w:rsidR="000714EE" w:rsidRPr="002C2D4C" w:rsidRDefault="000714EE" w:rsidP="000714EE">
            <w:pPr>
              <w:jc w:val="left"/>
              <w:rPr>
                <w:rFonts w:ascii="Arial" w:hAnsi="Arial" w:cs="Arial"/>
                <w:sz w:val="20"/>
                <w:szCs w:val="20"/>
              </w:rPr>
            </w:pPr>
            <w:r w:rsidRPr="002C2D4C">
              <w:rPr>
                <w:rFonts w:ascii="Arial" w:hAnsi="Arial" w:cs="Arial"/>
                <w:b w:val="0"/>
                <w:bCs w:val="0"/>
                <w:i/>
                <w:iCs/>
                <w:sz w:val="20"/>
                <w:szCs w:val="20"/>
              </w:rPr>
              <w:t>AGTR1</w:t>
            </w:r>
            <w:sdt>
              <w:sdtPr>
                <w:rPr>
                  <w:rFonts w:ascii="Arial" w:hAnsi="Arial" w:cs="Arial"/>
                  <w:iCs/>
                  <w:color w:val="000000"/>
                  <w:sz w:val="20"/>
                  <w:szCs w:val="20"/>
                  <w:vertAlign w:val="superscript"/>
                </w:rPr>
                <w:tag w:val="MENDELEY_CITATION_v3_eyJjaXRhdGlvbklEIjoiTUVOREVMRVlfQ0lUQVRJT05fYzlmNDVkNmQtOGRmNC00MjZiLTg1ZjUtYzdmNmY5MjUxOGU3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1282881716"/>
                <w:placeholder>
                  <w:docPart w:val="D7F99FD950080D44AA41D6CC667883E8"/>
                </w:placeholder>
              </w:sdtPr>
              <w:sdtEndPr>
                <w:rPr>
                  <w:iCs w:val="0"/>
                  <w:sz w:val="22"/>
                  <w:szCs w:val="22"/>
                </w:rPr>
              </w:sdtEndPr>
              <w:sdtContent>
                <w:r w:rsidRPr="005D3436">
                  <w:rPr>
                    <w:b w:val="0"/>
                    <w:color w:val="000000"/>
                    <w:vertAlign w:val="superscript"/>
                  </w:rPr>
                  <w:t>114</w:t>
                </w:r>
              </w:sdtContent>
            </w:sdt>
          </w:p>
        </w:tc>
        <w:tc>
          <w:tcPr>
            <w:tcW w:w="829" w:type="pct"/>
            <w:noWrap/>
          </w:tcPr>
          <w:p w14:paraId="6C626904"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 II receptor type 1</w:t>
            </w:r>
          </w:p>
        </w:tc>
        <w:tc>
          <w:tcPr>
            <w:tcW w:w="1058" w:type="pct"/>
            <w:noWrap/>
          </w:tcPr>
          <w:p w14:paraId="1663B6CB"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367" w:type="pct"/>
            <w:noWrap/>
          </w:tcPr>
          <w:p w14:paraId="0A683DD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3q24</w:t>
            </w:r>
          </w:p>
        </w:tc>
        <w:tc>
          <w:tcPr>
            <w:tcW w:w="414" w:type="pct"/>
            <w:noWrap/>
          </w:tcPr>
          <w:p w14:paraId="5C188458"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1920" w:type="pct"/>
          </w:tcPr>
          <w:p w14:paraId="339A02C1"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14EE" w:rsidRPr="002C2D4C" w14:paraId="65F72A22"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60B6F42F" w14:textId="77777777" w:rsidR="000714EE" w:rsidRPr="002C2D4C" w:rsidRDefault="000714EE" w:rsidP="000714EE">
            <w:pPr>
              <w:jc w:val="left"/>
              <w:rPr>
                <w:rFonts w:ascii="Arial" w:hAnsi="Arial" w:cs="Arial"/>
                <w:sz w:val="20"/>
                <w:szCs w:val="20"/>
              </w:rPr>
            </w:pPr>
            <w:r w:rsidRPr="002C2D4C">
              <w:rPr>
                <w:rFonts w:ascii="Arial" w:hAnsi="Arial" w:cs="Arial"/>
                <w:b w:val="0"/>
                <w:bCs w:val="0"/>
                <w:i/>
                <w:iCs/>
                <w:sz w:val="20"/>
                <w:szCs w:val="20"/>
              </w:rPr>
              <w:t>ACE</w:t>
            </w:r>
            <w:sdt>
              <w:sdtPr>
                <w:rPr>
                  <w:rFonts w:ascii="Arial" w:hAnsi="Arial" w:cs="Arial"/>
                  <w:iCs/>
                  <w:color w:val="000000"/>
                  <w:sz w:val="20"/>
                  <w:szCs w:val="20"/>
                  <w:vertAlign w:val="superscript"/>
                </w:rPr>
                <w:tag w:val="MENDELEY_CITATION_v3_eyJjaXRhdGlvbklEIjoiTUVOREVMRVlfQ0lUQVRJT05fOTlhMjc5OTctMjI5ZS00ODMyLTg2MTctMTU4YTMyYzcyMDA4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
                <w:id w:val="663129553"/>
                <w:placeholder>
                  <w:docPart w:val="2ED538E0FABBB442802F2BDE60672FD0"/>
                </w:placeholder>
              </w:sdtPr>
              <w:sdtEndPr>
                <w:rPr>
                  <w:iCs w:val="0"/>
                  <w:sz w:val="22"/>
                  <w:szCs w:val="22"/>
                </w:rPr>
              </w:sdtEndPr>
              <w:sdtContent>
                <w:r w:rsidRPr="005D3436">
                  <w:rPr>
                    <w:b w:val="0"/>
                    <w:color w:val="000000"/>
                    <w:vertAlign w:val="superscript"/>
                  </w:rPr>
                  <w:t>114</w:t>
                </w:r>
              </w:sdtContent>
            </w:sdt>
          </w:p>
        </w:tc>
        <w:tc>
          <w:tcPr>
            <w:tcW w:w="0" w:type="pct"/>
            <w:noWrap/>
          </w:tcPr>
          <w:p w14:paraId="65C29606"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Angiotensin I converting enzyme</w:t>
            </w:r>
          </w:p>
        </w:tc>
        <w:tc>
          <w:tcPr>
            <w:tcW w:w="0" w:type="pct"/>
            <w:noWrap/>
          </w:tcPr>
          <w:p w14:paraId="7502540B" w14:textId="77777777" w:rsidR="000714EE" w:rsidRPr="002C2D4C" w:rsidRDefault="000714EE" w:rsidP="000714EE">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 xml:space="preserve">Renal tubular dysgenesis  </w:t>
            </w:r>
          </w:p>
        </w:tc>
        <w:tc>
          <w:tcPr>
            <w:tcW w:w="0" w:type="pct"/>
            <w:noWrap/>
          </w:tcPr>
          <w:p w14:paraId="755F317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17q23.3</w:t>
            </w:r>
          </w:p>
        </w:tc>
        <w:tc>
          <w:tcPr>
            <w:tcW w:w="0" w:type="pct"/>
            <w:noWrap/>
          </w:tcPr>
          <w:p w14:paraId="5FF98BA7"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20"/>
                <w:szCs w:val="20"/>
              </w:rPr>
              <w:t>AR</w:t>
            </w:r>
          </w:p>
        </w:tc>
        <w:tc>
          <w:tcPr>
            <w:tcW w:w="0" w:type="pct"/>
          </w:tcPr>
          <w:p w14:paraId="036F7564"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14EE" w:rsidRPr="002C2D4C" w14:paraId="245CAE17" w14:textId="77777777" w:rsidTr="000714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56184C04" w14:textId="77777777" w:rsidR="000714EE" w:rsidRPr="002C2D4C" w:rsidRDefault="000714EE" w:rsidP="000714EE">
            <w:pPr>
              <w:spacing w:line="240" w:lineRule="auto"/>
              <w:jc w:val="left"/>
              <w:rPr>
                <w:rFonts w:ascii="Arial" w:hAnsi="Arial" w:cs="Arial"/>
                <w:sz w:val="16"/>
                <w:szCs w:val="16"/>
              </w:rPr>
            </w:pPr>
            <w:r w:rsidRPr="002C2D4C">
              <w:rPr>
                <w:rFonts w:ascii="Arial" w:hAnsi="Arial" w:cs="Arial"/>
                <w:color w:val="000000"/>
                <w:sz w:val="20"/>
                <w:szCs w:val="20"/>
              </w:rPr>
              <w:t>Other</w:t>
            </w:r>
          </w:p>
        </w:tc>
      </w:tr>
      <w:tr w:rsidR="000714EE" w:rsidRPr="002C2D4C" w14:paraId="1F21A5DC"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2E643D94" w14:textId="77777777" w:rsidR="000714EE" w:rsidRPr="002C2D4C" w:rsidRDefault="000714EE" w:rsidP="000714EE">
            <w:pPr>
              <w:jc w:val="left"/>
              <w:rPr>
                <w:rFonts w:ascii="Arial" w:hAnsi="Arial" w:cs="Arial"/>
                <w:color w:val="000000"/>
                <w:sz w:val="20"/>
                <w:szCs w:val="20"/>
              </w:rPr>
            </w:pPr>
            <w:r w:rsidRPr="002C2D4C">
              <w:rPr>
                <w:rFonts w:ascii="Arial" w:hAnsi="Arial" w:cs="Arial"/>
                <w:b w:val="0"/>
                <w:bCs w:val="0"/>
                <w:i/>
                <w:iCs/>
                <w:sz w:val="20"/>
                <w:szCs w:val="20"/>
              </w:rPr>
              <w:t>XPNPEP3</w:t>
            </w:r>
            <w:sdt>
              <w:sdtPr>
                <w:rPr>
                  <w:rFonts w:ascii="Arial" w:hAnsi="Arial" w:cs="Arial"/>
                  <w:iCs/>
                  <w:color w:val="000000"/>
                  <w:sz w:val="20"/>
                  <w:szCs w:val="20"/>
                  <w:vertAlign w:val="superscript"/>
                </w:rPr>
                <w:tag w:val="MENDELEY_CITATION_v3_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U2VlbG93IiwiZ2l2ZW4iOiJ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XaXNlIiwiZ2l2ZW4iOiJFIiwibm9uLWRyb3BwaW5nLXBhcnRpY2xlIjoiIiwicGFyc2UtbmFtZXMiOmZhbHNlLCJzdWZmaXgiOiIifSx7ImRyb3BwaW5nLXBhcnRpY2xlIjoiIiwiZmFtaWx5IjoiSGVsb3UiLCJnaXZlbiI6IkoiLCJub24tZHJvcHBpbmctcGFydGljbGUiOiIiLCJwYXJzZS1uYW1lcyI6ZmFsc2UsInN1ZmZpeCI6IiJ9LHsiZHJvcHBpbmctcGFydGljbGUiOiIiLCJmYW1pbHkiOiJBbGxlbiIsImdpdmVuIjoiUyBK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kFzaHJhZiIsImdpdmVuIjoiUyIsIm5vbi1kcm9wcGluZy1wYXJ0aWNsZSI6IiIsInBhcnNlLW5hbWVzIjpmYWxzZSwic3VmZml4IjoiIn0seyJkcm9wcGluZy1wYXJ0aWNsZSI6IiIsImZhbWlseSI6IkNoYWtpIiwiZ2l2ZW4iOiJNIiwibm9uLWRyb3BwaW5nLXBhcnRpY2xlIjoiIiwicGFyc2UtbmFtZXMiOmZhbHNlLCJzdWZmaXgiOiIifSx7ImRyb3BwaW5nLXBhcnRpY2xlIjoiIiwiZmFtaWx5IjoiSGVlcmluZ2EiLCJnaXZlbiI6IlMiLCJub24tZHJvcHBpbmctcGFydGljbGUiOiIiLCJwYXJzZS1uYW1lcyI6ZmFsc2UsInN1ZmZpeCI6IiJ9LHsiZHJvcHBpbmctcGFydGljbGUiOiIiLCJmYW1pbHkiOiJDaGVybmluIiwiZ2l2ZW4iOiJH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"/>
                <w:id w:val="-271163219"/>
                <w:placeholder>
                  <w:docPart w:val="3E8D55E7A1FE624B9F555835A67186F0"/>
                </w:placeholder>
              </w:sdtPr>
              <w:sdtEndPr>
                <w:rPr>
                  <w:iCs w:val="0"/>
                  <w:sz w:val="22"/>
                  <w:szCs w:val="22"/>
                </w:rPr>
              </w:sdtEndPr>
              <w:sdtContent>
                <w:r w:rsidRPr="005D3436">
                  <w:rPr>
                    <w:b w:val="0"/>
                    <w:color w:val="000000"/>
                    <w:vertAlign w:val="superscript"/>
                  </w:rPr>
                  <w:t>149</w:t>
                </w:r>
              </w:sdtContent>
            </w:sdt>
          </w:p>
        </w:tc>
        <w:tc>
          <w:tcPr>
            <w:tcW w:w="0" w:type="pct"/>
            <w:noWrap/>
          </w:tcPr>
          <w:p w14:paraId="569B291C"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X-prolyl aminopeptidase 3</w:t>
            </w:r>
          </w:p>
        </w:tc>
        <w:tc>
          <w:tcPr>
            <w:tcW w:w="0" w:type="pct"/>
            <w:noWrap/>
          </w:tcPr>
          <w:p w14:paraId="198508EA" w14:textId="77777777" w:rsidR="000714EE" w:rsidRPr="002C2D4C" w:rsidRDefault="000714EE" w:rsidP="000714EE">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Nephronophthisis-like nephropathy 1 (NPHPL1)</w:t>
            </w:r>
          </w:p>
        </w:tc>
        <w:tc>
          <w:tcPr>
            <w:tcW w:w="0" w:type="pct"/>
            <w:noWrap/>
          </w:tcPr>
          <w:p w14:paraId="1FB3C882"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22q13.2</w:t>
            </w:r>
          </w:p>
        </w:tc>
        <w:tc>
          <w:tcPr>
            <w:tcW w:w="0" w:type="pct"/>
            <w:noWrap/>
          </w:tcPr>
          <w:p w14:paraId="4F1FF25A"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17A13958"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14EE" w:rsidRPr="002C2D4C" w14:paraId="3CB2C5FE" w14:textId="77777777" w:rsidTr="000714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12" w:type="pct"/>
            <w:noWrap/>
          </w:tcPr>
          <w:p w14:paraId="68E4A7EF"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GATM</w:t>
            </w:r>
            <w:sdt>
              <w:sdtPr>
                <w:rPr>
                  <w:rFonts w:ascii="Arial" w:hAnsi="Arial" w:cs="Arial"/>
                  <w:iCs/>
                  <w:color w:val="000000"/>
                  <w:sz w:val="20"/>
                  <w:szCs w:val="20"/>
                  <w:vertAlign w:val="superscript"/>
                </w:rPr>
                <w:tag w:val="MENDELEY_CITATION_v3_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"/>
                <w:id w:val="359712545"/>
                <w:placeholder>
                  <w:docPart w:val="0C7A99FD3E03304B86AA913E80552480"/>
                </w:placeholder>
              </w:sdtPr>
              <w:sdtEndPr>
                <w:rPr>
                  <w:iCs w:val="0"/>
                  <w:sz w:val="22"/>
                  <w:szCs w:val="22"/>
                </w:rPr>
              </w:sdtEndPr>
              <w:sdtContent>
                <w:r w:rsidRPr="005D3436">
                  <w:rPr>
                    <w:b w:val="0"/>
                    <w:color w:val="000000"/>
                    <w:vertAlign w:val="superscript"/>
                  </w:rPr>
                  <w:t>150</w:t>
                </w:r>
              </w:sdtContent>
            </w:sdt>
          </w:p>
        </w:tc>
        <w:tc>
          <w:tcPr>
            <w:tcW w:w="829" w:type="pct"/>
            <w:noWrap/>
          </w:tcPr>
          <w:p w14:paraId="270B72D0"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Glycine amidinotransferase</w:t>
            </w:r>
          </w:p>
        </w:tc>
        <w:tc>
          <w:tcPr>
            <w:tcW w:w="1058" w:type="pct"/>
            <w:noWrap/>
          </w:tcPr>
          <w:p w14:paraId="7D405A1E"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Fanconi syndrome and IFTA</w:t>
            </w:r>
          </w:p>
        </w:tc>
        <w:tc>
          <w:tcPr>
            <w:tcW w:w="367" w:type="pct"/>
            <w:noWrap/>
          </w:tcPr>
          <w:p w14:paraId="28CE38D2"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15q21.1</w:t>
            </w:r>
          </w:p>
        </w:tc>
        <w:tc>
          <w:tcPr>
            <w:tcW w:w="414" w:type="pct"/>
            <w:noWrap/>
          </w:tcPr>
          <w:p w14:paraId="0A6696CD"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AD</w:t>
            </w:r>
          </w:p>
        </w:tc>
        <w:tc>
          <w:tcPr>
            <w:tcW w:w="1920" w:type="pct"/>
          </w:tcPr>
          <w:p w14:paraId="1CB3E707"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14EE" w:rsidRPr="002C2D4C" w14:paraId="43305606"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noWrap/>
          </w:tcPr>
          <w:p w14:paraId="316281EF"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SLC41A1</w:t>
            </w:r>
            <w:sdt>
              <w:sdtPr>
                <w:rPr>
                  <w:rFonts w:ascii="Arial" w:hAnsi="Arial" w:cs="Arial"/>
                  <w:iCs/>
                  <w:color w:val="000000"/>
                  <w:sz w:val="20"/>
                  <w:szCs w:val="20"/>
                  <w:vertAlign w:val="superscript"/>
                </w:rPr>
                <w:tag w:val="MENDELEY_CITATION_v3_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"/>
                <w:id w:val="-1836443912"/>
                <w:placeholder>
                  <w:docPart w:val="FA35C070DDEDCC4EABF7E0E60CB5657B"/>
                </w:placeholder>
              </w:sdtPr>
              <w:sdtEndPr>
                <w:rPr>
                  <w:iCs w:val="0"/>
                  <w:sz w:val="22"/>
                  <w:szCs w:val="22"/>
                </w:rPr>
              </w:sdtEndPr>
              <w:sdtContent>
                <w:r w:rsidRPr="005D3436">
                  <w:rPr>
                    <w:b w:val="0"/>
                    <w:color w:val="000000"/>
                    <w:vertAlign w:val="superscript"/>
                  </w:rPr>
                  <w:t>151</w:t>
                </w:r>
              </w:sdtContent>
            </w:sdt>
          </w:p>
        </w:tc>
        <w:tc>
          <w:tcPr>
            <w:tcW w:w="0" w:type="pct"/>
            <w:noWrap/>
          </w:tcPr>
          <w:p w14:paraId="2B1F6D71"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Solute carrier family 41 member 1</w:t>
            </w:r>
          </w:p>
        </w:tc>
        <w:tc>
          <w:tcPr>
            <w:tcW w:w="0" w:type="pct"/>
            <w:noWrap/>
          </w:tcPr>
          <w:p w14:paraId="6FB643B1" w14:textId="77777777" w:rsidR="000714EE" w:rsidRPr="002C2D4C" w:rsidRDefault="000714EE" w:rsidP="000714EE">
            <w:pPr>
              <w:spacing w:after="24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Nephronophthisis-like nephropathy</w:t>
            </w:r>
          </w:p>
        </w:tc>
        <w:tc>
          <w:tcPr>
            <w:tcW w:w="0" w:type="pct"/>
            <w:noWrap/>
          </w:tcPr>
          <w:p w14:paraId="3E4FCD9E"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1q32.1</w:t>
            </w:r>
          </w:p>
        </w:tc>
        <w:tc>
          <w:tcPr>
            <w:tcW w:w="0" w:type="pct"/>
            <w:noWrap/>
          </w:tcPr>
          <w:p w14:paraId="16900B08" w14:textId="77777777" w:rsidR="000714EE" w:rsidRPr="002C2D4C" w:rsidRDefault="000714EE" w:rsidP="000714E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0" w:type="pct"/>
          </w:tcPr>
          <w:p w14:paraId="2F03E336" w14:textId="77777777" w:rsidR="000714EE" w:rsidRPr="002C2D4C" w:rsidRDefault="000714EE" w:rsidP="000714E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2D4C">
              <w:rPr>
                <w:rFonts w:ascii="Arial" w:hAnsi="Arial" w:cs="Arial"/>
                <w:sz w:val="16"/>
                <w:szCs w:val="16"/>
              </w:rPr>
              <w:t> </w:t>
            </w:r>
          </w:p>
        </w:tc>
      </w:tr>
      <w:tr w:rsidR="000714EE" w:rsidRPr="002C2D4C" w14:paraId="2394AEEC" w14:textId="77777777" w:rsidTr="000714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12" w:type="pct"/>
            <w:noWrap/>
          </w:tcPr>
          <w:p w14:paraId="306101FE" w14:textId="77777777" w:rsidR="000714EE" w:rsidRPr="002C2D4C" w:rsidRDefault="000714EE" w:rsidP="000714EE">
            <w:pPr>
              <w:jc w:val="left"/>
              <w:rPr>
                <w:rFonts w:ascii="Arial" w:hAnsi="Arial" w:cs="Arial"/>
                <w:i/>
                <w:iCs/>
                <w:sz w:val="20"/>
                <w:szCs w:val="20"/>
              </w:rPr>
            </w:pPr>
            <w:r w:rsidRPr="002C2D4C">
              <w:rPr>
                <w:rFonts w:ascii="Arial" w:hAnsi="Arial" w:cs="Arial"/>
                <w:b w:val="0"/>
                <w:bCs w:val="0"/>
                <w:i/>
                <w:iCs/>
                <w:sz w:val="20"/>
                <w:szCs w:val="20"/>
              </w:rPr>
              <w:t>FAN1</w:t>
            </w:r>
            <w:sdt>
              <w:sdtPr>
                <w:rPr>
                  <w:rFonts w:ascii="Arial" w:hAnsi="Arial" w:cs="Arial"/>
                  <w:iCs/>
                  <w:color w:val="000000"/>
                  <w:sz w:val="20"/>
                  <w:szCs w:val="20"/>
                  <w:vertAlign w:val="superscript"/>
                </w:rPr>
                <w:tag w:val="MENDELEY_CITATION_v3_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TmF0YXJhamFuIiwiZ2l2ZW4iOiJTaXZha3VtYXIiLCJub24tZHJvcHBpbmctcGFydGljbGUiOiIiLCJwYXJzZS1uYW1lcyI6ZmFsc2UsInN1ZmZpeCI6IiJ9LHsiZHJvcHBpbmctcGFydGljbGUiOiIiLCJmYW1pbHkiOiJUaG9uZ3RoaXAiLCJnaXZlbiI6IlN1cGF3YXQiLCJub24tZHJvcHBpbmctcGFydGljbGUiOiIiLCJwYXJzZS1uYW1lcyI6ZmFsc2UsInN1ZmZpeCI6IiJ9LHsiZHJvcHBpbmctcGFydGljbGUiOiIiLCJmYW1pbHkiOiJWZXR1cmkiLCJnaXZlbiI6IlVt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"/>
                <w:id w:val="1840811025"/>
                <w:placeholder>
                  <w:docPart w:val="7F4D39E11BF80942A38FF3F3EA47E99A"/>
                </w:placeholder>
              </w:sdtPr>
              <w:sdtEndPr>
                <w:rPr>
                  <w:iCs w:val="0"/>
                  <w:sz w:val="22"/>
                  <w:szCs w:val="22"/>
                </w:rPr>
              </w:sdtEndPr>
              <w:sdtContent>
                <w:r w:rsidRPr="005D3436">
                  <w:rPr>
                    <w:b w:val="0"/>
                    <w:color w:val="000000"/>
                    <w:vertAlign w:val="superscript"/>
                  </w:rPr>
                  <w:t>152</w:t>
                </w:r>
              </w:sdtContent>
            </w:sdt>
          </w:p>
        </w:tc>
        <w:tc>
          <w:tcPr>
            <w:tcW w:w="829" w:type="pct"/>
            <w:noWrap/>
          </w:tcPr>
          <w:p w14:paraId="149630A3"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FANCD2 and FANCI associated nuclease 1</w:t>
            </w:r>
          </w:p>
        </w:tc>
        <w:tc>
          <w:tcPr>
            <w:tcW w:w="1058" w:type="pct"/>
            <w:noWrap/>
          </w:tcPr>
          <w:p w14:paraId="60D49C01" w14:textId="77777777" w:rsidR="000714EE" w:rsidRPr="002C2D4C" w:rsidRDefault="000714EE" w:rsidP="000714EE">
            <w:pPr>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Karyomegalic interstitial nephritis</w:t>
            </w:r>
          </w:p>
        </w:tc>
        <w:tc>
          <w:tcPr>
            <w:tcW w:w="367" w:type="pct"/>
            <w:noWrap/>
          </w:tcPr>
          <w:p w14:paraId="5771B471"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15q13.3</w:t>
            </w:r>
          </w:p>
        </w:tc>
        <w:tc>
          <w:tcPr>
            <w:tcW w:w="414" w:type="pct"/>
            <w:noWrap/>
          </w:tcPr>
          <w:p w14:paraId="40244A56" w14:textId="77777777" w:rsidR="000714EE" w:rsidRPr="002C2D4C" w:rsidRDefault="000714EE" w:rsidP="000714E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D4C">
              <w:rPr>
                <w:rFonts w:ascii="Arial" w:hAnsi="Arial" w:cs="Arial"/>
                <w:sz w:val="20"/>
                <w:szCs w:val="20"/>
              </w:rPr>
              <w:t>AR</w:t>
            </w:r>
          </w:p>
        </w:tc>
        <w:tc>
          <w:tcPr>
            <w:tcW w:w="1920" w:type="pct"/>
          </w:tcPr>
          <w:p w14:paraId="4B44A5AD" w14:textId="77777777" w:rsidR="000714EE" w:rsidRPr="002C2D4C" w:rsidRDefault="000714EE" w:rsidP="000714E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14EE" w:rsidRPr="002C2D4C" w14:paraId="275750DB" w14:textId="77777777" w:rsidTr="00A752A7">
        <w:trPr>
          <w:trHeight w:val="680"/>
        </w:trPr>
        <w:tc>
          <w:tcPr>
            <w:cnfStyle w:val="001000000000" w:firstRow="0" w:lastRow="0" w:firstColumn="1" w:lastColumn="0" w:oddVBand="0" w:evenVBand="0" w:oddHBand="0" w:evenHBand="0" w:firstRowFirstColumn="0" w:firstRowLastColumn="0" w:lastRowFirstColumn="0" w:lastRowLastColumn="0"/>
            <w:tcW w:w="0" w:type="pct"/>
            <w:gridSpan w:val="6"/>
            <w:noWrap/>
          </w:tcPr>
          <w:p w14:paraId="1A075BBE" w14:textId="77777777" w:rsidR="000714EE" w:rsidRPr="002C2D4C" w:rsidRDefault="000714EE" w:rsidP="000714EE">
            <w:pPr>
              <w:spacing w:line="240" w:lineRule="auto"/>
              <w:jc w:val="left"/>
              <w:rPr>
                <w:rFonts w:ascii="Arial" w:hAnsi="Arial" w:cs="Arial"/>
                <w:sz w:val="16"/>
                <w:szCs w:val="16"/>
              </w:rPr>
            </w:pPr>
            <w:r w:rsidRPr="002C2D4C">
              <w:rPr>
                <w:rFonts w:ascii="Arial" w:hAnsi="Arial" w:cs="Arial"/>
                <w:b w:val="0"/>
                <w:bCs w:val="0"/>
                <w:color w:val="000000"/>
                <w:sz w:val="18"/>
                <w:szCs w:val="18"/>
              </w:rPr>
              <w:t xml:space="preserve">AD – autosomal dominant, ADTKD - Autosomal dominant tubulointerstitial kidney disease, ADPKD - Autosomal dominant polycystic kidney disease, AR – Autosomal recessive, COACH syndrome - </w:t>
            </w:r>
            <w:r w:rsidRPr="002C2D4C">
              <w:rPr>
                <w:rFonts w:ascii="Arial" w:hAnsi="Arial" w:cs="Arial"/>
                <w:b w:val="0"/>
                <w:color w:val="000000"/>
                <w:sz w:val="18"/>
                <w:szCs w:val="18"/>
              </w:rPr>
              <w:t>Cerebellar vermis hypo/aplasia, oligophrenia, congenital ataxia, ocular coloboma, and hepatic fibrosis</w:t>
            </w:r>
            <w:r w:rsidRPr="002C2D4C">
              <w:rPr>
                <w:rFonts w:ascii="Arial" w:hAnsi="Arial" w:cs="Arial"/>
                <w:b w:val="0"/>
                <w:bCs w:val="0"/>
                <w:color w:val="000000"/>
                <w:sz w:val="18"/>
                <w:szCs w:val="18"/>
              </w:rPr>
              <w:t>, ESKD – End-stage kidney disease, FSGS - Focal segmental glomerulosclerosis, MITKD - Mitochondrial inherited tubulointerstitial kidney disease.</w:t>
            </w:r>
          </w:p>
        </w:tc>
      </w:tr>
    </w:tbl>
    <w:p w14:paraId="5FEEA8B9" w14:textId="1C35AD6F" w:rsidR="000714EE" w:rsidRPr="002C2D4C" w:rsidRDefault="000714EE" w:rsidP="00524595">
      <w:pPr>
        <w:rPr>
          <w:rFonts w:ascii="Arial" w:hAnsi="Arial" w:cs="Arial"/>
          <w:color w:val="FF0000"/>
        </w:rPr>
        <w:sectPr w:rsidR="000714EE" w:rsidRPr="002C2D4C" w:rsidSect="00131B4F">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1042"/>
        <w:tblW w:w="0" w:type="auto"/>
        <w:tblLook w:val="04A0" w:firstRow="1" w:lastRow="0" w:firstColumn="1" w:lastColumn="0" w:noHBand="0" w:noVBand="1"/>
      </w:tblPr>
      <w:tblGrid>
        <w:gridCol w:w="10456"/>
      </w:tblGrid>
      <w:tr w:rsidR="00B60DE9" w:rsidRPr="002C2D4C" w14:paraId="33CE7909" w14:textId="77777777" w:rsidTr="006A7CFC">
        <w:tc>
          <w:tcPr>
            <w:tcW w:w="10456" w:type="dxa"/>
          </w:tcPr>
          <w:p w14:paraId="14D15FD0" w14:textId="77777777" w:rsidR="00B60DE9" w:rsidRPr="002C2D4C" w:rsidRDefault="00B60DE9" w:rsidP="006A7CFC">
            <w:pPr>
              <w:rPr>
                <w:rFonts w:ascii="Arial" w:hAnsi="Arial" w:cs="Arial"/>
                <w:b/>
                <w:bCs/>
              </w:rPr>
            </w:pPr>
          </w:p>
          <w:p w14:paraId="3F555C58" w14:textId="77777777" w:rsidR="00B60DE9" w:rsidRPr="002C2D4C" w:rsidRDefault="00B60DE9" w:rsidP="006A7CFC">
            <w:pPr>
              <w:rPr>
                <w:rFonts w:ascii="Arial" w:hAnsi="Arial" w:cs="Arial"/>
                <w:b/>
                <w:bCs/>
              </w:rPr>
            </w:pPr>
            <w:r w:rsidRPr="002C2D4C">
              <w:rPr>
                <w:rFonts w:ascii="Arial" w:hAnsi="Arial" w:cs="Arial"/>
                <w:b/>
                <w:bCs/>
                <w:noProof/>
              </w:rPr>
              <w:drawing>
                <wp:inline distT="0" distB="0" distL="0" distR="0" wp14:anchorId="5A0FE0AE" wp14:editId="2E2B6A59">
                  <wp:extent cx="5559139" cy="654231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igogenic_inheritance_review_202106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797" cy="6546623"/>
                          </a:xfrm>
                          <a:prstGeom prst="rect">
                            <a:avLst/>
                          </a:prstGeom>
                        </pic:spPr>
                      </pic:pic>
                    </a:graphicData>
                  </a:graphic>
                </wp:inline>
              </w:drawing>
            </w:r>
          </w:p>
          <w:p w14:paraId="48C47522" w14:textId="5C1B9B51" w:rsidR="00B60DE9" w:rsidRPr="002C2D4C" w:rsidRDefault="00B60DE9" w:rsidP="006A7CFC">
            <w:pPr>
              <w:rPr>
                <w:rFonts w:ascii="Arial" w:hAnsi="Arial" w:cs="Arial"/>
              </w:rPr>
            </w:pPr>
            <w:r w:rsidRPr="002C2D4C">
              <w:rPr>
                <w:rFonts w:ascii="Arial" w:hAnsi="Arial" w:cs="Arial"/>
                <w:b/>
                <w:bCs/>
              </w:rPr>
              <w:t>Figure 2 - Simplified</w:t>
            </w:r>
            <w:r w:rsidRPr="002C2D4C">
              <w:rPr>
                <w:rFonts w:ascii="Arial" w:hAnsi="Arial" w:cs="Arial"/>
                <w:b/>
                <w:bCs/>
                <w:i/>
                <w:iCs/>
              </w:rPr>
              <w:t xml:space="preserve"> </w:t>
            </w:r>
            <w:r w:rsidRPr="002C2D4C">
              <w:rPr>
                <w:rFonts w:ascii="Arial" w:hAnsi="Arial" w:cs="Arial"/>
                <w:b/>
                <w:bCs/>
              </w:rPr>
              <w:t>schematic representation of complex genetic inheritance from monogenic to polygenic (boxes represent genes, red vertical lines represent the pathogenic allele</w:t>
            </w:r>
            <w:r w:rsidRPr="002C2D4C">
              <w:rPr>
                <w:rFonts w:ascii="Arial" w:hAnsi="Arial" w:cs="Arial"/>
              </w:rPr>
              <w:t>).</w:t>
            </w:r>
            <w:r w:rsidRPr="002C2D4C">
              <w:rPr>
                <w:rFonts w:ascii="Arial" w:hAnsi="Arial" w:cs="Arial"/>
                <w:i/>
                <w:iCs/>
              </w:rPr>
              <w:t xml:space="preserve"> </w:t>
            </w:r>
            <w:r w:rsidRPr="002C2D4C">
              <w:rPr>
                <w:rFonts w:ascii="Arial" w:hAnsi="Arial" w:cs="Arial"/>
              </w:rPr>
              <w:t xml:space="preserve">A spectrum of increasingly complex diseases may occur with additional mutated alleles from monoallelic through to multiallelic. Additional complexity arises due to the number of genes affected from one gene (monogenic), a few genes (oligogenic) or many genes (polygenic). Modifiers are </w:t>
            </w:r>
            <w:r w:rsidR="000220A8">
              <w:rPr>
                <w:rFonts w:ascii="Arial" w:hAnsi="Arial" w:cs="Arial"/>
              </w:rPr>
              <w:t>variant</w:t>
            </w:r>
            <w:r w:rsidRPr="002C2D4C">
              <w:rPr>
                <w:rFonts w:ascii="Arial" w:hAnsi="Arial" w:cs="Arial"/>
              </w:rPr>
              <w:t>s that can alter the disease phenotype but are not required for the primary disease to be present. Modifiers can be additive or suppressive and can affect penetrance, expressivity and dominance.</w:t>
            </w:r>
          </w:p>
        </w:tc>
      </w:tr>
    </w:tbl>
    <w:p w14:paraId="13062663" w14:textId="77777777" w:rsidR="00B60DE9" w:rsidRPr="002C2D4C" w:rsidRDefault="00B60DE9" w:rsidP="00AC59F1">
      <w:pPr>
        <w:keepNext/>
        <w:spacing w:before="0" w:after="160" w:line="259" w:lineRule="auto"/>
        <w:jc w:val="left"/>
        <w:rPr>
          <w:rFonts w:ascii="Arial" w:hAnsi="Arial" w:cs="Arial"/>
        </w:rPr>
      </w:pPr>
    </w:p>
    <w:p w14:paraId="6DFB6ED1" w14:textId="77777777" w:rsidR="00B60DE9" w:rsidRPr="002C2D4C" w:rsidRDefault="00B60DE9" w:rsidP="004D65BE">
      <w:pPr>
        <w:pStyle w:val="Caption"/>
        <w:keepNext/>
        <w:rPr>
          <w:rFonts w:ascii="Arial" w:hAnsi="Arial" w:cs="Arial"/>
          <w:b/>
          <w:bCs/>
        </w:rPr>
        <w:sectPr w:rsidR="00B60DE9" w:rsidRPr="002C2D4C" w:rsidSect="00131B4F">
          <w:pgSz w:w="11906" w:h="16838"/>
          <w:pgMar w:top="720" w:right="720" w:bottom="720" w:left="720" w:header="708" w:footer="708" w:gutter="0"/>
          <w:cols w:space="708"/>
          <w:docGrid w:linePitch="360"/>
        </w:sectPr>
      </w:pPr>
    </w:p>
    <w:p w14:paraId="61D7335F" w14:textId="77777777" w:rsidR="00B60DE9" w:rsidRPr="002C2D4C" w:rsidRDefault="00B60DE9" w:rsidP="00135826">
      <w:pPr>
        <w:spacing w:line="480" w:lineRule="auto"/>
        <w:rPr>
          <w:rFonts w:ascii="Arial" w:hAnsi="Arial" w:cs="Arial"/>
          <w:shd w:val="clear" w:color="auto" w:fill="FFFFFF"/>
        </w:rPr>
      </w:pPr>
    </w:p>
    <w:tbl>
      <w:tblPr>
        <w:tblStyle w:val="TableGrid"/>
        <w:tblW w:w="0" w:type="auto"/>
        <w:tblLook w:val="04A0" w:firstRow="1" w:lastRow="0" w:firstColumn="1" w:lastColumn="0" w:noHBand="0" w:noVBand="1"/>
      </w:tblPr>
      <w:tblGrid>
        <w:gridCol w:w="9016"/>
      </w:tblGrid>
      <w:tr w:rsidR="00B60DE9" w:rsidRPr="002C2D4C" w14:paraId="3B90B7D0" w14:textId="77777777" w:rsidTr="00AB6C59">
        <w:tc>
          <w:tcPr>
            <w:tcW w:w="9016" w:type="dxa"/>
          </w:tcPr>
          <w:p w14:paraId="17DAAFA3" w14:textId="1A158676" w:rsidR="00B60DE9" w:rsidRPr="002C2D4C" w:rsidRDefault="00B60DE9" w:rsidP="00135826">
            <w:pPr>
              <w:spacing w:line="480" w:lineRule="auto"/>
              <w:rPr>
                <w:rFonts w:ascii="Arial" w:hAnsi="Arial" w:cs="Arial"/>
              </w:rPr>
            </w:pPr>
            <w:r w:rsidRPr="002C2D4C">
              <w:rPr>
                <w:rFonts w:ascii="Arial" w:hAnsi="Arial" w:cs="Arial"/>
                <w:b/>
                <w:bCs/>
                <w:noProof/>
              </w:rPr>
              <w:drawing>
                <wp:inline distT="0" distB="0" distL="0" distR="0" wp14:anchorId="529BAAD4" wp14:editId="38F56055">
                  <wp:extent cx="5731510" cy="20402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 spectrum of disease with CEP29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040255"/>
                          </a:xfrm>
                          <a:prstGeom prst="rect">
                            <a:avLst/>
                          </a:prstGeom>
                        </pic:spPr>
                      </pic:pic>
                    </a:graphicData>
                  </a:graphic>
                </wp:inline>
              </w:drawing>
            </w:r>
            <w:r w:rsidRPr="002C2D4C">
              <w:rPr>
                <w:rFonts w:ascii="Arial" w:hAnsi="Arial" w:cs="Arial"/>
                <w:b/>
                <w:bCs/>
              </w:rPr>
              <w:t xml:space="preserve">Figure 3. The spectrum of disease associated with </w:t>
            </w:r>
            <w:r w:rsidR="000220A8">
              <w:rPr>
                <w:rFonts w:ascii="Arial" w:hAnsi="Arial" w:cs="Arial"/>
                <w:b/>
                <w:bCs/>
              </w:rPr>
              <w:t>variant</w:t>
            </w:r>
            <w:r w:rsidRPr="002C2D4C">
              <w:rPr>
                <w:rFonts w:ascii="Arial" w:hAnsi="Arial" w:cs="Arial"/>
                <w:b/>
                <w:bCs/>
              </w:rPr>
              <w:t>s in centrosomal protein 290 (</w:t>
            </w:r>
            <w:r w:rsidRPr="002C2D4C">
              <w:rPr>
                <w:rFonts w:ascii="Arial" w:hAnsi="Arial" w:cs="Arial"/>
                <w:b/>
                <w:bCs/>
                <w:i/>
                <w:iCs/>
              </w:rPr>
              <w:t>CEP290</w:t>
            </w:r>
            <w:r w:rsidRPr="002C2D4C">
              <w:rPr>
                <w:rFonts w:ascii="Arial" w:hAnsi="Arial" w:cs="Arial"/>
                <w:b/>
                <w:bCs/>
              </w:rPr>
              <w:t>).</w:t>
            </w:r>
            <w:r w:rsidRPr="002C2D4C">
              <w:rPr>
                <w:rFonts w:ascii="Arial" w:hAnsi="Arial" w:cs="Arial"/>
              </w:rPr>
              <w:t xml:space="preserve"> </w:t>
            </w:r>
            <w:r w:rsidRPr="002C2D4C">
              <w:rPr>
                <w:rFonts w:ascii="Arial" w:hAnsi="Arial" w:cs="Arial"/>
                <w:b/>
                <w:bCs/>
              </w:rPr>
              <w:t>a.</w:t>
            </w:r>
            <w:r w:rsidRPr="002C2D4C">
              <w:rPr>
                <w:rFonts w:ascii="Arial" w:hAnsi="Arial" w:cs="Arial"/>
              </w:rPr>
              <w:t xml:space="preserve"> Eye involvement ranges from a relatively mild retinal phenotype to Leber congenital amaurosis (LCA), which is a leading cause of childhood blindness. </w:t>
            </w:r>
            <w:r w:rsidRPr="002C2D4C">
              <w:rPr>
                <w:rFonts w:ascii="Arial" w:hAnsi="Arial" w:cs="Arial"/>
                <w:b/>
                <w:bCs/>
              </w:rPr>
              <w:t>b.</w:t>
            </w:r>
            <w:r w:rsidRPr="002C2D4C">
              <w:rPr>
                <w:rFonts w:ascii="Arial" w:hAnsi="Arial" w:cs="Arial"/>
              </w:rPr>
              <w:t xml:space="preserve"> Senior-Løken syndrome is characterised by retinal dystrophy and nephronophthisis. </w:t>
            </w:r>
            <w:r w:rsidRPr="002C2D4C">
              <w:rPr>
                <w:rFonts w:ascii="Arial" w:hAnsi="Arial" w:cs="Arial"/>
                <w:b/>
                <w:bCs/>
              </w:rPr>
              <w:t>c.</w:t>
            </w:r>
            <w:r w:rsidRPr="002C2D4C">
              <w:rPr>
                <w:rFonts w:ascii="Arial" w:hAnsi="Arial" w:cs="Arial"/>
              </w:rPr>
              <w:t xml:space="preserve"> Joubert syndrome (JBTS) adds cerebellar vermis hypoplasia to retinal dystrophy and nephronophthisis. </w:t>
            </w:r>
            <w:r w:rsidRPr="002C2D4C">
              <w:rPr>
                <w:rFonts w:ascii="Arial" w:hAnsi="Arial" w:cs="Arial"/>
                <w:b/>
                <w:bCs/>
              </w:rPr>
              <w:t>d.</w:t>
            </w:r>
            <w:r w:rsidRPr="002C2D4C">
              <w:rPr>
                <w:rFonts w:ascii="Arial" w:hAnsi="Arial" w:cs="Arial"/>
              </w:rPr>
              <w:t xml:space="preserve"> Bardet-Biedl syndrome is truly multisystem with significant features of retinal disease, central obesity, postaxial polydactyly, cognitive impairment, genitourinary abnormalities, and kidney disease. </w:t>
            </w:r>
            <w:r w:rsidRPr="002C2D4C">
              <w:rPr>
                <w:rFonts w:ascii="Arial" w:hAnsi="Arial" w:cs="Arial"/>
                <w:b/>
                <w:bCs/>
              </w:rPr>
              <w:t>e.</w:t>
            </w:r>
            <w:r w:rsidRPr="002C2D4C">
              <w:rPr>
                <w:rFonts w:ascii="Arial" w:hAnsi="Arial" w:cs="Arial"/>
              </w:rPr>
              <w:t xml:space="preserve"> Meckel-Gruber syndrome is a lethal multisystem disorder with occipital meningo-encephalocele, hepatobiliary ductal plate malformation, postaxial polydactyly, and cystic dysplasia of the kidneys with marked interstitial fibrosis.</w:t>
            </w:r>
          </w:p>
        </w:tc>
      </w:tr>
    </w:tbl>
    <w:p w14:paraId="39E877DC" w14:textId="77777777" w:rsidR="00B60DE9" w:rsidRPr="002C2D4C" w:rsidRDefault="00B60DE9" w:rsidP="00135826">
      <w:pPr>
        <w:spacing w:line="480" w:lineRule="auto"/>
        <w:rPr>
          <w:rFonts w:ascii="Arial" w:hAnsi="Arial" w:cs="Arial"/>
          <w:shd w:val="clear" w:color="auto" w:fill="FFFFFF"/>
        </w:rPr>
      </w:pPr>
    </w:p>
    <w:tbl>
      <w:tblPr>
        <w:tblStyle w:val="TableGrid"/>
        <w:tblW w:w="0" w:type="auto"/>
        <w:tblLook w:val="04A0" w:firstRow="1" w:lastRow="0" w:firstColumn="1" w:lastColumn="0" w:noHBand="0" w:noVBand="1"/>
      </w:tblPr>
      <w:tblGrid>
        <w:gridCol w:w="9016"/>
      </w:tblGrid>
      <w:tr w:rsidR="00B60DE9" w:rsidRPr="002C2D4C" w14:paraId="4CF17E7F" w14:textId="77777777" w:rsidTr="00154877">
        <w:tc>
          <w:tcPr>
            <w:tcW w:w="9016" w:type="dxa"/>
          </w:tcPr>
          <w:p w14:paraId="264B0FD6" w14:textId="77777777" w:rsidR="00B60DE9" w:rsidRPr="002C2D4C" w:rsidRDefault="00B60DE9" w:rsidP="008170BC">
            <w:pPr>
              <w:rPr>
                <w:rFonts w:ascii="Arial" w:hAnsi="Arial" w:cs="Arial"/>
              </w:rPr>
            </w:pPr>
            <w:r w:rsidRPr="002C2D4C">
              <w:rPr>
                <w:rFonts w:ascii="Arial" w:hAnsi="Arial" w:cs="Arial"/>
                <w:noProof/>
              </w:rPr>
              <w:lastRenderedPageBreak/>
              <w:drawing>
                <wp:inline distT="0" distB="0" distL="0" distR="0" wp14:anchorId="387D6423" wp14:editId="3D776297">
                  <wp:extent cx="5731510" cy="69856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 - Cilia gene interactio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985635"/>
                          </a:xfrm>
                          <a:prstGeom prst="rect">
                            <a:avLst/>
                          </a:prstGeom>
                        </pic:spPr>
                      </pic:pic>
                    </a:graphicData>
                  </a:graphic>
                </wp:inline>
              </w:drawing>
            </w:r>
          </w:p>
          <w:p w14:paraId="28AB4136" w14:textId="22756DB7" w:rsidR="00B60DE9" w:rsidRPr="002C2D4C" w:rsidRDefault="00B60DE9" w:rsidP="00992C5D">
            <w:pPr>
              <w:rPr>
                <w:rFonts w:ascii="Arial" w:hAnsi="Arial" w:cs="Arial"/>
              </w:rPr>
            </w:pPr>
            <w:r w:rsidRPr="002C2D4C">
              <w:rPr>
                <w:rFonts w:ascii="Arial" w:hAnsi="Arial" w:cs="Arial"/>
                <w:b/>
                <w:bCs/>
              </w:rPr>
              <w:t>Figure 4. Gene regulatory networks in tubulointerstitial kidney disease with evidence of modifier genes, triallelic inheritance or gene interaction.</w:t>
            </w:r>
            <w:r w:rsidRPr="002C2D4C">
              <w:rPr>
                <w:rFonts w:ascii="Arial" w:hAnsi="Arial" w:cs="Arial"/>
              </w:rPr>
              <w:t xml:space="preserve"> </w:t>
            </w:r>
            <w:r w:rsidRPr="002C2D4C">
              <w:rPr>
                <w:rFonts w:ascii="Arial" w:eastAsiaTheme="minorEastAsia" w:hAnsi="Arial" w:cs="Arial"/>
                <w:b/>
                <w:bCs/>
                <w:shd w:val="clear" w:color="auto" w:fill="FFFFFF"/>
              </w:rPr>
              <w:t xml:space="preserve">A </w:t>
            </w:r>
            <w:r w:rsidRPr="002C2D4C">
              <w:rPr>
                <w:rFonts w:ascii="Arial" w:eastAsiaTheme="minorEastAsia" w:hAnsi="Arial" w:cs="Arial"/>
              </w:rPr>
              <w:t xml:space="preserve">Non-motile (primary) cilia dysfunction is a recognised driver of kidney disease, including nephronophthisis, polycystic kidney disease or cystic dysplasia (Figure 1). Cilia are membrane-bound organelles that </w:t>
            </w:r>
            <w:r w:rsidRPr="002C2D4C">
              <w:rPr>
                <w:rFonts w:ascii="Arial" w:eastAsiaTheme="minorEastAsia" w:hAnsi="Arial" w:cs="Arial"/>
              </w:rPr>
              <w:lastRenderedPageBreak/>
              <w:t>resemble finger-like projections on the apical surface of many tissues, including renal tubular epithelia. The primary cilium is composed of a basal body consisting of triplets of microtubules (grey) from which the cilium assembles.</w:t>
            </w:r>
            <w:sdt>
              <w:sdtPr>
                <w:rPr>
                  <w:rFonts w:ascii="Arial" w:eastAsiaTheme="minorEastAsia" w:hAnsi="Arial" w:cs="Arial"/>
                  <w:color w:val="000000"/>
                  <w:vertAlign w:val="superscript"/>
                </w:rPr>
                <w:tag w:val="MENDELEY_CITATION_v3_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"/>
                <w:id w:val="-884409465"/>
                <w:placeholder>
                  <w:docPart w:val="DefaultPlaceholder_-1854013440"/>
                </w:placeholder>
              </w:sdtPr>
              <w:sdtEndPr>
                <w:rPr>
                  <w:rFonts w:eastAsia="Times New Roman"/>
                </w:rPr>
              </w:sdtEndPr>
              <w:sdtContent>
                <w:r w:rsidR="005D3436" w:rsidRPr="005D3436">
                  <w:rPr>
                    <w:rFonts w:ascii="Arial" w:hAnsi="Arial" w:cs="Arial"/>
                    <w:color w:val="000000"/>
                    <w:vertAlign w:val="superscript"/>
                  </w:rPr>
                  <w:t>160</w:t>
                </w:r>
              </w:sdtContent>
            </w:sdt>
            <w:r w:rsidRPr="002C2D4C">
              <w:rPr>
                <w:rFonts w:ascii="Arial" w:eastAsiaTheme="minorEastAsia" w:hAnsi="Arial" w:cs="Arial"/>
                <w:color w:val="FF0000"/>
              </w:rPr>
              <w:t xml:space="preserve"> </w:t>
            </w:r>
            <w:r w:rsidRPr="002C2D4C">
              <w:rPr>
                <w:rFonts w:ascii="Arial" w:eastAsiaTheme="minorEastAsia" w:hAnsi="Arial" w:cs="Arial"/>
                <w:b/>
                <w:bCs/>
              </w:rPr>
              <w:t xml:space="preserve">B </w:t>
            </w:r>
            <w:r w:rsidRPr="002C2D4C">
              <w:rPr>
                <w:rFonts w:ascii="Arial" w:eastAsiaTheme="minorEastAsia" w:hAnsi="Arial" w:cs="Arial"/>
              </w:rPr>
              <w:t xml:space="preserve">Hotspots for ciliopathies include the intraflagellar transport proteins (green) responsible for protein trafficking </w:t>
            </w:r>
            <w:r w:rsidRPr="002C2D4C">
              <w:rPr>
                <w:rFonts w:ascii="Arial" w:eastAsiaTheme="minorEastAsia" w:hAnsi="Arial" w:cs="Arial"/>
                <w:shd w:val="clear" w:color="auto" w:fill="FFFFFF"/>
              </w:rPr>
              <w:t>and signalling pathways,</w:t>
            </w:r>
            <w:r w:rsidRPr="002C2D4C">
              <w:rPr>
                <w:rFonts w:ascii="Arial" w:eastAsiaTheme="minorEastAsia" w:hAnsi="Arial" w:cs="Arial"/>
              </w:rPr>
              <w:t xml:space="preserve"> the inversin compartment (blue) controlling cell polarity, the transition zone (purple) involved in the cell cycle and control of the entry and exit of proteins and the BBSome (Bardet-Biedl syndrome proteins) (red) responsible for the trafficking of proteins to the cilia.</w:t>
            </w:r>
            <w:sdt>
              <w:sdtPr>
                <w:rPr>
                  <w:rFonts w:ascii="Arial" w:eastAsiaTheme="minorEastAsia" w:hAnsi="Arial" w:cs="Arial"/>
                  <w:color w:val="000000"/>
                  <w:vertAlign w:val="superscript"/>
                </w:rPr>
                <w:tag w:val="MENDELEY_CITATION_v3_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"/>
                <w:id w:val="1607378625"/>
                <w:placeholder>
                  <w:docPart w:val="DefaultPlaceholder_-1854013440"/>
                </w:placeholder>
              </w:sdtPr>
              <w:sdtEndPr>
                <w:rPr>
                  <w:rFonts w:eastAsia="Times New Roman"/>
                </w:rPr>
              </w:sdtEndPr>
              <w:sdtContent>
                <w:r w:rsidR="005D3436" w:rsidRPr="005D3436">
                  <w:rPr>
                    <w:rFonts w:ascii="Arial" w:hAnsi="Arial" w:cs="Arial"/>
                    <w:color w:val="000000"/>
                    <w:vertAlign w:val="superscript"/>
                  </w:rPr>
                  <w:t>160</w:t>
                </w:r>
              </w:sdtContent>
            </w:sdt>
            <w:r w:rsidRPr="002C2D4C">
              <w:rPr>
                <w:rFonts w:ascii="Arial" w:eastAsiaTheme="minorEastAsia" w:hAnsi="Arial" w:cs="Arial"/>
                <w:color w:val="FF0000"/>
              </w:rPr>
              <w:t xml:space="preserve"> </w:t>
            </w:r>
            <w:r w:rsidRPr="002C2D4C">
              <w:rPr>
                <w:rFonts w:ascii="Arial" w:eastAsiaTheme="minorEastAsia" w:hAnsi="Arial" w:cs="Arial"/>
                <w:shd w:val="clear" w:color="auto" w:fill="FFFFFF"/>
              </w:rPr>
              <w:t xml:space="preserve">This network of selected genes with evidence of modifier and triallelic inheritance reveals the close functional interaction of genes encoding the primary cilia. Solid lines represent modifier genes, and dashed lines represent genes with evidence for possible triallelic inheritance. </w:t>
            </w:r>
            <w:r w:rsidRPr="002C2D4C">
              <w:rPr>
                <w:rFonts w:ascii="Arial" w:eastAsiaTheme="minorEastAsia" w:hAnsi="Arial" w:cs="Arial"/>
              </w:rPr>
              <w:t xml:space="preserve">The direction of the arrow denotes the direction of the contribution of additional </w:t>
            </w:r>
            <w:r w:rsidR="000220A8">
              <w:rPr>
                <w:rFonts w:ascii="Arial" w:eastAsiaTheme="minorEastAsia" w:hAnsi="Arial" w:cs="Arial"/>
              </w:rPr>
              <w:t>variant</w:t>
            </w:r>
            <w:r w:rsidRPr="002C2D4C">
              <w:rPr>
                <w:rFonts w:ascii="Arial" w:eastAsiaTheme="minorEastAsia" w:hAnsi="Arial" w:cs="Arial"/>
              </w:rPr>
              <w:t xml:space="preserve">s to the primary mutated gene (e.g. homozygous </w:t>
            </w:r>
            <w:r w:rsidR="000220A8">
              <w:rPr>
                <w:rFonts w:ascii="Arial" w:eastAsiaTheme="minorEastAsia" w:hAnsi="Arial" w:cs="Arial"/>
              </w:rPr>
              <w:t>variant</w:t>
            </w:r>
            <w:r w:rsidRPr="002C2D4C">
              <w:rPr>
                <w:rFonts w:ascii="Arial" w:eastAsiaTheme="minorEastAsia" w:hAnsi="Arial" w:cs="Arial"/>
              </w:rPr>
              <w:t xml:space="preserve">s in </w:t>
            </w:r>
            <w:r w:rsidRPr="002C2D4C">
              <w:rPr>
                <w:rFonts w:ascii="Arial" w:eastAsiaTheme="minorEastAsia" w:hAnsi="Arial" w:cs="Arial"/>
                <w:i/>
              </w:rPr>
              <w:t>NPHP1</w:t>
            </w:r>
            <w:r w:rsidRPr="002C2D4C">
              <w:rPr>
                <w:rFonts w:ascii="Arial" w:eastAsiaTheme="minorEastAsia" w:hAnsi="Arial" w:cs="Arial"/>
              </w:rPr>
              <w:t xml:space="preserve"> and a third mutated allele in </w:t>
            </w:r>
            <w:r w:rsidRPr="002C2D4C">
              <w:rPr>
                <w:rFonts w:ascii="Arial" w:eastAsiaTheme="minorEastAsia" w:hAnsi="Arial" w:cs="Arial"/>
                <w:i/>
              </w:rPr>
              <w:t>AHI1</w:t>
            </w:r>
            <w:r w:rsidRPr="002C2D4C">
              <w:rPr>
                <w:rFonts w:ascii="Arial" w:eastAsiaTheme="minorEastAsia" w:hAnsi="Arial" w:cs="Arial"/>
              </w:rPr>
              <w:t xml:space="preserve"> may result in a neurological phenotype like Joubert syndrome).</w:t>
            </w:r>
            <w:sdt>
              <w:sdtPr>
                <w:rPr>
                  <w:rFonts w:ascii="Arial" w:eastAsiaTheme="minorEastAsia" w:hAnsi="Arial" w:cs="Arial"/>
                  <w:color w:val="000000"/>
                  <w:vertAlign w:val="superscript"/>
                </w:rPr>
                <w:tag w:val="MENDELEY_CITATION_v3_eyJjaXRhdGlvbklEIjoiTUVOREVMRVlfQ0lUQVRJT05fNTEwYjFjNmItMzI5MC00ZDc0LTk3ZTQtNWJjMzczZTdkODdk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
                <w:id w:val="386846256"/>
                <w:placeholder>
                  <w:docPart w:val="DefaultPlaceholder_-1854013440"/>
                </w:placeholder>
              </w:sdtPr>
              <w:sdtEndPr>
                <w:rPr>
                  <w:rFonts w:eastAsia="Times New Roman"/>
                </w:rPr>
              </w:sdtEndPr>
              <w:sdtContent>
                <w:r w:rsidR="005D3436" w:rsidRPr="005D3436">
                  <w:rPr>
                    <w:color w:val="000000"/>
                    <w:vertAlign w:val="superscript"/>
                  </w:rPr>
                  <w:t>29</w:t>
                </w:r>
              </w:sdtContent>
            </w:sdt>
            <w:r w:rsidRPr="002C2D4C">
              <w:rPr>
                <w:rFonts w:ascii="Arial" w:eastAsiaTheme="minorEastAsia" w:hAnsi="Arial" w:cs="Arial"/>
                <w:color w:val="FF0000"/>
              </w:rPr>
              <w:t xml:space="preserve"> </w:t>
            </w:r>
            <w:r w:rsidRPr="002C2D4C">
              <w:rPr>
                <w:rFonts w:ascii="Arial" w:eastAsiaTheme="minorEastAsia" w:hAnsi="Arial" w:cs="Arial"/>
              </w:rPr>
              <w:t xml:space="preserve">Bidirectional arrows indicate the equal contribution of </w:t>
            </w:r>
            <w:r w:rsidR="000220A8">
              <w:rPr>
                <w:rFonts w:ascii="Arial" w:eastAsiaTheme="minorEastAsia" w:hAnsi="Arial" w:cs="Arial"/>
              </w:rPr>
              <w:t>variant</w:t>
            </w:r>
            <w:r w:rsidRPr="002C2D4C">
              <w:rPr>
                <w:rFonts w:ascii="Arial" w:eastAsiaTheme="minorEastAsia" w:hAnsi="Arial" w:cs="Arial"/>
              </w:rPr>
              <w:t>s.</w:t>
            </w:r>
            <w:r w:rsidRPr="002C2D4C">
              <w:rPr>
                <w:rFonts w:ascii="Arial" w:hAnsi="Arial" w:cs="Arial"/>
              </w:rPr>
              <w:t xml:space="preserve"> </w:t>
            </w:r>
            <w:r w:rsidRPr="002C2D4C">
              <w:rPr>
                <w:rFonts w:ascii="Arial" w:hAnsi="Arial" w:cs="Arial"/>
                <w:b/>
                <w:bCs/>
              </w:rPr>
              <w:t xml:space="preserve">C </w:t>
            </w:r>
            <w:r w:rsidRPr="002C2D4C">
              <w:rPr>
                <w:rFonts w:ascii="Arial" w:hAnsi="Arial" w:cs="Arial"/>
                <w:shd w:val="clear" w:color="auto" w:fill="FFFFFF"/>
              </w:rPr>
              <w:t xml:space="preserve">There is significant potential for cumulative </w:t>
            </w:r>
            <w:r w:rsidR="000220A8">
              <w:rPr>
                <w:rFonts w:ascii="Arial" w:hAnsi="Arial" w:cs="Arial"/>
                <w:shd w:val="clear" w:color="auto" w:fill="FFFFFF"/>
              </w:rPr>
              <w:t>variant</w:t>
            </w:r>
            <w:r w:rsidRPr="002C2D4C">
              <w:rPr>
                <w:rFonts w:ascii="Arial" w:hAnsi="Arial" w:cs="Arial"/>
                <w:shd w:val="clear" w:color="auto" w:fill="FFFFFF"/>
              </w:rPr>
              <w:t>al burden in genes downstream of the transcription factor hepatocyte nuclear factor 1β (</w:t>
            </w:r>
            <w:r w:rsidRPr="002C2D4C">
              <w:rPr>
                <w:rFonts w:ascii="Arial" w:hAnsi="Arial" w:cs="Arial"/>
                <w:i/>
                <w:iCs/>
                <w:shd w:val="clear" w:color="auto" w:fill="FFFFFF"/>
              </w:rPr>
              <w:t>HNF1B</w:t>
            </w:r>
            <w:r w:rsidRPr="002C2D4C">
              <w:rPr>
                <w:rFonts w:ascii="Arial" w:hAnsi="Arial" w:cs="Arial"/>
                <w:shd w:val="clear" w:color="auto" w:fill="FFFFFF"/>
              </w:rPr>
              <w:t xml:space="preserve">), to modify disease phenotypes. Evidence in mouse models suggests that several genes are downregulated with </w:t>
            </w:r>
            <w:r w:rsidRPr="002C2D4C">
              <w:rPr>
                <w:rFonts w:ascii="Arial" w:hAnsi="Arial" w:cs="Arial"/>
                <w:i/>
                <w:iCs/>
                <w:shd w:val="clear" w:color="auto" w:fill="FFFFFF"/>
              </w:rPr>
              <w:t>Hnf1b</w:t>
            </w:r>
            <w:r w:rsidRPr="002C2D4C">
              <w:rPr>
                <w:rFonts w:ascii="Arial" w:hAnsi="Arial" w:cs="Arial"/>
                <w:shd w:val="clear" w:color="auto" w:fill="FFFFFF"/>
              </w:rPr>
              <w:t xml:space="preserve"> inactivation (dashed line).</w:t>
            </w:r>
            <w:sdt>
              <w:sdtPr>
                <w:rPr>
                  <w:rFonts w:ascii="Arial" w:hAnsi="Arial" w:cs="Arial"/>
                  <w:color w:val="000000"/>
                  <w:shd w:val="clear" w:color="auto" w:fill="FFFFFF"/>
                  <w:vertAlign w:val="superscript"/>
                </w:rPr>
                <w:tag w:val="MENDELEY_CITATION_v3_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"/>
                <w:id w:val="1094596386"/>
                <w:placeholder>
                  <w:docPart w:val="DefaultPlaceholder_-1854013440"/>
                </w:placeholder>
              </w:sdtPr>
              <w:sdtEndPr>
                <w:rPr>
                  <w:shd w:val="clear" w:color="auto" w:fill="auto"/>
                </w:rPr>
              </w:sdtEndPr>
              <w:sdtContent>
                <w:r w:rsidR="005D3436" w:rsidRPr="005D3436">
                  <w:rPr>
                    <w:color w:val="000000"/>
                    <w:vertAlign w:val="superscript"/>
                  </w:rPr>
                  <w:t>116</w:t>
                </w:r>
              </w:sdtContent>
            </w:sdt>
            <w:r w:rsidRPr="002C2D4C">
              <w:rPr>
                <w:rFonts w:ascii="Arial" w:hAnsi="Arial" w:cs="Arial"/>
                <w:shd w:val="clear" w:color="auto" w:fill="FFFFFF"/>
              </w:rPr>
              <w:t xml:space="preserve"> Downregulation of </w:t>
            </w:r>
            <w:r w:rsidRPr="002C2D4C">
              <w:rPr>
                <w:rFonts w:ascii="Arial" w:hAnsi="Arial" w:cs="Arial"/>
                <w:i/>
                <w:iCs/>
                <w:shd w:val="clear" w:color="auto" w:fill="FFFFFF"/>
              </w:rPr>
              <w:t>UMOD</w:t>
            </w:r>
            <w:r w:rsidRPr="002C2D4C">
              <w:rPr>
                <w:rFonts w:ascii="Arial" w:hAnsi="Arial" w:cs="Arial"/>
                <w:shd w:val="clear" w:color="auto" w:fill="FFFFFF"/>
              </w:rPr>
              <w:t xml:space="preserve"> may also explain why most patients with </w:t>
            </w:r>
            <w:r w:rsidRPr="002C2D4C">
              <w:rPr>
                <w:rFonts w:ascii="Arial" w:hAnsi="Arial" w:cs="Arial"/>
                <w:i/>
                <w:iCs/>
                <w:shd w:val="clear" w:color="auto" w:fill="FFFFFF"/>
              </w:rPr>
              <w:t>HNF1B</w:t>
            </w:r>
            <w:r w:rsidRPr="002C2D4C">
              <w:rPr>
                <w:rFonts w:ascii="Arial" w:hAnsi="Arial" w:cs="Arial"/>
                <w:shd w:val="clear" w:color="auto" w:fill="FFFFFF"/>
              </w:rPr>
              <w:t xml:space="preserve"> </w:t>
            </w:r>
            <w:r w:rsidR="000220A8">
              <w:rPr>
                <w:rFonts w:ascii="Arial" w:hAnsi="Arial" w:cs="Arial"/>
                <w:shd w:val="clear" w:color="auto" w:fill="FFFFFF"/>
              </w:rPr>
              <w:t>variant</w:t>
            </w:r>
            <w:r w:rsidRPr="002C2D4C">
              <w:rPr>
                <w:rFonts w:ascii="Arial" w:hAnsi="Arial" w:cs="Arial"/>
                <w:shd w:val="clear" w:color="auto" w:fill="FFFFFF"/>
              </w:rPr>
              <w:t>s have hyperuricaemia typical of ADTKD-</w:t>
            </w:r>
            <w:r w:rsidRPr="002C2D4C">
              <w:rPr>
                <w:rFonts w:ascii="Arial" w:hAnsi="Arial" w:cs="Arial"/>
                <w:i/>
                <w:iCs/>
                <w:shd w:val="clear" w:color="auto" w:fill="FFFFFF"/>
              </w:rPr>
              <w:t>UMOD</w:t>
            </w:r>
            <w:r w:rsidRPr="002C2D4C">
              <w:rPr>
                <w:rFonts w:ascii="Arial" w:hAnsi="Arial" w:cs="Arial"/>
                <w:shd w:val="clear" w:color="auto" w:fill="FFFFFF"/>
              </w:rPr>
              <w:t>.</w:t>
            </w:r>
            <w:sdt>
              <w:sdtPr>
                <w:rPr>
                  <w:rFonts w:ascii="Arial" w:hAnsi="Arial" w:cs="Arial"/>
                  <w:color w:val="000000"/>
                  <w:shd w:val="clear" w:color="auto" w:fill="FFFFFF"/>
                  <w:vertAlign w:val="superscript"/>
                </w:rPr>
                <w:tag w:val="MENDELEY_CITATION_v3_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"/>
                <w:id w:val="1238985896"/>
                <w:placeholder>
                  <w:docPart w:val="DefaultPlaceholder_-1854013440"/>
                </w:placeholder>
              </w:sdtPr>
              <w:sdtEndPr>
                <w:rPr>
                  <w:shd w:val="clear" w:color="auto" w:fill="auto"/>
                </w:rPr>
              </w:sdtEndPr>
              <w:sdtContent>
                <w:r w:rsidR="005D3436" w:rsidRPr="005D3436">
                  <w:rPr>
                    <w:color w:val="000000"/>
                    <w:vertAlign w:val="superscript"/>
                  </w:rPr>
                  <w:t>161</w:t>
                </w:r>
              </w:sdtContent>
            </w:sdt>
            <w:r w:rsidRPr="002C2D4C">
              <w:rPr>
                <w:rFonts w:ascii="Arial" w:hAnsi="Arial" w:cs="Arial"/>
                <w:shd w:val="clear" w:color="auto" w:fill="FFFFFF"/>
              </w:rPr>
              <w:t xml:space="preserve"> Loss of </w:t>
            </w:r>
            <w:r w:rsidRPr="002C2D4C">
              <w:rPr>
                <w:rFonts w:ascii="Arial" w:hAnsi="Arial" w:cs="Arial"/>
                <w:i/>
                <w:iCs/>
                <w:shd w:val="clear" w:color="auto" w:fill="FFFFFF"/>
              </w:rPr>
              <w:t>HNF1B</w:t>
            </w:r>
            <w:r w:rsidRPr="002C2D4C">
              <w:rPr>
                <w:rFonts w:ascii="Arial" w:hAnsi="Arial" w:cs="Arial"/>
                <w:shd w:val="clear" w:color="auto" w:fill="FFFFFF"/>
              </w:rPr>
              <w:t xml:space="preserve"> results in activation of a transcriptional network that induces extracellular matrix deposition and aberrant transforming growth factor 1 beta (</w:t>
            </w:r>
            <w:r w:rsidRPr="002C2D4C">
              <w:rPr>
                <w:rFonts w:ascii="Arial" w:hAnsi="Arial" w:cs="Arial"/>
                <w:i/>
                <w:iCs/>
                <w:shd w:val="clear" w:color="auto" w:fill="FFFFFF"/>
              </w:rPr>
              <w:t>TGF1B</w:t>
            </w:r>
            <w:r w:rsidRPr="002C2D4C">
              <w:rPr>
                <w:rFonts w:ascii="Arial" w:hAnsi="Arial" w:cs="Arial"/>
                <w:shd w:val="clear" w:color="auto" w:fill="FFFFFF"/>
              </w:rPr>
              <w:t>) signalling resulting in tubulointerstitial fibrosis.</w:t>
            </w:r>
            <w:sdt>
              <w:sdtPr>
                <w:rPr>
                  <w:rFonts w:ascii="Arial" w:hAnsi="Arial" w:cs="Arial"/>
                  <w:color w:val="000000"/>
                  <w:shd w:val="clear" w:color="auto" w:fill="FFFFFF"/>
                  <w:vertAlign w:val="superscript"/>
                </w:rPr>
                <w:tag w:val="MENDELEY_CITATION_v3_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"/>
                <w:id w:val="999612319"/>
                <w:placeholder>
                  <w:docPart w:val="DefaultPlaceholder_-1854013440"/>
                </w:placeholder>
              </w:sdtPr>
              <w:sdtEndPr>
                <w:rPr>
                  <w:shd w:val="clear" w:color="auto" w:fill="auto"/>
                </w:rPr>
              </w:sdtEndPr>
              <w:sdtContent>
                <w:r w:rsidR="005D3436" w:rsidRPr="005D3436">
                  <w:rPr>
                    <w:color w:val="000000"/>
                    <w:vertAlign w:val="superscript"/>
                  </w:rPr>
                  <w:t>162</w:t>
                </w:r>
              </w:sdtContent>
            </w:sdt>
            <w:r w:rsidRPr="002C2D4C">
              <w:rPr>
                <w:rFonts w:ascii="Arial" w:hAnsi="Arial" w:cs="Arial"/>
                <w:shd w:val="clear" w:color="auto" w:fill="FFFFFF"/>
              </w:rPr>
              <w:t xml:space="preserve"> </w:t>
            </w:r>
            <w:r w:rsidRPr="002C2D4C">
              <w:rPr>
                <w:rFonts w:ascii="Arial" w:hAnsi="Arial" w:cs="Arial"/>
                <w:i/>
                <w:iCs/>
                <w:shd w:val="clear" w:color="auto" w:fill="FFFFFF"/>
              </w:rPr>
              <w:t>HNF1B</w:t>
            </w:r>
            <w:r w:rsidRPr="002C2D4C">
              <w:rPr>
                <w:rFonts w:ascii="Arial" w:hAnsi="Arial" w:cs="Arial"/>
                <w:shd w:val="clear" w:color="auto" w:fill="FFFFFF"/>
              </w:rPr>
              <w:t xml:space="preserve"> is linked to mitochondrial dysfunction in renal epithelial cells in experimental studies through other transcription factors.</w:t>
            </w:r>
            <w:sdt>
              <w:sdtPr>
                <w:rPr>
                  <w:rFonts w:ascii="Arial" w:hAnsi="Arial" w:cs="Arial"/>
                  <w:color w:val="000000"/>
                  <w:shd w:val="clear" w:color="auto" w:fill="FFFFFF"/>
                  <w:vertAlign w:val="superscript"/>
                </w:rPr>
                <w:tag w:val="MENDELEY_CITATION_v3_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"/>
                <w:id w:val="2139758643"/>
                <w:placeholder>
                  <w:docPart w:val="DefaultPlaceholder_-1854013440"/>
                </w:placeholder>
              </w:sdtPr>
              <w:sdtEndPr>
                <w:rPr>
                  <w:shd w:val="clear" w:color="auto" w:fill="auto"/>
                </w:rPr>
              </w:sdtEndPr>
              <w:sdtContent>
                <w:r w:rsidR="005D3436" w:rsidRPr="005D3436">
                  <w:rPr>
                    <w:color w:val="000000"/>
                    <w:vertAlign w:val="superscript"/>
                  </w:rPr>
                  <w:t>163</w:t>
                </w:r>
              </w:sdtContent>
            </w:sdt>
            <w:r w:rsidRPr="002C2D4C">
              <w:rPr>
                <w:rFonts w:ascii="Arial" w:hAnsi="Arial" w:cs="Arial"/>
                <w:shd w:val="clear" w:color="auto" w:fill="FFFFFF"/>
              </w:rPr>
              <w:t xml:space="preserve"> Mitochondrial dysfunction in ADTKD-</w:t>
            </w:r>
            <w:r w:rsidRPr="002C2D4C">
              <w:rPr>
                <w:rFonts w:ascii="Arial" w:hAnsi="Arial" w:cs="Arial"/>
                <w:i/>
                <w:iCs/>
                <w:shd w:val="clear" w:color="auto" w:fill="FFFFFF"/>
              </w:rPr>
              <w:t>UMOD</w:t>
            </w:r>
            <w:r w:rsidRPr="002C2D4C">
              <w:rPr>
                <w:rFonts w:ascii="Arial" w:hAnsi="Arial" w:cs="Arial"/>
                <w:shd w:val="clear" w:color="auto" w:fill="FFFFFF"/>
              </w:rPr>
              <w:t xml:space="preserve"> also results secondary to endoplasmic reticulum stress from retention of misfolded uromodulin protein.</w:t>
            </w:r>
            <w:r w:rsidRPr="002C2D4C">
              <w:rPr>
                <w:rFonts w:ascii="Arial" w:hAnsi="Arial" w:cs="Arial"/>
              </w:rPr>
              <w:t xml:space="preserve"> </w:t>
            </w:r>
            <w:sdt>
              <w:sdtPr>
                <w:rPr>
                  <w:rFonts w:ascii="Arial" w:hAnsi="Arial" w:cs="Arial"/>
                  <w:color w:val="000000"/>
                  <w:vertAlign w:val="superscript"/>
                </w:rPr>
                <w:tag w:val="MENDELEY_CITATION_v3_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"/>
                <w:id w:val="-1554304913"/>
                <w:placeholder>
                  <w:docPart w:val="DefaultPlaceholder_-1854013440"/>
                </w:placeholder>
              </w:sdtPr>
              <w:sdtContent>
                <w:r w:rsidR="005D3436" w:rsidRPr="005D3436">
                  <w:rPr>
                    <w:color w:val="000000"/>
                    <w:vertAlign w:val="superscript"/>
                  </w:rPr>
                  <w:t>83</w:t>
                </w:r>
              </w:sdtContent>
            </w:sdt>
            <w:r w:rsidRPr="002C2D4C">
              <w:rPr>
                <w:rFonts w:ascii="Arial" w:hAnsi="Arial" w:cs="Arial"/>
              </w:rPr>
              <w:t xml:space="preserve"> </w:t>
            </w:r>
            <w:r w:rsidRPr="002C2D4C">
              <w:rPr>
                <w:rFonts w:ascii="Arial" w:hAnsi="Arial" w:cs="Arial"/>
                <w:shd w:val="clear" w:color="auto" w:fill="FFFFFF"/>
              </w:rPr>
              <w:t xml:space="preserve">Direct evidence of genetic modification is reported in a patient with heterozygous </w:t>
            </w:r>
            <w:r w:rsidR="000220A8">
              <w:rPr>
                <w:rFonts w:ascii="Arial" w:hAnsi="Arial" w:cs="Arial"/>
                <w:shd w:val="clear" w:color="auto" w:fill="FFFFFF"/>
              </w:rPr>
              <w:t>variant</w:t>
            </w:r>
            <w:r w:rsidRPr="002C2D4C">
              <w:rPr>
                <w:rFonts w:ascii="Arial" w:hAnsi="Arial" w:cs="Arial"/>
                <w:shd w:val="clear" w:color="auto" w:fill="FFFFFF"/>
              </w:rPr>
              <w:t xml:space="preserve">s in both </w:t>
            </w:r>
            <w:r w:rsidRPr="002C2D4C">
              <w:rPr>
                <w:rFonts w:ascii="Arial" w:hAnsi="Arial" w:cs="Arial"/>
                <w:i/>
                <w:iCs/>
                <w:shd w:val="clear" w:color="auto" w:fill="FFFFFF"/>
              </w:rPr>
              <w:t>PKD1</w:t>
            </w:r>
            <w:r w:rsidRPr="002C2D4C">
              <w:rPr>
                <w:rFonts w:ascii="Arial" w:hAnsi="Arial" w:cs="Arial"/>
                <w:shd w:val="clear" w:color="auto" w:fill="FFFFFF"/>
              </w:rPr>
              <w:t xml:space="preserve"> and </w:t>
            </w:r>
            <w:r w:rsidRPr="002C2D4C">
              <w:rPr>
                <w:rFonts w:ascii="Arial" w:hAnsi="Arial" w:cs="Arial"/>
                <w:i/>
                <w:iCs/>
                <w:shd w:val="clear" w:color="auto" w:fill="FFFFFF"/>
              </w:rPr>
              <w:t>HNF1B,</w:t>
            </w:r>
            <w:r w:rsidRPr="002C2D4C">
              <w:rPr>
                <w:rFonts w:ascii="Arial" w:hAnsi="Arial" w:cs="Arial"/>
                <w:shd w:val="clear" w:color="auto" w:fill="FFFFFF"/>
              </w:rPr>
              <w:t xml:space="preserve"> causing early-onset severe disease.</w:t>
            </w:r>
            <w:sdt>
              <w:sdtPr>
                <w:rPr>
                  <w:rFonts w:ascii="Arial" w:hAnsi="Arial" w:cs="Arial"/>
                  <w:color w:val="000000"/>
                  <w:shd w:val="clear" w:color="auto" w:fill="FFFFFF"/>
                  <w:vertAlign w:val="superscript"/>
                </w:rPr>
                <w:tag w:val="MENDELEY_CITATION_v3_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"/>
                <w:id w:val="1423990384"/>
                <w:placeholder>
                  <w:docPart w:val="DefaultPlaceholder_-1854013440"/>
                </w:placeholder>
              </w:sdtPr>
              <w:sdtEndPr>
                <w:rPr>
                  <w:shd w:val="clear" w:color="auto" w:fill="auto"/>
                </w:rPr>
              </w:sdtEndPr>
              <w:sdtContent>
                <w:r w:rsidR="005D3436" w:rsidRPr="005D3436">
                  <w:rPr>
                    <w:color w:val="000000"/>
                    <w:vertAlign w:val="superscript"/>
                  </w:rPr>
                  <w:t>79</w:t>
                </w:r>
              </w:sdtContent>
            </w:sdt>
          </w:p>
        </w:tc>
      </w:tr>
    </w:tbl>
    <w:p w14:paraId="678EABB8" w14:textId="77777777" w:rsidR="00B60DE9" w:rsidRPr="002C2D4C" w:rsidRDefault="00B60DE9" w:rsidP="00135826">
      <w:pPr>
        <w:spacing w:line="480" w:lineRule="auto"/>
        <w:rPr>
          <w:rFonts w:ascii="Arial" w:hAnsi="Arial" w:cs="Arial"/>
          <w:lang w:eastAsia="en-GB"/>
        </w:rPr>
      </w:pPr>
    </w:p>
    <w:p w14:paraId="675EAD06" w14:textId="77777777" w:rsidR="00B60DE9" w:rsidRPr="002C2D4C" w:rsidRDefault="00B60DE9" w:rsidP="00135826">
      <w:pPr>
        <w:spacing w:line="480" w:lineRule="auto"/>
        <w:rPr>
          <w:rFonts w:ascii="Arial" w:hAnsi="Arial" w:cs="Arial"/>
          <w:lang w:eastAsia="en-GB"/>
        </w:rPr>
      </w:pPr>
    </w:p>
    <w:p w14:paraId="3620B0B2" w14:textId="77777777" w:rsidR="00B60DE9" w:rsidRPr="002C2D4C" w:rsidRDefault="00B60DE9" w:rsidP="00135826">
      <w:pPr>
        <w:spacing w:line="480" w:lineRule="auto"/>
        <w:rPr>
          <w:rFonts w:ascii="Arial" w:hAnsi="Arial" w:cs="Arial"/>
          <w:lang w:eastAsia="en-GB"/>
        </w:rPr>
      </w:pPr>
    </w:p>
    <w:p w14:paraId="1F277DA0" w14:textId="77777777" w:rsidR="00B60DE9" w:rsidRPr="002C2D4C" w:rsidRDefault="00B60DE9" w:rsidP="00701682">
      <w:pPr>
        <w:rPr>
          <w:rFonts w:ascii="Arial" w:hAnsi="Arial" w:cs="Arial"/>
          <w:lang w:eastAsia="en-GB"/>
        </w:rPr>
      </w:pPr>
    </w:p>
    <w:p w14:paraId="490B1840" w14:textId="77777777" w:rsidR="00B60DE9" w:rsidRPr="002C2D4C" w:rsidRDefault="00B60DE9" w:rsidP="00CB07EA">
      <w:pPr>
        <w:pStyle w:val="Heading2"/>
        <w:rPr>
          <w:rFonts w:ascii="Arial" w:hAnsi="Arial"/>
        </w:rPr>
      </w:pPr>
      <w:r w:rsidRPr="002C2D4C">
        <w:rPr>
          <w:rFonts w:ascii="Arial" w:hAnsi="Arial"/>
        </w:rPr>
        <w:lastRenderedPageBreak/>
        <w:t>References</w:t>
      </w:r>
    </w:p>
    <w:p w14:paraId="49AE20C6" w14:textId="77777777" w:rsidR="00B60DE9" w:rsidRPr="002C2D4C" w:rsidRDefault="00B60DE9" w:rsidP="00CB07EA">
      <w:pPr>
        <w:rPr>
          <w:rFonts w:ascii="Arial" w:hAnsi="Arial" w:cs="Arial"/>
          <w:lang w:eastAsia="en-GB"/>
        </w:rPr>
      </w:pPr>
    </w:p>
    <w:sdt>
      <w:sdtPr>
        <w:rPr>
          <w:rFonts w:ascii="Arial" w:hAnsi="Arial" w:cs="Arial"/>
        </w:rPr>
        <w:tag w:val="MENDELEY_BIBLIOGRAPHY"/>
        <w:id w:val="565385867"/>
        <w:placeholder>
          <w:docPart w:val="DefaultPlaceholder_-1854013440"/>
        </w:placeholder>
      </w:sdtPr>
      <w:sdtContent>
        <w:p w14:paraId="276CB6F2" w14:textId="77777777" w:rsidR="005D3436" w:rsidRDefault="005D3436">
          <w:pPr>
            <w:autoSpaceDE w:val="0"/>
            <w:autoSpaceDN w:val="0"/>
            <w:ind w:hanging="640"/>
            <w:divId w:val="276645257"/>
            <w:rPr>
              <w:sz w:val="24"/>
              <w:szCs w:val="24"/>
            </w:rPr>
          </w:pPr>
          <w:r>
            <w:t>1.</w:t>
          </w:r>
          <w:r>
            <w:tab/>
            <w:t xml:space="preserve">Hildebrandt F, Attanasio M, Otto E. Nephronophthisis: Disease mechanisms of a ciliopathy. </w:t>
          </w:r>
          <w:r>
            <w:rPr>
              <w:i/>
              <w:iCs/>
            </w:rPr>
            <w:t>Journal of the American Society of Nephrology</w:t>
          </w:r>
          <w:r>
            <w:t>. 2009;20(1):23-35. doi:10.1681/ASN.2008050456</w:t>
          </w:r>
        </w:p>
        <w:p w14:paraId="10B32BCC" w14:textId="77777777" w:rsidR="005D3436" w:rsidRDefault="005D3436">
          <w:pPr>
            <w:autoSpaceDE w:val="0"/>
            <w:autoSpaceDN w:val="0"/>
            <w:ind w:hanging="640"/>
            <w:divId w:val="997999746"/>
          </w:pPr>
          <w:r>
            <w:t>2.</w:t>
          </w:r>
          <w:r>
            <w:tab/>
            <w:t xml:space="preserve">Hart TC. Mutations of the UMOD gene are responsible for medullary cystic kidney disease 2 and familial juvenile hyperuricaemic nephropathy. </w:t>
          </w:r>
          <w:r>
            <w:rPr>
              <w:i/>
              <w:iCs/>
            </w:rPr>
            <w:t>J Med Genet</w:t>
          </w:r>
          <w:r>
            <w:t>. 2002;39(12):882-892. doi:10.1136/jmg.39.12.882</w:t>
          </w:r>
        </w:p>
        <w:p w14:paraId="44A3E855" w14:textId="77777777" w:rsidR="005D3436" w:rsidRDefault="005D3436">
          <w:pPr>
            <w:autoSpaceDE w:val="0"/>
            <w:autoSpaceDN w:val="0"/>
            <w:ind w:hanging="640"/>
            <w:divId w:val="1343897651"/>
          </w:pPr>
          <w:r>
            <w:t>3.</w:t>
          </w:r>
          <w:r>
            <w:tab/>
            <w:t xml:space="preserve">Cornec-Le Gall E, Olson RJ, Besse W, et al. Monoallelic Mutations to DNAJB11 Cause Atypical Autosomal-Dominant Polycystic Kidney Disease. </w:t>
          </w:r>
          <w:r>
            <w:rPr>
              <w:i/>
              <w:iCs/>
            </w:rPr>
            <w:t>Am J Hum Genet</w:t>
          </w:r>
          <w:r>
            <w:t>. 2018;102(5):832-844. doi:10.1016/j.ajhg.2018.03.013</w:t>
          </w:r>
        </w:p>
        <w:p w14:paraId="5F14D9B2" w14:textId="77777777" w:rsidR="005D3436" w:rsidRDefault="005D3436">
          <w:pPr>
            <w:autoSpaceDE w:val="0"/>
            <w:autoSpaceDN w:val="0"/>
            <w:ind w:hanging="640"/>
            <w:divId w:val="239142297"/>
          </w:pPr>
          <w:r>
            <w:t>4.</w:t>
          </w:r>
          <w:r>
            <w:tab/>
            <w:t xml:space="preserve">Connor TM, Hoer S, Mallett A, et al. Mutations in mitochondrial DNA causing tubulointerstitial kidney disease. Larsson NG, ed. </w:t>
          </w:r>
          <w:r>
            <w:rPr>
              <w:i/>
              <w:iCs/>
            </w:rPr>
            <w:t>PLoS Genet</w:t>
          </w:r>
          <w:r>
            <w:t>. 2017;13(3):e1006620. doi:10.1371/journal.pgen.1006620</w:t>
          </w:r>
        </w:p>
        <w:p w14:paraId="3DF0732E" w14:textId="77777777" w:rsidR="005D3436" w:rsidRDefault="005D3436">
          <w:pPr>
            <w:autoSpaceDE w:val="0"/>
            <w:autoSpaceDN w:val="0"/>
            <w:ind w:hanging="640"/>
            <w:divId w:val="951400998"/>
          </w:pPr>
          <w:r>
            <w:t>5.</w:t>
          </w:r>
          <w:r>
            <w:tab/>
            <w:t xml:space="preserve">Srour M, Hamdan FF, Schwartzentruber JA, et al. Mutations in TMEM231 cause joubert syndrome in french canadians. </w:t>
          </w:r>
          <w:r>
            <w:rPr>
              <w:i/>
              <w:iCs/>
            </w:rPr>
            <w:t>J Med Genet</w:t>
          </w:r>
          <w:r>
            <w:t>. 2012;49(10):636-641. doi:10.1136/jmedgenet-2012-101132</w:t>
          </w:r>
        </w:p>
        <w:p w14:paraId="4C7F8CAB" w14:textId="77777777" w:rsidR="005D3436" w:rsidRDefault="005D3436">
          <w:pPr>
            <w:autoSpaceDE w:val="0"/>
            <w:autoSpaceDN w:val="0"/>
            <w:ind w:hanging="640"/>
            <w:divId w:val="1676493476"/>
          </w:pPr>
          <w:r>
            <w:t>6.</w:t>
          </w:r>
          <w:r>
            <w:tab/>
            <w:t xml:space="preserve">Shaheen R, Ansari S, Mardawi E Al, Alshammari MJ, Alkuraya FS. Mutations in TMEM231 cause Meckel-Gruber syndrome. </w:t>
          </w:r>
          <w:r>
            <w:rPr>
              <w:i/>
              <w:iCs/>
            </w:rPr>
            <w:t>J Med Genet</w:t>
          </w:r>
          <w:r>
            <w:t>. 2013;50(3):160-162. doi:10.1136/jmedgenet-2012-101431</w:t>
          </w:r>
        </w:p>
        <w:p w14:paraId="5444579C" w14:textId="77777777" w:rsidR="005D3436" w:rsidRDefault="005D3436">
          <w:pPr>
            <w:autoSpaceDE w:val="0"/>
            <w:autoSpaceDN w:val="0"/>
            <w:ind w:hanging="640"/>
            <w:divId w:val="613556657"/>
          </w:pPr>
          <w:r>
            <w:t>7.</w:t>
          </w:r>
          <w:r>
            <w:tab/>
            <w:t xml:space="preserve">Roberson EC, Dowdle WE, Ozanturk A, et al. TMEM231, mutated in orofaciodigital and Meckel syndromes, organizes the ciliary transition zone. </w:t>
          </w:r>
          <w:r>
            <w:rPr>
              <w:i/>
              <w:iCs/>
            </w:rPr>
            <w:t>Journal of Cell Biology</w:t>
          </w:r>
          <w:r>
            <w:t>. 2015;209(1):129-142. doi:10.1083/jcb.201411087</w:t>
          </w:r>
        </w:p>
        <w:p w14:paraId="5CE1CD31" w14:textId="77777777" w:rsidR="005D3436" w:rsidRDefault="005D3436">
          <w:pPr>
            <w:autoSpaceDE w:val="0"/>
            <w:autoSpaceDN w:val="0"/>
            <w:ind w:hanging="640"/>
            <w:divId w:val="190728306"/>
          </w:pPr>
          <w:r>
            <w:t>8.</w:t>
          </w:r>
          <w:r>
            <w:tab/>
            <w:t xml:space="preserve">Havrilla JM, Pedersen BS, Layer RM, Quinlan AR. A map of constrained coding regions in the human genome. </w:t>
          </w:r>
          <w:r>
            <w:rPr>
              <w:i/>
              <w:iCs/>
            </w:rPr>
            <w:t>Nat Genet</w:t>
          </w:r>
          <w:r>
            <w:t>. 2019;51(1):88-95. doi:10.1038/s41588-018-0294-6</w:t>
          </w:r>
        </w:p>
        <w:p w14:paraId="5D89C29E" w14:textId="77777777" w:rsidR="005D3436" w:rsidRDefault="005D3436">
          <w:pPr>
            <w:autoSpaceDE w:val="0"/>
            <w:autoSpaceDN w:val="0"/>
            <w:ind w:hanging="640"/>
            <w:divId w:val="1473988202"/>
          </w:pPr>
          <w:r>
            <w:lastRenderedPageBreak/>
            <w:t>9.</w:t>
          </w:r>
          <w:r>
            <w:tab/>
            <w:t xml:space="preserve">Moskowitz JL, Piret SE, Lhotta K, et al. Association between genotype and phenotype in uromodulin-associated kidney disease. </w:t>
          </w:r>
          <w:r>
            <w:rPr>
              <w:i/>
              <w:iCs/>
            </w:rPr>
            <w:t>Clinical Journal of the American Society of Nephrology</w:t>
          </w:r>
          <w:r>
            <w:t>. 2013;8(8):1349-1357. doi:10.2215/CJN.11151012</w:t>
          </w:r>
        </w:p>
        <w:p w14:paraId="08FBFDDF" w14:textId="77777777" w:rsidR="005D3436" w:rsidRDefault="005D3436">
          <w:pPr>
            <w:autoSpaceDE w:val="0"/>
            <w:autoSpaceDN w:val="0"/>
            <w:ind w:hanging="640"/>
            <w:divId w:val="1751387523"/>
          </w:pPr>
          <w:r>
            <w:t>10.</w:t>
          </w:r>
          <w:r>
            <w:tab/>
            <w:t xml:space="preserve">Walia S, Fishman GA, Swaroop A, et al. Discordant Phenotypes in Fraternal Twins Having an Identical Mutation in Exon ORF15 of the RPGR Gene. </w:t>
          </w:r>
          <w:r>
            <w:rPr>
              <w:i/>
              <w:iCs/>
            </w:rPr>
            <w:t>Archives of Ophthalmology</w:t>
          </w:r>
          <w:r>
            <w:t>. 2008;126(3):379. doi:10.1001/archophthalmol.2007.72</w:t>
          </w:r>
        </w:p>
        <w:p w14:paraId="4646F8A7" w14:textId="77777777" w:rsidR="005D3436" w:rsidRDefault="005D3436">
          <w:pPr>
            <w:autoSpaceDE w:val="0"/>
            <w:autoSpaceDN w:val="0"/>
            <w:ind w:hanging="640"/>
            <w:divId w:val="1937904910"/>
          </w:pPr>
          <w:r>
            <w:t>11.</w:t>
          </w:r>
          <w:r>
            <w:tab/>
            <w:t xml:space="preserve">Zaki MS, Sattar S, Massoudi RA. Co-occurrence of distinct ciliopathy diseases in single families suggests genetic modifiers. </w:t>
          </w:r>
          <w:r>
            <w:rPr>
              <w:i/>
              <w:iCs/>
            </w:rPr>
            <w:t>Am J Med Genet A</w:t>
          </w:r>
          <w:r>
            <w:t>. 2011;155(12):3042-3049. doi:http://dx.doi.org/10.1002/ajmg.a.34173</w:t>
          </w:r>
        </w:p>
        <w:p w14:paraId="2BBDF1B1" w14:textId="77777777" w:rsidR="005D3436" w:rsidRDefault="005D3436">
          <w:pPr>
            <w:autoSpaceDE w:val="0"/>
            <w:autoSpaceDN w:val="0"/>
            <w:ind w:hanging="640"/>
            <w:divId w:val="1345859557"/>
          </w:pPr>
          <w:r>
            <w:t>12.</w:t>
          </w:r>
          <w:r>
            <w:tab/>
            <w:t xml:space="preserve">Maglic D, Stephen J, Malicdan MC V., et al. TMEM231 Gene Conversion Associated with Joubert and Meckel–Gruber Syndromes in the Same Family. </w:t>
          </w:r>
          <w:r>
            <w:rPr>
              <w:i/>
              <w:iCs/>
            </w:rPr>
            <w:t>Hum Mutat</w:t>
          </w:r>
          <w:r>
            <w:t>. 2016;37(11):1144-1148. doi:10.1002/humu.23054</w:t>
          </w:r>
        </w:p>
        <w:p w14:paraId="30EDD0AB" w14:textId="77777777" w:rsidR="005D3436" w:rsidRDefault="005D3436">
          <w:pPr>
            <w:autoSpaceDE w:val="0"/>
            <w:autoSpaceDN w:val="0"/>
            <w:ind w:hanging="640"/>
            <w:divId w:val="102310145"/>
          </w:pPr>
          <w:r>
            <w:t>13.</w:t>
          </w:r>
          <w:r>
            <w:tab/>
            <w:t xml:space="preserve">Wolf MTF. Nephronophthisis and related syndromes. </w:t>
          </w:r>
          <w:r>
            <w:rPr>
              <w:i/>
              <w:iCs/>
            </w:rPr>
            <w:t>Curr Opin Pediatr</w:t>
          </w:r>
          <w:r>
            <w:t>. 2015;27(2):201-211. doi:10.1097/MOP.0000000000000194</w:t>
          </w:r>
        </w:p>
        <w:p w14:paraId="2E6B00E5" w14:textId="77777777" w:rsidR="005D3436" w:rsidRDefault="005D3436">
          <w:pPr>
            <w:autoSpaceDE w:val="0"/>
            <w:autoSpaceDN w:val="0"/>
            <w:ind w:hanging="640"/>
            <w:divId w:val="1125662498"/>
          </w:pPr>
          <w:r>
            <w:t>14.</w:t>
          </w:r>
          <w:r>
            <w:tab/>
            <w:t xml:space="preserve">Kidd K, Vylet’al P, Schaeffer C, et al. Genetic and Clinical Predictors of Age of ESKD in Individuals With Autosomal Dominant Tubulointerstitial Kidney Disease Due to UMOD Mutations. </w:t>
          </w:r>
          <w:r>
            <w:rPr>
              <w:i/>
              <w:iCs/>
            </w:rPr>
            <w:t>Kidney Int Rep</w:t>
          </w:r>
          <w:r>
            <w:t>. 2020;5(9):1472-1485. doi:10.1016/j.ekir.2020.06.029</w:t>
          </w:r>
        </w:p>
        <w:p w14:paraId="5A0E23B0" w14:textId="77777777" w:rsidR="005D3436" w:rsidRDefault="005D3436">
          <w:pPr>
            <w:autoSpaceDE w:val="0"/>
            <w:autoSpaceDN w:val="0"/>
            <w:ind w:hanging="640"/>
            <w:divId w:val="385225476"/>
          </w:pPr>
          <w:r>
            <w:t>15.</w:t>
          </w:r>
          <w:r>
            <w:tab/>
            <w:t xml:space="preserve">Hopp K, Cornec-Le Gall E, Senum SR, et al. Detection and characterization of mosaicism in autosomal dominant polycystic kidney disease. </w:t>
          </w:r>
          <w:r>
            <w:rPr>
              <w:i/>
              <w:iCs/>
            </w:rPr>
            <w:t>Kidney Int</w:t>
          </w:r>
          <w:r>
            <w:t>. 2020;97(2):370-382. doi:10.1016/j.kint.2019.08.038</w:t>
          </w:r>
        </w:p>
        <w:p w14:paraId="6B7BF040" w14:textId="77777777" w:rsidR="005D3436" w:rsidRDefault="005D3436">
          <w:pPr>
            <w:autoSpaceDE w:val="0"/>
            <w:autoSpaceDN w:val="0"/>
            <w:ind w:hanging="640"/>
            <w:divId w:val="306250981"/>
          </w:pPr>
          <w:r>
            <w:t>16.</w:t>
          </w:r>
          <w:r>
            <w:tab/>
            <w:t xml:space="preserve">Khera A V., Chaffin M, Aragam KG, et al. Genome-wide polygenic scores for common diseases identify individuals with risk equivalent to monogenic mutations. </w:t>
          </w:r>
          <w:r>
            <w:rPr>
              <w:i/>
              <w:iCs/>
            </w:rPr>
            <w:t>Nat Genet</w:t>
          </w:r>
          <w:r>
            <w:t>. 2018;50(9):1219-1224. doi:10.1038/s41588-018-0183-z</w:t>
          </w:r>
        </w:p>
        <w:p w14:paraId="0CBCB4E0" w14:textId="77777777" w:rsidR="005D3436" w:rsidRDefault="005D3436">
          <w:pPr>
            <w:autoSpaceDE w:val="0"/>
            <w:autoSpaceDN w:val="0"/>
            <w:ind w:hanging="640"/>
            <w:divId w:val="1118985068"/>
          </w:pPr>
          <w:r>
            <w:t>17.</w:t>
          </w:r>
          <w:r>
            <w:tab/>
            <w:t xml:space="preserve">Fahed AC, Wang M, Homburger JR, et al. Polygenic background modifies penetrance of monogenic variants for tier 1 genomic conditions. </w:t>
          </w:r>
          <w:r>
            <w:rPr>
              <w:i/>
              <w:iCs/>
            </w:rPr>
            <w:t>Nat Commun</w:t>
          </w:r>
          <w:r>
            <w:t>. 2020;11(1):1-9. doi:10.1038/s41467-020-17374-3</w:t>
          </w:r>
        </w:p>
        <w:p w14:paraId="3E739EF6" w14:textId="77777777" w:rsidR="005D3436" w:rsidRDefault="005D3436">
          <w:pPr>
            <w:autoSpaceDE w:val="0"/>
            <w:autoSpaceDN w:val="0"/>
            <w:ind w:hanging="640"/>
            <w:divId w:val="1906448834"/>
          </w:pPr>
          <w:r>
            <w:lastRenderedPageBreak/>
            <w:t>18.</w:t>
          </w:r>
          <w:r>
            <w:tab/>
            <w:t xml:space="preserve">Xu X, Eales JM, Akbarov A, et al. Molecular insights into genome-wide association studies of chronic kidney disease-defining traits. </w:t>
          </w:r>
          <w:r>
            <w:rPr>
              <w:i/>
              <w:iCs/>
            </w:rPr>
            <w:t>Nat Commun</w:t>
          </w:r>
          <w:r>
            <w:t>. 2018;9(1):4800. doi:10.1038/s41467-018-07260-4</w:t>
          </w:r>
        </w:p>
        <w:p w14:paraId="74A615EF" w14:textId="77777777" w:rsidR="005D3436" w:rsidRDefault="005D3436">
          <w:pPr>
            <w:autoSpaceDE w:val="0"/>
            <w:autoSpaceDN w:val="0"/>
            <w:ind w:hanging="640"/>
            <w:divId w:val="1152135732"/>
          </w:pPr>
          <w:r>
            <w:t>19.</w:t>
          </w:r>
          <w:r>
            <w:tab/>
            <w:t xml:space="preserve">Trudu M, Janas S, Lanzani C, et al. Common noncoding UMOD gene variants induce salt-sensitive hypertension and kidney damage by increasing uromodulin expression. </w:t>
          </w:r>
          <w:r>
            <w:rPr>
              <w:i/>
              <w:iCs/>
            </w:rPr>
            <w:t>Nat Med</w:t>
          </w:r>
          <w:r>
            <w:t>. 2013;19(12):1655-1660. doi:10.1038/nm.3384</w:t>
          </w:r>
        </w:p>
        <w:p w14:paraId="22A47879" w14:textId="77777777" w:rsidR="005D3436" w:rsidRDefault="005D3436">
          <w:pPr>
            <w:autoSpaceDE w:val="0"/>
            <w:autoSpaceDN w:val="0"/>
            <w:ind w:hanging="640"/>
            <w:divId w:val="107627026"/>
          </w:pPr>
          <w:r>
            <w:t>20.</w:t>
          </w:r>
          <w:r>
            <w:tab/>
            <w:t xml:space="preserve">Drivas TG, Lucas A, Zhang X, Ritchie MDR. Mendelian pathway analysis of laboratory traits reveals distinct roles for ciliary subcompartments in common disease pathogenesis. </w:t>
          </w:r>
          <w:r>
            <w:rPr>
              <w:i/>
              <w:iCs/>
            </w:rPr>
            <w:t>bioRxiv</w:t>
          </w:r>
          <w:r>
            <w:t>. Published online February 25, 2020. doi:10.1101/2020.08.31.275685</w:t>
          </w:r>
        </w:p>
        <w:p w14:paraId="1AAE7D2C" w14:textId="77777777" w:rsidR="005D3436" w:rsidRDefault="005D3436">
          <w:pPr>
            <w:autoSpaceDE w:val="0"/>
            <w:autoSpaceDN w:val="0"/>
            <w:ind w:hanging="640"/>
            <w:divId w:val="1234894896"/>
          </w:pPr>
          <w:r>
            <w:t>21.</w:t>
          </w:r>
          <w:r>
            <w:tab/>
            <w:t xml:space="preserve">Karczewski KJ, Solomonson M, Chao KR, et al. Systematic single-variant and gene-based association testing of thousands of phenotypes in 394,841 UK Biobank exomes. </w:t>
          </w:r>
          <w:r>
            <w:rPr>
              <w:i/>
              <w:iCs/>
            </w:rPr>
            <w:t>Cell genomics</w:t>
          </w:r>
          <w:r>
            <w:t>. 2022;2(9):100168. doi:10.1016/j.xgen.2022.100168</w:t>
          </w:r>
        </w:p>
        <w:p w14:paraId="3304B1D7" w14:textId="77777777" w:rsidR="005D3436" w:rsidRDefault="005D3436">
          <w:pPr>
            <w:autoSpaceDE w:val="0"/>
            <w:autoSpaceDN w:val="0"/>
            <w:ind w:hanging="640"/>
            <w:divId w:val="1152864407"/>
          </w:pPr>
          <w:r>
            <w:t>22.</w:t>
          </w:r>
          <w:r>
            <w:tab/>
            <w:t xml:space="preserve">Génin E, Feingold J, Clerget-Darpoux F. Identifying modifier genes of monogenic disease: Strategies and difficulties. </w:t>
          </w:r>
          <w:r>
            <w:rPr>
              <w:i/>
              <w:iCs/>
            </w:rPr>
            <w:t>Hum Genet</w:t>
          </w:r>
          <w:r>
            <w:t>. 2008;124(4):357-368. doi:10.1007/s00439-008-0560-2</w:t>
          </w:r>
        </w:p>
        <w:p w14:paraId="56274910" w14:textId="77777777" w:rsidR="005D3436" w:rsidRDefault="005D3436">
          <w:pPr>
            <w:autoSpaceDE w:val="0"/>
            <w:autoSpaceDN w:val="0"/>
            <w:ind w:hanging="640"/>
            <w:divId w:val="1045719546"/>
          </w:pPr>
          <w:r>
            <w:t>23.</w:t>
          </w:r>
          <w:r>
            <w:tab/>
            <w:t xml:space="preserve">Kousi M, Katsanis N. Genetic modifiers and oligogenic inheritance. </w:t>
          </w:r>
          <w:r>
            <w:rPr>
              <w:i/>
              <w:iCs/>
            </w:rPr>
            <w:t>Cold Spring Harb Perspect Med</w:t>
          </w:r>
          <w:r>
            <w:t>. 2015;5(6):1-22. doi:10.1101/cshperspect.a017145</w:t>
          </w:r>
        </w:p>
        <w:p w14:paraId="3C2AE15A" w14:textId="77777777" w:rsidR="005D3436" w:rsidRDefault="005D3436">
          <w:pPr>
            <w:autoSpaceDE w:val="0"/>
            <w:autoSpaceDN w:val="0"/>
            <w:ind w:hanging="640"/>
            <w:divId w:val="859195975"/>
          </w:pPr>
          <w:r>
            <w:t>24.</w:t>
          </w:r>
          <w:r>
            <w:tab/>
            <w:t xml:space="preserve">Nadeau JH. Modifier genes in mice and humans. </w:t>
          </w:r>
          <w:r>
            <w:rPr>
              <w:i/>
              <w:iCs/>
            </w:rPr>
            <w:t>Nat Rev Genet</w:t>
          </w:r>
          <w:r>
            <w:t>. 2001;2(3):165-174. doi:10.1038/35056009</w:t>
          </w:r>
        </w:p>
        <w:p w14:paraId="5413FACF" w14:textId="77777777" w:rsidR="005D3436" w:rsidRDefault="005D3436">
          <w:pPr>
            <w:autoSpaceDE w:val="0"/>
            <w:autoSpaceDN w:val="0"/>
            <w:ind w:hanging="640"/>
            <w:divId w:val="469438917"/>
          </w:pPr>
          <w:r>
            <w:t>25.</w:t>
          </w:r>
          <w:r>
            <w:tab/>
            <w:t xml:space="preserve">Norman CS, O’Gorman L, Gibson J, et al. Identification of a functionally significant tri-allelic genotype in the Tyrosinase gene (TYR) causing hypomorphic oculocutaneous albinism (OCA1B). </w:t>
          </w:r>
          <w:r>
            <w:rPr>
              <w:i/>
              <w:iCs/>
            </w:rPr>
            <w:t>Sci Rep</w:t>
          </w:r>
          <w:r>
            <w:t>. 2017;7(1). doi:10.1038/s41598-017-04401-5</w:t>
          </w:r>
        </w:p>
        <w:p w14:paraId="1D89AB1F" w14:textId="77777777" w:rsidR="005D3436" w:rsidRDefault="005D3436">
          <w:pPr>
            <w:autoSpaceDE w:val="0"/>
            <w:autoSpaceDN w:val="0"/>
            <w:ind w:hanging="640"/>
            <w:divId w:val="982387487"/>
          </w:pPr>
          <w:r>
            <w:t>26.</w:t>
          </w:r>
          <w:r>
            <w:tab/>
            <w:t xml:space="preserve">Halbritter J, Porath JD, Diaz KA, et al. Identification of 99 novel mutations in a worldwide cohort of 1,056 patients with a nephronophthisis-related ciliopathy. </w:t>
          </w:r>
          <w:r>
            <w:rPr>
              <w:i/>
              <w:iCs/>
            </w:rPr>
            <w:t>Hum Genet</w:t>
          </w:r>
          <w:r>
            <w:t>. 2013;132(8):865-884. doi:10.1007/s00439-013-1297-0</w:t>
          </w:r>
        </w:p>
        <w:p w14:paraId="45768885" w14:textId="77777777" w:rsidR="005D3436" w:rsidRDefault="005D3436">
          <w:pPr>
            <w:autoSpaceDE w:val="0"/>
            <w:autoSpaceDN w:val="0"/>
            <w:ind w:hanging="640"/>
            <w:divId w:val="874542912"/>
          </w:pPr>
          <w:r>
            <w:lastRenderedPageBreak/>
            <w:t>27.</w:t>
          </w:r>
          <w:r>
            <w:tab/>
            <w:t xml:space="preserve">Braun DA, Hildebrandt F. Ciliopathies. </w:t>
          </w:r>
          <w:r>
            <w:rPr>
              <w:i/>
              <w:iCs/>
            </w:rPr>
            <w:t>Cold Spring Harb Perspect Biol</w:t>
          </w:r>
          <w:r>
            <w:t>. 2017;9(3):a028191. doi:10.1101/cshperspect.a028191</w:t>
          </w:r>
        </w:p>
        <w:p w14:paraId="6F60425C" w14:textId="77777777" w:rsidR="005D3436" w:rsidRDefault="005D3436">
          <w:pPr>
            <w:autoSpaceDE w:val="0"/>
            <w:autoSpaceDN w:val="0"/>
            <w:ind w:hanging="640"/>
            <w:divId w:val="238442741"/>
          </w:pPr>
          <w:r>
            <w:t>28.</w:t>
          </w:r>
          <w:r>
            <w:tab/>
            <w:t xml:space="preserve">Saunier S, Calado J, Benessy F, et al. Characterization of the NPHP1 locus: Mutational mechanism involved in deletions in familial juvenile nephronophthisis. </w:t>
          </w:r>
          <w:r>
            <w:rPr>
              <w:i/>
              <w:iCs/>
            </w:rPr>
            <w:t>Am J Hum Genet</w:t>
          </w:r>
          <w:r>
            <w:t>. 2000;66(3):778-789. doi:10.1086/302819</w:t>
          </w:r>
        </w:p>
        <w:p w14:paraId="5ADEC0C7" w14:textId="77777777" w:rsidR="005D3436" w:rsidRDefault="005D3436">
          <w:pPr>
            <w:autoSpaceDE w:val="0"/>
            <w:autoSpaceDN w:val="0"/>
            <w:ind w:hanging="640"/>
            <w:divId w:val="1319459626"/>
          </w:pPr>
          <w:r>
            <w:t>29.</w:t>
          </w:r>
          <w:r>
            <w:tab/>
            <w:t xml:space="preserve">Tory K, Lacoste T, Burglen L, et al. High NPHP1 and NPHP6 mutation rate in patients with Joubert syndrome and nephronophthisis: Potential epistatic effect of NPHP6 and AHI1 mutations in patients with NPHP1 mutations. </w:t>
          </w:r>
          <w:r>
            <w:rPr>
              <w:i/>
              <w:iCs/>
            </w:rPr>
            <w:t>Journal of the American Society of Nephrology</w:t>
          </w:r>
          <w:r>
            <w:t>. 2007;18(5):1566-1575. doi:10.1681/ASN.2006101164</w:t>
          </w:r>
        </w:p>
        <w:p w14:paraId="2E9667CA" w14:textId="77777777" w:rsidR="005D3436" w:rsidRDefault="005D3436">
          <w:pPr>
            <w:autoSpaceDE w:val="0"/>
            <w:autoSpaceDN w:val="0"/>
            <w:ind w:hanging="640"/>
            <w:divId w:val="2145729492"/>
          </w:pPr>
          <w:r>
            <w:t>30.</w:t>
          </w:r>
          <w:r>
            <w:tab/>
            <w:t xml:space="preserve">Snoek R, van Setten J, Keating BJ, et al. NPHP1 (Nephrocystin-1) gene deletions cause adult-onset ESRD. </w:t>
          </w:r>
          <w:r>
            <w:rPr>
              <w:i/>
              <w:iCs/>
            </w:rPr>
            <w:t>Journal of the American Society of Nephrology</w:t>
          </w:r>
          <w:r>
            <w:t>. 2018;29(6):1772-1779. doi:http://dx.doi.org/10.1681/ASN.2017111200</w:t>
          </w:r>
        </w:p>
        <w:p w14:paraId="5B186D86" w14:textId="77777777" w:rsidR="005D3436" w:rsidRDefault="005D3436">
          <w:pPr>
            <w:autoSpaceDE w:val="0"/>
            <w:autoSpaceDN w:val="0"/>
            <w:ind w:hanging="640"/>
            <w:divId w:val="1187868798"/>
          </w:pPr>
          <w:r>
            <w:t>31.</w:t>
          </w:r>
          <w:r>
            <w:tab/>
            <w:t xml:space="preserve">Hoefele J, Wolf MTF, O’Toole JF, et al. Evidence of oligogenic inheritance in nephronophthisis. </w:t>
          </w:r>
          <w:r>
            <w:rPr>
              <w:i/>
              <w:iCs/>
            </w:rPr>
            <w:t>Journal of the American Society of Nephrology</w:t>
          </w:r>
          <w:r>
            <w:t>. 2007;18(10):2789-2795. doi:10.1681/ASN.2007020243</w:t>
          </w:r>
        </w:p>
        <w:p w14:paraId="532E8FE9" w14:textId="77777777" w:rsidR="005D3436" w:rsidRDefault="005D3436">
          <w:pPr>
            <w:autoSpaceDE w:val="0"/>
            <w:autoSpaceDN w:val="0"/>
            <w:ind w:hanging="640"/>
            <w:divId w:val="723530643"/>
          </w:pPr>
          <w:r>
            <w:t>32.</w:t>
          </w:r>
          <w:r>
            <w:tab/>
            <w:t xml:space="preserve">Caridi G, Murer L, Bellantuono R, et al. Renal-retinal syndromes: association of retinal anomalies and recessive nephronophthisis in patients with homozygous deletion of the NPH1 locus. </w:t>
          </w:r>
          <w:r>
            <w:rPr>
              <w:i/>
              <w:iCs/>
            </w:rPr>
            <w:t>Am J Kidney Dis</w:t>
          </w:r>
          <w:r>
            <w:t>. 1998;32(6):1059-1062.</w:t>
          </w:r>
        </w:p>
        <w:p w14:paraId="3C53BC81" w14:textId="77777777" w:rsidR="005D3436" w:rsidRDefault="005D3436">
          <w:pPr>
            <w:autoSpaceDE w:val="0"/>
            <w:autoSpaceDN w:val="0"/>
            <w:ind w:hanging="640"/>
            <w:divId w:val="924610721"/>
          </w:pPr>
          <w:r>
            <w:t>33.</w:t>
          </w:r>
          <w:r>
            <w:tab/>
            <w:t xml:space="preserve">Parisi MA, Bennett CL, Eckert ML, et al. The NPHP1 gene deletion associated with juvenile nephronophthisis is present in a subset of individuals with Joubert syndrome. </w:t>
          </w:r>
          <w:r>
            <w:rPr>
              <w:i/>
              <w:iCs/>
            </w:rPr>
            <w:t>Am J Hum Genet</w:t>
          </w:r>
          <w:r>
            <w:t>. 2004;75(1):82-91. doi:10.1086/421846</w:t>
          </w:r>
        </w:p>
        <w:p w14:paraId="7373790D" w14:textId="77777777" w:rsidR="005D3436" w:rsidRDefault="005D3436">
          <w:pPr>
            <w:autoSpaceDE w:val="0"/>
            <w:autoSpaceDN w:val="0"/>
            <w:ind w:hanging="640"/>
            <w:divId w:val="197475105"/>
          </w:pPr>
          <w:r>
            <w:t>34.</w:t>
          </w:r>
          <w:r>
            <w:tab/>
            <w:t xml:space="preserve">Lindstrand A, Davis EE, Carvalho CMB, et al. Recurrent CNVs and SNVs at the NPHP1 locus contribute pathogenic alleles to Bardet-Biedl syndrome. </w:t>
          </w:r>
          <w:r>
            <w:rPr>
              <w:i/>
              <w:iCs/>
            </w:rPr>
            <w:t>Am J Hum Genet</w:t>
          </w:r>
          <w:r>
            <w:t>. 2014;94(5):745-754. doi:10.1016/j.ajhg.2014.03.017</w:t>
          </w:r>
        </w:p>
        <w:p w14:paraId="2FF7DFE9" w14:textId="77777777" w:rsidR="005D3436" w:rsidRDefault="005D3436">
          <w:pPr>
            <w:autoSpaceDE w:val="0"/>
            <w:autoSpaceDN w:val="0"/>
            <w:ind w:hanging="640"/>
            <w:divId w:val="2121335482"/>
          </w:pPr>
          <w:r>
            <w:t>35.</w:t>
          </w:r>
          <w:r>
            <w:tab/>
            <w:t xml:space="preserve">Louie CM, Caridi G, Lopes VS, et al. AHI1 is required for photoreceptor outer segment development and is a modifier for retinal degeneration in nephronophthisis. </w:t>
          </w:r>
          <w:r>
            <w:rPr>
              <w:i/>
              <w:iCs/>
            </w:rPr>
            <w:t>Nat Genet</w:t>
          </w:r>
          <w:r>
            <w:t>. 2010;42(2):175-180. doi:10.1038/ng.519</w:t>
          </w:r>
        </w:p>
        <w:p w14:paraId="5355AE9B" w14:textId="77777777" w:rsidR="005D3436" w:rsidRDefault="005D3436">
          <w:pPr>
            <w:autoSpaceDE w:val="0"/>
            <w:autoSpaceDN w:val="0"/>
            <w:ind w:hanging="640"/>
            <w:divId w:val="543753603"/>
          </w:pPr>
          <w:r>
            <w:lastRenderedPageBreak/>
            <w:t>36.</w:t>
          </w:r>
          <w:r>
            <w:tab/>
            <w:t xml:space="preserve">Olbrich H, Fliegauf M, Hoefele J, et al. Mutations in a novel gene, NPHP3, cause adolescent nephronophthisis, tapeto-retinal degeneration and hepatic fibrosis. </w:t>
          </w:r>
          <w:r>
            <w:rPr>
              <w:i/>
              <w:iCs/>
            </w:rPr>
            <w:t>Nat Genet</w:t>
          </w:r>
          <w:r>
            <w:t>. 2003;34(4):455-459. doi:10.1038/ng1216</w:t>
          </w:r>
        </w:p>
        <w:p w14:paraId="19185CA8" w14:textId="77777777" w:rsidR="005D3436" w:rsidRDefault="005D3436">
          <w:pPr>
            <w:autoSpaceDE w:val="0"/>
            <w:autoSpaceDN w:val="0"/>
            <w:ind w:hanging="640"/>
            <w:divId w:val="2066446956"/>
          </w:pPr>
          <w:r>
            <w:t>37.</w:t>
          </w:r>
          <w:r>
            <w:tab/>
            <w:t xml:space="preserve">Tory K, Rousset-Rouvière C, Gubler MC, et al. Mutations of NPHP2 and NPHP3 in infantile nephronophthisis. </w:t>
          </w:r>
          <w:r>
            <w:rPr>
              <w:i/>
              <w:iCs/>
            </w:rPr>
            <w:t>Kidney Int</w:t>
          </w:r>
          <w:r>
            <w:t>. 2009;75(8):839-847. doi:http://dx.doi.org/10.1038/ki.2008.662</w:t>
          </w:r>
        </w:p>
        <w:p w14:paraId="56A76588" w14:textId="77777777" w:rsidR="005D3436" w:rsidRDefault="005D3436">
          <w:pPr>
            <w:autoSpaceDE w:val="0"/>
            <w:autoSpaceDN w:val="0"/>
            <w:ind w:hanging="640"/>
            <w:divId w:val="890577567"/>
          </w:pPr>
          <w:r>
            <w:t>38.</w:t>
          </w:r>
          <w:r>
            <w:tab/>
            <w:t xml:space="preserve">Penchev V, Boueva A, Kamenarova K, et al. A familial case of severe infantile nephronophthisis explained by oligogenic inheritance. </w:t>
          </w:r>
          <w:r>
            <w:rPr>
              <w:i/>
              <w:iCs/>
            </w:rPr>
            <w:t>Eur J Med Genet</w:t>
          </w:r>
          <w:r>
            <w:t>. 2017;60(6):321-325. doi:10.1016/j.ejmg.2017.04.002</w:t>
          </w:r>
        </w:p>
        <w:p w14:paraId="6EEEFDB3" w14:textId="77777777" w:rsidR="005D3436" w:rsidRDefault="005D3436">
          <w:pPr>
            <w:autoSpaceDE w:val="0"/>
            <w:autoSpaceDN w:val="0"/>
            <w:ind w:hanging="640"/>
            <w:divId w:val="1068923887"/>
          </w:pPr>
          <w:r>
            <w:t>39.</w:t>
          </w:r>
          <w:r>
            <w:tab/>
            <w:t xml:space="preserve">Sayer JA, Otto EA, O’Toole JF, et al. The centrosomal protein nephrocystin-6 is mutated in Joubert syndrome and activates transcription factor ATF4. </w:t>
          </w:r>
          <w:r>
            <w:rPr>
              <w:i/>
              <w:iCs/>
            </w:rPr>
            <w:t>Nat Genet</w:t>
          </w:r>
          <w:r>
            <w:t>. 2006;38(6):674-681. doi:10.1038/ng1786</w:t>
          </w:r>
        </w:p>
        <w:p w14:paraId="6187C06D" w14:textId="77777777" w:rsidR="005D3436" w:rsidRDefault="005D3436">
          <w:pPr>
            <w:autoSpaceDE w:val="0"/>
            <w:autoSpaceDN w:val="0"/>
            <w:ind w:hanging="640"/>
            <w:divId w:val="481775407"/>
          </w:pPr>
          <w:r>
            <w:t>40.</w:t>
          </w:r>
          <w:r>
            <w:tab/>
            <w:t xml:space="preserve">Valente EM, Silhavy JL, Brancati F, et al. Mutations in CEP290, which encodes a centrosomal protein, cause pleiotropic forms of Joubert syndrome. </w:t>
          </w:r>
          <w:r>
            <w:rPr>
              <w:i/>
              <w:iCs/>
            </w:rPr>
            <w:t>Nat Genet</w:t>
          </w:r>
          <w:r>
            <w:t>. 2006;38(6):623-625. doi:10.1038/ng1805</w:t>
          </w:r>
        </w:p>
        <w:p w14:paraId="2FEDEDF0" w14:textId="77777777" w:rsidR="005D3436" w:rsidRDefault="005D3436">
          <w:pPr>
            <w:autoSpaceDE w:val="0"/>
            <w:autoSpaceDN w:val="0"/>
            <w:ind w:hanging="640"/>
            <w:divId w:val="1849518257"/>
          </w:pPr>
          <w:r>
            <w:t>41.</w:t>
          </w:r>
          <w:r>
            <w:tab/>
            <w:t xml:space="preserve">Den Hollander AI, Koenekoop RK, Yzer S, et al. Mutations in the CEP290 (NPHP6) gene are a frequent cause of leber congenital amaurosis. </w:t>
          </w:r>
          <w:r>
            <w:rPr>
              <w:i/>
              <w:iCs/>
            </w:rPr>
            <w:t>Am J Hum Genet</w:t>
          </w:r>
          <w:r>
            <w:t>. 2006;79(3):556-561. doi:10.1086/507318</w:t>
          </w:r>
        </w:p>
        <w:p w14:paraId="55CDEFF2" w14:textId="77777777" w:rsidR="005D3436" w:rsidRDefault="005D3436">
          <w:pPr>
            <w:autoSpaceDE w:val="0"/>
            <w:autoSpaceDN w:val="0"/>
            <w:ind w:hanging="640"/>
            <w:divId w:val="1714041403"/>
          </w:pPr>
          <w:r>
            <w:t>42.</w:t>
          </w:r>
          <w:r>
            <w:tab/>
            <w:t xml:space="preserve">Leitch CC, Zaghloul NA, Davis EE, et al. Hypomorphic mutations in syndromic encephalocele genes are associated with Bardet-Biedl syndrome. </w:t>
          </w:r>
          <w:r>
            <w:rPr>
              <w:i/>
              <w:iCs/>
            </w:rPr>
            <w:t>Nat Genet</w:t>
          </w:r>
          <w:r>
            <w:t>. 2008;40(4):443-448. doi:10.1038/ng.97</w:t>
          </w:r>
        </w:p>
        <w:p w14:paraId="587AF5FF" w14:textId="77777777" w:rsidR="005D3436" w:rsidRDefault="005D3436">
          <w:pPr>
            <w:autoSpaceDE w:val="0"/>
            <w:autoSpaceDN w:val="0"/>
            <w:ind w:hanging="640"/>
            <w:divId w:val="149105082"/>
          </w:pPr>
          <w:r>
            <w:t>43.</w:t>
          </w:r>
          <w:r>
            <w:tab/>
            <w:t xml:space="preserve">Baala L, Romano S, Khaddour R, et al. The Meckel-Gruber syndrome gene, MKS3, is mutated in Joubert syndrome. </w:t>
          </w:r>
          <w:r>
            <w:rPr>
              <w:i/>
              <w:iCs/>
            </w:rPr>
            <w:t>Am J Hum Genet</w:t>
          </w:r>
          <w:r>
            <w:t>. 2007;80(1):186-194. doi:10.1086/510499</w:t>
          </w:r>
        </w:p>
        <w:p w14:paraId="003C24BD" w14:textId="77777777" w:rsidR="005D3436" w:rsidRDefault="005D3436">
          <w:pPr>
            <w:autoSpaceDE w:val="0"/>
            <w:autoSpaceDN w:val="0"/>
            <w:ind w:hanging="640"/>
            <w:divId w:val="1213078146"/>
          </w:pPr>
          <w:r>
            <w:t>44.</w:t>
          </w:r>
          <w:r>
            <w:tab/>
            <w:t xml:space="preserve">Helou J, Otto EA, Attanasio M, et al. Mutation analysis of NPHP6/CEP290 in patients with Joubert syndrome ana Senior-Løken syndrome. </w:t>
          </w:r>
          <w:r>
            <w:rPr>
              <w:i/>
              <w:iCs/>
            </w:rPr>
            <w:t>J Med Genet</w:t>
          </w:r>
          <w:r>
            <w:t>. 2007;44(10):657-663. doi:10.1136/jmg.2007.052027</w:t>
          </w:r>
        </w:p>
        <w:p w14:paraId="1E5A05C2" w14:textId="77777777" w:rsidR="005D3436" w:rsidRDefault="005D3436">
          <w:pPr>
            <w:autoSpaceDE w:val="0"/>
            <w:autoSpaceDN w:val="0"/>
            <w:ind w:hanging="640"/>
            <w:divId w:val="183137643"/>
          </w:pPr>
          <w:r>
            <w:lastRenderedPageBreak/>
            <w:t>45.</w:t>
          </w:r>
          <w:r>
            <w:tab/>
            <w:t xml:space="preserve">Frank V, Den Hollander AI, Brüchle NO, et al. Mutations of the CEP290 gene encoding a centrosomal protein cause meckel-gruber syndrome. </w:t>
          </w:r>
          <w:r>
            <w:rPr>
              <w:i/>
              <w:iCs/>
            </w:rPr>
            <w:t>Hum Mutat</w:t>
          </w:r>
          <w:r>
            <w:t>. 2008;29(1):45-52. doi:10.1002/humu.20614</w:t>
          </w:r>
        </w:p>
        <w:p w14:paraId="7E9BA590" w14:textId="77777777" w:rsidR="005D3436" w:rsidRDefault="005D3436">
          <w:pPr>
            <w:autoSpaceDE w:val="0"/>
            <w:autoSpaceDN w:val="0"/>
            <w:ind w:hanging="640"/>
            <w:divId w:val="809402306"/>
          </w:pPr>
          <w:r>
            <w:t>46.</w:t>
          </w:r>
          <w:r>
            <w:tab/>
            <w:t xml:space="preserve">Wheway G, Lord J, Baralle D. Splicing in the pathogenesis, diagnosis and treatment of ciliopathies. </w:t>
          </w:r>
          <w:r>
            <w:rPr>
              <w:i/>
              <w:iCs/>
            </w:rPr>
            <w:t>Biochim Biophys Acta Gene Regul Mech</w:t>
          </w:r>
          <w:r>
            <w:t>. 2019;1862(11-12):194433. doi:10.1016/j.bbagrm.2019.194433</w:t>
          </w:r>
        </w:p>
        <w:p w14:paraId="342B757B" w14:textId="77777777" w:rsidR="005D3436" w:rsidRDefault="005D3436">
          <w:pPr>
            <w:autoSpaceDE w:val="0"/>
            <w:autoSpaceDN w:val="0"/>
            <w:ind w:hanging="640"/>
            <w:divId w:val="1370839333"/>
          </w:pPr>
          <w:r>
            <w:t>47.</w:t>
          </w:r>
          <w:r>
            <w:tab/>
            <w:t xml:space="preserve">Cummings BB, Karczewski KJ, Kosmicki JA, et al. Transcript expression-aware annotation improves rare variant interpretation. </w:t>
          </w:r>
          <w:r>
            <w:rPr>
              <w:i/>
              <w:iCs/>
            </w:rPr>
            <w:t>Nature</w:t>
          </w:r>
          <w:r>
            <w:t>. 2020;581(7809):452-458. doi:10.1038/s41586-020-2329-2</w:t>
          </w:r>
        </w:p>
        <w:p w14:paraId="0246C661" w14:textId="77777777" w:rsidR="005D3436" w:rsidRDefault="005D3436">
          <w:pPr>
            <w:autoSpaceDE w:val="0"/>
            <w:autoSpaceDN w:val="0"/>
            <w:ind w:hanging="640"/>
            <w:divId w:val="257367628"/>
          </w:pPr>
          <w:r>
            <w:t>48.</w:t>
          </w:r>
          <w:r>
            <w:tab/>
            <w:t xml:space="preserve">Vidal-Petiot E, Cheval L, Faugeroux J, et al. A new methodology for quantification of alternatively spliced exons reveals a highly tissue-specific expression pattern of WNK1 isoforms. Feraille E, ed. </w:t>
          </w:r>
          <w:r>
            <w:rPr>
              <w:i/>
              <w:iCs/>
            </w:rPr>
            <w:t>PLoS One</w:t>
          </w:r>
          <w:r>
            <w:t>. 2012;7(5):e37751. doi:10.1371/journal.pone.0037751</w:t>
          </w:r>
        </w:p>
        <w:p w14:paraId="703530C8" w14:textId="77777777" w:rsidR="005D3436" w:rsidRDefault="005D3436">
          <w:pPr>
            <w:autoSpaceDE w:val="0"/>
            <w:autoSpaceDN w:val="0"/>
            <w:ind w:hanging="640"/>
            <w:divId w:val="1467969187"/>
          </w:pPr>
          <w:r>
            <w:t>49.</w:t>
          </w:r>
          <w:r>
            <w:tab/>
            <w:t xml:space="preserve">Coppieters F, Casteels I, Meire F, et al. Genetic screening of LCA in Belgium: predominance of CEP290 and identification of potential modifier alleles in AHI1 of CEP290-related phenotypes. </w:t>
          </w:r>
          <w:r>
            <w:rPr>
              <w:i/>
              <w:iCs/>
            </w:rPr>
            <w:t>Hum Mutat</w:t>
          </w:r>
          <w:r>
            <w:t>. 2010;31(10):E1709-E1766. doi:10.1002/humu.21336</w:t>
          </w:r>
        </w:p>
        <w:p w14:paraId="439D55AE" w14:textId="77777777" w:rsidR="005D3436" w:rsidRDefault="005D3436">
          <w:pPr>
            <w:autoSpaceDE w:val="0"/>
            <w:autoSpaceDN w:val="0"/>
            <w:ind w:hanging="640"/>
            <w:divId w:val="2061898839"/>
          </w:pPr>
          <w:r>
            <w:t>50.</w:t>
          </w:r>
          <w:r>
            <w:tab/>
            <w:t xml:space="preserve">Ramsbottom SA, Thelwall PE, Wood KM, et al. Mouse genetics reveals Barttin as a genetic modifier of Joubert syndrome. </w:t>
          </w:r>
          <w:r>
            <w:rPr>
              <w:i/>
              <w:iCs/>
            </w:rPr>
            <w:t>Proc Natl Acad Sci U S A</w:t>
          </w:r>
          <w:r>
            <w:t>. 2020;117(2):1113-1118. doi:10.1073/pnas.1912602117</w:t>
          </w:r>
        </w:p>
        <w:p w14:paraId="05ECC9B5" w14:textId="77777777" w:rsidR="005D3436" w:rsidRDefault="005D3436">
          <w:pPr>
            <w:autoSpaceDE w:val="0"/>
            <w:autoSpaceDN w:val="0"/>
            <w:ind w:hanging="640"/>
            <w:divId w:val="1690645237"/>
          </w:pPr>
          <w:r>
            <w:t>51.</w:t>
          </w:r>
          <w:r>
            <w:tab/>
            <w:t xml:space="preserve">Gorden NT, Arts HH, Parisi MA, et al. CC2D2A Is Mutated in Joubert Syndrome and Interacts with the Ciliopathy-Associated Basal Body Protein CEP290. </w:t>
          </w:r>
          <w:r>
            <w:rPr>
              <w:i/>
              <w:iCs/>
            </w:rPr>
            <w:t>Am J Hum Genet</w:t>
          </w:r>
          <w:r>
            <w:t>. 2008;83(5):559-571. doi:10.1016/j.ajhg.2008.10.002</w:t>
          </w:r>
        </w:p>
        <w:p w14:paraId="6802E1E5" w14:textId="77777777" w:rsidR="005D3436" w:rsidRDefault="005D3436">
          <w:pPr>
            <w:autoSpaceDE w:val="0"/>
            <w:autoSpaceDN w:val="0"/>
            <w:ind w:hanging="640"/>
            <w:divId w:val="45421235"/>
          </w:pPr>
          <w:r>
            <w:t>52.</w:t>
          </w:r>
          <w:r>
            <w:tab/>
            <w:t xml:space="preserve">Schäfer T, Pütz M, Lienkamp S, et al. Genetic and physical interaction between the NPHP5 and NPHP6 gene products. </w:t>
          </w:r>
          <w:r>
            <w:rPr>
              <w:i/>
              <w:iCs/>
            </w:rPr>
            <w:t>Hum Mol Genet</w:t>
          </w:r>
          <w:r>
            <w:t>. 2008;17(23):3655-3662. doi:10.1093/hmg/ddn260</w:t>
          </w:r>
        </w:p>
        <w:p w14:paraId="51A0F06C" w14:textId="77777777" w:rsidR="005D3436" w:rsidRDefault="005D3436">
          <w:pPr>
            <w:autoSpaceDE w:val="0"/>
            <w:autoSpaceDN w:val="0"/>
            <w:ind w:hanging="640"/>
            <w:divId w:val="1787892562"/>
          </w:pPr>
          <w:r>
            <w:t>53.</w:t>
          </w:r>
          <w:r>
            <w:tab/>
            <w:t xml:space="preserve">Zhang Y, Seo S, Bhattarai S, et al. BBS mutations modify phenotypic expression of CEP290-related ciliopathies. </w:t>
          </w:r>
          <w:r>
            <w:rPr>
              <w:i/>
              <w:iCs/>
            </w:rPr>
            <w:t>Hum Mol Genet</w:t>
          </w:r>
          <w:r>
            <w:t>. 2014;23(1):40-51. doi:10.1093/hmg/ddt394</w:t>
          </w:r>
        </w:p>
        <w:p w14:paraId="26343E18" w14:textId="77777777" w:rsidR="005D3436" w:rsidRDefault="005D3436">
          <w:pPr>
            <w:autoSpaceDE w:val="0"/>
            <w:autoSpaceDN w:val="0"/>
            <w:ind w:hanging="640"/>
            <w:divId w:val="1104615321"/>
          </w:pPr>
          <w:r>
            <w:lastRenderedPageBreak/>
            <w:t>54.</w:t>
          </w:r>
          <w:r>
            <w:tab/>
            <w:t xml:space="preserve">Arts HH, Doherty D, Van Beersum SEC, et al. Mutations in the gene encoding the basal body protein RPGRIP1L, a nephrocystin-4 interactor, cause Joubert syndrome. </w:t>
          </w:r>
          <w:r>
            <w:rPr>
              <w:i/>
              <w:iCs/>
            </w:rPr>
            <w:t>Nat Genet</w:t>
          </w:r>
          <w:r>
            <w:t>. 2007;39(7):882-888. doi:http://dx.doi.org/10.1038/ng2069</w:t>
          </w:r>
        </w:p>
        <w:p w14:paraId="3D3EF6E9" w14:textId="77777777" w:rsidR="005D3436" w:rsidRDefault="005D3436">
          <w:pPr>
            <w:autoSpaceDE w:val="0"/>
            <w:autoSpaceDN w:val="0"/>
            <w:ind w:hanging="640"/>
            <w:divId w:val="1517961596"/>
          </w:pPr>
          <w:r>
            <w:t>55.</w:t>
          </w:r>
          <w:r>
            <w:tab/>
            <w:t xml:space="preserve">Delous M, Baala L, Salomon R, et al. The ciliary gene RPGRIP1L is mutated in cerebello-oculo-renal syndrome (Joubert syndrome type B) and Meckel syndrome. </w:t>
          </w:r>
          <w:r>
            <w:rPr>
              <w:i/>
              <w:iCs/>
            </w:rPr>
            <w:t>Nat Genet</w:t>
          </w:r>
          <w:r>
            <w:t>. 2007;39(7):875-881. doi:http://dx.doi.org/10.1038/ng2039</w:t>
          </w:r>
        </w:p>
        <w:p w14:paraId="33931A78" w14:textId="77777777" w:rsidR="005D3436" w:rsidRDefault="005D3436">
          <w:pPr>
            <w:autoSpaceDE w:val="0"/>
            <w:autoSpaceDN w:val="0"/>
            <w:ind w:hanging="640"/>
            <w:divId w:val="1606306611"/>
          </w:pPr>
          <w:r>
            <w:t>56.</w:t>
          </w:r>
          <w:r>
            <w:tab/>
            <w:t xml:space="preserve">Wolf MTF, Saunier S, O’Toole JF, et al. Mutational analysis of the RPGRIP1L gene in patients with Joubert syndrome and nephronophthisis. </w:t>
          </w:r>
          <w:r>
            <w:rPr>
              <w:i/>
              <w:iCs/>
            </w:rPr>
            <w:t>Kidney Int</w:t>
          </w:r>
          <w:r>
            <w:t>. 2007;72(12):1520-1526. doi:10.1038/sj.ki.5002630</w:t>
          </w:r>
        </w:p>
        <w:p w14:paraId="2D6B2E8F" w14:textId="77777777" w:rsidR="005D3436" w:rsidRDefault="005D3436">
          <w:pPr>
            <w:autoSpaceDE w:val="0"/>
            <w:autoSpaceDN w:val="0"/>
            <w:ind w:hanging="640"/>
            <w:divId w:val="2102404870"/>
          </w:pPr>
          <w:r>
            <w:t>57.</w:t>
          </w:r>
          <w:r>
            <w:tab/>
            <w:t xml:space="preserve">Otto EA, Ramaswami G, Janssen S, et al. Mutation analysis of 18 nephronophthisis associated ciliopathy disease genes using a DNA pooling and next generation sequencing strategy. </w:t>
          </w:r>
          <w:r>
            <w:rPr>
              <w:i/>
              <w:iCs/>
            </w:rPr>
            <w:t>J Med Genet</w:t>
          </w:r>
          <w:r>
            <w:t>. 2011;48(2):105-116. doi:10.1136/jmg.2010.082552</w:t>
          </w:r>
        </w:p>
        <w:p w14:paraId="03E5E9F0" w14:textId="77777777" w:rsidR="005D3436" w:rsidRDefault="005D3436">
          <w:pPr>
            <w:autoSpaceDE w:val="0"/>
            <w:autoSpaceDN w:val="0"/>
            <w:ind w:hanging="640"/>
            <w:divId w:val="584192966"/>
          </w:pPr>
          <w:r>
            <w:t>58.</w:t>
          </w:r>
          <w:r>
            <w:tab/>
            <w:t xml:space="preserve">Brancati F, Travaglini L, Zablocka D, et al. RPGRIP1L mutations are mainly associated with the cerebello-renal phenotype of Joubert syndrome-related disorders. </w:t>
          </w:r>
          <w:r>
            <w:rPr>
              <w:i/>
              <w:iCs/>
            </w:rPr>
            <w:t>Clin Genet</w:t>
          </w:r>
          <w:r>
            <w:t>. 2008;74(2):164-170. doi:10.1111/j.1399-0004.2008.01047.x</w:t>
          </w:r>
        </w:p>
        <w:p w14:paraId="264C4254" w14:textId="77777777" w:rsidR="005D3436" w:rsidRDefault="005D3436">
          <w:pPr>
            <w:autoSpaceDE w:val="0"/>
            <w:autoSpaceDN w:val="0"/>
            <w:ind w:hanging="640"/>
            <w:divId w:val="807674590"/>
          </w:pPr>
          <w:r>
            <w:t>59.</w:t>
          </w:r>
          <w:r>
            <w:tab/>
            <w:t xml:space="preserve">Kroes HY, Monroe GR, van der Zwaag B, et al. Joubert syndrome: genotyping a Northern European patient cohort. </w:t>
          </w:r>
          <w:r>
            <w:rPr>
              <w:i/>
              <w:iCs/>
            </w:rPr>
            <w:t>European Journal of Human Genetics</w:t>
          </w:r>
          <w:r>
            <w:t>. 2016;24(2):214-220. doi:10.1038/ejhg.2015.84</w:t>
          </w:r>
        </w:p>
        <w:p w14:paraId="56995573" w14:textId="77777777" w:rsidR="005D3436" w:rsidRDefault="005D3436">
          <w:pPr>
            <w:autoSpaceDE w:val="0"/>
            <w:autoSpaceDN w:val="0"/>
            <w:ind w:hanging="640"/>
            <w:divId w:val="874536759"/>
          </w:pPr>
          <w:r>
            <w:t>60.</w:t>
          </w:r>
          <w:r>
            <w:tab/>
            <w:t xml:space="preserve">Khanna H, Davis EE, Murga-Zamalloa CA, et al. A common allele in RPGRIP1L is a modifier of retinal degeneration in ciliopathies. </w:t>
          </w:r>
          <w:r>
            <w:rPr>
              <w:i/>
              <w:iCs/>
            </w:rPr>
            <w:t>Nat Genet</w:t>
          </w:r>
          <w:r>
            <w:t>. 2009;41(6):739-745. doi:10.1038/ng.366</w:t>
          </w:r>
        </w:p>
        <w:p w14:paraId="536FFAD0" w14:textId="77777777" w:rsidR="005D3436" w:rsidRDefault="005D3436">
          <w:pPr>
            <w:autoSpaceDE w:val="0"/>
            <w:autoSpaceDN w:val="0"/>
            <w:ind w:hanging="640"/>
            <w:divId w:val="1823346410"/>
          </w:pPr>
          <w:r>
            <w:t>61.</w:t>
          </w:r>
          <w:r>
            <w:tab/>
            <w:t xml:space="preserve">Karczewski KJ, Francioli LC, Tiao G, et al. Variation across 141,456 human exomes and genomes reveals the spectrum of loss-of-function intolerance across human protein-coding genes. </w:t>
          </w:r>
          <w:r>
            <w:rPr>
              <w:i/>
              <w:iCs/>
            </w:rPr>
            <w:t>bioRxiv</w:t>
          </w:r>
          <w:r>
            <w:t>. Published online January 30, 2019:531210. doi:10.1101/531210</w:t>
          </w:r>
        </w:p>
        <w:p w14:paraId="09F5D5D5" w14:textId="77777777" w:rsidR="005D3436" w:rsidRDefault="005D3436">
          <w:pPr>
            <w:autoSpaceDE w:val="0"/>
            <w:autoSpaceDN w:val="0"/>
            <w:ind w:hanging="640"/>
            <w:divId w:val="639654479"/>
          </w:pPr>
          <w:r>
            <w:lastRenderedPageBreak/>
            <w:t>62.</w:t>
          </w:r>
          <w:r>
            <w:tab/>
            <w:t xml:space="preserve">Bullich G, Vargas I, Trujillano D, et al. Contribution of the TTC21B gene to glomerular and cystic kidney diseases. </w:t>
          </w:r>
          <w:r>
            <w:rPr>
              <w:i/>
              <w:iCs/>
            </w:rPr>
            <w:t>Nephrology Dialysis Transplantation</w:t>
          </w:r>
          <w:r>
            <w:t>. 2017;32(1):151-156. doi:http://dx.doi.org/10.1093/ndt/gfv453</w:t>
          </w:r>
        </w:p>
        <w:p w14:paraId="3718FECE" w14:textId="77777777" w:rsidR="005D3436" w:rsidRDefault="005D3436">
          <w:pPr>
            <w:autoSpaceDE w:val="0"/>
            <w:autoSpaceDN w:val="0"/>
            <w:ind w:hanging="640"/>
            <w:divId w:val="929391492"/>
          </w:pPr>
          <w:r>
            <w:t>63.</w:t>
          </w:r>
          <w:r>
            <w:tab/>
            <w:t xml:space="preserve">Davis EE, Zhang Q, Liu Q, et al. TTC21B contributes both causal and modifying alleles across the ciliopathy spectrum. </w:t>
          </w:r>
          <w:r>
            <w:rPr>
              <w:i/>
              <w:iCs/>
            </w:rPr>
            <w:t>Nat Genet</w:t>
          </w:r>
          <w:r>
            <w:t>. 2011;43(3):189-196. doi:10.1038/ng.756</w:t>
          </w:r>
        </w:p>
        <w:p w14:paraId="54F4080A" w14:textId="77777777" w:rsidR="005D3436" w:rsidRDefault="005D3436">
          <w:pPr>
            <w:autoSpaceDE w:val="0"/>
            <w:autoSpaceDN w:val="0"/>
            <w:ind w:hanging="640"/>
            <w:divId w:val="1772510996"/>
          </w:pPr>
          <w:r>
            <w:t>64.</w:t>
          </w:r>
          <w:r>
            <w:tab/>
            <w:t xml:space="preserve">Clain J, Fritsch J, Lehmann-Che J, et al. Two Mild Cystic Fibrosis-associated Mutations Result in Severe Cystic Fibrosis When Combined in Cis and Reveal a Residue Important for Cystic Fibrosis Transmembrane Conductance Regulator Processing and Function. </w:t>
          </w:r>
          <w:r>
            <w:rPr>
              <w:i/>
              <w:iCs/>
            </w:rPr>
            <w:t>Journal of Biological Chemistry</w:t>
          </w:r>
          <w:r>
            <w:t>. 2001;276(12):9045-9049. doi:10.1074/jbc.M008979200</w:t>
          </w:r>
        </w:p>
        <w:p w14:paraId="30E5545B" w14:textId="77777777" w:rsidR="005D3436" w:rsidRDefault="005D3436">
          <w:pPr>
            <w:autoSpaceDE w:val="0"/>
            <w:autoSpaceDN w:val="0"/>
            <w:ind w:hanging="640"/>
            <w:divId w:val="929199595"/>
          </w:pPr>
          <w:r>
            <w:t>65.</w:t>
          </w:r>
          <w:r>
            <w:tab/>
            <w:t xml:space="preserve">Köttgen A, Glazer NL, Dehghan A, et al. Multiple loci associated with indices of renal function and chronic kidney disease. </w:t>
          </w:r>
          <w:r>
            <w:rPr>
              <w:i/>
              <w:iCs/>
            </w:rPr>
            <w:t>Nat Genet</w:t>
          </w:r>
          <w:r>
            <w:t>. 2009;41(6):712-717. doi:10.1038/ng.377</w:t>
          </w:r>
        </w:p>
        <w:p w14:paraId="68E1F009" w14:textId="77777777" w:rsidR="005D3436" w:rsidRDefault="005D3436">
          <w:pPr>
            <w:autoSpaceDE w:val="0"/>
            <w:autoSpaceDN w:val="0"/>
            <w:ind w:hanging="640"/>
            <w:divId w:val="1479760162"/>
          </w:pPr>
          <w:r>
            <w:t>66.</w:t>
          </w:r>
          <w:r>
            <w:tab/>
            <w:t xml:space="preserve">Böger CA, Gorski M, Li M, et al. Association of eGFR-related loci identified by GWAS with incident CKD and ESRD. Kim SK, ed. </w:t>
          </w:r>
          <w:r>
            <w:rPr>
              <w:i/>
              <w:iCs/>
            </w:rPr>
            <w:t>PLoS Genet</w:t>
          </w:r>
          <w:r>
            <w:t>. 2011;7(9):e1002292. doi:10.1371/journal.pgen.1002292</w:t>
          </w:r>
        </w:p>
        <w:p w14:paraId="3EC28653" w14:textId="77777777" w:rsidR="005D3436" w:rsidRDefault="005D3436">
          <w:pPr>
            <w:autoSpaceDE w:val="0"/>
            <w:autoSpaceDN w:val="0"/>
            <w:ind w:hanging="640"/>
            <w:divId w:val="276910367"/>
          </w:pPr>
          <w:r>
            <w:t>67.</w:t>
          </w:r>
          <w:r>
            <w:tab/>
            <w:t xml:space="preserve">Gudbjartsson DF, Holm H, Indridason OS, et al. Association of variants at UMOD with chronic kidney disease and kidney stones-role of age and comorbid diseases. McCarthy MI, ed. </w:t>
          </w:r>
          <w:r>
            <w:rPr>
              <w:i/>
              <w:iCs/>
            </w:rPr>
            <w:t>PLoS Genet</w:t>
          </w:r>
          <w:r>
            <w:t>. 2010;6(7):1-9. doi:10.1371/journal.pgen.1001039</w:t>
          </w:r>
        </w:p>
        <w:p w14:paraId="47A7FE0F" w14:textId="77777777" w:rsidR="005D3436" w:rsidRDefault="005D3436">
          <w:pPr>
            <w:autoSpaceDE w:val="0"/>
            <w:autoSpaceDN w:val="0"/>
            <w:ind w:hanging="640"/>
            <w:divId w:val="920649989"/>
          </w:pPr>
          <w:r>
            <w:t>68.</w:t>
          </w:r>
          <w:r>
            <w:tab/>
            <w:t xml:space="preserve">Padmanabhan S, Melander O, Johnson T, et al. Genome-wide association study of blood pressure extremes identifies variant near UMOD associated with hypertension. </w:t>
          </w:r>
          <w:r>
            <w:rPr>
              <w:i/>
              <w:iCs/>
            </w:rPr>
            <w:t>PLoS Genet</w:t>
          </w:r>
          <w:r>
            <w:t>. 2010;6(10):1-11. doi:10.1371/journal.pgen.1001177</w:t>
          </w:r>
        </w:p>
        <w:p w14:paraId="12CA7279" w14:textId="77777777" w:rsidR="005D3436" w:rsidRDefault="005D3436">
          <w:pPr>
            <w:autoSpaceDE w:val="0"/>
            <w:autoSpaceDN w:val="0"/>
            <w:ind w:hanging="640"/>
            <w:divId w:val="805464388"/>
          </w:pPr>
          <w:r>
            <w:t>69.</w:t>
          </w:r>
          <w:r>
            <w:tab/>
            <w:t xml:space="preserve">Ghirotto S, Tassi F, Barbujani G, et al. The Uromodulin Gene Locus Shows Evidence of Pathogen Adaptation through Human Evolution. </w:t>
          </w:r>
          <w:r>
            <w:rPr>
              <w:i/>
              <w:iCs/>
            </w:rPr>
            <w:t>Journal of the American Society of Nephrology</w:t>
          </w:r>
          <w:r>
            <w:t>. 2016;27(10):2983-2996. doi:10.1681/asn.2015070830</w:t>
          </w:r>
        </w:p>
        <w:p w14:paraId="7B964A72" w14:textId="77777777" w:rsidR="005D3436" w:rsidRDefault="005D3436">
          <w:pPr>
            <w:autoSpaceDE w:val="0"/>
            <w:autoSpaceDN w:val="0"/>
            <w:ind w:hanging="640"/>
            <w:divId w:val="1990480908"/>
          </w:pPr>
          <w:r>
            <w:lastRenderedPageBreak/>
            <w:t>70.</w:t>
          </w:r>
          <w:r>
            <w:tab/>
            <w:t xml:space="preserve">Rezende-Lima W, Parreira KS, Garcia-Gonzalez M, Riveira E, Banet JF, Lens XM. Homozygosity for uromodulin disorders: FJHN and MCKD-type 2. </w:t>
          </w:r>
          <w:r>
            <w:rPr>
              <w:i/>
              <w:iCs/>
            </w:rPr>
            <w:t>Kidney Int</w:t>
          </w:r>
          <w:r>
            <w:t>. 2004;66(2):558-563. doi:http://dx.doi.org/10.1111/j.1523-1755.2004.00774.x</w:t>
          </w:r>
        </w:p>
        <w:p w14:paraId="4FB2E3FC" w14:textId="77777777" w:rsidR="005D3436" w:rsidRDefault="005D3436">
          <w:pPr>
            <w:autoSpaceDE w:val="0"/>
            <w:autoSpaceDN w:val="0"/>
            <w:ind w:hanging="640"/>
            <w:divId w:val="1809782955"/>
          </w:pPr>
          <w:r>
            <w:t>71.</w:t>
          </w:r>
          <w:r>
            <w:tab/>
            <w:t xml:space="preserve">Edwards N, Olinger E, Adam J, et al. A novel homozygous UMOD mutation reveals gene dosage effects on uromodulin processing and urinary excretion. </w:t>
          </w:r>
          <w:r>
            <w:rPr>
              <w:i/>
              <w:iCs/>
            </w:rPr>
            <w:t>Nephrology Dialysis Transplantation</w:t>
          </w:r>
          <w:r>
            <w:t>. 2017;32(12):1994-1999. doi:10.1093/ndt/gfx066</w:t>
          </w:r>
        </w:p>
        <w:p w14:paraId="1CE11C08" w14:textId="77777777" w:rsidR="005D3436" w:rsidRDefault="005D3436">
          <w:pPr>
            <w:autoSpaceDE w:val="0"/>
            <w:autoSpaceDN w:val="0"/>
            <w:ind w:hanging="640"/>
            <w:divId w:val="1689991334"/>
          </w:pPr>
          <w:r>
            <w:t>72.</w:t>
          </w:r>
          <w:r>
            <w:tab/>
            <w:t xml:space="preserve">Kirby A, Gnirke A, Jaffe DB, et al. Mutations causing medullary cystic kidney disease type 1 lie in a large VNTR in MUC1 missed by massively parallel sequencing. </w:t>
          </w:r>
          <w:r>
            <w:rPr>
              <w:i/>
              <w:iCs/>
            </w:rPr>
            <w:t>Nat Genet</w:t>
          </w:r>
          <w:r>
            <w:t>. 2013;45(3):299-303. doi:http://dx.doi.org/10.1038/ng.2543</w:t>
          </w:r>
        </w:p>
        <w:p w14:paraId="02FD1E73" w14:textId="77777777" w:rsidR="005D3436" w:rsidRDefault="005D3436">
          <w:pPr>
            <w:autoSpaceDE w:val="0"/>
            <w:autoSpaceDN w:val="0"/>
            <w:ind w:hanging="640"/>
            <w:divId w:val="1445611423"/>
          </w:pPr>
          <w:r>
            <w:t>73.</w:t>
          </w:r>
          <w:r>
            <w:tab/>
            <w:t xml:space="preserve">Bleyer AJ, Kmoch S, Antignac C, et al. Variable clinical presentation of an MUC1 mutation causing medullary cystic kidney disease type 1. </w:t>
          </w:r>
          <w:r>
            <w:rPr>
              <w:i/>
              <w:iCs/>
            </w:rPr>
            <w:t>Clinical Journal of the American Society of Nephrology</w:t>
          </w:r>
          <w:r>
            <w:t>. 2014;9(3):527-535. doi:10.2215/CJN.06380613</w:t>
          </w:r>
        </w:p>
        <w:p w14:paraId="4385D674" w14:textId="77777777" w:rsidR="005D3436" w:rsidRDefault="005D3436">
          <w:pPr>
            <w:autoSpaceDE w:val="0"/>
            <w:autoSpaceDN w:val="0"/>
            <w:ind w:hanging="640"/>
            <w:divId w:val="1152331527"/>
          </w:pPr>
          <w:r>
            <w:t>74.</w:t>
          </w:r>
          <w:r>
            <w:tab/>
            <w:t xml:space="preserve">Edghill EL, Bingham C, Ellard S, Hattersley AT. Mutations in hepatocyte nuclear factor-1β and their related phenotypes. </w:t>
          </w:r>
          <w:r>
            <w:rPr>
              <w:i/>
              <w:iCs/>
            </w:rPr>
            <w:t>J Med Genet</w:t>
          </w:r>
          <w:r>
            <w:t>. 2006;43(1):84-90. doi:10.1136/jmg.2005.032854</w:t>
          </w:r>
        </w:p>
        <w:p w14:paraId="0080EE39" w14:textId="77777777" w:rsidR="005D3436" w:rsidRDefault="005D3436">
          <w:pPr>
            <w:autoSpaceDE w:val="0"/>
            <w:autoSpaceDN w:val="0"/>
            <w:ind w:hanging="640"/>
            <w:divId w:val="622735146"/>
          </w:pPr>
          <w:r>
            <w:t>75.</w:t>
          </w:r>
          <w:r>
            <w:tab/>
            <w:t xml:space="preserve">Chen YZ, Gao Q, Zhao XZ, et al. Systematic review of TCF2 anomalies in renal cysts and diabetes syndrome/maturity onset diabetes of the young type 5. </w:t>
          </w:r>
          <w:r>
            <w:rPr>
              <w:i/>
              <w:iCs/>
            </w:rPr>
            <w:t>Chin Med J (Engl)</w:t>
          </w:r>
          <w:r>
            <w:t>. 2010;123(22):3326-3333. doi:10.3760/cma.j.issn.0366-6999.2010.22.029</w:t>
          </w:r>
        </w:p>
        <w:p w14:paraId="6D3FAF29" w14:textId="77777777" w:rsidR="005D3436" w:rsidRDefault="005D3436">
          <w:pPr>
            <w:autoSpaceDE w:val="0"/>
            <w:autoSpaceDN w:val="0"/>
            <w:ind w:hanging="640"/>
            <w:divId w:val="52318547"/>
          </w:pPr>
          <w:r>
            <w:t>76.</w:t>
          </w:r>
          <w:r>
            <w:tab/>
            <w:t xml:space="preserve">Heidet L, Decramer S, Pawtowski A, et al. Spectrum of HNF1B mutations in a large cohort of patients who harbor renal diseases. </w:t>
          </w:r>
          <w:r>
            <w:rPr>
              <w:i/>
              <w:iCs/>
            </w:rPr>
            <w:t>Clinical Journal of the American Society of Nephrology</w:t>
          </w:r>
          <w:r>
            <w:t>. 2010;5(6):1079-1090. doi:10.2215/CJN.06810909</w:t>
          </w:r>
        </w:p>
        <w:p w14:paraId="3F2FA96A" w14:textId="77777777" w:rsidR="005D3436" w:rsidRDefault="005D3436">
          <w:pPr>
            <w:autoSpaceDE w:val="0"/>
            <w:autoSpaceDN w:val="0"/>
            <w:ind w:hanging="640"/>
            <w:divId w:val="1812016354"/>
          </w:pPr>
          <w:r>
            <w:t>77.</w:t>
          </w:r>
          <w:r>
            <w:tab/>
            <w:t xml:space="preserve">Clissold RL, Shaw-Smith C, Turnpenny P, et al. Chromosome 17q12 microdeletions but not intragenic HNF1B mutations link developmental kidney disease and psychiatric disorder. </w:t>
          </w:r>
          <w:r>
            <w:rPr>
              <w:i/>
              <w:iCs/>
            </w:rPr>
            <w:t>Kidney Int</w:t>
          </w:r>
          <w:r>
            <w:t>. 2016;90(1):203-211. doi:10.1016/j.kint.2016.03.027</w:t>
          </w:r>
        </w:p>
        <w:p w14:paraId="22830DB8" w14:textId="77777777" w:rsidR="005D3436" w:rsidRDefault="005D3436">
          <w:pPr>
            <w:autoSpaceDE w:val="0"/>
            <w:autoSpaceDN w:val="0"/>
            <w:ind w:hanging="640"/>
            <w:divId w:val="2030063398"/>
          </w:pPr>
          <w:r>
            <w:lastRenderedPageBreak/>
            <w:t>78.</w:t>
          </w:r>
          <w:r>
            <w:tab/>
            <w:t xml:space="preserve">Clissold RL, Ashfield B, Burrage J, et al. Genome-wide methylomic analysis in individuals with HNF1B intragenic mutation and 17q12 microdeletion. </w:t>
          </w:r>
          <w:r>
            <w:rPr>
              <w:i/>
              <w:iCs/>
            </w:rPr>
            <w:t>Clin Epigenetics</w:t>
          </w:r>
          <w:r>
            <w:t>. 2018;10(1):97. doi:10.1186/s13148-018-0530-z</w:t>
          </w:r>
        </w:p>
        <w:p w14:paraId="18B206E4" w14:textId="77777777" w:rsidR="005D3436" w:rsidRDefault="005D3436">
          <w:pPr>
            <w:autoSpaceDE w:val="0"/>
            <w:autoSpaceDN w:val="0"/>
            <w:ind w:hanging="640"/>
            <w:divId w:val="1931742333"/>
          </w:pPr>
          <w:r>
            <w:t>79.</w:t>
          </w:r>
          <w:r>
            <w:tab/>
            <w:t xml:space="preserve">Bergmann C, Von Bothmer J, Brüchle NO, et al. Mutations in multiple PKD genes may explain early and severe polycystic kidney disease. </w:t>
          </w:r>
          <w:r>
            <w:rPr>
              <w:i/>
              <w:iCs/>
            </w:rPr>
            <w:t>Journal of the American Society of Nephrology</w:t>
          </w:r>
          <w:r>
            <w:t>. 2011;22(11):2047-2056. doi:10.1681/ASN.2010101080</w:t>
          </w:r>
        </w:p>
        <w:p w14:paraId="00BF1167" w14:textId="77777777" w:rsidR="005D3436" w:rsidRDefault="005D3436">
          <w:pPr>
            <w:autoSpaceDE w:val="0"/>
            <w:autoSpaceDN w:val="0"/>
            <w:ind w:hanging="640"/>
            <w:divId w:val="271980058"/>
          </w:pPr>
          <w:r>
            <w:t>80.</w:t>
          </w:r>
          <w:r>
            <w:tab/>
            <w:t xml:space="preserve">Che R, Yuan Y, Huang S, Zhang A. Mitochondrial dysfunction in the pathophysiology of renal diseases. </w:t>
          </w:r>
          <w:r>
            <w:rPr>
              <w:i/>
              <w:iCs/>
            </w:rPr>
            <w:t>Am J Physiol Renal Physiol</w:t>
          </w:r>
          <w:r>
            <w:t>. 2014;306(4):F367-F378. doi:10.1152/ajprenal.00571.2013</w:t>
          </w:r>
        </w:p>
        <w:p w14:paraId="3D0B5537" w14:textId="77777777" w:rsidR="005D3436" w:rsidRDefault="005D3436">
          <w:pPr>
            <w:autoSpaceDE w:val="0"/>
            <w:autoSpaceDN w:val="0"/>
            <w:ind w:hanging="640"/>
            <w:divId w:val="1649481953"/>
          </w:pPr>
          <w:r>
            <w:t>81.</w:t>
          </w:r>
          <w:r>
            <w:tab/>
            <w:t xml:space="preserve">Guéry B, Choukroun G, Noël LH, et al. The spectrum of systemic involvement in adults presenting with renal lesion and mitochondrial tRNA(Leu) gene mutation. </w:t>
          </w:r>
          <w:r>
            <w:rPr>
              <w:i/>
              <w:iCs/>
            </w:rPr>
            <w:t>Journal of the American Society of Nephrology</w:t>
          </w:r>
          <w:r>
            <w:t>. 2003;14(8):2099-2108. doi:10.1097/01.ASN.0000080180.51098.02</w:t>
          </w:r>
        </w:p>
        <w:p w14:paraId="76D0ECAE" w14:textId="77777777" w:rsidR="005D3436" w:rsidRDefault="005D3436">
          <w:pPr>
            <w:autoSpaceDE w:val="0"/>
            <w:autoSpaceDN w:val="0"/>
            <w:ind w:hanging="640"/>
            <w:divId w:val="49428940"/>
          </w:pPr>
          <w:r>
            <w:t>82.</w:t>
          </w:r>
          <w:r>
            <w:tab/>
            <w:t xml:space="preserve">van den Ouweland JMW, Lemkes HHPJ, Ruitenbeek W, et al. Mutation in mitochondrial tRNALeu(UUR) gene in a large pedigree with maternally transmitted type II diabetes mellitus and deafness. </w:t>
          </w:r>
          <w:r>
            <w:rPr>
              <w:i/>
              <w:iCs/>
            </w:rPr>
            <w:t>Nat Genet</w:t>
          </w:r>
          <w:r>
            <w:t>. 1992;1(5):368-371. doi:10.1038/ng0892-368</w:t>
          </w:r>
        </w:p>
        <w:p w14:paraId="4814C260" w14:textId="77777777" w:rsidR="005D3436" w:rsidRDefault="005D3436">
          <w:pPr>
            <w:autoSpaceDE w:val="0"/>
            <w:autoSpaceDN w:val="0"/>
            <w:ind w:hanging="640"/>
            <w:divId w:val="1926331712"/>
          </w:pPr>
          <w:r>
            <w:t>83.</w:t>
          </w:r>
          <w:r>
            <w:tab/>
            <w:t xml:space="preserve">Kemter E, Fröhlich T, Arnold GJ, Wolf E, Wanke R. Mitochondrial Dysregulation Secondary to Endoplasmic Reticulum Stress in Autosomal Dominant Tubulointerstitial Kidney Disease - UMOD (ADTKD-UMOD). </w:t>
          </w:r>
          <w:r>
            <w:rPr>
              <w:i/>
              <w:iCs/>
            </w:rPr>
            <w:t>Sci Rep</w:t>
          </w:r>
          <w:r>
            <w:t>. 2017;7(1):42970. doi:10.1038/srep42970</w:t>
          </w:r>
        </w:p>
        <w:p w14:paraId="5F71BDC1" w14:textId="77777777" w:rsidR="005D3436" w:rsidRDefault="005D3436">
          <w:pPr>
            <w:autoSpaceDE w:val="0"/>
            <w:autoSpaceDN w:val="0"/>
            <w:ind w:hanging="640"/>
            <w:divId w:val="835609988"/>
          </w:pPr>
          <w:r>
            <w:t>84.</w:t>
          </w:r>
          <w:r>
            <w:tab/>
            <w:t xml:space="preserve">Forsythe E, Sparks K, Best S, et al. Risk Factors for Severe Renal Disease in Bardet-Biedl Syndrome. </w:t>
          </w:r>
          <w:r>
            <w:rPr>
              <w:i/>
              <w:iCs/>
            </w:rPr>
            <w:t>J Am Soc Nephrol</w:t>
          </w:r>
          <w:r>
            <w:t>. 2017;28:963-970. doi:10.1681/ASN.2015091029</w:t>
          </w:r>
        </w:p>
        <w:p w14:paraId="29898FFF" w14:textId="77777777" w:rsidR="005D3436" w:rsidRDefault="005D3436">
          <w:pPr>
            <w:autoSpaceDE w:val="0"/>
            <w:autoSpaceDN w:val="0"/>
            <w:ind w:hanging="640"/>
            <w:divId w:val="835001690"/>
          </w:pPr>
          <w:r>
            <w:t>85.</w:t>
          </w:r>
          <w:r>
            <w:tab/>
            <w:t xml:space="preserve">Katsanis N, Ansley SJ, Badano JL, et al. Triallelic inheritance in Bardet-Biedl syndrome, a Mendelian recessive disorder. </w:t>
          </w:r>
          <w:r>
            <w:rPr>
              <w:i/>
              <w:iCs/>
            </w:rPr>
            <w:t>Science (1979)</w:t>
          </w:r>
          <w:r>
            <w:t>. 2001;293(5538):2256-2259. doi:10.1126/science.1063525</w:t>
          </w:r>
        </w:p>
        <w:p w14:paraId="1D65FF48" w14:textId="77777777" w:rsidR="005D3436" w:rsidRDefault="005D3436">
          <w:pPr>
            <w:autoSpaceDE w:val="0"/>
            <w:autoSpaceDN w:val="0"/>
            <w:ind w:hanging="640"/>
            <w:divId w:val="231434286"/>
          </w:pPr>
          <w:r>
            <w:lastRenderedPageBreak/>
            <w:t>86.</w:t>
          </w:r>
          <w:r>
            <w:tab/>
            <w:t xml:space="preserve">Beales PL, Badano JL, Ross AJ, et al. Genetic interaction of BBS1 mutations with alleles at other BBS loci can result in non-Mendelian Bardet-Biedl syndrome. </w:t>
          </w:r>
          <w:r>
            <w:rPr>
              <w:i/>
              <w:iCs/>
            </w:rPr>
            <w:t>Am J Hum Genet</w:t>
          </w:r>
          <w:r>
            <w:t>. 2003;72(5):1187-1199. doi:10.1086/375178</w:t>
          </w:r>
        </w:p>
        <w:p w14:paraId="6CFF383B" w14:textId="77777777" w:rsidR="005D3436" w:rsidRDefault="005D3436">
          <w:pPr>
            <w:autoSpaceDE w:val="0"/>
            <w:autoSpaceDN w:val="0"/>
            <w:ind w:hanging="640"/>
            <w:divId w:val="1332830384"/>
          </w:pPr>
          <w:r>
            <w:t>87.</w:t>
          </w:r>
          <w:r>
            <w:tab/>
            <w:t xml:space="preserve">Badano JL, Leitch CC, Ansley SJ, et al. Dissection of epistasis in oligogenic Bardet-Biedl syndrome. </w:t>
          </w:r>
          <w:r>
            <w:rPr>
              <w:i/>
              <w:iCs/>
            </w:rPr>
            <w:t>Nature</w:t>
          </w:r>
          <w:r>
            <w:t>. 2006;439(7074):326-330. doi:10.1038/nature04370</w:t>
          </w:r>
        </w:p>
        <w:p w14:paraId="161D2FCA" w14:textId="77777777" w:rsidR="005D3436" w:rsidRDefault="005D3436">
          <w:pPr>
            <w:autoSpaceDE w:val="0"/>
            <w:autoSpaceDN w:val="0"/>
            <w:ind w:hanging="640"/>
            <w:divId w:val="1738892655"/>
          </w:pPr>
          <w:r>
            <w:t>88.</w:t>
          </w:r>
          <w:r>
            <w:tab/>
            <w:t xml:space="preserve">Katsanis N. The oligogenic properties of Bardet-Biedl syndrome. </w:t>
          </w:r>
          <w:r>
            <w:rPr>
              <w:i/>
              <w:iCs/>
            </w:rPr>
            <w:t>Hum Mol Genet</w:t>
          </w:r>
          <w:r>
            <w:t>. 2004;13(90001):65R - 71. doi:10.1093/hmg/ddh092</w:t>
          </w:r>
        </w:p>
        <w:p w14:paraId="78BF11B3" w14:textId="77777777" w:rsidR="005D3436" w:rsidRDefault="005D3436">
          <w:pPr>
            <w:autoSpaceDE w:val="0"/>
            <w:autoSpaceDN w:val="0"/>
            <w:ind w:hanging="640"/>
            <w:divId w:val="1902250495"/>
          </w:pPr>
          <w:r>
            <w:t>89.</w:t>
          </w:r>
          <w:r>
            <w:tab/>
            <w:t xml:space="preserve">Mykytyn K, Nishimura DY, Searby CC, et al. Identification of the gene (BBS1) most commonly involved in Bardet-Biedl syndrome, a complex human obesity syndrome. </w:t>
          </w:r>
          <w:r>
            <w:rPr>
              <w:i/>
              <w:iCs/>
            </w:rPr>
            <w:t>Nat Genet</w:t>
          </w:r>
          <w:r>
            <w:t>. 2002;31(4):435-438. doi:10.1038/ng935</w:t>
          </w:r>
        </w:p>
        <w:p w14:paraId="5516FE81" w14:textId="77777777" w:rsidR="005D3436" w:rsidRDefault="005D3436">
          <w:pPr>
            <w:autoSpaceDE w:val="0"/>
            <w:autoSpaceDN w:val="0"/>
            <w:ind w:hanging="640"/>
            <w:divId w:val="30881488"/>
          </w:pPr>
          <w:r>
            <w:t>90.</w:t>
          </w:r>
          <w:r>
            <w:tab/>
            <w:t xml:space="preserve">Mykytyn K, Nishimura DY, Searby CC, et al. Evaluation of complex inheritance involving the most common Bardet-Biedl syndrome locus (BBS1). </w:t>
          </w:r>
          <w:r>
            <w:rPr>
              <w:i/>
              <w:iCs/>
            </w:rPr>
            <w:t>Am J Hum Genet</w:t>
          </w:r>
          <w:r>
            <w:t>. 2003;72(2):429-437. doi:10.1086/346172</w:t>
          </w:r>
        </w:p>
        <w:p w14:paraId="6E2E8C14" w14:textId="77777777" w:rsidR="005D3436" w:rsidRDefault="005D3436">
          <w:pPr>
            <w:autoSpaceDE w:val="0"/>
            <w:autoSpaceDN w:val="0"/>
            <w:ind w:hanging="640"/>
            <w:divId w:val="1495147776"/>
          </w:pPr>
          <w:r>
            <w:t>91.</w:t>
          </w:r>
          <w:r>
            <w:tab/>
            <w:t xml:space="preserve">Abu-Safieh L, Al-Anazi S, Al-Abdi L, et al. In search of triallelism in Bardet-Biedl syndrome. </w:t>
          </w:r>
          <w:r>
            <w:rPr>
              <w:i/>
              <w:iCs/>
            </w:rPr>
            <w:t>European Journal of Human Genetics</w:t>
          </w:r>
          <w:r>
            <w:t>. 2012;20(4):420-427. doi:10.1038/ejhg.2011.205</w:t>
          </w:r>
        </w:p>
        <w:p w14:paraId="0AC0C6B7" w14:textId="77777777" w:rsidR="005D3436" w:rsidRDefault="005D3436">
          <w:pPr>
            <w:autoSpaceDE w:val="0"/>
            <w:autoSpaceDN w:val="0"/>
            <w:ind w:hanging="640"/>
            <w:divId w:val="1947469071"/>
          </w:pPr>
          <w:r>
            <w:t>92.</w:t>
          </w:r>
          <w:r>
            <w:tab/>
            <w:t xml:space="preserve">Hichri H, Stoetzel C, Laurier V, et al. Testing for triallelism: Analysis of six BBS genes in a Bardet-Biedl syndrome family cohort. </w:t>
          </w:r>
          <w:r>
            <w:rPr>
              <w:i/>
              <w:iCs/>
            </w:rPr>
            <w:t>European Journal of Human Genetics</w:t>
          </w:r>
          <w:r>
            <w:t>. 2005;13(5):607-616. doi:10.1038/sj.ejhg.5201372</w:t>
          </w:r>
        </w:p>
        <w:p w14:paraId="2094203E" w14:textId="77777777" w:rsidR="005D3436" w:rsidRDefault="005D3436">
          <w:pPr>
            <w:autoSpaceDE w:val="0"/>
            <w:autoSpaceDN w:val="0"/>
            <w:ind w:hanging="640"/>
            <w:divId w:val="239680152"/>
          </w:pPr>
          <w:r>
            <w:t>93.</w:t>
          </w:r>
          <w:r>
            <w:tab/>
            <w:t xml:space="preserve">Bandano JL, Kim JC, Hoskins BE, et al. Heterozygous mutations in BBS1, BBS2 and BBS6 have a potential epistatic effect on Bardet-Beidl patients with two mutations at a second BBS locus. </w:t>
          </w:r>
          <w:r>
            <w:rPr>
              <w:i/>
              <w:iCs/>
            </w:rPr>
            <w:t>Hum Mol Genet</w:t>
          </w:r>
          <w:r>
            <w:t>. 2003;12(14):1651-1659. doi:10.1093/hmg/ddg188</w:t>
          </w:r>
        </w:p>
        <w:p w14:paraId="6DA5A21E" w14:textId="77777777" w:rsidR="005D3436" w:rsidRDefault="005D3436">
          <w:pPr>
            <w:autoSpaceDE w:val="0"/>
            <w:autoSpaceDN w:val="0"/>
            <w:ind w:hanging="640"/>
            <w:divId w:val="2083210504"/>
          </w:pPr>
          <w:r>
            <w:t>94.</w:t>
          </w:r>
          <w:r>
            <w:tab/>
            <w:t xml:space="preserve">Katsanis N, Eichers ER, Ansley SJ, et al. BBS4 is a minor contributor to Bardet-Biedl syndrome and may also participate in triallelic inheritance. </w:t>
          </w:r>
          <w:r>
            <w:rPr>
              <w:i/>
              <w:iCs/>
            </w:rPr>
            <w:t>Am J Hum Genet</w:t>
          </w:r>
          <w:r>
            <w:t>. 2002;71(1):22-29. doi:10.1086/341031</w:t>
          </w:r>
        </w:p>
        <w:p w14:paraId="06495090" w14:textId="77777777" w:rsidR="005D3436" w:rsidRDefault="005D3436">
          <w:pPr>
            <w:autoSpaceDE w:val="0"/>
            <w:autoSpaceDN w:val="0"/>
            <w:ind w:hanging="640"/>
            <w:divId w:val="1853445384"/>
          </w:pPr>
          <w:r>
            <w:lastRenderedPageBreak/>
            <w:t>95.</w:t>
          </w:r>
          <w:r>
            <w:tab/>
            <w:t xml:space="preserve">Kousi M, Söylemez O, Ozanturk A, et al. Evidence for secondary-variant genetic burden and non-random distribution across biological modules in a recessive ciliopathy. </w:t>
          </w:r>
          <w:r>
            <w:rPr>
              <w:i/>
              <w:iCs/>
            </w:rPr>
            <w:t>Nat Genet</w:t>
          </w:r>
          <w:r>
            <w:t>. 2020;52(11):1145-1150. doi:10.1038/s41588-020-0707-1</w:t>
          </w:r>
        </w:p>
        <w:p w14:paraId="45A45AEF" w14:textId="77777777" w:rsidR="005D3436" w:rsidRDefault="005D3436">
          <w:pPr>
            <w:autoSpaceDE w:val="0"/>
            <w:autoSpaceDN w:val="0"/>
            <w:ind w:hanging="640"/>
            <w:divId w:val="741946041"/>
          </w:pPr>
          <w:r>
            <w:t>96.</w:t>
          </w:r>
          <w:r>
            <w:tab/>
            <w:t xml:space="preserve">Beales PL, Elcioglu N, Woolf AS, Parker D, Flinter FA. New criteria for improved diagnosis of Bardet-Biedl syndrome: results of a population survey. </w:t>
          </w:r>
          <w:r>
            <w:rPr>
              <w:i/>
              <w:iCs/>
            </w:rPr>
            <w:t>J Med Genet</w:t>
          </w:r>
          <w:r>
            <w:t>. 1999;36(6):437-446. doi:10.1136/JMG.36.6.437</w:t>
          </w:r>
        </w:p>
        <w:p w14:paraId="4D416C9F" w14:textId="77777777" w:rsidR="005D3436" w:rsidRDefault="005D3436">
          <w:pPr>
            <w:autoSpaceDE w:val="0"/>
            <w:autoSpaceDN w:val="0"/>
            <w:ind w:hanging="640"/>
            <w:divId w:val="621175"/>
          </w:pPr>
          <w:r>
            <w:t>97.</w:t>
          </w:r>
          <w:r>
            <w:tab/>
            <w:t xml:space="preserve">Fauser S, Munz M, Besch D. Further support for digenic inheritance in Bardet-Biedl syndrome. </w:t>
          </w:r>
          <w:r>
            <w:rPr>
              <w:i/>
              <w:iCs/>
            </w:rPr>
            <w:t>J Med Genet</w:t>
          </w:r>
          <w:r>
            <w:t>. 2003;40(8). doi:10.1136/jmg.40.8.e104</w:t>
          </w:r>
        </w:p>
        <w:p w14:paraId="61F0FBE2" w14:textId="77777777" w:rsidR="005D3436" w:rsidRDefault="005D3436">
          <w:pPr>
            <w:autoSpaceDE w:val="0"/>
            <w:autoSpaceDN w:val="0"/>
            <w:ind w:hanging="640"/>
            <w:divId w:val="1600068436"/>
          </w:pPr>
          <w:r>
            <w:t>98.</w:t>
          </w:r>
          <w:r>
            <w:tab/>
            <w:t xml:space="preserve">Badano JL, Ansley SJ, Leitch CC, Lewis RA, Lupski JR, Katsanis N. Identification of a novel Bardet-Biedl syndrome protein, BBS7, that shares structural features with BBS1 and BBS2. </w:t>
          </w:r>
          <w:r>
            <w:rPr>
              <w:i/>
              <w:iCs/>
            </w:rPr>
            <w:t>Am J Hum Genet</w:t>
          </w:r>
          <w:r>
            <w:t>. 2003;72(3):650-658. doi:10.1086/368204</w:t>
          </w:r>
        </w:p>
        <w:p w14:paraId="74FBEB0F" w14:textId="77777777" w:rsidR="005D3436" w:rsidRDefault="005D3436">
          <w:pPr>
            <w:autoSpaceDE w:val="0"/>
            <w:autoSpaceDN w:val="0"/>
            <w:ind w:hanging="640"/>
            <w:divId w:val="2006008132"/>
          </w:pPr>
          <w:r>
            <w:t>99.</w:t>
          </w:r>
          <w:r>
            <w:tab/>
            <w:t xml:space="preserve">Massa F, Garbay S, Bouvier R, et al. Hepatocyte nuclear factor 1β controls nephron tubular development. </w:t>
          </w:r>
          <w:r>
            <w:rPr>
              <w:i/>
              <w:iCs/>
            </w:rPr>
            <w:t>Development (Cambridge)</w:t>
          </w:r>
          <w:r>
            <w:t>. 2013;140(4):886-896. doi:10.1242/dev.086546</w:t>
          </w:r>
        </w:p>
        <w:p w14:paraId="7F75961B" w14:textId="77777777" w:rsidR="005D3436" w:rsidRDefault="005D3436">
          <w:pPr>
            <w:autoSpaceDE w:val="0"/>
            <w:autoSpaceDN w:val="0"/>
            <w:ind w:hanging="640"/>
            <w:divId w:val="1755665076"/>
          </w:pPr>
          <w:r>
            <w:t>100.</w:t>
          </w:r>
          <w:r>
            <w:tab/>
            <w:t xml:space="preserve">Eckardt KU, Alper SL, Antignac C, et al. Autosomal dominant tubulointerstitial kidney disease: Diagnosis, classification, and management - A KDIGO consensus report. </w:t>
          </w:r>
          <w:r>
            <w:rPr>
              <w:i/>
              <w:iCs/>
            </w:rPr>
            <w:t>Kidney Int</w:t>
          </w:r>
          <w:r>
            <w:t>. 2015;88(4):676-683. doi:10.1038/ki.2015.28</w:t>
          </w:r>
        </w:p>
        <w:p w14:paraId="5D0C8D28" w14:textId="77777777" w:rsidR="005D3436" w:rsidRDefault="005D3436">
          <w:pPr>
            <w:autoSpaceDE w:val="0"/>
            <w:autoSpaceDN w:val="0"/>
            <w:ind w:hanging="640"/>
            <w:divId w:val="1600021645"/>
          </w:pPr>
          <w:r>
            <w:t>101.</w:t>
          </w:r>
          <w:r>
            <w:tab/>
            <w:t xml:space="preserve">Slaats GG, Lilien MR, Giles RH. Nephronophthisis: should we target cysts or fibrosis? </w:t>
          </w:r>
          <w:r>
            <w:rPr>
              <w:i/>
              <w:iCs/>
            </w:rPr>
            <w:t>Pediatric Nephrology</w:t>
          </w:r>
          <w:r>
            <w:t>. 2016;31(4):545-554. doi:10.1007/s00467-015-3162-y</w:t>
          </w:r>
        </w:p>
        <w:p w14:paraId="45902168" w14:textId="77777777" w:rsidR="005D3436" w:rsidRDefault="005D3436">
          <w:pPr>
            <w:autoSpaceDE w:val="0"/>
            <w:autoSpaceDN w:val="0"/>
            <w:ind w:hanging="640"/>
            <w:divId w:val="676231974"/>
          </w:pPr>
          <w:r>
            <w:t>102.</w:t>
          </w:r>
          <w:r>
            <w:tab/>
            <w:t xml:space="preserve">Bolignano D, Zoccali C. Non-proteinuric rather than proteinuric renal diseases are the leading cause of end-stage kidney disease. </w:t>
          </w:r>
          <w:r>
            <w:rPr>
              <w:i/>
              <w:iCs/>
            </w:rPr>
            <w:t>Nephrology Dialysis Transplantation</w:t>
          </w:r>
          <w:r>
            <w:t>. 2017;32(suppl_2):ii194-ii199. doi:10.1093/ndt/gfw440</w:t>
          </w:r>
        </w:p>
        <w:p w14:paraId="455E5F82" w14:textId="77777777" w:rsidR="005D3436" w:rsidRDefault="005D3436">
          <w:pPr>
            <w:autoSpaceDE w:val="0"/>
            <w:autoSpaceDN w:val="0"/>
            <w:ind w:hanging="640"/>
            <w:divId w:val="252708299"/>
          </w:pPr>
          <w:r>
            <w:t>103.</w:t>
          </w:r>
          <w:r>
            <w:tab/>
            <w:t xml:space="preserve">Hildebrandt F, Zhou W. Nephronophthisis-associated ciliopathies. </w:t>
          </w:r>
          <w:r>
            <w:rPr>
              <w:i/>
              <w:iCs/>
            </w:rPr>
            <w:t>Journal of the American Society of Nephrology</w:t>
          </w:r>
          <w:r>
            <w:t>. 2007;18(6):1855-1871. doi:10.1681/ASN.2006121344</w:t>
          </w:r>
        </w:p>
        <w:p w14:paraId="5082D811" w14:textId="77777777" w:rsidR="005D3436" w:rsidRDefault="005D3436">
          <w:pPr>
            <w:autoSpaceDE w:val="0"/>
            <w:autoSpaceDN w:val="0"/>
            <w:ind w:hanging="640"/>
            <w:divId w:val="1368407041"/>
          </w:pPr>
          <w:r>
            <w:lastRenderedPageBreak/>
            <w:t>104.</w:t>
          </w:r>
          <w:r>
            <w:tab/>
            <w:t xml:space="preserve">Živná M, Hůlková H, Matignon M, et al. Dominant Renin Gene Mutations Associated with Early-Onset Hyperuricemia, Anemia, and Chronic Kidney Failure. </w:t>
          </w:r>
          <w:r>
            <w:rPr>
              <w:i/>
              <w:iCs/>
            </w:rPr>
            <w:t>Am J Hum Genet</w:t>
          </w:r>
          <w:r>
            <w:t>. 2009;85(2):204-213. doi:10.1016/j.ajhg.2009.07.010</w:t>
          </w:r>
        </w:p>
        <w:p w14:paraId="46A7D5D9" w14:textId="77777777" w:rsidR="005D3436" w:rsidRDefault="005D3436">
          <w:pPr>
            <w:autoSpaceDE w:val="0"/>
            <w:autoSpaceDN w:val="0"/>
            <w:ind w:hanging="640"/>
            <w:divId w:val="66000176"/>
          </w:pPr>
          <w:r>
            <w:t>105.</w:t>
          </w:r>
          <w:r>
            <w:tab/>
            <w:t xml:space="preserve">Riedhammer KM, Braunisch MC, Günthner R, et al. Exome Sequencing and Identification of Phenocopies in Patients With Clinically Presumed Hereditary Nephropathies. </w:t>
          </w:r>
          <w:r>
            <w:rPr>
              <w:i/>
              <w:iCs/>
            </w:rPr>
            <w:t>American Journal of Kidney Diseases</w:t>
          </w:r>
          <w:r>
            <w:t>. 2020;76(4):460-470. doi:10.1053/j.ajkd.2019.12.008</w:t>
          </w:r>
        </w:p>
        <w:p w14:paraId="2FC3BF39" w14:textId="77777777" w:rsidR="005D3436" w:rsidRDefault="005D3436">
          <w:pPr>
            <w:autoSpaceDE w:val="0"/>
            <w:autoSpaceDN w:val="0"/>
            <w:ind w:hanging="640"/>
            <w:divId w:val="1453743312"/>
          </w:pPr>
          <w:r>
            <w:t>106.</w:t>
          </w:r>
          <w:r>
            <w:tab/>
            <w:t xml:space="preserve">Van Der Ven AT, Connaughton DM, Ityel H, et al. Whole-exome sequencing identifies causative mutations in families with congenital anomalies of the kidney and urinary tract. </w:t>
          </w:r>
          <w:r>
            <w:rPr>
              <w:i/>
              <w:iCs/>
            </w:rPr>
            <w:t>Journal of the American Society of Nephrology</w:t>
          </w:r>
          <w:r>
            <w:t>. 2018;29(9):2348-2361. doi:10.1681/ASN.2017121265</w:t>
          </w:r>
        </w:p>
        <w:p w14:paraId="038BBBF0" w14:textId="77777777" w:rsidR="005D3436" w:rsidRDefault="005D3436">
          <w:pPr>
            <w:autoSpaceDE w:val="0"/>
            <w:autoSpaceDN w:val="0"/>
            <w:ind w:hanging="640"/>
            <w:divId w:val="1033961884"/>
          </w:pPr>
          <w:r>
            <w:t>107.</w:t>
          </w:r>
          <w:r>
            <w:tab/>
            <w:t xml:space="preserve">Sheng X, Guan Y, Ma Z, et al. Mapping the genetic architecture of human traits to cell types in the kidney identifies mechanisms of disease and potential treatments. </w:t>
          </w:r>
          <w:r>
            <w:rPr>
              <w:i/>
              <w:iCs/>
            </w:rPr>
            <w:t>Nat Genet</w:t>
          </w:r>
          <w:r>
            <w:t>. 2021;53(9):1322-1333. doi:10.1038/s41588-021-00909-9</w:t>
          </w:r>
        </w:p>
        <w:p w14:paraId="22B58B94" w14:textId="77777777" w:rsidR="005D3436" w:rsidRDefault="005D3436">
          <w:pPr>
            <w:autoSpaceDE w:val="0"/>
            <w:autoSpaceDN w:val="0"/>
            <w:ind w:hanging="640"/>
            <w:divId w:val="924261456"/>
          </w:pPr>
          <w:r>
            <w:t>108.</w:t>
          </w:r>
          <w:r>
            <w:tab/>
            <w:t xml:space="preserve">Richards S, Aziz N, Bale S, et al. Standards and guidelines for the interpretation of sequence variants: A joint consensus recommendation of the American College of Medical Genetics and Genomics and the Association for Molecular Pathology. </w:t>
          </w:r>
          <w:r>
            <w:rPr>
              <w:i/>
              <w:iCs/>
            </w:rPr>
            <w:t>Genetics in Medicine</w:t>
          </w:r>
          <w:r>
            <w:t>. 2015;17(5):405-424. doi:10.1038/gim.2015.30</w:t>
          </w:r>
        </w:p>
        <w:p w14:paraId="29B878BF" w14:textId="77777777" w:rsidR="005D3436" w:rsidRDefault="005D3436">
          <w:pPr>
            <w:autoSpaceDE w:val="0"/>
            <w:autoSpaceDN w:val="0"/>
            <w:ind w:hanging="640"/>
            <w:divId w:val="764305923"/>
          </w:pPr>
          <w:r>
            <w:t>109.</w:t>
          </w:r>
          <w:r>
            <w:tab/>
            <w:t xml:space="preserve">Köttgen A, Hwang SJ, Larson MG, et al. Uromodulin Levels Associate with a Common UMOD Variant and Risk for Incident CKD. </w:t>
          </w:r>
          <w:r>
            <w:rPr>
              <w:i/>
              <w:iCs/>
            </w:rPr>
            <w:t>Journal of the American Society of Nephrology</w:t>
          </w:r>
          <w:r>
            <w:t>. 2009;21(2):337-344. doi:10.1681/asn.2009070725</w:t>
          </w:r>
        </w:p>
        <w:p w14:paraId="24FCF1E8" w14:textId="77777777" w:rsidR="005D3436" w:rsidRDefault="005D3436">
          <w:pPr>
            <w:autoSpaceDE w:val="0"/>
            <w:autoSpaceDN w:val="0"/>
            <w:ind w:hanging="640"/>
            <w:divId w:val="679428109"/>
          </w:pPr>
          <w:r>
            <w:t>110.</w:t>
          </w:r>
          <w:r>
            <w:tab/>
            <w:t xml:space="preserve">Devuyst O, Pattaro C. The UMOD Locus: Insights into the Pathogenesis and Prognosis of Kidney Disease. </w:t>
          </w:r>
          <w:r>
            <w:rPr>
              <w:i/>
              <w:iCs/>
            </w:rPr>
            <w:t>Journal of the American Society of Nephrology</w:t>
          </w:r>
          <w:r>
            <w:t>. 2018;29:713-726. doi:10.1681/asn.2017070716</w:t>
          </w:r>
        </w:p>
        <w:p w14:paraId="16D925CE" w14:textId="77777777" w:rsidR="005D3436" w:rsidRDefault="005D3436">
          <w:pPr>
            <w:autoSpaceDE w:val="0"/>
            <w:autoSpaceDN w:val="0"/>
            <w:ind w:hanging="640"/>
            <w:divId w:val="1213810449"/>
          </w:pPr>
          <w:r>
            <w:t>111.</w:t>
          </w:r>
          <w:r>
            <w:tab/>
            <w:t xml:space="preserve">Rezende-Lima W, Parreira KS, García-González M, Riveira E, Banet JF, Lens XM. Homozygosity for uromodulin disorders: FJHN and MCKD-type 2. </w:t>
          </w:r>
          <w:r>
            <w:rPr>
              <w:i/>
              <w:iCs/>
            </w:rPr>
            <w:t>Kidney Int</w:t>
          </w:r>
          <w:r>
            <w:t>. 2004;66(2):558-563. doi:10.1111/j.1523-1755.2004.00774.x</w:t>
          </w:r>
        </w:p>
        <w:p w14:paraId="238BFF1E" w14:textId="77777777" w:rsidR="005D3436" w:rsidRDefault="005D3436">
          <w:pPr>
            <w:autoSpaceDE w:val="0"/>
            <w:autoSpaceDN w:val="0"/>
            <w:ind w:hanging="640"/>
            <w:divId w:val="1893812017"/>
          </w:pPr>
          <w:r>
            <w:t>112.</w:t>
          </w:r>
          <w:r>
            <w:tab/>
            <w:t xml:space="preserve">Kirby A, Gnirke A, Jaffe DB, et al. Mutations causing medullary cystic kidney disease type 1 lie in a large VNTR in MUC1 missed by massively parallel sequencing. </w:t>
          </w:r>
          <w:r>
            <w:rPr>
              <w:i/>
              <w:iCs/>
            </w:rPr>
            <w:t>Nature Publishing Group</w:t>
          </w:r>
          <w:r>
            <w:t>. 2013;45. doi:10.1038/ng.2543</w:t>
          </w:r>
        </w:p>
        <w:p w14:paraId="4CC6ECFA" w14:textId="77777777" w:rsidR="005D3436" w:rsidRDefault="005D3436">
          <w:pPr>
            <w:autoSpaceDE w:val="0"/>
            <w:autoSpaceDN w:val="0"/>
            <w:ind w:hanging="640"/>
            <w:divId w:val="879241306"/>
          </w:pPr>
          <w:r>
            <w:t>113.</w:t>
          </w:r>
          <w:r>
            <w:tab/>
            <w:t xml:space="preserve">Stibůrková B, Majewski J, Hodaňová K, et al. Familial juvenile hyperuricaemic nephropathy (FJHN): Linkage analysis in 15 families, physical and transcriptional characterisation of the FJHN critical region on chromosome 16p11.2 and the analysis of seven candidate genes. </w:t>
          </w:r>
          <w:r>
            <w:rPr>
              <w:i/>
              <w:iCs/>
            </w:rPr>
            <w:t>European Journal of Human Genetics</w:t>
          </w:r>
          <w:r>
            <w:t>. 2003;11(2):145-154. doi:10.1038/sj.ejhg.5200937</w:t>
          </w:r>
        </w:p>
        <w:p w14:paraId="067E0CD0" w14:textId="77777777" w:rsidR="005D3436" w:rsidRDefault="005D3436">
          <w:pPr>
            <w:autoSpaceDE w:val="0"/>
            <w:autoSpaceDN w:val="0"/>
            <w:ind w:hanging="640"/>
            <w:divId w:val="333994095"/>
          </w:pPr>
          <w:r>
            <w:t>114.</w:t>
          </w:r>
          <w:r>
            <w:tab/>
            <w:t xml:space="preserve">Gribouval O, Gonzales M, Neuhaus T, et al. Mutations in genes in the renin-angiotensin system are associated with autosomal recessive renal tubular dysgenesis. </w:t>
          </w:r>
          <w:r>
            <w:rPr>
              <w:i/>
              <w:iCs/>
            </w:rPr>
            <w:t>Nat Genet</w:t>
          </w:r>
          <w:r>
            <w:t>. 2005;37(9):964-968. doi:10.1038/ng1623</w:t>
          </w:r>
        </w:p>
        <w:p w14:paraId="2CBE40CF" w14:textId="77777777" w:rsidR="005D3436" w:rsidRDefault="005D3436">
          <w:pPr>
            <w:autoSpaceDE w:val="0"/>
            <w:autoSpaceDN w:val="0"/>
            <w:ind w:hanging="640"/>
            <w:divId w:val="1243105122"/>
          </w:pPr>
          <w:r>
            <w:t>115.</w:t>
          </w:r>
          <w:r>
            <w:tab/>
            <w:t xml:space="preserve">Lindner TH, Njolstad PR, Horikawa Y, Bostad L, Bell GI, Sovik O. A novel syndrome of diabetes mellitus, renal dysfunction and genital malformation associated with a partial deletion of the pseudo-POU domain of hepatocyte nuclear factor-1beta. </w:t>
          </w:r>
          <w:r>
            <w:rPr>
              <w:i/>
              <w:iCs/>
            </w:rPr>
            <w:t>Hum Mol Genet</w:t>
          </w:r>
          <w:r>
            <w:t>. 1999;8(11):2001-2008.</w:t>
          </w:r>
        </w:p>
        <w:p w14:paraId="19C91659" w14:textId="77777777" w:rsidR="005D3436" w:rsidRDefault="005D3436">
          <w:pPr>
            <w:autoSpaceDE w:val="0"/>
            <w:autoSpaceDN w:val="0"/>
            <w:ind w:hanging="640"/>
            <w:divId w:val="171190770"/>
          </w:pPr>
          <w:r>
            <w:t>116.</w:t>
          </w:r>
          <w:r>
            <w:tab/>
            <w:t xml:space="preserve">Gresh L, Fischer E, Reimann A, et al. A transcriptional network in polycystic kidney disease. </w:t>
          </w:r>
          <w:r>
            <w:rPr>
              <w:i/>
              <w:iCs/>
            </w:rPr>
            <w:t>EMBO Journal</w:t>
          </w:r>
          <w:r>
            <w:t>. 2004;23(7):1657-1668. doi:10.1038/sj.emboj.7600160</w:t>
          </w:r>
        </w:p>
        <w:p w14:paraId="526B234E" w14:textId="77777777" w:rsidR="005D3436" w:rsidRDefault="005D3436">
          <w:pPr>
            <w:autoSpaceDE w:val="0"/>
            <w:autoSpaceDN w:val="0"/>
            <w:ind w:hanging="640"/>
            <w:divId w:val="963460981"/>
          </w:pPr>
          <w:r>
            <w:t>117.</w:t>
          </w:r>
          <w:r>
            <w:tab/>
            <w:t xml:space="preserve">Bolar NA, Golzio C, Živná M, et al. Heterozygous Loss-of-Function SEC61A1 Mutations Cause Autosomal-Dominant Tubulo-Interstitial and Glomerulocystic Kidney Disease with Anemia. </w:t>
          </w:r>
          <w:r>
            <w:rPr>
              <w:i/>
              <w:iCs/>
            </w:rPr>
            <w:t>Am J Hum Genet</w:t>
          </w:r>
          <w:r>
            <w:t>. 2016;99(1):174-187. doi:10.1016/j.ajhg.2016.05.028</w:t>
          </w:r>
        </w:p>
        <w:p w14:paraId="73365268" w14:textId="77777777" w:rsidR="005D3436" w:rsidRDefault="005D3436">
          <w:pPr>
            <w:autoSpaceDE w:val="0"/>
            <w:autoSpaceDN w:val="0"/>
            <w:ind w:hanging="640"/>
            <w:divId w:val="2056005202"/>
          </w:pPr>
          <w:r>
            <w:t>118.</w:t>
          </w:r>
          <w:r>
            <w:tab/>
            <w:t xml:space="preserve">Jordan P, Arrondel C, Bessières B, et al. Bi-allelic pathogenic variations in DNAJB11 cause Ivemark II syndrome, a renal-hepatic-pancreatic dysplasia. </w:t>
          </w:r>
          <w:r>
            <w:rPr>
              <w:i/>
              <w:iCs/>
            </w:rPr>
            <w:t>Kidney Int</w:t>
          </w:r>
          <w:r>
            <w:t>. 2021;99(2):405-409. doi:10.1016/j.kint.2020.09.029</w:t>
          </w:r>
        </w:p>
        <w:p w14:paraId="06044F47" w14:textId="77777777" w:rsidR="005D3436" w:rsidRDefault="005D3436">
          <w:pPr>
            <w:autoSpaceDE w:val="0"/>
            <w:autoSpaceDN w:val="0"/>
            <w:ind w:hanging="640"/>
            <w:divId w:val="701439702"/>
          </w:pPr>
          <w:r>
            <w:t>119.</w:t>
          </w:r>
          <w:r>
            <w:tab/>
            <w:t xml:space="preserve">Yasukawa T, Suzuki T, Suzuki T, Ueda T, Ohta S, Watanabe K. Modification defect at anticodon wobble nucleotide of mitochondrial tRNAs(Leu)(UUR) with pathogenic mutations of mitochondrial myopathy, encephalopathy, lactic acidosis, and stroke-like episodes. </w:t>
          </w:r>
          <w:r>
            <w:rPr>
              <w:i/>
              <w:iCs/>
            </w:rPr>
            <w:t>Journal of Biological Chemistry</w:t>
          </w:r>
          <w:r>
            <w:t>. 2000;275(6):4251-4257. doi:10.1074/jbc.275.6.4251</w:t>
          </w:r>
        </w:p>
        <w:p w14:paraId="6E62150E" w14:textId="77777777" w:rsidR="005D3436" w:rsidRDefault="005D3436">
          <w:pPr>
            <w:autoSpaceDE w:val="0"/>
            <w:autoSpaceDN w:val="0"/>
            <w:ind w:hanging="640"/>
            <w:divId w:val="291374544"/>
          </w:pPr>
          <w:r>
            <w:t>120.</w:t>
          </w:r>
          <w:r>
            <w:tab/>
            <w:t xml:space="preserve">Hildebrandt F, Otto E, Rensing C, et al. A novel gene encoding an SH3 domain protein is mutated in nephronophthisis type 1. </w:t>
          </w:r>
          <w:r>
            <w:rPr>
              <w:i/>
              <w:iCs/>
            </w:rPr>
            <w:t>Nat Genet</w:t>
          </w:r>
          <w:r>
            <w:t>. 1997;17(2):149-153. doi:10.1038/ng1097-149</w:t>
          </w:r>
        </w:p>
        <w:p w14:paraId="43CEB81E" w14:textId="77777777" w:rsidR="005D3436" w:rsidRDefault="005D3436">
          <w:pPr>
            <w:autoSpaceDE w:val="0"/>
            <w:autoSpaceDN w:val="0"/>
            <w:ind w:hanging="640"/>
            <w:divId w:val="118764844"/>
          </w:pPr>
          <w:r>
            <w:t>121.</w:t>
          </w:r>
          <w:r>
            <w:tab/>
            <w:t xml:space="preserve">Saunier S. A novel gene that encodes a protein with a putative src homology 3 domain is a candidate gene for familial juvenile nephronophthisis. </w:t>
          </w:r>
          <w:r>
            <w:rPr>
              <w:i/>
              <w:iCs/>
            </w:rPr>
            <w:t>Hum Mol Genet</w:t>
          </w:r>
          <w:r>
            <w:t>. 1997;6(13):2317-2323. doi:10.1093/hmg/6.13.2317</w:t>
          </w:r>
        </w:p>
        <w:p w14:paraId="6C7A1E74" w14:textId="77777777" w:rsidR="005D3436" w:rsidRDefault="005D3436">
          <w:pPr>
            <w:autoSpaceDE w:val="0"/>
            <w:autoSpaceDN w:val="0"/>
            <w:ind w:hanging="640"/>
            <w:divId w:val="1649171115"/>
          </w:pPr>
          <w:r>
            <w:t>122.</w:t>
          </w:r>
          <w:r>
            <w:tab/>
            <w:t xml:space="preserve">Otto EA, Schermer B, Obara T, et al. Mutations in INVS encoding inversin cause nephronophthisis type 2, linking renal cystic disease to the function of primary cilia and left-right axis determination. </w:t>
          </w:r>
          <w:r>
            <w:rPr>
              <w:i/>
              <w:iCs/>
            </w:rPr>
            <w:t>Nat Genet</w:t>
          </w:r>
          <w:r>
            <w:t>. 2003;34(4):413-420. doi:10.1038/ng1217</w:t>
          </w:r>
        </w:p>
        <w:p w14:paraId="23EF33E4" w14:textId="77777777" w:rsidR="005D3436" w:rsidRDefault="005D3436">
          <w:pPr>
            <w:autoSpaceDE w:val="0"/>
            <w:autoSpaceDN w:val="0"/>
            <w:ind w:hanging="640"/>
            <w:divId w:val="94596389"/>
          </w:pPr>
          <w:r>
            <w:t>123.</w:t>
          </w:r>
          <w:r>
            <w:tab/>
            <w:t xml:space="preserve">Mollet G, Salomon R, Gribouval O, et al. The gene mutated in juvenile nephronophthisis type 4 encodes a novel protein that interacts with nephrocystin. </w:t>
          </w:r>
          <w:r>
            <w:rPr>
              <w:i/>
              <w:iCs/>
            </w:rPr>
            <w:t>Nat Genet</w:t>
          </w:r>
          <w:r>
            <w:t>. 2002;32(2):300-305. doi:http://dx.doi.org/10.1038/ng996</w:t>
          </w:r>
        </w:p>
        <w:p w14:paraId="2AA66D19" w14:textId="77777777" w:rsidR="005D3436" w:rsidRDefault="005D3436">
          <w:pPr>
            <w:autoSpaceDE w:val="0"/>
            <w:autoSpaceDN w:val="0"/>
            <w:ind w:hanging="640"/>
            <w:divId w:val="1586303548"/>
          </w:pPr>
          <w:r>
            <w:t>124.</w:t>
          </w:r>
          <w:r>
            <w:tab/>
            <w:t xml:space="preserve">Otto E, Hoefele J, Ruf R, et al. A gene mutated in nephronophthisis and retinitis pigmentosa encodes a novel protein, nephroretinin, conserved in evolution. </w:t>
          </w:r>
          <w:r>
            <w:rPr>
              <w:i/>
              <w:iCs/>
            </w:rPr>
            <w:t>Am J Hum Genet</w:t>
          </w:r>
          <w:r>
            <w:t>. 2002;71(5):1161-1167. doi:http://dx.doi.org/10.1086/344395</w:t>
          </w:r>
        </w:p>
        <w:p w14:paraId="4DB4258F" w14:textId="77777777" w:rsidR="005D3436" w:rsidRDefault="005D3436">
          <w:pPr>
            <w:autoSpaceDE w:val="0"/>
            <w:autoSpaceDN w:val="0"/>
            <w:ind w:hanging="640"/>
            <w:divId w:val="466625869"/>
          </w:pPr>
          <w:r>
            <w:t>125.</w:t>
          </w:r>
          <w:r>
            <w:tab/>
            <w:t xml:space="preserve">Otto EA, Loeys B, Khanna H, et al. Nephrocystin-5, a ciliary IQ domain protein, is mutated in Senior-Loken syndrome and interacts with RPGR and calmodulin. </w:t>
          </w:r>
          <w:r>
            <w:rPr>
              <w:i/>
              <w:iCs/>
            </w:rPr>
            <w:t>Nat Genet</w:t>
          </w:r>
          <w:r>
            <w:t>. 2005;37(3):282-288. doi:10.1038/ng1520</w:t>
          </w:r>
        </w:p>
        <w:p w14:paraId="1311B1C0" w14:textId="77777777" w:rsidR="005D3436" w:rsidRDefault="005D3436">
          <w:pPr>
            <w:autoSpaceDE w:val="0"/>
            <w:autoSpaceDN w:val="0"/>
            <w:ind w:hanging="640"/>
            <w:divId w:val="2066249612"/>
          </w:pPr>
          <w:r>
            <w:t>126.</w:t>
          </w:r>
          <w:r>
            <w:tab/>
            <w:t xml:space="preserve">Attanasio M, Uhlenhaut NH, Sousa VH, et al. Loss of GLIS2 causes nephronophthisis in humans and mice by increased apoptosis and fibrosis. </w:t>
          </w:r>
          <w:r>
            <w:rPr>
              <w:i/>
              <w:iCs/>
            </w:rPr>
            <w:t>Nat Genet</w:t>
          </w:r>
          <w:r>
            <w:t>. 2007;39(8):1018-1024. doi:http://dx.doi.org/10.1038/ng2072</w:t>
          </w:r>
        </w:p>
        <w:p w14:paraId="28DCBB37" w14:textId="77777777" w:rsidR="005D3436" w:rsidRDefault="005D3436">
          <w:pPr>
            <w:autoSpaceDE w:val="0"/>
            <w:autoSpaceDN w:val="0"/>
            <w:ind w:hanging="640"/>
            <w:divId w:val="1692485212"/>
          </w:pPr>
          <w:r>
            <w:t>127.</w:t>
          </w:r>
          <w:r>
            <w:tab/>
            <w:t xml:space="preserve">Otto EA, M.L. T, U.T. S, et al. NEK8 mutations affect ciliary and centrosomal localization and may cause nephronophthisis. </w:t>
          </w:r>
          <w:r>
            <w:rPr>
              <w:i/>
              <w:iCs/>
            </w:rPr>
            <w:t>Journal of the American Society of Nephrology</w:t>
          </w:r>
          <w:r>
            <w:t>. 2008;19(3):587-592. doi:http://dx.doi.org/10.1681/ASN.2007040490</w:t>
          </w:r>
        </w:p>
        <w:p w14:paraId="3706E3C1" w14:textId="77777777" w:rsidR="005D3436" w:rsidRDefault="005D3436">
          <w:pPr>
            <w:autoSpaceDE w:val="0"/>
            <w:autoSpaceDN w:val="0"/>
            <w:ind w:hanging="640"/>
            <w:divId w:val="1483161578"/>
          </w:pPr>
          <w:r>
            <w:t>128.</w:t>
          </w:r>
          <w:r>
            <w:tab/>
            <w:t xml:space="preserve">Otto EA, Hurd TW, Airik R, et al. Candidate exome capture identifies mutation of SDCCAG8 as the cause of a retinal-renal ciliopathy. </w:t>
          </w:r>
          <w:r>
            <w:rPr>
              <w:i/>
              <w:iCs/>
            </w:rPr>
            <w:t>Nat Genet</w:t>
          </w:r>
          <w:r>
            <w:t>. 2010;42(10):840-850. doi:http://dx.doi.org/10.1038/ng.662</w:t>
          </w:r>
        </w:p>
        <w:p w14:paraId="1E5C347D" w14:textId="77777777" w:rsidR="005D3436" w:rsidRDefault="005D3436">
          <w:pPr>
            <w:autoSpaceDE w:val="0"/>
            <w:autoSpaceDN w:val="0"/>
            <w:ind w:hanging="640"/>
            <w:divId w:val="357201526"/>
          </w:pPr>
          <w:r>
            <w:t>129.</w:t>
          </w:r>
          <w:r>
            <w:tab/>
            <w:t xml:space="preserve">Otto EA, Tory K, Attanasio M, et al. Hypomorphic mutations in meckelin (MKS3/TMEM67) cause nephronophthisis with liver fibrosis (NPHP11). </w:t>
          </w:r>
          <w:r>
            <w:rPr>
              <w:i/>
              <w:iCs/>
            </w:rPr>
            <w:t>J Med Genet</w:t>
          </w:r>
          <w:r>
            <w:t>. 2009;46(10):663-670. doi:http://dx.doi.org/10.1136/jmg.2009.066613</w:t>
          </w:r>
        </w:p>
        <w:p w14:paraId="52565CED" w14:textId="77777777" w:rsidR="005D3436" w:rsidRDefault="005D3436">
          <w:pPr>
            <w:autoSpaceDE w:val="0"/>
            <w:autoSpaceDN w:val="0"/>
            <w:ind w:hanging="640"/>
            <w:divId w:val="783573661"/>
          </w:pPr>
          <w:r>
            <w:t>130.</w:t>
          </w:r>
          <w:r>
            <w:tab/>
            <w:t xml:space="preserve">Bredrup C, Saunier S, Oud MM, et al. Ciliopathies with skeletal anomalies and renal insufficiency due to mutations in the IFT-A gene WDR19. </w:t>
          </w:r>
          <w:r>
            <w:rPr>
              <w:i/>
              <w:iCs/>
            </w:rPr>
            <w:t>Am J Hum Genet</w:t>
          </w:r>
          <w:r>
            <w:t>. 2011;89(5):634-643. doi:10.1016/j.ajhg.2011.10.001</w:t>
          </w:r>
        </w:p>
        <w:p w14:paraId="5637CECE" w14:textId="77777777" w:rsidR="005D3436" w:rsidRDefault="005D3436">
          <w:pPr>
            <w:autoSpaceDE w:val="0"/>
            <w:autoSpaceDN w:val="0"/>
            <w:ind w:hanging="640"/>
            <w:divId w:val="1230968897"/>
          </w:pPr>
          <w:r>
            <w:t>131.</w:t>
          </w:r>
          <w:r>
            <w:tab/>
            <w:t xml:space="preserve">Chaki M, Airik R, Ghosh AK, et al. Exome capture reveals ZNF423 and CEP164 mutations, linking renal ciliopathies to DNA damage response signaling. </w:t>
          </w:r>
          <w:r>
            <w:rPr>
              <w:i/>
              <w:iCs/>
            </w:rPr>
            <w:t>Cell</w:t>
          </w:r>
          <w:r>
            <w:t>. 2012;150(3):533-548. doi:http://dx.doi.org/10.1016/j.cell.2012.06.028</w:t>
          </w:r>
        </w:p>
        <w:p w14:paraId="3605A574" w14:textId="77777777" w:rsidR="005D3436" w:rsidRDefault="005D3436">
          <w:pPr>
            <w:autoSpaceDE w:val="0"/>
            <w:autoSpaceDN w:val="0"/>
            <w:ind w:hanging="640"/>
            <w:divId w:val="2068066334"/>
          </w:pPr>
          <w:r>
            <w:t>132.</w:t>
          </w:r>
          <w:r>
            <w:tab/>
            <w:t xml:space="preserve">Hoff S, Halbritter J, Epting D, et al. ANKS6 is a central component of a nephronophthisis module linking NEK8 to INVS and NPHP3. </w:t>
          </w:r>
          <w:r>
            <w:rPr>
              <w:i/>
              <w:iCs/>
            </w:rPr>
            <w:t>Nat Genet</w:t>
          </w:r>
          <w:r>
            <w:t>. 2013;45(8):951-956. doi:10.1038/ng.2681</w:t>
          </w:r>
        </w:p>
        <w:p w14:paraId="11A92D35" w14:textId="77777777" w:rsidR="005D3436" w:rsidRDefault="005D3436">
          <w:pPr>
            <w:autoSpaceDE w:val="0"/>
            <w:autoSpaceDN w:val="0"/>
            <w:ind w:hanging="640"/>
            <w:divId w:val="2050101650"/>
          </w:pPr>
          <w:r>
            <w:t>133.</w:t>
          </w:r>
          <w:r>
            <w:tab/>
            <w:t xml:space="preserve">Halbritter J, Bizet AA, Schmidts M, et al. Defects in the IFT-B component IFT172 cause jeune and mainzer-saldino syndromes in humans. </w:t>
          </w:r>
          <w:r>
            <w:rPr>
              <w:i/>
              <w:iCs/>
            </w:rPr>
            <w:t>Am J Hum Genet</w:t>
          </w:r>
          <w:r>
            <w:t>. 2013;93(5):915-925. doi:http://dx.doi.org/10.1016/j.ajhg.2013.09.012</w:t>
          </w:r>
        </w:p>
        <w:p w14:paraId="22380A78" w14:textId="77777777" w:rsidR="005D3436" w:rsidRDefault="005D3436">
          <w:pPr>
            <w:autoSpaceDE w:val="0"/>
            <w:autoSpaceDN w:val="0"/>
            <w:ind w:hanging="640"/>
            <w:divId w:val="577597602"/>
          </w:pPr>
          <w:r>
            <w:t>134.</w:t>
          </w:r>
          <w:r>
            <w:tab/>
            <w:t xml:space="preserve">Failler M, Gee HY, Krug P, et al. Mutations of CEP83 cause infantile nephronophthisis and intellectual disability. </w:t>
          </w:r>
          <w:r>
            <w:rPr>
              <w:i/>
              <w:iCs/>
            </w:rPr>
            <w:t>Am J Hum Genet</w:t>
          </w:r>
          <w:r>
            <w:t>. 2014;94(6):905-914. doi:http://dx.doi.org/10.1016/j.ajhg.2014.05.002</w:t>
          </w:r>
        </w:p>
        <w:p w14:paraId="5AF66A9E" w14:textId="77777777" w:rsidR="005D3436" w:rsidRDefault="005D3436">
          <w:pPr>
            <w:autoSpaceDE w:val="0"/>
            <w:autoSpaceDN w:val="0"/>
            <w:ind w:hanging="640"/>
            <w:divId w:val="269431756"/>
          </w:pPr>
          <w:r>
            <w:t>135.</w:t>
          </w:r>
          <w:r>
            <w:tab/>
            <w:t xml:space="preserve">Schueler M, Braun DA, Chandrasekar G, et al. DCDC2 Mutations Cause a Renal-Hepatic Ciliopathy by Disrupting Wnt Signaling. </w:t>
          </w:r>
          <w:r>
            <w:rPr>
              <w:i/>
              <w:iCs/>
            </w:rPr>
            <w:t>The American Journal of Human Genetics</w:t>
          </w:r>
          <w:r>
            <w:t>. 2015;96(1):81-92. doi:10.1016/J.AJHG.2014.12.002</w:t>
          </w:r>
        </w:p>
        <w:p w14:paraId="3A65251D" w14:textId="77777777" w:rsidR="005D3436" w:rsidRDefault="005D3436">
          <w:pPr>
            <w:autoSpaceDE w:val="0"/>
            <w:autoSpaceDN w:val="0"/>
            <w:ind w:hanging="640"/>
            <w:divId w:val="948857948"/>
          </w:pPr>
          <w:r>
            <w:t>136.</w:t>
          </w:r>
          <w:r>
            <w:tab/>
            <w:t xml:space="preserve">Macia MS, Halbritter J, Delous M, et al. Mutations in MAPKBP1 Cause Juvenile or Late-Onset Cilia-Independent Nephronophthisis. </w:t>
          </w:r>
          <w:r>
            <w:rPr>
              <w:i/>
              <w:iCs/>
            </w:rPr>
            <w:t>Am J Hum Genet</w:t>
          </w:r>
          <w:r>
            <w:t>. 2017;100(2):323-333. doi:10.1016/j.ajhg.2016.12.011</w:t>
          </w:r>
        </w:p>
        <w:p w14:paraId="554D8AB9" w14:textId="77777777" w:rsidR="005D3436" w:rsidRDefault="005D3436">
          <w:pPr>
            <w:autoSpaceDE w:val="0"/>
            <w:autoSpaceDN w:val="0"/>
            <w:ind w:hanging="640"/>
            <w:divId w:val="548689734"/>
          </w:pPr>
          <w:r>
            <w:t>137.</w:t>
          </w:r>
          <w:r>
            <w:tab/>
            <w:t xml:space="preserve">Perrault I, Halbritter J, Porath JD, et al. IFT81, encoding an IFT-B core protein, as a very rare cause of a ciliopathy phenotype. </w:t>
          </w:r>
          <w:r>
            <w:rPr>
              <w:i/>
              <w:iCs/>
            </w:rPr>
            <w:t>J Med Genet</w:t>
          </w:r>
          <w:r>
            <w:t>. 2015;52(10):657-665. doi:10.1136/jmedgenet-2014-102838</w:t>
          </w:r>
        </w:p>
        <w:p w14:paraId="1ACFB619" w14:textId="77777777" w:rsidR="005D3436" w:rsidRDefault="005D3436">
          <w:pPr>
            <w:autoSpaceDE w:val="0"/>
            <w:autoSpaceDN w:val="0"/>
            <w:ind w:hanging="640"/>
            <w:divId w:val="1080910764"/>
          </w:pPr>
          <w:r>
            <w:t>138.</w:t>
          </w:r>
          <w:r>
            <w:tab/>
            <w:t xml:space="preserve">Bizet AA, Becker-Heck A, Ryan R, et al. Mutations in TRAF3IP1/IFT54 reveal a new role for IFT proteins in microtubule stabilization. </w:t>
          </w:r>
          <w:r>
            <w:rPr>
              <w:i/>
              <w:iCs/>
            </w:rPr>
            <w:t>Nat Commun</w:t>
          </w:r>
          <w:r>
            <w:t>. 2015;6(1):8666. doi:10.1038/ncomms9666</w:t>
          </w:r>
        </w:p>
        <w:p w14:paraId="2D899D39" w14:textId="77777777" w:rsidR="005D3436" w:rsidRDefault="005D3436">
          <w:pPr>
            <w:autoSpaceDE w:val="0"/>
            <w:autoSpaceDN w:val="0"/>
            <w:ind w:hanging="640"/>
            <w:divId w:val="1481311969"/>
          </w:pPr>
          <w:r>
            <w:t>139.</w:t>
          </w:r>
          <w:r>
            <w:tab/>
            <w:t xml:space="preserve">Choi YJ, Halbritter J, Braun DA, et al. Mutations of ADAMTS9 Cause Nephronophthisis-Related Ciliopathy. </w:t>
          </w:r>
          <w:r>
            <w:rPr>
              <w:i/>
              <w:iCs/>
            </w:rPr>
            <w:t>Am J Hum Genet</w:t>
          </w:r>
          <w:r>
            <w:t>. 2019;104(1):45-54. doi:10.1016/j.ajhg.2018.11.003</w:t>
          </w:r>
        </w:p>
        <w:p w14:paraId="136159C5" w14:textId="77777777" w:rsidR="005D3436" w:rsidRDefault="005D3436">
          <w:pPr>
            <w:autoSpaceDE w:val="0"/>
            <w:autoSpaceDN w:val="0"/>
            <w:ind w:hanging="640"/>
            <w:divId w:val="1867137296"/>
          </w:pPr>
          <w:r>
            <w:t>140.</w:t>
          </w:r>
          <w:r>
            <w:tab/>
            <w:t xml:space="preserve">Bielas SL, Silhavy JL, Brancati F, et al. Mutations in INPP5E, encoding inositol polyphosphate-5-phosphatase E, link phosphatidyl inositol signaling to the ciliopathies. </w:t>
          </w:r>
          <w:r>
            <w:rPr>
              <w:i/>
              <w:iCs/>
            </w:rPr>
            <w:t>Nat Genet</w:t>
          </w:r>
          <w:r>
            <w:t>. 2009;41(9):1032-1036. doi:http://dx.doi.org/10.1038/ng.423</w:t>
          </w:r>
        </w:p>
        <w:p w14:paraId="18BD87AD" w14:textId="77777777" w:rsidR="005D3436" w:rsidRDefault="005D3436">
          <w:pPr>
            <w:autoSpaceDE w:val="0"/>
            <w:autoSpaceDN w:val="0"/>
            <w:ind w:hanging="640"/>
            <w:divId w:val="817380196"/>
          </w:pPr>
          <w:r>
            <w:t>141.</w:t>
          </w:r>
          <w:r>
            <w:tab/>
            <w:t xml:space="preserve">Valente EM, Logan C V, Mougou-Zerelli S, et al. Mutations in TMEM216 perturb ciliogenesis and cause Joubert, Meckel and related syndromes. </w:t>
          </w:r>
          <w:r>
            <w:rPr>
              <w:i/>
              <w:iCs/>
            </w:rPr>
            <w:t>Nat Genet</w:t>
          </w:r>
          <w:r>
            <w:t>. 2010;42(7):619-625. doi:10.1038/ng.594</w:t>
          </w:r>
        </w:p>
        <w:p w14:paraId="3A0AB8A9" w14:textId="77777777" w:rsidR="005D3436" w:rsidRDefault="005D3436">
          <w:pPr>
            <w:autoSpaceDE w:val="0"/>
            <w:autoSpaceDN w:val="0"/>
            <w:ind w:hanging="640"/>
            <w:divId w:val="2033339192"/>
          </w:pPr>
          <w:r>
            <w:t>142.</w:t>
          </w:r>
          <w:r>
            <w:tab/>
            <w:t xml:space="preserve">Ferland RJ, Eyaid W, Collura R V, et al. Abnormal cerebellar development and axonal decussation due to mutations in AHI1 in Joubert syndrome. </w:t>
          </w:r>
          <w:r>
            <w:rPr>
              <w:i/>
              <w:iCs/>
            </w:rPr>
            <w:t>Nat Genet</w:t>
          </w:r>
          <w:r>
            <w:t>. 2004;36(9):1008-1013. doi:10.1038/ng1419</w:t>
          </w:r>
        </w:p>
        <w:p w14:paraId="485B09CE" w14:textId="77777777" w:rsidR="005D3436" w:rsidRDefault="005D3436">
          <w:pPr>
            <w:autoSpaceDE w:val="0"/>
            <w:autoSpaceDN w:val="0"/>
            <w:ind w:hanging="640"/>
            <w:divId w:val="790974159"/>
          </w:pPr>
          <w:r>
            <w:t>143.</w:t>
          </w:r>
          <w:r>
            <w:tab/>
            <w:t xml:space="preserve">Huang L, Szymanska K, Jensen VL, et al. TMEM237 is mutated in individuals with a Joubert syndrome related disorder and expands the role of the TMEM family at the ciliary transition zone. </w:t>
          </w:r>
          <w:r>
            <w:rPr>
              <w:i/>
              <w:iCs/>
            </w:rPr>
            <w:t>Am J Hum Genet</w:t>
          </w:r>
          <w:r>
            <w:t>. 2011;89(6):713-730. doi:10.1016/j.ajhg.2011.11.005</w:t>
          </w:r>
        </w:p>
        <w:p w14:paraId="6793F894" w14:textId="77777777" w:rsidR="005D3436" w:rsidRDefault="005D3436">
          <w:pPr>
            <w:autoSpaceDE w:val="0"/>
            <w:autoSpaceDN w:val="0"/>
            <w:ind w:hanging="640"/>
            <w:divId w:val="1944920828"/>
          </w:pPr>
          <w:r>
            <w:t>144.</w:t>
          </w:r>
          <w:r>
            <w:tab/>
            <w:t xml:space="preserve">Lee JH, Silhavy JL, Lee JE, et al. Evolutionarily assembled cis-regulatory module at a human ciliopathy locus. </w:t>
          </w:r>
          <w:r>
            <w:rPr>
              <w:i/>
              <w:iCs/>
            </w:rPr>
            <w:t>Science (1979)</w:t>
          </w:r>
          <w:r>
            <w:t>. 2012;335(6071):966-969. doi:10.1126/science.1213506</w:t>
          </w:r>
        </w:p>
        <w:p w14:paraId="32B43051" w14:textId="77777777" w:rsidR="005D3436" w:rsidRDefault="005D3436">
          <w:pPr>
            <w:autoSpaceDE w:val="0"/>
            <w:autoSpaceDN w:val="0"/>
            <w:ind w:hanging="640"/>
            <w:divId w:val="687607415"/>
          </w:pPr>
          <w:r>
            <w:t>145.</w:t>
          </w:r>
          <w:r>
            <w:tab/>
            <w:t xml:space="preserve">Alazami AM, Seidahmed MZ, Alzahrani F, Mohammed AO, Alkuraya FS. Novel ift122 mutation associated with impaired ciliogenesis and cranioectodermal dysplasia. </w:t>
          </w:r>
          <w:r>
            <w:rPr>
              <w:i/>
              <w:iCs/>
            </w:rPr>
            <w:t>Mol Genet Genomic Med</w:t>
          </w:r>
          <w:r>
            <w:t>. 2014;2(2):103-106. doi:10.1002/mgg3.44</w:t>
          </w:r>
        </w:p>
        <w:p w14:paraId="45AE5224" w14:textId="77777777" w:rsidR="005D3436" w:rsidRDefault="005D3436">
          <w:pPr>
            <w:autoSpaceDE w:val="0"/>
            <w:autoSpaceDN w:val="0"/>
            <w:ind w:hanging="640"/>
            <w:divId w:val="1688100698"/>
          </w:pPr>
          <w:r>
            <w:t>146.</w:t>
          </w:r>
          <w:r>
            <w:tab/>
            <w:t xml:space="preserve">Gilissen C, Arts HH, Hoischen A, et al. Exome sequencing identifies WDR35 variants involved in Sensenbrenner syndrome. </w:t>
          </w:r>
          <w:r>
            <w:rPr>
              <w:i/>
              <w:iCs/>
            </w:rPr>
            <w:t>Am J Hum Genet</w:t>
          </w:r>
          <w:r>
            <w:t>. 2010;87(3):418-423. doi:10.1016/j.ajhg.2010.08.004</w:t>
          </w:r>
        </w:p>
        <w:p w14:paraId="4B920A31" w14:textId="77777777" w:rsidR="005D3436" w:rsidRDefault="005D3436">
          <w:pPr>
            <w:autoSpaceDE w:val="0"/>
            <w:autoSpaceDN w:val="0"/>
            <w:ind w:hanging="640"/>
            <w:divId w:val="757942014"/>
          </w:pPr>
          <w:r>
            <w:t>147.</w:t>
          </w:r>
          <w:r>
            <w:tab/>
            <w:t xml:space="preserve">Arts HH, Bongers EMHF, Mans DA, et al. C14ORF179 encoding IFT43 is mutated in Sensenbrenner syndrome. </w:t>
          </w:r>
          <w:r>
            <w:rPr>
              <w:i/>
              <w:iCs/>
            </w:rPr>
            <w:t>J Med Genet</w:t>
          </w:r>
          <w:r>
            <w:t>. 2011;48(6):390-395. doi:10.1136/jmg.2011.088864</w:t>
          </w:r>
        </w:p>
        <w:p w14:paraId="3C9DCED8" w14:textId="77777777" w:rsidR="005D3436" w:rsidRDefault="005D3436">
          <w:pPr>
            <w:autoSpaceDE w:val="0"/>
            <w:autoSpaceDN w:val="0"/>
            <w:ind w:hanging="640"/>
            <w:divId w:val="708264592"/>
          </w:pPr>
          <w:r>
            <w:t>148.</w:t>
          </w:r>
          <w:r>
            <w:tab/>
            <w:t xml:space="preserve">Hearn T, Renforth GL, Spalluto C, et al. Mutation of ALMS1, a large gene with a tandem repeat encoding 47 amino acids, causes Alström syndrome. </w:t>
          </w:r>
          <w:r>
            <w:rPr>
              <w:i/>
              <w:iCs/>
            </w:rPr>
            <w:t>Nat Genet</w:t>
          </w:r>
          <w:r>
            <w:t>. 2002;31(1):79-83. doi:10.1038/ng874</w:t>
          </w:r>
        </w:p>
        <w:p w14:paraId="0D151488" w14:textId="77777777" w:rsidR="005D3436" w:rsidRDefault="005D3436">
          <w:pPr>
            <w:autoSpaceDE w:val="0"/>
            <w:autoSpaceDN w:val="0"/>
            <w:ind w:hanging="640"/>
            <w:divId w:val="938835285"/>
          </w:pPr>
          <w:r>
            <w:t>149.</w:t>
          </w:r>
          <w:r>
            <w:tab/>
            <w:t xml:space="preserve">O’Toole JF, Liu Y, Davis EE, et al. Individuals with mutations in XPNPEP3, which encodes a mitochondrial protein, develop a nephronophthisis-like nephropathy. </w:t>
          </w:r>
          <w:r>
            <w:rPr>
              <w:i/>
              <w:iCs/>
            </w:rPr>
            <w:t>Journal of Clinical Investigation</w:t>
          </w:r>
          <w:r>
            <w:t>. 2010;120(3):791-802. doi:http://dx.doi.org/10.1172/JCI40076</w:t>
          </w:r>
        </w:p>
        <w:p w14:paraId="7CC153A2" w14:textId="77777777" w:rsidR="005D3436" w:rsidRDefault="005D3436">
          <w:pPr>
            <w:autoSpaceDE w:val="0"/>
            <w:autoSpaceDN w:val="0"/>
            <w:ind w:hanging="640"/>
            <w:divId w:val="1489784548"/>
          </w:pPr>
          <w:r>
            <w:t>150.</w:t>
          </w:r>
          <w:r>
            <w:tab/>
            <w:t xml:space="preserve">Reichold M, Klootwijk ED, Reinders J, et al. Glycine Amidinotransferase (GATM), Renal Fanconi Syndrome, and Kidney Failure. </w:t>
          </w:r>
          <w:r>
            <w:rPr>
              <w:i/>
              <w:iCs/>
            </w:rPr>
            <w:t>Journal of the American Society of Nephrology</w:t>
          </w:r>
          <w:r>
            <w:t>. 2018;29(7):1849-1858. doi:10.1681/ASN.2017111179</w:t>
          </w:r>
        </w:p>
        <w:p w14:paraId="1FB270D4" w14:textId="77777777" w:rsidR="005D3436" w:rsidRDefault="005D3436">
          <w:pPr>
            <w:autoSpaceDE w:val="0"/>
            <w:autoSpaceDN w:val="0"/>
            <w:ind w:hanging="640"/>
            <w:divId w:val="567031100"/>
          </w:pPr>
          <w:r>
            <w:t>151.</w:t>
          </w:r>
          <w:r>
            <w:tab/>
            <w:t>Hurd TW, Otto EA, Mishima E, et al. Mutation of the Mg</w:t>
          </w:r>
          <w:r>
            <w:rPr>
              <w:vertAlign w:val="superscript"/>
            </w:rPr>
            <w:t>2+</w:t>
          </w:r>
          <w:r>
            <w:t xml:space="preserve"> transporter SLC41A1 results in a nephronophthisis-like phenotype. </w:t>
          </w:r>
          <w:r>
            <w:rPr>
              <w:i/>
              <w:iCs/>
            </w:rPr>
            <w:t>Journal of the American Society of Nephrology</w:t>
          </w:r>
          <w:r>
            <w:t>. 2013;24(6):967-977. doi:http://dx.doi.org/10.1681/ASN.2012101034</w:t>
          </w:r>
        </w:p>
        <w:p w14:paraId="1B9F3BFA" w14:textId="77777777" w:rsidR="005D3436" w:rsidRDefault="005D3436">
          <w:pPr>
            <w:autoSpaceDE w:val="0"/>
            <w:autoSpaceDN w:val="0"/>
            <w:ind w:hanging="640"/>
            <w:divId w:val="1254313141"/>
          </w:pPr>
          <w:r>
            <w:t>152.</w:t>
          </w:r>
          <w:r>
            <w:tab/>
            <w:t xml:space="preserve">Zhou W, Otto EA, Cluckey A, et al. FAN1 mutations cause karyomegalic interstitial nephritis, linking chronic kidney failure to defective DNA damage repair. </w:t>
          </w:r>
          <w:r>
            <w:rPr>
              <w:i/>
              <w:iCs/>
            </w:rPr>
            <w:t>Nat Genet</w:t>
          </w:r>
          <w:r>
            <w:t>. 2012;44(8):910-915. doi:10.1038/ng.2347</w:t>
          </w:r>
        </w:p>
        <w:p w14:paraId="46CC99D2" w14:textId="77777777" w:rsidR="005D3436" w:rsidRDefault="005D3436">
          <w:pPr>
            <w:autoSpaceDE w:val="0"/>
            <w:autoSpaceDN w:val="0"/>
            <w:ind w:hanging="640"/>
            <w:divId w:val="1781414266"/>
          </w:pPr>
          <w:r>
            <w:t>153.</w:t>
          </w:r>
          <w:r>
            <w:tab/>
            <w:t xml:space="preserve">Bollée G, Dahan K, Flamant M, et al. Phenotype and outcome in hereditary tubulointerstitial nephritis secondary to UMOD mutations. </w:t>
          </w:r>
          <w:r>
            <w:rPr>
              <w:i/>
              <w:iCs/>
            </w:rPr>
            <w:t>Clinical Journal of the American Society of Nephrology</w:t>
          </w:r>
          <w:r>
            <w:t>. 2011;6(10):2429-2438. doi:10.2215/CJN.01220211</w:t>
          </w:r>
        </w:p>
        <w:p w14:paraId="3235E961" w14:textId="77777777" w:rsidR="005D3436" w:rsidRDefault="005D3436">
          <w:pPr>
            <w:autoSpaceDE w:val="0"/>
            <w:autoSpaceDN w:val="0"/>
            <w:ind w:hanging="640"/>
            <w:divId w:val="437485430"/>
          </w:pPr>
          <w:r>
            <w:t>154.</w:t>
          </w:r>
          <w:r>
            <w:tab/>
            <w:t xml:space="preserve">Ekici AB, Hackenbeck T, Morinière V, et al. Renal fibrosis is the common feature of autosomal dominant tubulointerstitial kidney diseases caused by mutations in mucin 1 or uromodulin. </w:t>
          </w:r>
          <w:r>
            <w:rPr>
              <w:i/>
              <w:iCs/>
            </w:rPr>
            <w:t>Kidney Int</w:t>
          </w:r>
          <w:r>
            <w:t>. 2014;86(3):589-599. doi:10.1038/ki.2014.72</w:t>
          </w:r>
        </w:p>
        <w:p w14:paraId="5946EAC7" w14:textId="77777777" w:rsidR="005D3436" w:rsidRDefault="005D3436">
          <w:pPr>
            <w:autoSpaceDE w:val="0"/>
            <w:autoSpaceDN w:val="0"/>
            <w:ind w:hanging="640"/>
            <w:divId w:val="37825468"/>
          </w:pPr>
          <w:r>
            <w:t>155.</w:t>
          </w:r>
          <w:r>
            <w:tab/>
            <w:t xml:space="preserve">Neumann H, Zauner I, Strahm B, et al. Late occurrence of cysts in autosomal dominant medullary cystic kidney disease. </w:t>
          </w:r>
          <w:r>
            <w:rPr>
              <w:i/>
              <w:iCs/>
            </w:rPr>
            <w:t>Nephrology Dialysis Transplantation</w:t>
          </w:r>
          <w:r>
            <w:t>. 2002;12(6):1242-1246. doi:10.1093/ndt/12.6.1242</w:t>
          </w:r>
        </w:p>
        <w:p w14:paraId="10A9CB82" w14:textId="77777777" w:rsidR="005D3436" w:rsidRDefault="005D3436">
          <w:pPr>
            <w:autoSpaceDE w:val="0"/>
            <w:autoSpaceDN w:val="0"/>
            <w:ind w:hanging="640"/>
            <w:divId w:val="1378243482"/>
          </w:pPr>
          <w:r>
            <w:t>156.</w:t>
          </w:r>
          <w:r>
            <w:tab/>
            <w:t xml:space="preserve">Wolf M, Hildebrandt F. Nephronophthisis. </w:t>
          </w:r>
          <w:r>
            <w:rPr>
              <w:i/>
              <w:iCs/>
            </w:rPr>
            <w:t>Pediatric Nephrology</w:t>
          </w:r>
          <w:r>
            <w:t>. 2011;26(2):181-194. doi:10.1007/s00467-010-1585-z</w:t>
          </w:r>
        </w:p>
        <w:p w14:paraId="5CF0ED54" w14:textId="77777777" w:rsidR="005D3436" w:rsidRDefault="005D3436">
          <w:pPr>
            <w:autoSpaceDE w:val="0"/>
            <w:autoSpaceDN w:val="0"/>
            <w:ind w:hanging="640"/>
            <w:divId w:val="1582059828"/>
          </w:pPr>
          <w:r>
            <w:t>157.</w:t>
          </w:r>
          <w:r>
            <w:tab/>
            <w:t xml:space="preserve">König J, Kranz B, König S, et al. Phenotypic spectrum of children with nephronophthisis and related ciliopathies. </w:t>
          </w:r>
          <w:r>
            <w:rPr>
              <w:i/>
              <w:iCs/>
            </w:rPr>
            <w:t>Clinical Journal of the American Society of Nephrology</w:t>
          </w:r>
          <w:r>
            <w:t>. 2017;12(12):1974-1983. doi:10.2215/CJN.01280217</w:t>
          </w:r>
        </w:p>
        <w:p w14:paraId="21CD84B6" w14:textId="77777777" w:rsidR="005D3436" w:rsidRDefault="005D3436">
          <w:pPr>
            <w:autoSpaceDE w:val="0"/>
            <w:autoSpaceDN w:val="0"/>
            <w:ind w:hanging="640"/>
            <w:divId w:val="1307081825"/>
          </w:pPr>
          <w:r>
            <w:t>158.</w:t>
          </w:r>
          <w:r>
            <w:tab/>
            <w:t>Dell KM, Morrison Hurley R, Guay-Woodford LM, et al. Design and implementation of the hepatorenal Fibrocystic Disease core center clinical Database: a centralized resource for characterizing autosomal recessive Polycystic Kidney Disease and Other hepatorenal Fibrocystic Diseases. 2017;5:80. doi:10.3389/fped.2017.00080</w:t>
          </w:r>
        </w:p>
        <w:p w14:paraId="646901BF" w14:textId="77777777" w:rsidR="005D3436" w:rsidRDefault="005D3436">
          <w:pPr>
            <w:autoSpaceDE w:val="0"/>
            <w:autoSpaceDN w:val="0"/>
            <w:ind w:hanging="640"/>
            <w:divId w:val="1163466675"/>
          </w:pPr>
          <w:r>
            <w:t>159.</w:t>
          </w:r>
          <w:r>
            <w:tab/>
            <w:t xml:space="preserve">Guay-Woodford L. Autosomal recessive polycystic kidney disease: The prototype of the hepato-renal fibrocystic diseases. </w:t>
          </w:r>
          <w:r>
            <w:rPr>
              <w:i/>
              <w:iCs/>
            </w:rPr>
            <w:t>J Pediatr Genet</w:t>
          </w:r>
          <w:r>
            <w:t>. 2016;03(02):089-101. doi:10.3233/pge-14092</w:t>
          </w:r>
        </w:p>
        <w:p w14:paraId="2B74EF1A" w14:textId="77777777" w:rsidR="005D3436" w:rsidRDefault="005D3436">
          <w:pPr>
            <w:autoSpaceDE w:val="0"/>
            <w:autoSpaceDN w:val="0"/>
            <w:ind w:hanging="640"/>
            <w:divId w:val="784157609"/>
          </w:pPr>
          <w:r>
            <w:t>160.</w:t>
          </w:r>
          <w:r>
            <w:tab/>
            <w:t xml:space="preserve">Reiter JF, Leroux MR. Genes and molecular pathways underpinning ciliopathies. </w:t>
          </w:r>
          <w:r>
            <w:rPr>
              <w:i/>
              <w:iCs/>
            </w:rPr>
            <w:t>Nat Rev Mol Cell Biol</w:t>
          </w:r>
          <w:r>
            <w:t>. 2017;18(9):533-547. doi:10.1038/nrm.2017.60</w:t>
          </w:r>
        </w:p>
        <w:p w14:paraId="400595CE" w14:textId="77777777" w:rsidR="005D3436" w:rsidRDefault="005D3436">
          <w:pPr>
            <w:autoSpaceDE w:val="0"/>
            <w:autoSpaceDN w:val="0"/>
            <w:ind w:hanging="640"/>
            <w:divId w:val="651061938"/>
          </w:pPr>
          <w:r>
            <w:t>161.</w:t>
          </w:r>
          <w:r>
            <w:tab/>
            <w:t xml:space="preserve">Bingham C, Ellard S, Van’t Hoff WG, et al. Atypical familial juvenile hyperuricemic nephropathy associated with a hepatocyte nuclear factor-1β gene mutation. </w:t>
          </w:r>
          <w:r>
            <w:rPr>
              <w:i/>
              <w:iCs/>
            </w:rPr>
            <w:t>Kidney Int</w:t>
          </w:r>
          <w:r>
            <w:t>. 2003;63(5):1645-1651. doi:10.1046/j.1523-1755.2003.00903.x</w:t>
          </w:r>
        </w:p>
        <w:p w14:paraId="3150E61D" w14:textId="77777777" w:rsidR="005D3436" w:rsidRDefault="005D3436">
          <w:pPr>
            <w:autoSpaceDE w:val="0"/>
            <w:autoSpaceDN w:val="0"/>
            <w:ind w:hanging="640"/>
            <w:divId w:val="1631672125"/>
          </w:pPr>
          <w:r>
            <w:t>162.</w:t>
          </w:r>
          <w:r>
            <w:tab/>
            <w:t xml:space="preserve">Chan SC, Zhang Y, Shao A, et al. Mechanism of Fibrosis in HNF1B -Related Autosomal Dominant Tubulointerstitial Kidney Disease. </w:t>
          </w:r>
          <w:r>
            <w:rPr>
              <w:i/>
              <w:iCs/>
            </w:rPr>
            <w:t>Journal of the American Society of Nephrology</w:t>
          </w:r>
          <w:r>
            <w:t>. 2018;29(10):2493-2509. doi:10.1681/asn.2018040437</w:t>
          </w:r>
        </w:p>
        <w:p w14:paraId="0798BE0E" w14:textId="77777777" w:rsidR="005D3436" w:rsidRDefault="005D3436">
          <w:pPr>
            <w:autoSpaceDE w:val="0"/>
            <w:autoSpaceDN w:val="0"/>
            <w:ind w:hanging="640"/>
            <w:divId w:val="1474719278"/>
          </w:pPr>
          <w:r>
            <w:t>163.</w:t>
          </w:r>
          <w:r>
            <w:tab/>
            <w:t xml:space="preserve">Casemayou A, Fournel A, Bagattin A, et al. Hepatocyte nuclear factor-1b controls mitochondrial respiration in renal tubular cells. </w:t>
          </w:r>
          <w:r>
            <w:rPr>
              <w:i/>
              <w:iCs/>
            </w:rPr>
            <w:t>Journal of the American Society of Nephrology</w:t>
          </w:r>
          <w:r>
            <w:t>. 2017;28(11):3205-3217. doi:10.1681/ASN.2016050508</w:t>
          </w:r>
        </w:p>
        <w:p w14:paraId="382C1762" w14:textId="2A6E8CB3" w:rsidR="00B60DE9" w:rsidRPr="002C2D4C" w:rsidRDefault="005D3436">
          <w:pPr>
            <w:rPr>
              <w:rFonts w:ascii="Arial" w:hAnsi="Arial" w:cs="Arial"/>
            </w:rPr>
          </w:pPr>
          <w:r>
            <w:t> </w:t>
          </w:r>
        </w:p>
      </w:sdtContent>
    </w:sdt>
    <w:p w14:paraId="0E89E112" w14:textId="77777777" w:rsidR="00B60DE9" w:rsidRPr="002C2D4C" w:rsidRDefault="00B60DE9" w:rsidP="00CB07EA">
      <w:pPr>
        <w:rPr>
          <w:rFonts w:ascii="Arial" w:hAnsi="Arial" w:cs="Arial"/>
        </w:rPr>
      </w:pPr>
    </w:p>
    <w:sectPr w:rsidR="00B60DE9" w:rsidRPr="002C2D4C" w:rsidSect="00DA330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7CE25" w14:textId="77777777" w:rsidR="00DC5C5F" w:rsidRDefault="00DC5C5F">
      <w:pPr>
        <w:spacing w:before="0" w:line="240" w:lineRule="auto"/>
      </w:pPr>
      <w:r>
        <w:separator/>
      </w:r>
    </w:p>
  </w:endnote>
  <w:endnote w:type="continuationSeparator" w:id="0">
    <w:p w14:paraId="28C76A04" w14:textId="77777777" w:rsidR="00DC5C5F" w:rsidRDefault="00DC5C5F">
      <w:pPr>
        <w:spacing w:before="0" w:line="240" w:lineRule="auto"/>
      </w:pPr>
      <w:r>
        <w:continuationSeparator/>
      </w:r>
    </w:p>
  </w:endnote>
  <w:endnote w:type="continuationNotice" w:id="1">
    <w:p w14:paraId="3E23DAFC" w14:textId="77777777" w:rsidR="00DC5C5F" w:rsidRDefault="00DC5C5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076839"/>
      <w:docPartObj>
        <w:docPartGallery w:val="Page Numbers (Bottom of Page)"/>
        <w:docPartUnique/>
      </w:docPartObj>
    </w:sdtPr>
    <w:sdtEndPr>
      <w:rPr>
        <w:noProof/>
      </w:rPr>
    </w:sdtEndPr>
    <w:sdtContent>
      <w:p w14:paraId="3206F9E9" w14:textId="77777777" w:rsidR="00B60DE9" w:rsidRDefault="00B60DE9">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50AE2D92" w14:textId="77777777" w:rsidR="00B60DE9" w:rsidRDefault="00B60DE9">
    <w:pPr>
      <w:pStyle w:val="Footer"/>
    </w:pPr>
  </w:p>
  <w:p w14:paraId="45171048" w14:textId="77777777" w:rsidR="00B60DE9" w:rsidRDefault="00B60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DF249" w14:textId="77777777" w:rsidR="00DC5C5F" w:rsidRDefault="00DC5C5F">
      <w:pPr>
        <w:spacing w:before="0" w:line="240" w:lineRule="auto"/>
      </w:pPr>
      <w:r>
        <w:separator/>
      </w:r>
    </w:p>
  </w:footnote>
  <w:footnote w:type="continuationSeparator" w:id="0">
    <w:p w14:paraId="35B1765B" w14:textId="77777777" w:rsidR="00DC5C5F" w:rsidRDefault="00DC5C5F">
      <w:pPr>
        <w:spacing w:before="0" w:line="240" w:lineRule="auto"/>
      </w:pPr>
      <w:r>
        <w:continuationSeparator/>
      </w:r>
    </w:p>
  </w:footnote>
  <w:footnote w:type="continuationNotice" w:id="1">
    <w:p w14:paraId="19876846" w14:textId="77777777" w:rsidR="00DC5C5F" w:rsidRDefault="00DC5C5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334F" w14:textId="77777777" w:rsidR="00252A89" w:rsidRDefault="00252A89" w:rsidP="001E6D36">
    <w:pPr>
      <w:pStyle w:val="Header"/>
      <w:ind w:left="1440"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2335"/>
    <w:multiLevelType w:val="hybridMultilevel"/>
    <w:tmpl w:val="C3263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14AAC"/>
    <w:multiLevelType w:val="hybridMultilevel"/>
    <w:tmpl w:val="01CC2A90"/>
    <w:lvl w:ilvl="0" w:tplc="315CFADA">
      <w:start w:val="1"/>
      <w:numFmt w:val="bullet"/>
      <w:lvlText w:val="-"/>
      <w:lvlJc w:val="left"/>
      <w:pPr>
        <w:ind w:left="2563" w:hanging="360"/>
      </w:pPr>
      <w:rPr>
        <w:rFonts w:ascii="Calibri" w:eastAsia="Times New Roman" w:hAnsi="Calibri" w:cs="Calibri"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 w15:restartNumberingAfterBreak="0">
    <w:nsid w:val="0CC05669"/>
    <w:multiLevelType w:val="hybridMultilevel"/>
    <w:tmpl w:val="127C7DBE"/>
    <w:lvl w:ilvl="0" w:tplc="D966C61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D01B8"/>
    <w:multiLevelType w:val="hybridMultilevel"/>
    <w:tmpl w:val="2878FC5E"/>
    <w:lvl w:ilvl="0" w:tplc="E2D6D2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C254E"/>
    <w:multiLevelType w:val="hybridMultilevel"/>
    <w:tmpl w:val="B14C44F8"/>
    <w:lvl w:ilvl="0" w:tplc="EA14C46A">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70EA3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5B7376B"/>
    <w:multiLevelType w:val="hybridMultilevel"/>
    <w:tmpl w:val="22823A70"/>
    <w:lvl w:ilvl="0" w:tplc="60A0472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04490"/>
    <w:multiLevelType w:val="hybridMultilevel"/>
    <w:tmpl w:val="76609C0E"/>
    <w:lvl w:ilvl="0" w:tplc="C792D80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F29D4"/>
    <w:multiLevelType w:val="hybridMultilevel"/>
    <w:tmpl w:val="DEBC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92D2B9B"/>
    <w:multiLevelType w:val="multilevel"/>
    <w:tmpl w:val="1B1A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E555B"/>
    <w:multiLevelType w:val="multilevel"/>
    <w:tmpl w:val="885A64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F38170B"/>
    <w:multiLevelType w:val="hybridMultilevel"/>
    <w:tmpl w:val="9C5CE7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1F0023"/>
    <w:multiLevelType w:val="multilevel"/>
    <w:tmpl w:val="92766136"/>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2126"/>
        </w:tabs>
        <w:ind w:left="2126" w:hanging="851"/>
      </w:pPr>
      <w:rPr>
        <w:rFonts w:hint="default"/>
      </w:rPr>
    </w:lvl>
    <w:lvl w:ilvl="2">
      <w:start w:val="1"/>
      <w:numFmt w:val="decimal"/>
      <w:pStyle w:val="Heading3"/>
      <w:lvlText w:val="%1.%2.%3"/>
      <w:lvlJc w:val="left"/>
      <w:pPr>
        <w:tabs>
          <w:tab w:val="num" w:pos="10093"/>
        </w:tabs>
        <w:ind w:left="10093" w:hanging="8846"/>
      </w:pPr>
      <w:rPr>
        <w:rFonts w:hint="default"/>
      </w:rPr>
    </w:lvl>
    <w:lvl w:ilvl="3">
      <w:start w:val="1"/>
      <w:numFmt w:val="decimal"/>
      <w:pStyle w:val="Heading4"/>
      <w:lvlText w:val="%1.%2.%3.%4"/>
      <w:lvlJc w:val="left"/>
      <w:pPr>
        <w:tabs>
          <w:tab w:val="num" w:pos="7087"/>
        </w:tabs>
        <w:ind w:left="7087"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418960AC"/>
    <w:multiLevelType w:val="hybridMultilevel"/>
    <w:tmpl w:val="D42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0D3E8E"/>
    <w:multiLevelType w:val="hybridMultilevel"/>
    <w:tmpl w:val="84E2702E"/>
    <w:lvl w:ilvl="0" w:tplc="574C93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374A79"/>
    <w:multiLevelType w:val="multilevel"/>
    <w:tmpl w:val="8B56E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5120BC"/>
    <w:multiLevelType w:val="hybridMultilevel"/>
    <w:tmpl w:val="EAC66490"/>
    <w:lvl w:ilvl="0" w:tplc="847C139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7502C3"/>
    <w:multiLevelType w:val="hybridMultilevel"/>
    <w:tmpl w:val="561C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24CFE"/>
    <w:multiLevelType w:val="multilevel"/>
    <w:tmpl w:val="E36C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1B33F2"/>
    <w:multiLevelType w:val="hybridMultilevel"/>
    <w:tmpl w:val="DA4C3740"/>
    <w:lvl w:ilvl="0" w:tplc="72629F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525D0"/>
    <w:multiLevelType w:val="hybridMultilevel"/>
    <w:tmpl w:val="216A43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4142E5"/>
    <w:multiLevelType w:val="hybridMultilevel"/>
    <w:tmpl w:val="B036A0DE"/>
    <w:lvl w:ilvl="0" w:tplc="7A4C34E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4C7EDA"/>
    <w:multiLevelType w:val="hybridMultilevel"/>
    <w:tmpl w:val="9C6411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FE009A"/>
    <w:multiLevelType w:val="hybridMultilevel"/>
    <w:tmpl w:val="78F6E310"/>
    <w:lvl w:ilvl="0" w:tplc="F7BEE39C">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08501526">
    <w:abstractNumId w:val="17"/>
  </w:num>
  <w:num w:numId="2" w16cid:durableId="138378282">
    <w:abstractNumId w:val="6"/>
  </w:num>
  <w:num w:numId="3" w16cid:durableId="628171116">
    <w:abstractNumId w:val="22"/>
  </w:num>
  <w:num w:numId="4" w16cid:durableId="2022319017">
    <w:abstractNumId w:val="13"/>
  </w:num>
  <w:num w:numId="5" w16cid:durableId="1349986753">
    <w:abstractNumId w:val="5"/>
  </w:num>
  <w:num w:numId="6" w16cid:durableId="1726757692">
    <w:abstractNumId w:val="3"/>
  </w:num>
  <w:num w:numId="7" w16cid:durableId="1552811651">
    <w:abstractNumId w:val="23"/>
  </w:num>
  <w:num w:numId="8" w16cid:durableId="101189531">
    <w:abstractNumId w:val="15"/>
  </w:num>
  <w:num w:numId="9" w16cid:durableId="1945845272">
    <w:abstractNumId w:val="19"/>
  </w:num>
  <w:num w:numId="10" w16cid:durableId="411586252">
    <w:abstractNumId w:val="4"/>
  </w:num>
  <w:num w:numId="11" w16cid:durableId="1599676205">
    <w:abstractNumId w:val="2"/>
  </w:num>
  <w:num w:numId="12" w16cid:durableId="1263999937">
    <w:abstractNumId w:val="9"/>
  </w:num>
  <w:num w:numId="13" w16cid:durableId="1384519219">
    <w:abstractNumId w:val="1"/>
  </w:num>
  <w:num w:numId="14" w16cid:durableId="1185747297">
    <w:abstractNumId w:val="6"/>
  </w:num>
  <w:num w:numId="15" w16cid:durableId="608584591">
    <w:abstractNumId w:val="21"/>
  </w:num>
  <w:num w:numId="16" w16cid:durableId="2127505945">
    <w:abstractNumId w:val="12"/>
  </w:num>
  <w:num w:numId="17" w16cid:durableId="350492330">
    <w:abstractNumId w:val="16"/>
  </w:num>
  <w:num w:numId="18" w16cid:durableId="470757595">
    <w:abstractNumId w:val="7"/>
  </w:num>
  <w:num w:numId="19" w16cid:durableId="2050495092">
    <w:abstractNumId w:val="24"/>
  </w:num>
  <w:num w:numId="20" w16cid:durableId="10569267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9705125">
    <w:abstractNumId w:val="20"/>
  </w:num>
  <w:num w:numId="22" w16cid:durableId="147987655">
    <w:abstractNumId w:val="11"/>
  </w:num>
  <w:num w:numId="23" w16cid:durableId="2115007856">
    <w:abstractNumId w:val="18"/>
  </w:num>
  <w:num w:numId="24" w16cid:durableId="290865144">
    <w:abstractNumId w:val="8"/>
  </w:num>
  <w:num w:numId="25" w16cid:durableId="2068185783">
    <w:abstractNumId w:val="10"/>
  </w:num>
  <w:num w:numId="26" w16cid:durableId="1045180271">
    <w:abstractNumId w:val="0"/>
  </w:num>
  <w:num w:numId="27" w16cid:durableId="9569074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Nje3NDS2MDcxNzVQ0lEKTi0uzszPAykwM64FAFTKfOktAAAA"/>
  </w:docVars>
  <w:rsids>
    <w:rsidRoot w:val="00DC551F"/>
    <w:rsid w:val="00001E42"/>
    <w:rsid w:val="000023CE"/>
    <w:rsid w:val="0000262F"/>
    <w:rsid w:val="00004275"/>
    <w:rsid w:val="00005BCC"/>
    <w:rsid w:val="00006707"/>
    <w:rsid w:val="00006CCD"/>
    <w:rsid w:val="000122EB"/>
    <w:rsid w:val="00013D97"/>
    <w:rsid w:val="00015389"/>
    <w:rsid w:val="00017FA2"/>
    <w:rsid w:val="00020295"/>
    <w:rsid w:val="00021924"/>
    <w:rsid w:val="000220A8"/>
    <w:rsid w:val="00022766"/>
    <w:rsid w:val="00022A19"/>
    <w:rsid w:val="00022DAD"/>
    <w:rsid w:val="00023C34"/>
    <w:rsid w:val="00024700"/>
    <w:rsid w:val="00024D0F"/>
    <w:rsid w:val="0002618C"/>
    <w:rsid w:val="00026350"/>
    <w:rsid w:val="00026589"/>
    <w:rsid w:val="00027208"/>
    <w:rsid w:val="0003090E"/>
    <w:rsid w:val="0003266D"/>
    <w:rsid w:val="0003295A"/>
    <w:rsid w:val="00032C0B"/>
    <w:rsid w:val="00032D6F"/>
    <w:rsid w:val="00034057"/>
    <w:rsid w:val="0003504E"/>
    <w:rsid w:val="00035B98"/>
    <w:rsid w:val="00035BA1"/>
    <w:rsid w:val="00037963"/>
    <w:rsid w:val="00041B4F"/>
    <w:rsid w:val="00042688"/>
    <w:rsid w:val="00042A24"/>
    <w:rsid w:val="0004315D"/>
    <w:rsid w:val="00045B7C"/>
    <w:rsid w:val="0004795F"/>
    <w:rsid w:val="00051A40"/>
    <w:rsid w:val="00051CB8"/>
    <w:rsid w:val="00052EB1"/>
    <w:rsid w:val="00052F3F"/>
    <w:rsid w:val="00053471"/>
    <w:rsid w:val="00053945"/>
    <w:rsid w:val="00054FCF"/>
    <w:rsid w:val="0005591E"/>
    <w:rsid w:val="0005771D"/>
    <w:rsid w:val="00061860"/>
    <w:rsid w:val="0006398D"/>
    <w:rsid w:val="00063F29"/>
    <w:rsid w:val="00064504"/>
    <w:rsid w:val="000648B7"/>
    <w:rsid w:val="00065028"/>
    <w:rsid w:val="0006596B"/>
    <w:rsid w:val="00065B68"/>
    <w:rsid w:val="00066E98"/>
    <w:rsid w:val="00067C30"/>
    <w:rsid w:val="00070CC1"/>
    <w:rsid w:val="00070E68"/>
    <w:rsid w:val="0007121B"/>
    <w:rsid w:val="0007125A"/>
    <w:rsid w:val="000714EE"/>
    <w:rsid w:val="00071784"/>
    <w:rsid w:val="00075456"/>
    <w:rsid w:val="0007572F"/>
    <w:rsid w:val="00075FD5"/>
    <w:rsid w:val="000773A2"/>
    <w:rsid w:val="00080D48"/>
    <w:rsid w:val="00081638"/>
    <w:rsid w:val="00084BC1"/>
    <w:rsid w:val="000862A6"/>
    <w:rsid w:val="00086B2F"/>
    <w:rsid w:val="00087783"/>
    <w:rsid w:val="00090C24"/>
    <w:rsid w:val="00090DDE"/>
    <w:rsid w:val="00091610"/>
    <w:rsid w:val="0009174E"/>
    <w:rsid w:val="000918DD"/>
    <w:rsid w:val="00091DCA"/>
    <w:rsid w:val="00091DE4"/>
    <w:rsid w:val="0009204A"/>
    <w:rsid w:val="00092696"/>
    <w:rsid w:val="0009317D"/>
    <w:rsid w:val="00094931"/>
    <w:rsid w:val="000970A5"/>
    <w:rsid w:val="00097160"/>
    <w:rsid w:val="000978AC"/>
    <w:rsid w:val="000A049D"/>
    <w:rsid w:val="000A0D73"/>
    <w:rsid w:val="000A1435"/>
    <w:rsid w:val="000A1560"/>
    <w:rsid w:val="000A1C2A"/>
    <w:rsid w:val="000A38E2"/>
    <w:rsid w:val="000A391A"/>
    <w:rsid w:val="000A41E5"/>
    <w:rsid w:val="000A4DC8"/>
    <w:rsid w:val="000A5F70"/>
    <w:rsid w:val="000A7D23"/>
    <w:rsid w:val="000B0ED7"/>
    <w:rsid w:val="000B18F6"/>
    <w:rsid w:val="000B1E0A"/>
    <w:rsid w:val="000B2E7D"/>
    <w:rsid w:val="000B3230"/>
    <w:rsid w:val="000B3246"/>
    <w:rsid w:val="000B38EF"/>
    <w:rsid w:val="000B3B12"/>
    <w:rsid w:val="000B4F02"/>
    <w:rsid w:val="000B5A3E"/>
    <w:rsid w:val="000B6220"/>
    <w:rsid w:val="000B6601"/>
    <w:rsid w:val="000B6E91"/>
    <w:rsid w:val="000B7EEC"/>
    <w:rsid w:val="000C0359"/>
    <w:rsid w:val="000C057D"/>
    <w:rsid w:val="000C072C"/>
    <w:rsid w:val="000C0A70"/>
    <w:rsid w:val="000C1015"/>
    <w:rsid w:val="000C22CC"/>
    <w:rsid w:val="000C270E"/>
    <w:rsid w:val="000C2B68"/>
    <w:rsid w:val="000C5ECE"/>
    <w:rsid w:val="000C6E37"/>
    <w:rsid w:val="000D0A77"/>
    <w:rsid w:val="000D4760"/>
    <w:rsid w:val="000D564C"/>
    <w:rsid w:val="000D5A99"/>
    <w:rsid w:val="000D5E92"/>
    <w:rsid w:val="000D685E"/>
    <w:rsid w:val="000D6BB8"/>
    <w:rsid w:val="000D6C68"/>
    <w:rsid w:val="000D76DE"/>
    <w:rsid w:val="000D78D6"/>
    <w:rsid w:val="000E1958"/>
    <w:rsid w:val="000E2A98"/>
    <w:rsid w:val="000E45A5"/>
    <w:rsid w:val="000E514A"/>
    <w:rsid w:val="000E53BD"/>
    <w:rsid w:val="000E542D"/>
    <w:rsid w:val="000F0233"/>
    <w:rsid w:val="000F0664"/>
    <w:rsid w:val="000F1CCE"/>
    <w:rsid w:val="000F20A3"/>
    <w:rsid w:val="000F2E02"/>
    <w:rsid w:val="000F61DA"/>
    <w:rsid w:val="000F65DC"/>
    <w:rsid w:val="000F7F2C"/>
    <w:rsid w:val="00100D09"/>
    <w:rsid w:val="00101694"/>
    <w:rsid w:val="00101F1B"/>
    <w:rsid w:val="001056B0"/>
    <w:rsid w:val="0010592F"/>
    <w:rsid w:val="00106E7C"/>
    <w:rsid w:val="00107B1F"/>
    <w:rsid w:val="0011122E"/>
    <w:rsid w:val="0011285D"/>
    <w:rsid w:val="00112DBC"/>
    <w:rsid w:val="00113193"/>
    <w:rsid w:val="00114B34"/>
    <w:rsid w:val="00114CEE"/>
    <w:rsid w:val="00115096"/>
    <w:rsid w:val="00116CCF"/>
    <w:rsid w:val="00117C72"/>
    <w:rsid w:val="00117FE0"/>
    <w:rsid w:val="00120535"/>
    <w:rsid w:val="00121963"/>
    <w:rsid w:val="001236FD"/>
    <w:rsid w:val="00124ECB"/>
    <w:rsid w:val="00125965"/>
    <w:rsid w:val="00130F6F"/>
    <w:rsid w:val="0013137D"/>
    <w:rsid w:val="001314D1"/>
    <w:rsid w:val="00131B4F"/>
    <w:rsid w:val="00132283"/>
    <w:rsid w:val="001328E5"/>
    <w:rsid w:val="00133CDF"/>
    <w:rsid w:val="00134362"/>
    <w:rsid w:val="00134CE6"/>
    <w:rsid w:val="00135826"/>
    <w:rsid w:val="0013752F"/>
    <w:rsid w:val="00140457"/>
    <w:rsid w:val="00140EA6"/>
    <w:rsid w:val="00141CCB"/>
    <w:rsid w:val="001421CA"/>
    <w:rsid w:val="00144571"/>
    <w:rsid w:val="001460E1"/>
    <w:rsid w:val="001462D1"/>
    <w:rsid w:val="0014726E"/>
    <w:rsid w:val="00151110"/>
    <w:rsid w:val="001521E3"/>
    <w:rsid w:val="00152264"/>
    <w:rsid w:val="0015326C"/>
    <w:rsid w:val="0015332B"/>
    <w:rsid w:val="00153B3D"/>
    <w:rsid w:val="00153CBC"/>
    <w:rsid w:val="00153CD2"/>
    <w:rsid w:val="00154877"/>
    <w:rsid w:val="00155722"/>
    <w:rsid w:val="00155B7E"/>
    <w:rsid w:val="00156629"/>
    <w:rsid w:val="0015699D"/>
    <w:rsid w:val="00157630"/>
    <w:rsid w:val="00163372"/>
    <w:rsid w:val="0016478A"/>
    <w:rsid w:val="00164817"/>
    <w:rsid w:val="001659B7"/>
    <w:rsid w:val="00166604"/>
    <w:rsid w:val="001700AE"/>
    <w:rsid w:val="001719A5"/>
    <w:rsid w:val="00173322"/>
    <w:rsid w:val="00173873"/>
    <w:rsid w:val="00174075"/>
    <w:rsid w:val="001743AE"/>
    <w:rsid w:val="00174512"/>
    <w:rsid w:val="00175AC8"/>
    <w:rsid w:val="00176C01"/>
    <w:rsid w:val="001771D3"/>
    <w:rsid w:val="00180EE9"/>
    <w:rsid w:val="001814E2"/>
    <w:rsid w:val="0018199A"/>
    <w:rsid w:val="001827E5"/>
    <w:rsid w:val="00183E4C"/>
    <w:rsid w:val="001852AD"/>
    <w:rsid w:val="00185686"/>
    <w:rsid w:val="0019143F"/>
    <w:rsid w:val="00192D41"/>
    <w:rsid w:val="00193566"/>
    <w:rsid w:val="001936E2"/>
    <w:rsid w:val="001956A0"/>
    <w:rsid w:val="00197E01"/>
    <w:rsid w:val="00197F0A"/>
    <w:rsid w:val="001A4936"/>
    <w:rsid w:val="001A4E7B"/>
    <w:rsid w:val="001A7BAD"/>
    <w:rsid w:val="001B066B"/>
    <w:rsid w:val="001B0874"/>
    <w:rsid w:val="001B0AD6"/>
    <w:rsid w:val="001B0DD6"/>
    <w:rsid w:val="001B12AB"/>
    <w:rsid w:val="001B14A5"/>
    <w:rsid w:val="001B1588"/>
    <w:rsid w:val="001B2948"/>
    <w:rsid w:val="001B2BA2"/>
    <w:rsid w:val="001B346B"/>
    <w:rsid w:val="001B4352"/>
    <w:rsid w:val="001B535F"/>
    <w:rsid w:val="001C307D"/>
    <w:rsid w:val="001C3D5C"/>
    <w:rsid w:val="001C4419"/>
    <w:rsid w:val="001C476F"/>
    <w:rsid w:val="001C4A39"/>
    <w:rsid w:val="001C4AC6"/>
    <w:rsid w:val="001C4BA0"/>
    <w:rsid w:val="001C5C83"/>
    <w:rsid w:val="001C6EDA"/>
    <w:rsid w:val="001C70BC"/>
    <w:rsid w:val="001C74BA"/>
    <w:rsid w:val="001D16E3"/>
    <w:rsid w:val="001D1C08"/>
    <w:rsid w:val="001D2ED6"/>
    <w:rsid w:val="001D3C19"/>
    <w:rsid w:val="001D3D08"/>
    <w:rsid w:val="001D3EBB"/>
    <w:rsid w:val="001D47E9"/>
    <w:rsid w:val="001D4BDD"/>
    <w:rsid w:val="001D6020"/>
    <w:rsid w:val="001D60F0"/>
    <w:rsid w:val="001E0225"/>
    <w:rsid w:val="001E1A79"/>
    <w:rsid w:val="001E1C9A"/>
    <w:rsid w:val="001E1E46"/>
    <w:rsid w:val="001E208C"/>
    <w:rsid w:val="001E32C5"/>
    <w:rsid w:val="001E3DA7"/>
    <w:rsid w:val="001E4A6E"/>
    <w:rsid w:val="001E4C1A"/>
    <w:rsid w:val="001E6D36"/>
    <w:rsid w:val="001E6D6D"/>
    <w:rsid w:val="001E702A"/>
    <w:rsid w:val="001E70D2"/>
    <w:rsid w:val="001F0A27"/>
    <w:rsid w:val="001F14DE"/>
    <w:rsid w:val="001F1A43"/>
    <w:rsid w:val="001F2398"/>
    <w:rsid w:val="001F3794"/>
    <w:rsid w:val="001F490F"/>
    <w:rsid w:val="001F4B38"/>
    <w:rsid w:val="001F4E78"/>
    <w:rsid w:val="001F5E83"/>
    <w:rsid w:val="001F6F05"/>
    <w:rsid w:val="001F7095"/>
    <w:rsid w:val="001F7A66"/>
    <w:rsid w:val="00200444"/>
    <w:rsid w:val="00200513"/>
    <w:rsid w:val="002019BA"/>
    <w:rsid w:val="00201E92"/>
    <w:rsid w:val="0020230E"/>
    <w:rsid w:val="00204282"/>
    <w:rsid w:val="00206807"/>
    <w:rsid w:val="00210578"/>
    <w:rsid w:val="00211E89"/>
    <w:rsid w:val="00211F63"/>
    <w:rsid w:val="00212FF7"/>
    <w:rsid w:val="002167AC"/>
    <w:rsid w:val="002174C0"/>
    <w:rsid w:val="002177FC"/>
    <w:rsid w:val="002201D7"/>
    <w:rsid w:val="00220466"/>
    <w:rsid w:val="002211DC"/>
    <w:rsid w:val="0022418D"/>
    <w:rsid w:val="002241B8"/>
    <w:rsid w:val="00224780"/>
    <w:rsid w:val="00226047"/>
    <w:rsid w:val="002265D4"/>
    <w:rsid w:val="00226CBC"/>
    <w:rsid w:val="002270ED"/>
    <w:rsid w:val="00233636"/>
    <w:rsid w:val="00234F71"/>
    <w:rsid w:val="00235D28"/>
    <w:rsid w:val="0023625F"/>
    <w:rsid w:val="00236EAA"/>
    <w:rsid w:val="00240010"/>
    <w:rsid w:val="002404D0"/>
    <w:rsid w:val="002414FB"/>
    <w:rsid w:val="0024349D"/>
    <w:rsid w:val="00243A70"/>
    <w:rsid w:val="00245446"/>
    <w:rsid w:val="002461AD"/>
    <w:rsid w:val="0024641D"/>
    <w:rsid w:val="0024759F"/>
    <w:rsid w:val="0024790A"/>
    <w:rsid w:val="002501CA"/>
    <w:rsid w:val="00250760"/>
    <w:rsid w:val="00250F80"/>
    <w:rsid w:val="00251438"/>
    <w:rsid w:val="0025143A"/>
    <w:rsid w:val="00252484"/>
    <w:rsid w:val="00252A89"/>
    <w:rsid w:val="00253698"/>
    <w:rsid w:val="00253E08"/>
    <w:rsid w:val="002560EE"/>
    <w:rsid w:val="00256C1D"/>
    <w:rsid w:val="00260157"/>
    <w:rsid w:val="002605C9"/>
    <w:rsid w:val="00260849"/>
    <w:rsid w:val="00260965"/>
    <w:rsid w:val="00260995"/>
    <w:rsid w:val="00261AC8"/>
    <w:rsid w:val="0026221A"/>
    <w:rsid w:val="0026244C"/>
    <w:rsid w:val="00262478"/>
    <w:rsid w:val="0026369D"/>
    <w:rsid w:val="00263887"/>
    <w:rsid w:val="00263950"/>
    <w:rsid w:val="00264003"/>
    <w:rsid w:val="002646A2"/>
    <w:rsid w:val="0026498B"/>
    <w:rsid w:val="00265647"/>
    <w:rsid w:val="00265706"/>
    <w:rsid w:val="0026580A"/>
    <w:rsid w:val="00266E46"/>
    <w:rsid w:val="00267438"/>
    <w:rsid w:val="00270C24"/>
    <w:rsid w:val="00272F63"/>
    <w:rsid w:val="00273966"/>
    <w:rsid w:val="00274EB1"/>
    <w:rsid w:val="00275901"/>
    <w:rsid w:val="002771F9"/>
    <w:rsid w:val="002805D7"/>
    <w:rsid w:val="00281E93"/>
    <w:rsid w:val="002820BB"/>
    <w:rsid w:val="00287598"/>
    <w:rsid w:val="00293983"/>
    <w:rsid w:val="00294C6F"/>
    <w:rsid w:val="00296436"/>
    <w:rsid w:val="00296E54"/>
    <w:rsid w:val="002979BE"/>
    <w:rsid w:val="002A0E35"/>
    <w:rsid w:val="002A1E37"/>
    <w:rsid w:val="002A3AA7"/>
    <w:rsid w:val="002A5F63"/>
    <w:rsid w:val="002A6181"/>
    <w:rsid w:val="002A6A18"/>
    <w:rsid w:val="002A6E70"/>
    <w:rsid w:val="002A7509"/>
    <w:rsid w:val="002A7F83"/>
    <w:rsid w:val="002B197D"/>
    <w:rsid w:val="002B37B7"/>
    <w:rsid w:val="002B5B46"/>
    <w:rsid w:val="002B7A2B"/>
    <w:rsid w:val="002C0092"/>
    <w:rsid w:val="002C010F"/>
    <w:rsid w:val="002C0A74"/>
    <w:rsid w:val="002C0F86"/>
    <w:rsid w:val="002C1847"/>
    <w:rsid w:val="002C19A0"/>
    <w:rsid w:val="002C2D4C"/>
    <w:rsid w:val="002C3AF8"/>
    <w:rsid w:val="002C3DC2"/>
    <w:rsid w:val="002D037A"/>
    <w:rsid w:val="002D2D95"/>
    <w:rsid w:val="002D4357"/>
    <w:rsid w:val="002D758F"/>
    <w:rsid w:val="002D796E"/>
    <w:rsid w:val="002E0488"/>
    <w:rsid w:val="002E0804"/>
    <w:rsid w:val="002E1086"/>
    <w:rsid w:val="002E16ED"/>
    <w:rsid w:val="002E17BD"/>
    <w:rsid w:val="002E2FB3"/>
    <w:rsid w:val="002E3785"/>
    <w:rsid w:val="002E4383"/>
    <w:rsid w:val="002E4687"/>
    <w:rsid w:val="002E4D2F"/>
    <w:rsid w:val="002E5747"/>
    <w:rsid w:val="002E6A64"/>
    <w:rsid w:val="002F0225"/>
    <w:rsid w:val="002F20AC"/>
    <w:rsid w:val="002F30F4"/>
    <w:rsid w:val="002F6525"/>
    <w:rsid w:val="002F67B8"/>
    <w:rsid w:val="002F7903"/>
    <w:rsid w:val="00301E7E"/>
    <w:rsid w:val="00303328"/>
    <w:rsid w:val="003041BF"/>
    <w:rsid w:val="00305ED9"/>
    <w:rsid w:val="003079C3"/>
    <w:rsid w:val="003108BB"/>
    <w:rsid w:val="00317752"/>
    <w:rsid w:val="00317954"/>
    <w:rsid w:val="00317B07"/>
    <w:rsid w:val="003232B0"/>
    <w:rsid w:val="00324708"/>
    <w:rsid w:val="00324F3A"/>
    <w:rsid w:val="00325922"/>
    <w:rsid w:val="0033005B"/>
    <w:rsid w:val="0033073A"/>
    <w:rsid w:val="00330742"/>
    <w:rsid w:val="00331FF7"/>
    <w:rsid w:val="00333F92"/>
    <w:rsid w:val="00334F42"/>
    <w:rsid w:val="00335D9C"/>
    <w:rsid w:val="00335E1A"/>
    <w:rsid w:val="003375B0"/>
    <w:rsid w:val="0034297E"/>
    <w:rsid w:val="00342DF1"/>
    <w:rsid w:val="003433A0"/>
    <w:rsid w:val="00343847"/>
    <w:rsid w:val="0034388E"/>
    <w:rsid w:val="00344083"/>
    <w:rsid w:val="00344163"/>
    <w:rsid w:val="00345221"/>
    <w:rsid w:val="003460A4"/>
    <w:rsid w:val="0034676F"/>
    <w:rsid w:val="00352314"/>
    <w:rsid w:val="003530D4"/>
    <w:rsid w:val="003536BB"/>
    <w:rsid w:val="00353903"/>
    <w:rsid w:val="00353D2A"/>
    <w:rsid w:val="00355700"/>
    <w:rsid w:val="00355B1F"/>
    <w:rsid w:val="00356410"/>
    <w:rsid w:val="003579BB"/>
    <w:rsid w:val="00357D91"/>
    <w:rsid w:val="003620ED"/>
    <w:rsid w:val="00362D30"/>
    <w:rsid w:val="00363C38"/>
    <w:rsid w:val="00363C61"/>
    <w:rsid w:val="003653E4"/>
    <w:rsid w:val="00366442"/>
    <w:rsid w:val="00367ADA"/>
    <w:rsid w:val="00371DE7"/>
    <w:rsid w:val="00372ACF"/>
    <w:rsid w:val="00372DE2"/>
    <w:rsid w:val="003743F9"/>
    <w:rsid w:val="003744AC"/>
    <w:rsid w:val="00375AA6"/>
    <w:rsid w:val="00375CBC"/>
    <w:rsid w:val="00376B25"/>
    <w:rsid w:val="00377A4E"/>
    <w:rsid w:val="00380A7F"/>
    <w:rsid w:val="00381613"/>
    <w:rsid w:val="003825DB"/>
    <w:rsid w:val="00382870"/>
    <w:rsid w:val="00384FDA"/>
    <w:rsid w:val="003853AB"/>
    <w:rsid w:val="00387822"/>
    <w:rsid w:val="0039014F"/>
    <w:rsid w:val="003931BC"/>
    <w:rsid w:val="00394125"/>
    <w:rsid w:val="00394CE9"/>
    <w:rsid w:val="00394ECD"/>
    <w:rsid w:val="003952CF"/>
    <w:rsid w:val="00395BD7"/>
    <w:rsid w:val="00396B28"/>
    <w:rsid w:val="00396D96"/>
    <w:rsid w:val="00396F2E"/>
    <w:rsid w:val="0039725A"/>
    <w:rsid w:val="003979C3"/>
    <w:rsid w:val="00397D75"/>
    <w:rsid w:val="003A0DEF"/>
    <w:rsid w:val="003A19B2"/>
    <w:rsid w:val="003A70B6"/>
    <w:rsid w:val="003B06EF"/>
    <w:rsid w:val="003B0EBC"/>
    <w:rsid w:val="003B3343"/>
    <w:rsid w:val="003B59C4"/>
    <w:rsid w:val="003B5F77"/>
    <w:rsid w:val="003B6006"/>
    <w:rsid w:val="003B673F"/>
    <w:rsid w:val="003B6BAA"/>
    <w:rsid w:val="003B6FA4"/>
    <w:rsid w:val="003B7752"/>
    <w:rsid w:val="003C0B26"/>
    <w:rsid w:val="003C0CB2"/>
    <w:rsid w:val="003C143F"/>
    <w:rsid w:val="003C2113"/>
    <w:rsid w:val="003C2B3A"/>
    <w:rsid w:val="003C2E4D"/>
    <w:rsid w:val="003C3A2D"/>
    <w:rsid w:val="003C432A"/>
    <w:rsid w:val="003C53C1"/>
    <w:rsid w:val="003C63DD"/>
    <w:rsid w:val="003C7DF5"/>
    <w:rsid w:val="003D0F1D"/>
    <w:rsid w:val="003D273B"/>
    <w:rsid w:val="003D4CB0"/>
    <w:rsid w:val="003D6660"/>
    <w:rsid w:val="003D6F8F"/>
    <w:rsid w:val="003D6FBB"/>
    <w:rsid w:val="003E07A7"/>
    <w:rsid w:val="003E0897"/>
    <w:rsid w:val="003E2215"/>
    <w:rsid w:val="003E2E12"/>
    <w:rsid w:val="003E301D"/>
    <w:rsid w:val="003E3685"/>
    <w:rsid w:val="003E3716"/>
    <w:rsid w:val="003E4117"/>
    <w:rsid w:val="003E4C77"/>
    <w:rsid w:val="003E5ADF"/>
    <w:rsid w:val="003E740F"/>
    <w:rsid w:val="003E762B"/>
    <w:rsid w:val="003E7DC4"/>
    <w:rsid w:val="003E7F89"/>
    <w:rsid w:val="003F25F7"/>
    <w:rsid w:val="003F416A"/>
    <w:rsid w:val="003F45F5"/>
    <w:rsid w:val="003F4602"/>
    <w:rsid w:val="003F4846"/>
    <w:rsid w:val="003F56AC"/>
    <w:rsid w:val="003F5820"/>
    <w:rsid w:val="003F5DEE"/>
    <w:rsid w:val="003F6C91"/>
    <w:rsid w:val="0040233A"/>
    <w:rsid w:val="004039BA"/>
    <w:rsid w:val="00404415"/>
    <w:rsid w:val="004053F8"/>
    <w:rsid w:val="00405A85"/>
    <w:rsid w:val="00405A95"/>
    <w:rsid w:val="00406AE5"/>
    <w:rsid w:val="00407B98"/>
    <w:rsid w:val="00411768"/>
    <w:rsid w:val="004121BD"/>
    <w:rsid w:val="00412C78"/>
    <w:rsid w:val="004132B8"/>
    <w:rsid w:val="00413EE6"/>
    <w:rsid w:val="00414682"/>
    <w:rsid w:val="00415498"/>
    <w:rsid w:val="00416116"/>
    <w:rsid w:val="004164C8"/>
    <w:rsid w:val="004213B5"/>
    <w:rsid w:val="00421B79"/>
    <w:rsid w:val="00421DBE"/>
    <w:rsid w:val="00422128"/>
    <w:rsid w:val="004249FC"/>
    <w:rsid w:val="00427132"/>
    <w:rsid w:val="0042764F"/>
    <w:rsid w:val="00431452"/>
    <w:rsid w:val="00431AB8"/>
    <w:rsid w:val="004326EC"/>
    <w:rsid w:val="004334FD"/>
    <w:rsid w:val="00434586"/>
    <w:rsid w:val="004359EB"/>
    <w:rsid w:val="00435EA6"/>
    <w:rsid w:val="00436070"/>
    <w:rsid w:val="00436BE3"/>
    <w:rsid w:val="004370DF"/>
    <w:rsid w:val="004372E7"/>
    <w:rsid w:val="00437FA5"/>
    <w:rsid w:val="0044037E"/>
    <w:rsid w:val="00440A31"/>
    <w:rsid w:val="00441B3E"/>
    <w:rsid w:val="0044220F"/>
    <w:rsid w:val="0044276C"/>
    <w:rsid w:val="00443892"/>
    <w:rsid w:val="00443AFD"/>
    <w:rsid w:val="00445AC2"/>
    <w:rsid w:val="00447023"/>
    <w:rsid w:val="0044740E"/>
    <w:rsid w:val="00447F10"/>
    <w:rsid w:val="004513A8"/>
    <w:rsid w:val="00452B5D"/>
    <w:rsid w:val="004533BF"/>
    <w:rsid w:val="0045743F"/>
    <w:rsid w:val="004606E9"/>
    <w:rsid w:val="00460A15"/>
    <w:rsid w:val="00461D0D"/>
    <w:rsid w:val="00463F4C"/>
    <w:rsid w:val="00464DA4"/>
    <w:rsid w:val="004659AB"/>
    <w:rsid w:val="00466132"/>
    <w:rsid w:val="00466C8F"/>
    <w:rsid w:val="00471998"/>
    <w:rsid w:val="00471F88"/>
    <w:rsid w:val="004729E8"/>
    <w:rsid w:val="00473B2A"/>
    <w:rsid w:val="00477E29"/>
    <w:rsid w:val="004819D5"/>
    <w:rsid w:val="00481A71"/>
    <w:rsid w:val="00482EF7"/>
    <w:rsid w:val="00484F5E"/>
    <w:rsid w:val="00486DC6"/>
    <w:rsid w:val="00490721"/>
    <w:rsid w:val="00490AA0"/>
    <w:rsid w:val="00490ADB"/>
    <w:rsid w:val="00490F26"/>
    <w:rsid w:val="004912D4"/>
    <w:rsid w:val="00491C09"/>
    <w:rsid w:val="004938CB"/>
    <w:rsid w:val="00493B7F"/>
    <w:rsid w:val="004954A8"/>
    <w:rsid w:val="00495BC6"/>
    <w:rsid w:val="0049749B"/>
    <w:rsid w:val="004A0B9B"/>
    <w:rsid w:val="004A0C0F"/>
    <w:rsid w:val="004A11F7"/>
    <w:rsid w:val="004A13AB"/>
    <w:rsid w:val="004A22AA"/>
    <w:rsid w:val="004A2DF7"/>
    <w:rsid w:val="004A3235"/>
    <w:rsid w:val="004A49C4"/>
    <w:rsid w:val="004A76BF"/>
    <w:rsid w:val="004A7A11"/>
    <w:rsid w:val="004B0549"/>
    <w:rsid w:val="004B091A"/>
    <w:rsid w:val="004B1C5B"/>
    <w:rsid w:val="004B27A8"/>
    <w:rsid w:val="004B4997"/>
    <w:rsid w:val="004B4C8E"/>
    <w:rsid w:val="004B5F09"/>
    <w:rsid w:val="004B7455"/>
    <w:rsid w:val="004C4257"/>
    <w:rsid w:val="004C7593"/>
    <w:rsid w:val="004C7874"/>
    <w:rsid w:val="004D04D8"/>
    <w:rsid w:val="004D1EB9"/>
    <w:rsid w:val="004D46C5"/>
    <w:rsid w:val="004D49E9"/>
    <w:rsid w:val="004D65BE"/>
    <w:rsid w:val="004D69D7"/>
    <w:rsid w:val="004D719D"/>
    <w:rsid w:val="004D74E9"/>
    <w:rsid w:val="004E0299"/>
    <w:rsid w:val="004E0DE0"/>
    <w:rsid w:val="004E22B7"/>
    <w:rsid w:val="004E306C"/>
    <w:rsid w:val="004E48C8"/>
    <w:rsid w:val="004E52D6"/>
    <w:rsid w:val="004E5EE1"/>
    <w:rsid w:val="004F0897"/>
    <w:rsid w:val="004F09A0"/>
    <w:rsid w:val="004F385B"/>
    <w:rsid w:val="004F4043"/>
    <w:rsid w:val="004F480A"/>
    <w:rsid w:val="004F5D79"/>
    <w:rsid w:val="004F5EE5"/>
    <w:rsid w:val="004F6A44"/>
    <w:rsid w:val="0050021F"/>
    <w:rsid w:val="0050062F"/>
    <w:rsid w:val="0050091D"/>
    <w:rsid w:val="00501162"/>
    <w:rsid w:val="00501888"/>
    <w:rsid w:val="00501C23"/>
    <w:rsid w:val="00503DAE"/>
    <w:rsid w:val="00505E69"/>
    <w:rsid w:val="00506C15"/>
    <w:rsid w:val="005124C4"/>
    <w:rsid w:val="00512EAB"/>
    <w:rsid w:val="00512EDB"/>
    <w:rsid w:val="00512EF6"/>
    <w:rsid w:val="00513241"/>
    <w:rsid w:val="005142FC"/>
    <w:rsid w:val="0051435C"/>
    <w:rsid w:val="005158AA"/>
    <w:rsid w:val="00516523"/>
    <w:rsid w:val="005167BD"/>
    <w:rsid w:val="00517025"/>
    <w:rsid w:val="00520507"/>
    <w:rsid w:val="00521366"/>
    <w:rsid w:val="00522AF1"/>
    <w:rsid w:val="00524595"/>
    <w:rsid w:val="005247BC"/>
    <w:rsid w:val="0052546B"/>
    <w:rsid w:val="005265A8"/>
    <w:rsid w:val="00526665"/>
    <w:rsid w:val="00530D72"/>
    <w:rsid w:val="005318EE"/>
    <w:rsid w:val="00532E00"/>
    <w:rsid w:val="0053333C"/>
    <w:rsid w:val="0053448D"/>
    <w:rsid w:val="0053462C"/>
    <w:rsid w:val="005403B3"/>
    <w:rsid w:val="0054285C"/>
    <w:rsid w:val="00542FC7"/>
    <w:rsid w:val="005505B6"/>
    <w:rsid w:val="00553238"/>
    <w:rsid w:val="00553B92"/>
    <w:rsid w:val="00554F3F"/>
    <w:rsid w:val="00555252"/>
    <w:rsid w:val="0055599B"/>
    <w:rsid w:val="00557BA1"/>
    <w:rsid w:val="00560D1C"/>
    <w:rsid w:val="00561EA9"/>
    <w:rsid w:val="005623EE"/>
    <w:rsid w:val="00564A5D"/>
    <w:rsid w:val="00564DCF"/>
    <w:rsid w:val="00566650"/>
    <w:rsid w:val="00567A92"/>
    <w:rsid w:val="00570282"/>
    <w:rsid w:val="0057078C"/>
    <w:rsid w:val="00572294"/>
    <w:rsid w:val="00572615"/>
    <w:rsid w:val="0057334E"/>
    <w:rsid w:val="005736D6"/>
    <w:rsid w:val="00575C42"/>
    <w:rsid w:val="00576368"/>
    <w:rsid w:val="00576649"/>
    <w:rsid w:val="00576905"/>
    <w:rsid w:val="00577DB3"/>
    <w:rsid w:val="005805CF"/>
    <w:rsid w:val="00581025"/>
    <w:rsid w:val="0058353C"/>
    <w:rsid w:val="0058361C"/>
    <w:rsid w:val="00584DCC"/>
    <w:rsid w:val="00587A38"/>
    <w:rsid w:val="005909BB"/>
    <w:rsid w:val="00590D7F"/>
    <w:rsid w:val="00593601"/>
    <w:rsid w:val="00593AEA"/>
    <w:rsid w:val="00594419"/>
    <w:rsid w:val="00597E72"/>
    <w:rsid w:val="005A194A"/>
    <w:rsid w:val="005A3418"/>
    <w:rsid w:val="005A3CCA"/>
    <w:rsid w:val="005A4041"/>
    <w:rsid w:val="005A4845"/>
    <w:rsid w:val="005B07E7"/>
    <w:rsid w:val="005B1559"/>
    <w:rsid w:val="005B1587"/>
    <w:rsid w:val="005B3144"/>
    <w:rsid w:val="005B4CDC"/>
    <w:rsid w:val="005B56FE"/>
    <w:rsid w:val="005B57F5"/>
    <w:rsid w:val="005B5802"/>
    <w:rsid w:val="005B5B78"/>
    <w:rsid w:val="005C0B2F"/>
    <w:rsid w:val="005C2867"/>
    <w:rsid w:val="005C3EE0"/>
    <w:rsid w:val="005C5D71"/>
    <w:rsid w:val="005C5E99"/>
    <w:rsid w:val="005C6264"/>
    <w:rsid w:val="005C641E"/>
    <w:rsid w:val="005C74E2"/>
    <w:rsid w:val="005D1269"/>
    <w:rsid w:val="005D3436"/>
    <w:rsid w:val="005D379A"/>
    <w:rsid w:val="005D3ABD"/>
    <w:rsid w:val="005D6AA0"/>
    <w:rsid w:val="005D7A7D"/>
    <w:rsid w:val="005E0790"/>
    <w:rsid w:val="005E0877"/>
    <w:rsid w:val="005E0AD1"/>
    <w:rsid w:val="005E1355"/>
    <w:rsid w:val="005E14E7"/>
    <w:rsid w:val="005E1655"/>
    <w:rsid w:val="005E29A8"/>
    <w:rsid w:val="005E56C7"/>
    <w:rsid w:val="005E67F2"/>
    <w:rsid w:val="005E7215"/>
    <w:rsid w:val="005F0C34"/>
    <w:rsid w:val="005F0CC4"/>
    <w:rsid w:val="005F0FF3"/>
    <w:rsid w:val="005F1CB6"/>
    <w:rsid w:val="005F1D89"/>
    <w:rsid w:val="005F2F23"/>
    <w:rsid w:val="005F323E"/>
    <w:rsid w:val="005F4B7E"/>
    <w:rsid w:val="005F5ADE"/>
    <w:rsid w:val="005F5F17"/>
    <w:rsid w:val="005F6179"/>
    <w:rsid w:val="005F6185"/>
    <w:rsid w:val="005F6662"/>
    <w:rsid w:val="005F6FBA"/>
    <w:rsid w:val="005F7082"/>
    <w:rsid w:val="006003BB"/>
    <w:rsid w:val="006007E4"/>
    <w:rsid w:val="00600D8C"/>
    <w:rsid w:val="00600DEF"/>
    <w:rsid w:val="0060123D"/>
    <w:rsid w:val="00601A92"/>
    <w:rsid w:val="006100E7"/>
    <w:rsid w:val="00612101"/>
    <w:rsid w:val="00614E5F"/>
    <w:rsid w:val="00615136"/>
    <w:rsid w:val="00616826"/>
    <w:rsid w:val="00616F07"/>
    <w:rsid w:val="00617A8B"/>
    <w:rsid w:val="00620842"/>
    <w:rsid w:val="00620F59"/>
    <w:rsid w:val="006215FE"/>
    <w:rsid w:val="00623AD5"/>
    <w:rsid w:val="00625C7D"/>
    <w:rsid w:val="00625D7D"/>
    <w:rsid w:val="006261A9"/>
    <w:rsid w:val="0062688B"/>
    <w:rsid w:val="00626B4E"/>
    <w:rsid w:val="00627410"/>
    <w:rsid w:val="006305B9"/>
    <w:rsid w:val="0063225E"/>
    <w:rsid w:val="00632306"/>
    <w:rsid w:val="006325C3"/>
    <w:rsid w:val="00633617"/>
    <w:rsid w:val="00634263"/>
    <w:rsid w:val="0063724E"/>
    <w:rsid w:val="00640898"/>
    <w:rsid w:val="00642020"/>
    <w:rsid w:val="00642BED"/>
    <w:rsid w:val="006430E5"/>
    <w:rsid w:val="006438B3"/>
    <w:rsid w:val="00646337"/>
    <w:rsid w:val="006464A3"/>
    <w:rsid w:val="00652587"/>
    <w:rsid w:val="00652730"/>
    <w:rsid w:val="00654EBE"/>
    <w:rsid w:val="00657D68"/>
    <w:rsid w:val="0066198E"/>
    <w:rsid w:val="00661EDD"/>
    <w:rsid w:val="00662D10"/>
    <w:rsid w:val="006633D2"/>
    <w:rsid w:val="00664F1D"/>
    <w:rsid w:val="006651C4"/>
    <w:rsid w:val="006664F4"/>
    <w:rsid w:val="00666738"/>
    <w:rsid w:val="006668E5"/>
    <w:rsid w:val="0066733F"/>
    <w:rsid w:val="006674C6"/>
    <w:rsid w:val="00674585"/>
    <w:rsid w:val="00675B76"/>
    <w:rsid w:val="00676517"/>
    <w:rsid w:val="00677986"/>
    <w:rsid w:val="00680BDD"/>
    <w:rsid w:val="00681451"/>
    <w:rsid w:val="00682F78"/>
    <w:rsid w:val="00683B10"/>
    <w:rsid w:val="00687B9B"/>
    <w:rsid w:val="00687D7F"/>
    <w:rsid w:val="006903EB"/>
    <w:rsid w:val="00692BE8"/>
    <w:rsid w:val="006938E3"/>
    <w:rsid w:val="00694508"/>
    <w:rsid w:val="00697111"/>
    <w:rsid w:val="00697334"/>
    <w:rsid w:val="00697C65"/>
    <w:rsid w:val="006A0492"/>
    <w:rsid w:val="006A077D"/>
    <w:rsid w:val="006A0DB6"/>
    <w:rsid w:val="006A1102"/>
    <w:rsid w:val="006A3A6C"/>
    <w:rsid w:val="006A4F8D"/>
    <w:rsid w:val="006A528D"/>
    <w:rsid w:val="006A5383"/>
    <w:rsid w:val="006A7298"/>
    <w:rsid w:val="006A7CFC"/>
    <w:rsid w:val="006B002A"/>
    <w:rsid w:val="006B0B65"/>
    <w:rsid w:val="006B30C8"/>
    <w:rsid w:val="006B3E26"/>
    <w:rsid w:val="006B52CE"/>
    <w:rsid w:val="006B5319"/>
    <w:rsid w:val="006B6979"/>
    <w:rsid w:val="006B6B01"/>
    <w:rsid w:val="006B71DE"/>
    <w:rsid w:val="006B78B3"/>
    <w:rsid w:val="006B7D32"/>
    <w:rsid w:val="006C0B6B"/>
    <w:rsid w:val="006C247A"/>
    <w:rsid w:val="006C354B"/>
    <w:rsid w:val="006C393E"/>
    <w:rsid w:val="006C4071"/>
    <w:rsid w:val="006C41E1"/>
    <w:rsid w:val="006C4F0E"/>
    <w:rsid w:val="006C507D"/>
    <w:rsid w:val="006C5FDD"/>
    <w:rsid w:val="006D1E64"/>
    <w:rsid w:val="006D20AC"/>
    <w:rsid w:val="006D4183"/>
    <w:rsid w:val="006D46F7"/>
    <w:rsid w:val="006D4AD1"/>
    <w:rsid w:val="006D525E"/>
    <w:rsid w:val="006D52D3"/>
    <w:rsid w:val="006D567A"/>
    <w:rsid w:val="006D65A1"/>
    <w:rsid w:val="006D7089"/>
    <w:rsid w:val="006D7559"/>
    <w:rsid w:val="006E107C"/>
    <w:rsid w:val="006E1360"/>
    <w:rsid w:val="006E1C05"/>
    <w:rsid w:val="006E4AB8"/>
    <w:rsid w:val="006E6043"/>
    <w:rsid w:val="006E6F0D"/>
    <w:rsid w:val="006E7EA2"/>
    <w:rsid w:val="006F0117"/>
    <w:rsid w:val="006F06F1"/>
    <w:rsid w:val="006F1F7D"/>
    <w:rsid w:val="006F3161"/>
    <w:rsid w:val="006F35EF"/>
    <w:rsid w:val="006F4766"/>
    <w:rsid w:val="006F54D3"/>
    <w:rsid w:val="006F5B20"/>
    <w:rsid w:val="006F6014"/>
    <w:rsid w:val="006F662A"/>
    <w:rsid w:val="006F6F7A"/>
    <w:rsid w:val="006F7894"/>
    <w:rsid w:val="00700297"/>
    <w:rsid w:val="007013B1"/>
    <w:rsid w:val="007015E3"/>
    <w:rsid w:val="00701682"/>
    <w:rsid w:val="00701A32"/>
    <w:rsid w:val="0070258D"/>
    <w:rsid w:val="00702954"/>
    <w:rsid w:val="00704385"/>
    <w:rsid w:val="00704EB2"/>
    <w:rsid w:val="0070628C"/>
    <w:rsid w:val="00706967"/>
    <w:rsid w:val="00711249"/>
    <w:rsid w:val="0071368E"/>
    <w:rsid w:val="00713FF2"/>
    <w:rsid w:val="00714DC9"/>
    <w:rsid w:val="00715D01"/>
    <w:rsid w:val="007175FA"/>
    <w:rsid w:val="007177BC"/>
    <w:rsid w:val="00717A4D"/>
    <w:rsid w:val="00717E39"/>
    <w:rsid w:val="00720EAD"/>
    <w:rsid w:val="00722215"/>
    <w:rsid w:val="00722488"/>
    <w:rsid w:val="00722708"/>
    <w:rsid w:val="00724044"/>
    <w:rsid w:val="0072584A"/>
    <w:rsid w:val="00726039"/>
    <w:rsid w:val="0072687A"/>
    <w:rsid w:val="00731C3C"/>
    <w:rsid w:val="00732EE2"/>
    <w:rsid w:val="00733315"/>
    <w:rsid w:val="00734664"/>
    <w:rsid w:val="007347ED"/>
    <w:rsid w:val="00734E08"/>
    <w:rsid w:val="007353B5"/>
    <w:rsid w:val="007357FE"/>
    <w:rsid w:val="00736B75"/>
    <w:rsid w:val="0073777C"/>
    <w:rsid w:val="007410D1"/>
    <w:rsid w:val="00742BB8"/>
    <w:rsid w:val="00742D76"/>
    <w:rsid w:val="007438D1"/>
    <w:rsid w:val="00745B1F"/>
    <w:rsid w:val="0074752D"/>
    <w:rsid w:val="007476CD"/>
    <w:rsid w:val="0075723B"/>
    <w:rsid w:val="00760E56"/>
    <w:rsid w:val="0076149B"/>
    <w:rsid w:val="00761ECE"/>
    <w:rsid w:val="00762F39"/>
    <w:rsid w:val="00763F1B"/>
    <w:rsid w:val="00764206"/>
    <w:rsid w:val="007647DC"/>
    <w:rsid w:val="00766D6F"/>
    <w:rsid w:val="0077143B"/>
    <w:rsid w:val="0077243E"/>
    <w:rsid w:val="00772634"/>
    <w:rsid w:val="00773519"/>
    <w:rsid w:val="0077471A"/>
    <w:rsid w:val="007747E4"/>
    <w:rsid w:val="00775753"/>
    <w:rsid w:val="00776CD3"/>
    <w:rsid w:val="00780E94"/>
    <w:rsid w:val="007813AD"/>
    <w:rsid w:val="00781431"/>
    <w:rsid w:val="00782975"/>
    <w:rsid w:val="007831B2"/>
    <w:rsid w:val="0078381A"/>
    <w:rsid w:val="007868AF"/>
    <w:rsid w:val="007869FB"/>
    <w:rsid w:val="007936D7"/>
    <w:rsid w:val="0079408D"/>
    <w:rsid w:val="00794432"/>
    <w:rsid w:val="007951A2"/>
    <w:rsid w:val="007955DE"/>
    <w:rsid w:val="00796957"/>
    <w:rsid w:val="007A1562"/>
    <w:rsid w:val="007A2FA3"/>
    <w:rsid w:val="007A3565"/>
    <w:rsid w:val="007A54AB"/>
    <w:rsid w:val="007A708A"/>
    <w:rsid w:val="007B129A"/>
    <w:rsid w:val="007B2A62"/>
    <w:rsid w:val="007B44BF"/>
    <w:rsid w:val="007B4D10"/>
    <w:rsid w:val="007B5D97"/>
    <w:rsid w:val="007B6F4A"/>
    <w:rsid w:val="007B789F"/>
    <w:rsid w:val="007B7CAA"/>
    <w:rsid w:val="007B7E1B"/>
    <w:rsid w:val="007C1223"/>
    <w:rsid w:val="007C192B"/>
    <w:rsid w:val="007C1B1E"/>
    <w:rsid w:val="007C1B3F"/>
    <w:rsid w:val="007C1EA0"/>
    <w:rsid w:val="007C249E"/>
    <w:rsid w:val="007C43D7"/>
    <w:rsid w:val="007C6533"/>
    <w:rsid w:val="007C73C7"/>
    <w:rsid w:val="007D0251"/>
    <w:rsid w:val="007D0333"/>
    <w:rsid w:val="007D2443"/>
    <w:rsid w:val="007D294B"/>
    <w:rsid w:val="007D2F7E"/>
    <w:rsid w:val="007D388E"/>
    <w:rsid w:val="007D3EFD"/>
    <w:rsid w:val="007D42BD"/>
    <w:rsid w:val="007D460A"/>
    <w:rsid w:val="007D4EC0"/>
    <w:rsid w:val="007D5D31"/>
    <w:rsid w:val="007D68E5"/>
    <w:rsid w:val="007D6902"/>
    <w:rsid w:val="007D6D4B"/>
    <w:rsid w:val="007D7D10"/>
    <w:rsid w:val="007D7F6B"/>
    <w:rsid w:val="007E20F4"/>
    <w:rsid w:val="007E255C"/>
    <w:rsid w:val="007E26D9"/>
    <w:rsid w:val="007E2959"/>
    <w:rsid w:val="007E2F80"/>
    <w:rsid w:val="007E3829"/>
    <w:rsid w:val="007E502E"/>
    <w:rsid w:val="007E54DC"/>
    <w:rsid w:val="007E6C01"/>
    <w:rsid w:val="007F24C3"/>
    <w:rsid w:val="007F2574"/>
    <w:rsid w:val="007F344B"/>
    <w:rsid w:val="007F4D94"/>
    <w:rsid w:val="007F7E9F"/>
    <w:rsid w:val="0080084F"/>
    <w:rsid w:val="00801516"/>
    <w:rsid w:val="0080167D"/>
    <w:rsid w:val="00802B37"/>
    <w:rsid w:val="00802F2A"/>
    <w:rsid w:val="00804D1B"/>
    <w:rsid w:val="00805CAF"/>
    <w:rsid w:val="00807FA3"/>
    <w:rsid w:val="00811066"/>
    <w:rsid w:val="00812109"/>
    <w:rsid w:val="00813D27"/>
    <w:rsid w:val="00815011"/>
    <w:rsid w:val="008151CA"/>
    <w:rsid w:val="008156DC"/>
    <w:rsid w:val="00816FC8"/>
    <w:rsid w:val="008170BC"/>
    <w:rsid w:val="00820055"/>
    <w:rsid w:val="0082038F"/>
    <w:rsid w:val="008211DC"/>
    <w:rsid w:val="008221C1"/>
    <w:rsid w:val="008225A6"/>
    <w:rsid w:val="00822F25"/>
    <w:rsid w:val="0082326E"/>
    <w:rsid w:val="00823F9B"/>
    <w:rsid w:val="00824507"/>
    <w:rsid w:val="0082623B"/>
    <w:rsid w:val="00827103"/>
    <w:rsid w:val="00830E0A"/>
    <w:rsid w:val="00835955"/>
    <w:rsid w:val="00836294"/>
    <w:rsid w:val="00840A7B"/>
    <w:rsid w:val="00841216"/>
    <w:rsid w:val="00841736"/>
    <w:rsid w:val="00841832"/>
    <w:rsid w:val="00842A39"/>
    <w:rsid w:val="00842D2F"/>
    <w:rsid w:val="00843325"/>
    <w:rsid w:val="0084541A"/>
    <w:rsid w:val="00846BC2"/>
    <w:rsid w:val="008472FA"/>
    <w:rsid w:val="00847A5E"/>
    <w:rsid w:val="0085032B"/>
    <w:rsid w:val="008517ED"/>
    <w:rsid w:val="0085507C"/>
    <w:rsid w:val="0085611D"/>
    <w:rsid w:val="0085625E"/>
    <w:rsid w:val="00856676"/>
    <w:rsid w:val="0086046F"/>
    <w:rsid w:val="008631A7"/>
    <w:rsid w:val="0086402E"/>
    <w:rsid w:val="008655C9"/>
    <w:rsid w:val="008665F1"/>
    <w:rsid w:val="00866650"/>
    <w:rsid w:val="008701B6"/>
    <w:rsid w:val="00870F04"/>
    <w:rsid w:val="008720F5"/>
    <w:rsid w:val="0087237C"/>
    <w:rsid w:val="00874DE5"/>
    <w:rsid w:val="008752DA"/>
    <w:rsid w:val="0087535B"/>
    <w:rsid w:val="00880248"/>
    <w:rsid w:val="0088045B"/>
    <w:rsid w:val="0088262F"/>
    <w:rsid w:val="0088284A"/>
    <w:rsid w:val="00882BDA"/>
    <w:rsid w:val="00883334"/>
    <w:rsid w:val="00883C38"/>
    <w:rsid w:val="00885984"/>
    <w:rsid w:val="00886094"/>
    <w:rsid w:val="00890396"/>
    <w:rsid w:val="00890E91"/>
    <w:rsid w:val="00893AFB"/>
    <w:rsid w:val="00894360"/>
    <w:rsid w:val="00894D14"/>
    <w:rsid w:val="00895606"/>
    <w:rsid w:val="00897F22"/>
    <w:rsid w:val="008A0B25"/>
    <w:rsid w:val="008A1AC2"/>
    <w:rsid w:val="008A5947"/>
    <w:rsid w:val="008A648F"/>
    <w:rsid w:val="008B1B1F"/>
    <w:rsid w:val="008B247D"/>
    <w:rsid w:val="008B446A"/>
    <w:rsid w:val="008B4F71"/>
    <w:rsid w:val="008B512F"/>
    <w:rsid w:val="008B5B1C"/>
    <w:rsid w:val="008B7B14"/>
    <w:rsid w:val="008C2109"/>
    <w:rsid w:val="008C568A"/>
    <w:rsid w:val="008C658B"/>
    <w:rsid w:val="008C7863"/>
    <w:rsid w:val="008D3DAF"/>
    <w:rsid w:val="008D403F"/>
    <w:rsid w:val="008D604E"/>
    <w:rsid w:val="008D69D7"/>
    <w:rsid w:val="008D6B4D"/>
    <w:rsid w:val="008D7584"/>
    <w:rsid w:val="008E04D7"/>
    <w:rsid w:val="008E098B"/>
    <w:rsid w:val="008E26C6"/>
    <w:rsid w:val="008E3A7C"/>
    <w:rsid w:val="008E3BCD"/>
    <w:rsid w:val="008E424A"/>
    <w:rsid w:val="008E4B8A"/>
    <w:rsid w:val="008E5522"/>
    <w:rsid w:val="008E66D0"/>
    <w:rsid w:val="008F01FA"/>
    <w:rsid w:val="008F12EF"/>
    <w:rsid w:val="008F1A2F"/>
    <w:rsid w:val="008F1D8C"/>
    <w:rsid w:val="008F21B2"/>
    <w:rsid w:val="008F32EA"/>
    <w:rsid w:val="008F4806"/>
    <w:rsid w:val="008F4A9C"/>
    <w:rsid w:val="008F54CB"/>
    <w:rsid w:val="008F68F7"/>
    <w:rsid w:val="008F78E9"/>
    <w:rsid w:val="008F7902"/>
    <w:rsid w:val="00900903"/>
    <w:rsid w:val="00902603"/>
    <w:rsid w:val="0090302B"/>
    <w:rsid w:val="00904111"/>
    <w:rsid w:val="00904D77"/>
    <w:rsid w:val="0091260F"/>
    <w:rsid w:val="009128A4"/>
    <w:rsid w:val="00912A79"/>
    <w:rsid w:val="00914215"/>
    <w:rsid w:val="009149EC"/>
    <w:rsid w:val="00915BE5"/>
    <w:rsid w:val="00915EB6"/>
    <w:rsid w:val="009166DC"/>
    <w:rsid w:val="00917392"/>
    <w:rsid w:val="009200B4"/>
    <w:rsid w:val="009205F6"/>
    <w:rsid w:val="00920AA3"/>
    <w:rsid w:val="00920C73"/>
    <w:rsid w:val="0092138C"/>
    <w:rsid w:val="009219FD"/>
    <w:rsid w:val="00921DE7"/>
    <w:rsid w:val="00922EEF"/>
    <w:rsid w:val="009235B1"/>
    <w:rsid w:val="00926B69"/>
    <w:rsid w:val="0093136C"/>
    <w:rsid w:val="009314CA"/>
    <w:rsid w:val="00933141"/>
    <w:rsid w:val="0093386C"/>
    <w:rsid w:val="009347B6"/>
    <w:rsid w:val="00942711"/>
    <w:rsid w:val="00942E5F"/>
    <w:rsid w:val="009433DB"/>
    <w:rsid w:val="00943D21"/>
    <w:rsid w:val="00945DBB"/>
    <w:rsid w:val="00947633"/>
    <w:rsid w:val="009511DA"/>
    <w:rsid w:val="00951D46"/>
    <w:rsid w:val="009528A4"/>
    <w:rsid w:val="00952987"/>
    <w:rsid w:val="009537ED"/>
    <w:rsid w:val="009537F0"/>
    <w:rsid w:val="009543CA"/>
    <w:rsid w:val="00954E5C"/>
    <w:rsid w:val="009552CC"/>
    <w:rsid w:val="00957EF9"/>
    <w:rsid w:val="00960ABE"/>
    <w:rsid w:val="00961651"/>
    <w:rsid w:val="009629FD"/>
    <w:rsid w:val="00963C09"/>
    <w:rsid w:val="009642A8"/>
    <w:rsid w:val="00965B30"/>
    <w:rsid w:val="009662BD"/>
    <w:rsid w:val="00967209"/>
    <w:rsid w:val="00967FB4"/>
    <w:rsid w:val="00970D7F"/>
    <w:rsid w:val="009734D4"/>
    <w:rsid w:val="009802AE"/>
    <w:rsid w:val="00982D09"/>
    <w:rsid w:val="00982D41"/>
    <w:rsid w:val="00982D76"/>
    <w:rsid w:val="00983769"/>
    <w:rsid w:val="00984490"/>
    <w:rsid w:val="0098599C"/>
    <w:rsid w:val="00987BF0"/>
    <w:rsid w:val="00990366"/>
    <w:rsid w:val="00990BF6"/>
    <w:rsid w:val="0099141C"/>
    <w:rsid w:val="00991ACD"/>
    <w:rsid w:val="00992261"/>
    <w:rsid w:val="00992C5D"/>
    <w:rsid w:val="0099385E"/>
    <w:rsid w:val="00994B15"/>
    <w:rsid w:val="00995F99"/>
    <w:rsid w:val="00996074"/>
    <w:rsid w:val="009977EC"/>
    <w:rsid w:val="009A0812"/>
    <w:rsid w:val="009A0EC6"/>
    <w:rsid w:val="009A14D8"/>
    <w:rsid w:val="009A2003"/>
    <w:rsid w:val="009A2044"/>
    <w:rsid w:val="009A27EA"/>
    <w:rsid w:val="009A4D6F"/>
    <w:rsid w:val="009B09E2"/>
    <w:rsid w:val="009B0B3B"/>
    <w:rsid w:val="009B1253"/>
    <w:rsid w:val="009B345D"/>
    <w:rsid w:val="009B37C4"/>
    <w:rsid w:val="009B4A58"/>
    <w:rsid w:val="009B6646"/>
    <w:rsid w:val="009B6E5F"/>
    <w:rsid w:val="009B7752"/>
    <w:rsid w:val="009C0C28"/>
    <w:rsid w:val="009C0D8D"/>
    <w:rsid w:val="009C1AC1"/>
    <w:rsid w:val="009C279C"/>
    <w:rsid w:val="009C7625"/>
    <w:rsid w:val="009D018F"/>
    <w:rsid w:val="009D1431"/>
    <w:rsid w:val="009D1621"/>
    <w:rsid w:val="009D2AB2"/>
    <w:rsid w:val="009D337B"/>
    <w:rsid w:val="009D364E"/>
    <w:rsid w:val="009D4AD7"/>
    <w:rsid w:val="009D704D"/>
    <w:rsid w:val="009E51C2"/>
    <w:rsid w:val="009E61BF"/>
    <w:rsid w:val="009E6D0A"/>
    <w:rsid w:val="009E7A72"/>
    <w:rsid w:val="009F0085"/>
    <w:rsid w:val="009F118B"/>
    <w:rsid w:val="009F24B1"/>
    <w:rsid w:val="009F2E75"/>
    <w:rsid w:val="009F5D48"/>
    <w:rsid w:val="009F797E"/>
    <w:rsid w:val="00A00FB8"/>
    <w:rsid w:val="00A01EC8"/>
    <w:rsid w:val="00A01FAE"/>
    <w:rsid w:val="00A027F5"/>
    <w:rsid w:val="00A02C11"/>
    <w:rsid w:val="00A02C4F"/>
    <w:rsid w:val="00A033AF"/>
    <w:rsid w:val="00A03C5B"/>
    <w:rsid w:val="00A05612"/>
    <w:rsid w:val="00A063BD"/>
    <w:rsid w:val="00A06A76"/>
    <w:rsid w:val="00A079D8"/>
    <w:rsid w:val="00A07B80"/>
    <w:rsid w:val="00A07EE3"/>
    <w:rsid w:val="00A11DFA"/>
    <w:rsid w:val="00A12480"/>
    <w:rsid w:val="00A12C19"/>
    <w:rsid w:val="00A1310C"/>
    <w:rsid w:val="00A14A23"/>
    <w:rsid w:val="00A14FDC"/>
    <w:rsid w:val="00A15638"/>
    <w:rsid w:val="00A15CCE"/>
    <w:rsid w:val="00A16597"/>
    <w:rsid w:val="00A16CA0"/>
    <w:rsid w:val="00A205D7"/>
    <w:rsid w:val="00A21142"/>
    <w:rsid w:val="00A21E10"/>
    <w:rsid w:val="00A22274"/>
    <w:rsid w:val="00A24908"/>
    <w:rsid w:val="00A253B4"/>
    <w:rsid w:val="00A25655"/>
    <w:rsid w:val="00A256DF"/>
    <w:rsid w:val="00A30AC4"/>
    <w:rsid w:val="00A31332"/>
    <w:rsid w:val="00A31890"/>
    <w:rsid w:val="00A31DCB"/>
    <w:rsid w:val="00A33D4D"/>
    <w:rsid w:val="00A347A5"/>
    <w:rsid w:val="00A36DE8"/>
    <w:rsid w:val="00A3772C"/>
    <w:rsid w:val="00A40539"/>
    <w:rsid w:val="00A42802"/>
    <w:rsid w:val="00A428CC"/>
    <w:rsid w:val="00A42FC3"/>
    <w:rsid w:val="00A4332F"/>
    <w:rsid w:val="00A43DCD"/>
    <w:rsid w:val="00A44FCC"/>
    <w:rsid w:val="00A45EF7"/>
    <w:rsid w:val="00A47688"/>
    <w:rsid w:val="00A47A30"/>
    <w:rsid w:val="00A50FCB"/>
    <w:rsid w:val="00A525CF"/>
    <w:rsid w:val="00A5593C"/>
    <w:rsid w:val="00A55C54"/>
    <w:rsid w:val="00A55D4E"/>
    <w:rsid w:val="00A579CF"/>
    <w:rsid w:val="00A57CE6"/>
    <w:rsid w:val="00A60E38"/>
    <w:rsid w:val="00A633B4"/>
    <w:rsid w:val="00A64F16"/>
    <w:rsid w:val="00A651CB"/>
    <w:rsid w:val="00A6577F"/>
    <w:rsid w:val="00A65892"/>
    <w:rsid w:val="00A65C11"/>
    <w:rsid w:val="00A660F8"/>
    <w:rsid w:val="00A67790"/>
    <w:rsid w:val="00A7177F"/>
    <w:rsid w:val="00A71E5A"/>
    <w:rsid w:val="00A721AC"/>
    <w:rsid w:val="00A73A86"/>
    <w:rsid w:val="00A752A7"/>
    <w:rsid w:val="00A7534F"/>
    <w:rsid w:val="00A77865"/>
    <w:rsid w:val="00A814C9"/>
    <w:rsid w:val="00A819EA"/>
    <w:rsid w:val="00A829A6"/>
    <w:rsid w:val="00A82C77"/>
    <w:rsid w:val="00A83749"/>
    <w:rsid w:val="00A83AF9"/>
    <w:rsid w:val="00A84CB2"/>
    <w:rsid w:val="00A85699"/>
    <w:rsid w:val="00A86797"/>
    <w:rsid w:val="00A86C24"/>
    <w:rsid w:val="00A8736B"/>
    <w:rsid w:val="00A905E0"/>
    <w:rsid w:val="00A907C9"/>
    <w:rsid w:val="00A9200F"/>
    <w:rsid w:val="00A9327A"/>
    <w:rsid w:val="00A9372B"/>
    <w:rsid w:val="00A9611E"/>
    <w:rsid w:val="00A96D43"/>
    <w:rsid w:val="00AA1919"/>
    <w:rsid w:val="00AA1E06"/>
    <w:rsid w:val="00AA2BE8"/>
    <w:rsid w:val="00AA2E2D"/>
    <w:rsid w:val="00AA482B"/>
    <w:rsid w:val="00AA7AE9"/>
    <w:rsid w:val="00AA7B7A"/>
    <w:rsid w:val="00AB2939"/>
    <w:rsid w:val="00AB2C45"/>
    <w:rsid w:val="00AB3B7C"/>
    <w:rsid w:val="00AB59FA"/>
    <w:rsid w:val="00AB6C59"/>
    <w:rsid w:val="00AB735E"/>
    <w:rsid w:val="00AB7C54"/>
    <w:rsid w:val="00AB7CA6"/>
    <w:rsid w:val="00AC03C6"/>
    <w:rsid w:val="00AC0705"/>
    <w:rsid w:val="00AC1057"/>
    <w:rsid w:val="00AC1557"/>
    <w:rsid w:val="00AC24FD"/>
    <w:rsid w:val="00AC2822"/>
    <w:rsid w:val="00AC2BB7"/>
    <w:rsid w:val="00AC390A"/>
    <w:rsid w:val="00AC56C6"/>
    <w:rsid w:val="00AC59F1"/>
    <w:rsid w:val="00AC6E7A"/>
    <w:rsid w:val="00AD200B"/>
    <w:rsid w:val="00AD298F"/>
    <w:rsid w:val="00AD2DAC"/>
    <w:rsid w:val="00AD3D22"/>
    <w:rsid w:val="00AD4733"/>
    <w:rsid w:val="00AE1029"/>
    <w:rsid w:val="00AE1C23"/>
    <w:rsid w:val="00AE3359"/>
    <w:rsid w:val="00AE3F7E"/>
    <w:rsid w:val="00AE5D41"/>
    <w:rsid w:val="00AE643B"/>
    <w:rsid w:val="00AE6B66"/>
    <w:rsid w:val="00AE6B85"/>
    <w:rsid w:val="00AE6EB0"/>
    <w:rsid w:val="00AE7D16"/>
    <w:rsid w:val="00AF00BF"/>
    <w:rsid w:val="00AF10CD"/>
    <w:rsid w:val="00AF14C2"/>
    <w:rsid w:val="00AF36FF"/>
    <w:rsid w:val="00AF3F77"/>
    <w:rsid w:val="00AF403D"/>
    <w:rsid w:val="00AF4F7C"/>
    <w:rsid w:val="00AF5785"/>
    <w:rsid w:val="00AF7948"/>
    <w:rsid w:val="00AF7C46"/>
    <w:rsid w:val="00B001F4"/>
    <w:rsid w:val="00B00A1A"/>
    <w:rsid w:val="00B01982"/>
    <w:rsid w:val="00B02AF1"/>
    <w:rsid w:val="00B048BB"/>
    <w:rsid w:val="00B059EC"/>
    <w:rsid w:val="00B06345"/>
    <w:rsid w:val="00B077FB"/>
    <w:rsid w:val="00B10494"/>
    <w:rsid w:val="00B10BBA"/>
    <w:rsid w:val="00B10F3C"/>
    <w:rsid w:val="00B11099"/>
    <w:rsid w:val="00B132DC"/>
    <w:rsid w:val="00B13A28"/>
    <w:rsid w:val="00B14150"/>
    <w:rsid w:val="00B14215"/>
    <w:rsid w:val="00B1543E"/>
    <w:rsid w:val="00B15F86"/>
    <w:rsid w:val="00B23136"/>
    <w:rsid w:val="00B239F2"/>
    <w:rsid w:val="00B25C91"/>
    <w:rsid w:val="00B25D32"/>
    <w:rsid w:val="00B27866"/>
    <w:rsid w:val="00B33682"/>
    <w:rsid w:val="00B37643"/>
    <w:rsid w:val="00B37B83"/>
    <w:rsid w:val="00B40250"/>
    <w:rsid w:val="00B405FA"/>
    <w:rsid w:val="00B40653"/>
    <w:rsid w:val="00B42C9F"/>
    <w:rsid w:val="00B44CB2"/>
    <w:rsid w:val="00B46B2A"/>
    <w:rsid w:val="00B46FED"/>
    <w:rsid w:val="00B47D9D"/>
    <w:rsid w:val="00B47EBA"/>
    <w:rsid w:val="00B50EEF"/>
    <w:rsid w:val="00B51C3E"/>
    <w:rsid w:val="00B51F31"/>
    <w:rsid w:val="00B53C2F"/>
    <w:rsid w:val="00B55FD4"/>
    <w:rsid w:val="00B57308"/>
    <w:rsid w:val="00B60466"/>
    <w:rsid w:val="00B60D25"/>
    <w:rsid w:val="00B60DE9"/>
    <w:rsid w:val="00B640B5"/>
    <w:rsid w:val="00B64138"/>
    <w:rsid w:val="00B64878"/>
    <w:rsid w:val="00B64BC6"/>
    <w:rsid w:val="00B65732"/>
    <w:rsid w:val="00B658C7"/>
    <w:rsid w:val="00B66E5C"/>
    <w:rsid w:val="00B67088"/>
    <w:rsid w:val="00B679D7"/>
    <w:rsid w:val="00B67B09"/>
    <w:rsid w:val="00B703BC"/>
    <w:rsid w:val="00B71E83"/>
    <w:rsid w:val="00B7211E"/>
    <w:rsid w:val="00B72147"/>
    <w:rsid w:val="00B7525A"/>
    <w:rsid w:val="00B75E52"/>
    <w:rsid w:val="00B76858"/>
    <w:rsid w:val="00B77176"/>
    <w:rsid w:val="00B775F5"/>
    <w:rsid w:val="00B80181"/>
    <w:rsid w:val="00B819C5"/>
    <w:rsid w:val="00B82976"/>
    <w:rsid w:val="00B831AA"/>
    <w:rsid w:val="00B8436A"/>
    <w:rsid w:val="00B843EE"/>
    <w:rsid w:val="00B84655"/>
    <w:rsid w:val="00B84AAA"/>
    <w:rsid w:val="00B85D3D"/>
    <w:rsid w:val="00B87A8B"/>
    <w:rsid w:val="00B87C95"/>
    <w:rsid w:val="00B9089D"/>
    <w:rsid w:val="00B90F53"/>
    <w:rsid w:val="00B91D31"/>
    <w:rsid w:val="00B92D92"/>
    <w:rsid w:val="00B938E0"/>
    <w:rsid w:val="00B9396B"/>
    <w:rsid w:val="00B94445"/>
    <w:rsid w:val="00B95FA0"/>
    <w:rsid w:val="00B969C9"/>
    <w:rsid w:val="00B96A60"/>
    <w:rsid w:val="00B97711"/>
    <w:rsid w:val="00B97893"/>
    <w:rsid w:val="00B97FE3"/>
    <w:rsid w:val="00BA0483"/>
    <w:rsid w:val="00BA05C3"/>
    <w:rsid w:val="00BA342D"/>
    <w:rsid w:val="00BA453E"/>
    <w:rsid w:val="00BA4C05"/>
    <w:rsid w:val="00BA5A56"/>
    <w:rsid w:val="00BA6232"/>
    <w:rsid w:val="00BA69E6"/>
    <w:rsid w:val="00BA715E"/>
    <w:rsid w:val="00BA7633"/>
    <w:rsid w:val="00BB05BE"/>
    <w:rsid w:val="00BB40A7"/>
    <w:rsid w:val="00BB516E"/>
    <w:rsid w:val="00BB5188"/>
    <w:rsid w:val="00BB639C"/>
    <w:rsid w:val="00BB63DC"/>
    <w:rsid w:val="00BC029E"/>
    <w:rsid w:val="00BC0A7B"/>
    <w:rsid w:val="00BC0EF5"/>
    <w:rsid w:val="00BC14CF"/>
    <w:rsid w:val="00BC1E99"/>
    <w:rsid w:val="00BC54C6"/>
    <w:rsid w:val="00BC5588"/>
    <w:rsid w:val="00BC57D1"/>
    <w:rsid w:val="00BC5F7D"/>
    <w:rsid w:val="00BD0350"/>
    <w:rsid w:val="00BD05C2"/>
    <w:rsid w:val="00BD1C32"/>
    <w:rsid w:val="00BD1DC7"/>
    <w:rsid w:val="00BD2448"/>
    <w:rsid w:val="00BD2509"/>
    <w:rsid w:val="00BD28D2"/>
    <w:rsid w:val="00BD2A07"/>
    <w:rsid w:val="00BD58CA"/>
    <w:rsid w:val="00BD7DCE"/>
    <w:rsid w:val="00BD7FF2"/>
    <w:rsid w:val="00BE0382"/>
    <w:rsid w:val="00BE2D7A"/>
    <w:rsid w:val="00BE3E1A"/>
    <w:rsid w:val="00BE44F2"/>
    <w:rsid w:val="00BE491A"/>
    <w:rsid w:val="00BE4B3F"/>
    <w:rsid w:val="00BE4F07"/>
    <w:rsid w:val="00BE58BE"/>
    <w:rsid w:val="00BE5D42"/>
    <w:rsid w:val="00BE5D7B"/>
    <w:rsid w:val="00BE7ACF"/>
    <w:rsid w:val="00BF0B92"/>
    <w:rsid w:val="00BF0FC0"/>
    <w:rsid w:val="00BF1621"/>
    <w:rsid w:val="00BF5D14"/>
    <w:rsid w:val="00BF6097"/>
    <w:rsid w:val="00BF697A"/>
    <w:rsid w:val="00C0105D"/>
    <w:rsid w:val="00C0212F"/>
    <w:rsid w:val="00C021CD"/>
    <w:rsid w:val="00C02B16"/>
    <w:rsid w:val="00C03BFC"/>
    <w:rsid w:val="00C03DE3"/>
    <w:rsid w:val="00C05FF1"/>
    <w:rsid w:val="00C06DF4"/>
    <w:rsid w:val="00C079F0"/>
    <w:rsid w:val="00C11778"/>
    <w:rsid w:val="00C12A3B"/>
    <w:rsid w:val="00C1351C"/>
    <w:rsid w:val="00C13ED3"/>
    <w:rsid w:val="00C145CE"/>
    <w:rsid w:val="00C157E0"/>
    <w:rsid w:val="00C209BE"/>
    <w:rsid w:val="00C20D22"/>
    <w:rsid w:val="00C21BE5"/>
    <w:rsid w:val="00C234C8"/>
    <w:rsid w:val="00C236E1"/>
    <w:rsid w:val="00C24322"/>
    <w:rsid w:val="00C24602"/>
    <w:rsid w:val="00C255B6"/>
    <w:rsid w:val="00C2581B"/>
    <w:rsid w:val="00C25DF9"/>
    <w:rsid w:val="00C30225"/>
    <w:rsid w:val="00C30C79"/>
    <w:rsid w:val="00C30F29"/>
    <w:rsid w:val="00C315A2"/>
    <w:rsid w:val="00C31820"/>
    <w:rsid w:val="00C31D1B"/>
    <w:rsid w:val="00C32946"/>
    <w:rsid w:val="00C3302B"/>
    <w:rsid w:val="00C342F9"/>
    <w:rsid w:val="00C34837"/>
    <w:rsid w:val="00C353D8"/>
    <w:rsid w:val="00C35E57"/>
    <w:rsid w:val="00C374DE"/>
    <w:rsid w:val="00C41729"/>
    <w:rsid w:val="00C42E7D"/>
    <w:rsid w:val="00C43AF9"/>
    <w:rsid w:val="00C46A2E"/>
    <w:rsid w:val="00C475F6"/>
    <w:rsid w:val="00C51821"/>
    <w:rsid w:val="00C5205D"/>
    <w:rsid w:val="00C52752"/>
    <w:rsid w:val="00C52A6F"/>
    <w:rsid w:val="00C54265"/>
    <w:rsid w:val="00C5438F"/>
    <w:rsid w:val="00C54BDE"/>
    <w:rsid w:val="00C54C45"/>
    <w:rsid w:val="00C556F7"/>
    <w:rsid w:val="00C55D06"/>
    <w:rsid w:val="00C55FE5"/>
    <w:rsid w:val="00C64242"/>
    <w:rsid w:val="00C64400"/>
    <w:rsid w:val="00C65C24"/>
    <w:rsid w:val="00C65E35"/>
    <w:rsid w:val="00C66719"/>
    <w:rsid w:val="00C66F25"/>
    <w:rsid w:val="00C71B01"/>
    <w:rsid w:val="00C73B61"/>
    <w:rsid w:val="00C73D16"/>
    <w:rsid w:val="00C74943"/>
    <w:rsid w:val="00C76B55"/>
    <w:rsid w:val="00C81754"/>
    <w:rsid w:val="00C82041"/>
    <w:rsid w:val="00C82144"/>
    <w:rsid w:val="00C842D9"/>
    <w:rsid w:val="00C851EE"/>
    <w:rsid w:val="00C860A1"/>
    <w:rsid w:val="00C870E5"/>
    <w:rsid w:val="00C910F0"/>
    <w:rsid w:val="00C912F1"/>
    <w:rsid w:val="00CA25BC"/>
    <w:rsid w:val="00CA34B6"/>
    <w:rsid w:val="00CA46BA"/>
    <w:rsid w:val="00CA5339"/>
    <w:rsid w:val="00CA6B0A"/>
    <w:rsid w:val="00CA6E11"/>
    <w:rsid w:val="00CA7929"/>
    <w:rsid w:val="00CB07EA"/>
    <w:rsid w:val="00CB0AB8"/>
    <w:rsid w:val="00CB0C0D"/>
    <w:rsid w:val="00CB1BCA"/>
    <w:rsid w:val="00CB3A91"/>
    <w:rsid w:val="00CB3B64"/>
    <w:rsid w:val="00CB3C82"/>
    <w:rsid w:val="00CB550C"/>
    <w:rsid w:val="00CB63E3"/>
    <w:rsid w:val="00CB6FD1"/>
    <w:rsid w:val="00CB7406"/>
    <w:rsid w:val="00CB789E"/>
    <w:rsid w:val="00CB7B81"/>
    <w:rsid w:val="00CC050F"/>
    <w:rsid w:val="00CC170E"/>
    <w:rsid w:val="00CC33F6"/>
    <w:rsid w:val="00CC34CD"/>
    <w:rsid w:val="00CC3EB7"/>
    <w:rsid w:val="00CC426D"/>
    <w:rsid w:val="00CC460B"/>
    <w:rsid w:val="00CC55C5"/>
    <w:rsid w:val="00CC5F8F"/>
    <w:rsid w:val="00CC60A8"/>
    <w:rsid w:val="00CC60F5"/>
    <w:rsid w:val="00CC7F99"/>
    <w:rsid w:val="00CD006A"/>
    <w:rsid w:val="00CD112C"/>
    <w:rsid w:val="00CD13EA"/>
    <w:rsid w:val="00CD2A2D"/>
    <w:rsid w:val="00CD3730"/>
    <w:rsid w:val="00CD4568"/>
    <w:rsid w:val="00CD45F2"/>
    <w:rsid w:val="00CD49A6"/>
    <w:rsid w:val="00CD4B06"/>
    <w:rsid w:val="00CD7711"/>
    <w:rsid w:val="00CD7AAB"/>
    <w:rsid w:val="00CE0685"/>
    <w:rsid w:val="00CE154B"/>
    <w:rsid w:val="00CE3F70"/>
    <w:rsid w:val="00CE678A"/>
    <w:rsid w:val="00CE6F16"/>
    <w:rsid w:val="00CE7E01"/>
    <w:rsid w:val="00CF1152"/>
    <w:rsid w:val="00CF1491"/>
    <w:rsid w:val="00CF38BB"/>
    <w:rsid w:val="00CF3F9D"/>
    <w:rsid w:val="00CF56AF"/>
    <w:rsid w:val="00CF5E20"/>
    <w:rsid w:val="00CF5FFD"/>
    <w:rsid w:val="00CF6E13"/>
    <w:rsid w:val="00D00945"/>
    <w:rsid w:val="00D03110"/>
    <w:rsid w:val="00D031B9"/>
    <w:rsid w:val="00D042E4"/>
    <w:rsid w:val="00D051E1"/>
    <w:rsid w:val="00D05B1D"/>
    <w:rsid w:val="00D05F91"/>
    <w:rsid w:val="00D0605A"/>
    <w:rsid w:val="00D0773C"/>
    <w:rsid w:val="00D1017B"/>
    <w:rsid w:val="00D109EC"/>
    <w:rsid w:val="00D10C06"/>
    <w:rsid w:val="00D11EE2"/>
    <w:rsid w:val="00D11F10"/>
    <w:rsid w:val="00D14688"/>
    <w:rsid w:val="00D15065"/>
    <w:rsid w:val="00D15B91"/>
    <w:rsid w:val="00D15E41"/>
    <w:rsid w:val="00D17582"/>
    <w:rsid w:val="00D20951"/>
    <w:rsid w:val="00D21E3B"/>
    <w:rsid w:val="00D23A3F"/>
    <w:rsid w:val="00D24110"/>
    <w:rsid w:val="00D24530"/>
    <w:rsid w:val="00D26370"/>
    <w:rsid w:val="00D2672D"/>
    <w:rsid w:val="00D271F4"/>
    <w:rsid w:val="00D27C2A"/>
    <w:rsid w:val="00D27EC4"/>
    <w:rsid w:val="00D328A5"/>
    <w:rsid w:val="00D330C1"/>
    <w:rsid w:val="00D34613"/>
    <w:rsid w:val="00D35446"/>
    <w:rsid w:val="00D4010B"/>
    <w:rsid w:val="00D408B7"/>
    <w:rsid w:val="00D40BBF"/>
    <w:rsid w:val="00D4180F"/>
    <w:rsid w:val="00D41E4A"/>
    <w:rsid w:val="00D424DC"/>
    <w:rsid w:val="00D4297D"/>
    <w:rsid w:val="00D441A4"/>
    <w:rsid w:val="00D44321"/>
    <w:rsid w:val="00D517CE"/>
    <w:rsid w:val="00D51A03"/>
    <w:rsid w:val="00D5295B"/>
    <w:rsid w:val="00D52ED6"/>
    <w:rsid w:val="00D53CE9"/>
    <w:rsid w:val="00D55543"/>
    <w:rsid w:val="00D56004"/>
    <w:rsid w:val="00D561B8"/>
    <w:rsid w:val="00D6009E"/>
    <w:rsid w:val="00D61D1A"/>
    <w:rsid w:val="00D62579"/>
    <w:rsid w:val="00D62F43"/>
    <w:rsid w:val="00D633F7"/>
    <w:rsid w:val="00D648C4"/>
    <w:rsid w:val="00D64B57"/>
    <w:rsid w:val="00D64E07"/>
    <w:rsid w:val="00D663A9"/>
    <w:rsid w:val="00D66D0E"/>
    <w:rsid w:val="00D66DE2"/>
    <w:rsid w:val="00D67443"/>
    <w:rsid w:val="00D709E3"/>
    <w:rsid w:val="00D70D37"/>
    <w:rsid w:val="00D719E3"/>
    <w:rsid w:val="00D71CE2"/>
    <w:rsid w:val="00D71E2A"/>
    <w:rsid w:val="00D72066"/>
    <w:rsid w:val="00D724DA"/>
    <w:rsid w:val="00D72556"/>
    <w:rsid w:val="00D72560"/>
    <w:rsid w:val="00D730DB"/>
    <w:rsid w:val="00D74741"/>
    <w:rsid w:val="00D74FE6"/>
    <w:rsid w:val="00D801A2"/>
    <w:rsid w:val="00D81090"/>
    <w:rsid w:val="00D81918"/>
    <w:rsid w:val="00D81F85"/>
    <w:rsid w:val="00D840E0"/>
    <w:rsid w:val="00D84986"/>
    <w:rsid w:val="00D85891"/>
    <w:rsid w:val="00D86651"/>
    <w:rsid w:val="00D87035"/>
    <w:rsid w:val="00D87148"/>
    <w:rsid w:val="00D87EDA"/>
    <w:rsid w:val="00D90702"/>
    <w:rsid w:val="00D91BF0"/>
    <w:rsid w:val="00D923E9"/>
    <w:rsid w:val="00D93ECC"/>
    <w:rsid w:val="00D94727"/>
    <w:rsid w:val="00D97649"/>
    <w:rsid w:val="00DA064D"/>
    <w:rsid w:val="00DA160F"/>
    <w:rsid w:val="00DA2137"/>
    <w:rsid w:val="00DA330E"/>
    <w:rsid w:val="00DA392F"/>
    <w:rsid w:val="00DA3ADB"/>
    <w:rsid w:val="00DA3DA5"/>
    <w:rsid w:val="00DA41A3"/>
    <w:rsid w:val="00DA442A"/>
    <w:rsid w:val="00DA4FA9"/>
    <w:rsid w:val="00DA6AB3"/>
    <w:rsid w:val="00DB0154"/>
    <w:rsid w:val="00DB064D"/>
    <w:rsid w:val="00DB7322"/>
    <w:rsid w:val="00DC0848"/>
    <w:rsid w:val="00DC135A"/>
    <w:rsid w:val="00DC1AAC"/>
    <w:rsid w:val="00DC441F"/>
    <w:rsid w:val="00DC4E5C"/>
    <w:rsid w:val="00DC551F"/>
    <w:rsid w:val="00DC55E0"/>
    <w:rsid w:val="00DC5C5F"/>
    <w:rsid w:val="00DC6F9D"/>
    <w:rsid w:val="00DC6FB8"/>
    <w:rsid w:val="00DC704F"/>
    <w:rsid w:val="00DC7057"/>
    <w:rsid w:val="00DC7459"/>
    <w:rsid w:val="00DC78E2"/>
    <w:rsid w:val="00DC7FCF"/>
    <w:rsid w:val="00DD144D"/>
    <w:rsid w:val="00DD15C3"/>
    <w:rsid w:val="00DD1CF1"/>
    <w:rsid w:val="00DD345D"/>
    <w:rsid w:val="00DD46E7"/>
    <w:rsid w:val="00DD4E27"/>
    <w:rsid w:val="00DD558E"/>
    <w:rsid w:val="00DD5B0A"/>
    <w:rsid w:val="00DD5DAE"/>
    <w:rsid w:val="00DD6776"/>
    <w:rsid w:val="00DD6983"/>
    <w:rsid w:val="00DD7468"/>
    <w:rsid w:val="00DE2128"/>
    <w:rsid w:val="00DE26F2"/>
    <w:rsid w:val="00DE3006"/>
    <w:rsid w:val="00DE3D5F"/>
    <w:rsid w:val="00DE3FCA"/>
    <w:rsid w:val="00DE485D"/>
    <w:rsid w:val="00DE5E5B"/>
    <w:rsid w:val="00DE5FDA"/>
    <w:rsid w:val="00DE705D"/>
    <w:rsid w:val="00DF06CE"/>
    <w:rsid w:val="00DF26A6"/>
    <w:rsid w:val="00DF2E3E"/>
    <w:rsid w:val="00DF2E56"/>
    <w:rsid w:val="00DF3447"/>
    <w:rsid w:val="00DF3CFB"/>
    <w:rsid w:val="00DF4730"/>
    <w:rsid w:val="00DF5B8D"/>
    <w:rsid w:val="00DF6720"/>
    <w:rsid w:val="00E00273"/>
    <w:rsid w:val="00E012BA"/>
    <w:rsid w:val="00E0195E"/>
    <w:rsid w:val="00E019D7"/>
    <w:rsid w:val="00E02000"/>
    <w:rsid w:val="00E021AE"/>
    <w:rsid w:val="00E03EC9"/>
    <w:rsid w:val="00E03F2A"/>
    <w:rsid w:val="00E04955"/>
    <w:rsid w:val="00E05A1D"/>
    <w:rsid w:val="00E06722"/>
    <w:rsid w:val="00E0703E"/>
    <w:rsid w:val="00E070E9"/>
    <w:rsid w:val="00E0727B"/>
    <w:rsid w:val="00E075D0"/>
    <w:rsid w:val="00E0767C"/>
    <w:rsid w:val="00E10060"/>
    <w:rsid w:val="00E10E4B"/>
    <w:rsid w:val="00E1120D"/>
    <w:rsid w:val="00E125FC"/>
    <w:rsid w:val="00E12C7C"/>
    <w:rsid w:val="00E12DA0"/>
    <w:rsid w:val="00E13542"/>
    <w:rsid w:val="00E136A1"/>
    <w:rsid w:val="00E13CDC"/>
    <w:rsid w:val="00E13E79"/>
    <w:rsid w:val="00E13EB1"/>
    <w:rsid w:val="00E14812"/>
    <w:rsid w:val="00E14947"/>
    <w:rsid w:val="00E20E5C"/>
    <w:rsid w:val="00E22413"/>
    <w:rsid w:val="00E23817"/>
    <w:rsid w:val="00E254AB"/>
    <w:rsid w:val="00E2648B"/>
    <w:rsid w:val="00E26B27"/>
    <w:rsid w:val="00E27B2B"/>
    <w:rsid w:val="00E27EE5"/>
    <w:rsid w:val="00E31212"/>
    <w:rsid w:val="00E326E3"/>
    <w:rsid w:val="00E35998"/>
    <w:rsid w:val="00E40354"/>
    <w:rsid w:val="00E40850"/>
    <w:rsid w:val="00E4101B"/>
    <w:rsid w:val="00E42731"/>
    <w:rsid w:val="00E43AE5"/>
    <w:rsid w:val="00E46592"/>
    <w:rsid w:val="00E47238"/>
    <w:rsid w:val="00E47D96"/>
    <w:rsid w:val="00E5065F"/>
    <w:rsid w:val="00E54CC5"/>
    <w:rsid w:val="00E54CE5"/>
    <w:rsid w:val="00E54E08"/>
    <w:rsid w:val="00E54E29"/>
    <w:rsid w:val="00E570C9"/>
    <w:rsid w:val="00E57D3C"/>
    <w:rsid w:val="00E60488"/>
    <w:rsid w:val="00E60770"/>
    <w:rsid w:val="00E618BF"/>
    <w:rsid w:val="00E61F5F"/>
    <w:rsid w:val="00E63291"/>
    <w:rsid w:val="00E63E07"/>
    <w:rsid w:val="00E64D53"/>
    <w:rsid w:val="00E65818"/>
    <w:rsid w:val="00E666A7"/>
    <w:rsid w:val="00E67720"/>
    <w:rsid w:val="00E701C3"/>
    <w:rsid w:val="00E70831"/>
    <w:rsid w:val="00E70B0A"/>
    <w:rsid w:val="00E71EA2"/>
    <w:rsid w:val="00E7245A"/>
    <w:rsid w:val="00E73721"/>
    <w:rsid w:val="00E74B0A"/>
    <w:rsid w:val="00E75581"/>
    <w:rsid w:val="00E771B0"/>
    <w:rsid w:val="00E80497"/>
    <w:rsid w:val="00E80563"/>
    <w:rsid w:val="00E814F1"/>
    <w:rsid w:val="00E836F1"/>
    <w:rsid w:val="00E86327"/>
    <w:rsid w:val="00E86A12"/>
    <w:rsid w:val="00E86F7C"/>
    <w:rsid w:val="00E87813"/>
    <w:rsid w:val="00E87CBB"/>
    <w:rsid w:val="00E87F73"/>
    <w:rsid w:val="00E9025B"/>
    <w:rsid w:val="00E90B5C"/>
    <w:rsid w:val="00E920BA"/>
    <w:rsid w:val="00E9267F"/>
    <w:rsid w:val="00E92B77"/>
    <w:rsid w:val="00E92DE6"/>
    <w:rsid w:val="00E937BA"/>
    <w:rsid w:val="00E93855"/>
    <w:rsid w:val="00E946AD"/>
    <w:rsid w:val="00E94CBA"/>
    <w:rsid w:val="00E9556B"/>
    <w:rsid w:val="00E9604D"/>
    <w:rsid w:val="00E96BC4"/>
    <w:rsid w:val="00E96E95"/>
    <w:rsid w:val="00E979E3"/>
    <w:rsid w:val="00EA12FF"/>
    <w:rsid w:val="00EA57A8"/>
    <w:rsid w:val="00EA5FBC"/>
    <w:rsid w:val="00EB0F56"/>
    <w:rsid w:val="00EB24A5"/>
    <w:rsid w:val="00EB45D6"/>
    <w:rsid w:val="00EB47A9"/>
    <w:rsid w:val="00EB51B1"/>
    <w:rsid w:val="00EB5C2D"/>
    <w:rsid w:val="00EB5D8C"/>
    <w:rsid w:val="00EB5DAC"/>
    <w:rsid w:val="00EB5EE0"/>
    <w:rsid w:val="00EB7901"/>
    <w:rsid w:val="00EC0014"/>
    <w:rsid w:val="00EC03D4"/>
    <w:rsid w:val="00EC3D15"/>
    <w:rsid w:val="00EC61ED"/>
    <w:rsid w:val="00ED0422"/>
    <w:rsid w:val="00ED1BD3"/>
    <w:rsid w:val="00ED1FA1"/>
    <w:rsid w:val="00ED23FE"/>
    <w:rsid w:val="00ED4E8A"/>
    <w:rsid w:val="00ED65D9"/>
    <w:rsid w:val="00ED6813"/>
    <w:rsid w:val="00ED74B9"/>
    <w:rsid w:val="00EE12CD"/>
    <w:rsid w:val="00EE48F2"/>
    <w:rsid w:val="00EE59A5"/>
    <w:rsid w:val="00EE5BE7"/>
    <w:rsid w:val="00EE7B3A"/>
    <w:rsid w:val="00EF02BE"/>
    <w:rsid w:val="00EF2D87"/>
    <w:rsid w:val="00EF34F1"/>
    <w:rsid w:val="00EF445F"/>
    <w:rsid w:val="00EF5160"/>
    <w:rsid w:val="00EF6D0E"/>
    <w:rsid w:val="00F0190E"/>
    <w:rsid w:val="00F02369"/>
    <w:rsid w:val="00F02A86"/>
    <w:rsid w:val="00F04A3D"/>
    <w:rsid w:val="00F05C8C"/>
    <w:rsid w:val="00F05EE5"/>
    <w:rsid w:val="00F06441"/>
    <w:rsid w:val="00F103AE"/>
    <w:rsid w:val="00F11D72"/>
    <w:rsid w:val="00F129CC"/>
    <w:rsid w:val="00F146DA"/>
    <w:rsid w:val="00F147C1"/>
    <w:rsid w:val="00F14BC8"/>
    <w:rsid w:val="00F1589D"/>
    <w:rsid w:val="00F17116"/>
    <w:rsid w:val="00F17AE6"/>
    <w:rsid w:val="00F201E7"/>
    <w:rsid w:val="00F2172F"/>
    <w:rsid w:val="00F21BE5"/>
    <w:rsid w:val="00F2580F"/>
    <w:rsid w:val="00F259B8"/>
    <w:rsid w:val="00F25D73"/>
    <w:rsid w:val="00F2631F"/>
    <w:rsid w:val="00F26E6F"/>
    <w:rsid w:val="00F2755E"/>
    <w:rsid w:val="00F30D09"/>
    <w:rsid w:val="00F32803"/>
    <w:rsid w:val="00F33389"/>
    <w:rsid w:val="00F34B26"/>
    <w:rsid w:val="00F36753"/>
    <w:rsid w:val="00F372A2"/>
    <w:rsid w:val="00F37579"/>
    <w:rsid w:val="00F40293"/>
    <w:rsid w:val="00F40BB9"/>
    <w:rsid w:val="00F42635"/>
    <w:rsid w:val="00F42C68"/>
    <w:rsid w:val="00F43023"/>
    <w:rsid w:val="00F44FBD"/>
    <w:rsid w:val="00F454E4"/>
    <w:rsid w:val="00F4579C"/>
    <w:rsid w:val="00F46C7F"/>
    <w:rsid w:val="00F47B73"/>
    <w:rsid w:val="00F47C06"/>
    <w:rsid w:val="00F47DED"/>
    <w:rsid w:val="00F503CA"/>
    <w:rsid w:val="00F50599"/>
    <w:rsid w:val="00F51118"/>
    <w:rsid w:val="00F52402"/>
    <w:rsid w:val="00F52A68"/>
    <w:rsid w:val="00F53EE3"/>
    <w:rsid w:val="00F548BB"/>
    <w:rsid w:val="00F572C4"/>
    <w:rsid w:val="00F57E98"/>
    <w:rsid w:val="00F6165E"/>
    <w:rsid w:val="00F64496"/>
    <w:rsid w:val="00F716DA"/>
    <w:rsid w:val="00F71D9B"/>
    <w:rsid w:val="00F72730"/>
    <w:rsid w:val="00F73535"/>
    <w:rsid w:val="00F73767"/>
    <w:rsid w:val="00F741D7"/>
    <w:rsid w:val="00F74D5B"/>
    <w:rsid w:val="00F74E5B"/>
    <w:rsid w:val="00F758E3"/>
    <w:rsid w:val="00F771DA"/>
    <w:rsid w:val="00F77D59"/>
    <w:rsid w:val="00F80A29"/>
    <w:rsid w:val="00F81D08"/>
    <w:rsid w:val="00F820C8"/>
    <w:rsid w:val="00F82429"/>
    <w:rsid w:val="00F8366D"/>
    <w:rsid w:val="00F836B5"/>
    <w:rsid w:val="00F86167"/>
    <w:rsid w:val="00F8741D"/>
    <w:rsid w:val="00F878DF"/>
    <w:rsid w:val="00F907CF"/>
    <w:rsid w:val="00F90BBF"/>
    <w:rsid w:val="00F919EA"/>
    <w:rsid w:val="00F9736A"/>
    <w:rsid w:val="00FA0356"/>
    <w:rsid w:val="00FA0FF5"/>
    <w:rsid w:val="00FA1023"/>
    <w:rsid w:val="00FA1282"/>
    <w:rsid w:val="00FA1343"/>
    <w:rsid w:val="00FA13AA"/>
    <w:rsid w:val="00FA5076"/>
    <w:rsid w:val="00FA6F3D"/>
    <w:rsid w:val="00FA7977"/>
    <w:rsid w:val="00FB00F9"/>
    <w:rsid w:val="00FB037A"/>
    <w:rsid w:val="00FB070C"/>
    <w:rsid w:val="00FB2329"/>
    <w:rsid w:val="00FB286B"/>
    <w:rsid w:val="00FB2B58"/>
    <w:rsid w:val="00FB2FAD"/>
    <w:rsid w:val="00FB3B83"/>
    <w:rsid w:val="00FB41EF"/>
    <w:rsid w:val="00FB4B13"/>
    <w:rsid w:val="00FB7455"/>
    <w:rsid w:val="00FC02A9"/>
    <w:rsid w:val="00FC2EA0"/>
    <w:rsid w:val="00FC3760"/>
    <w:rsid w:val="00FC6174"/>
    <w:rsid w:val="00FC6821"/>
    <w:rsid w:val="00FC6E91"/>
    <w:rsid w:val="00FC7A89"/>
    <w:rsid w:val="00FD0ABF"/>
    <w:rsid w:val="00FD13EB"/>
    <w:rsid w:val="00FD140F"/>
    <w:rsid w:val="00FD288A"/>
    <w:rsid w:val="00FD334B"/>
    <w:rsid w:val="00FD35BF"/>
    <w:rsid w:val="00FD613C"/>
    <w:rsid w:val="00FD6DB9"/>
    <w:rsid w:val="00FD71F1"/>
    <w:rsid w:val="00FD7835"/>
    <w:rsid w:val="00FD794A"/>
    <w:rsid w:val="00FE0623"/>
    <w:rsid w:val="00FE0BC2"/>
    <w:rsid w:val="00FE1C22"/>
    <w:rsid w:val="00FE391D"/>
    <w:rsid w:val="00FE39D4"/>
    <w:rsid w:val="00FE3E0B"/>
    <w:rsid w:val="00FE45C6"/>
    <w:rsid w:val="00FE55C3"/>
    <w:rsid w:val="00FE5C84"/>
    <w:rsid w:val="00FE6A5A"/>
    <w:rsid w:val="00FF0048"/>
    <w:rsid w:val="00FF2711"/>
    <w:rsid w:val="00FF438E"/>
    <w:rsid w:val="00FF4F0C"/>
    <w:rsid w:val="00FF5D23"/>
    <w:rsid w:val="00FF5EDB"/>
    <w:rsid w:val="00FF6291"/>
    <w:rsid w:val="00FF751B"/>
    <w:rsid w:val="00FF75ED"/>
    <w:rsid w:val="00FF7C2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1C35D"/>
  <w15:docId w15:val="{EA88A8B4-9515-F449-9D86-89FDFFBB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F39"/>
    <w:pPr>
      <w:spacing w:before="200" w:after="0" w:line="360" w:lineRule="auto"/>
      <w:jc w:val="both"/>
    </w:pPr>
    <w:rPr>
      <w:rFonts w:ascii="Calibri" w:eastAsia="Times New Roman" w:hAnsi="Calibri" w:cs="Times New Roman"/>
    </w:rPr>
  </w:style>
  <w:style w:type="paragraph" w:styleId="Heading1">
    <w:name w:val="heading 1"/>
    <w:basedOn w:val="Normal"/>
    <w:next w:val="Normal"/>
    <w:link w:val="Heading1Char"/>
    <w:qFormat/>
    <w:rsid w:val="007177BC"/>
    <w:pPr>
      <w:keepNext/>
      <w:keepLines/>
      <w:numPr>
        <w:numId w:val="4"/>
      </w:numPr>
      <w:spacing w:after="240"/>
      <w:outlineLvl w:val="0"/>
    </w:pPr>
    <w:rPr>
      <w:rFonts w:eastAsiaTheme="majorEastAsia" w:cs="Arial"/>
      <w:b/>
      <w:bCs/>
      <w:kern w:val="32"/>
      <w:sz w:val="36"/>
      <w:szCs w:val="32"/>
      <w:lang w:eastAsia="en-US"/>
    </w:rPr>
  </w:style>
  <w:style w:type="paragraph" w:styleId="Heading2">
    <w:name w:val="heading 2"/>
    <w:basedOn w:val="Heading1"/>
    <w:next w:val="Normal"/>
    <w:link w:val="Heading2Char"/>
    <w:qFormat/>
    <w:rsid w:val="0053462C"/>
    <w:pPr>
      <w:numPr>
        <w:ilvl w:val="1"/>
      </w:numPr>
      <w:tabs>
        <w:tab w:val="clear" w:pos="2126"/>
        <w:tab w:val="num" w:pos="2268"/>
      </w:tabs>
      <w:spacing w:before="360"/>
      <w:ind w:left="851"/>
      <w:outlineLvl w:val="1"/>
    </w:pPr>
    <w:rPr>
      <w:bCs w:val="0"/>
      <w:sz w:val="28"/>
      <w:szCs w:val="24"/>
      <w:lang w:eastAsia="en-GB"/>
    </w:rPr>
  </w:style>
  <w:style w:type="paragraph" w:styleId="Heading3">
    <w:name w:val="heading 3"/>
    <w:basedOn w:val="Heading1"/>
    <w:next w:val="Normal"/>
    <w:link w:val="Heading3Char"/>
    <w:qFormat/>
    <w:rsid w:val="0053462C"/>
    <w:pPr>
      <w:numPr>
        <w:ilvl w:val="2"/>
      </w:numPr>
      <w:tabs>
        <w:tab w:val="clear" w:pos="10093"/>
        <w:tab w:val="left" w:pos="1134"/>
      </w:tabs>
      <w:spacing w:before="360"/>
      <w:ind w:left="8845" w:hanging="8845"/>
      <w:outlineLvl w:val="2"/>
    </w:pPr>
    <w:rPr>
      <w:bCs w:val="0"/>
      <w:sz w:val="22"/>
      <w:szCs w:val="26"/>
    </w:rPr>
  </w:style>
  <w:style w:type="paragraph" w:styleId="Heading4">
    <w:name w:val="heading 4"/>
    <w:basedOn w:val="Heading1"/>
    <w:next w:val="Normal"/>
    <w:link w:val="Heading4Char"/>
    <w:qFormat/>
    <w:rsid w:val="008701B6"/>
    <w:pPr>
      <w:numPr>
        <w:ilvl w:val="3"/>
      </w:numPr>
      <w:tabs>
        <w:tab w:val="clear" w:pos="7087"/>
        <w:tab w:val="num" w:pos="3544"/>
      </w:tabs>
      <w:ind w:left="1134"/>
      <w:outlineLvl w:val="3"/>
    </w:pPr>
    <w:rPr>
      <w:rFonts w:cstheme="majorBidi"/>
      <w:bCs w:val="0"/>
      <w:iCs/>
      <w:sz w:val="22"/>
      <w:szCs w:val="24"/>
    </w:rPr>
  </w:style>
  <w:style w:type="paragraph" w:styleId="Heading5">
    <w:name w:val="heading 5"/>
    <w:basedOn w:val="Heading1"/>
    <w:next w:val="Normal"/>
    <w:link w:val="Heading5Char"/>
    <w:qFormat/>
    <w:rsid w:val="007177BC"/>
    <w:pPr>
      <w:numPr>
        <w:ilvl w:val="4"/>
      </w:numPr>
      <w:outlineLvl w:val="4"/>
    </w:pPr>
    <w:rPr>
      <w:rFonts w:cstheme="majorBidi"/>
      <w:sz w:val="22"/>
      <w:szCs w:val="24"/>
    </w:rPr>
  </w:style>
  <w:style w:type="paragraph" w:styleId="Heading6">
    <w:name w:val="heading 6"/>
    <w:basedOn w:val="Heading1"/>
    <w:next w:val="Normal"/>
    <w:link w:val="Heading6Char"/>
    <w:qFormat/>
    <w:rsid w:val="007177BC"/>
    <w:pPr>
      <w:numPr>
        <w:ilvl w:val="5"/>
      </w:numPr>
      <w:outlineLvl w:val="5"/>
    </w:pPr>
    <w:rPr>
      <w:rFonts w:cstheme="majorBidi"/>
      <w:b w:val="0"/>
      <w:iCs/>
      <w:sz w:val="22"/>
      <w:szCs w:val="24"/>
    </w:rPr>
  </w:style>
  <w:style w:type="paragraph" w:styleId="Heading7">
    <w:name w:val="heading 7"/>
    <w:basedOn w:val="Heading1"/>
    <w:next w:val="Normal"/>
    <w:link w:val="Heading7Char"/>
    <w:qFormat/>
    <w:rsid w:val="007177BC"/>
    <w:pPr>
      <w:numPr>
        <w:ilvl w:val="6"/>
      </w:numPr>
      <w:outlineLvl w:val="6"/>
    </w:pPr>
    <w:rPr>
      <w:rFonts w:cstheme="majorBidi"/>
      <w:b w:val="0"/>
      <w:iCs/>
      <w:sz w:val="22"/>
      <w:szCs w:val="24"/>
    </w:rPr>
  </w:style>
  <w:style w:type="paragraph" w:styleId="Heading8">
    <w:name w:val="heading 8"/>
    <w:basedOn w:val="Heading1"/>
    <w:next w:val="Normal"/>
    <w:link w:val="Heading8Char"/>
    <w:qFormat/>
    <w:rsid w:val="007177BC"/>
    <w:pPr>
      <w:numPr>
        <w:ilvl w:val="7"/>
      </w:numPr>
      <w:outlineLvl w:val="7"/>
    </w:pPr>
    <w:rPr>
      <w:rFonts w:cstheme="majorBidi"/>
      <w:b w:val="0"/>
      <w:sz w:val="22"/>
    </w:rPr>
  </w:style>
  <w:style w:type="paragraph" w:styleId="Heading9">
    <w:name w:val="heading 9"/>
    <w:basedOn w:val="Heading1"/>
    <w:next w:val="Normal"/>
    <w:link w:val="Heading9Char"/>
    <w:qFormat/>
    <w:rsid w:val="007177BC"/>
    <w:pPr>
      <w:numPr>
        <w:ilvl w:val="8"/>
        <w:numId w:val="5"/>
      </w:numPr>
      <w:tabs>
        <w:tab w:val="num" w:pos="1701"/>
      </w:tabs>
      <w:ind w:left="1701" w:hanging="1701"/>
      <w:outlineLvl w:val="8"/>
    </w:pPr>
    <w:rPr>
      <w:rFonts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77BC"/>
    <w:rPr>
      <w:rFonts w:ascii="Calibri" w:eastAsiaTheme="majorEastAsia" w:hAnsi="Calibri" w:cs="Arial"/>
      <w:b/>
      <w:bCs/>
      <w:kern w:val="32"/>
      <w:sz w:val="36"/>
      <w:szCs w:val="32"/>
      <w:lang w:eastAsia="en-US"/>
    </w:rPr>
  </w:style>
  <w:style w:type="character" w:customStyle="1" w:styleId="Heading2Char">
    <w:name w:val="Heading 2 Char"/>
    <w:basedOn w:val="DefaultParagraphFont"/>
    <w:link w:val="Heading2"/>
    <w:rsid w:val="0053462C"/>
    <w:rPr>
      <w:rFonts w:ascii="Calibri" w:eastAsiaTheme="majorEastAsia" w:hAnsi="Calibri" w:cs="Arial"/>
      <w:b/>
      <w:kern w:val="32"/>
      <w:sz w:val="28"/>
      <w:szCs w:val="24"/>
      <w:lang w:eastAsia="en-GB"/>
    </w:rPr>
  </w:style>
  <w:style w:type="character" w:customStyle="1" w:styleId="Heading3Char">
    <w:name w:val="Heading 3 Char"/>
    <w:basedOn w:val="DefaultParagraphFont"/>
    <w:link w:val="Heading3"/>
    <w:rsid w:val="0053462C"/>
    <w:rPr>
      <w:rFonts w:ascii="Calibri" w:eastAsiaTheme="majorEastAsia" w:hAnsi="Calibri" w:cs="Arial"/>
      <w:b/>
      <w:kern w:val="32"/>
      <w:szCs w:val="26"/>
      <w:lang w:eastAsia="en-US"/>
    </w:rPr>
  </w:style>
  <w:style w:type="character" w:customStyle="1" w:styleId="Heading4Char">
    <w:name w:val="Heading 4 Char"/>
    <w:basedOn w:val="DefaultParagraphFont"/>
    <w:link w:val="Heading4"/>
    <w:rsid w:val="008701B6"/>
    <w:rPr>
      <w:rFonts w:ascii="Calibri" w:eastAsiaTheme="majorEastAsia" w:hAnsi="Calibri" w:cstheme="majorBidi"/>
      <w:b/>
      <w:iCs/>
      <w:kern w:val="32"/>
      <w:szCs w:val="24"/>
      <w:lang w:eastAsia="en-US"/>
    </w:rPr>
  </w:style>
  <w:style w:type="character" w:customStyle="1" w:styleId="Heading5Char">
    <w:name w:val="Heading 5 Char"/>
    <w:basedOn w:val="DefaultParagraphFont"/>
    <w:link w:val="Heading5"/>
    <w:rsid w:val="007177BC"/>
    <w:rPr>
      <w:rFonts w:ascii="Calibri" w:eastAsiaTheme="majorEastAsia" w:hAnsi="Calibri" w:cstheme="majorBidi"/>
      <w:b/>
      <w:bCs/>
      <w:kern w:val="32"/>
      <w:szCs w:val="24"/>
      <w:lang w:eastAsia="en-US"/>
    </w:rPr>
  </w:style>
  <w:style w:type="character" w:customStyle="1" w:styleId="Heading6Char">
    <w:name w:val="Heading 6 Char"/>
    <w:basedOn w:val="DefaultParagraphFont"/>
    <w:link w:val="Heading6"/>
    <w:rsid w:val="007177BC"/>
    <w:rPr>
      <w:rFonts w:ascii="Calibri" w:eastAsiaTheme="majorEastAsia" w:hAnsi="Calibri" w:cstheme="majorBidi"/>
      <w:bCs/>
      <w:iCs/>
      <w:kern w:val="32"/>
      <w:szCs w:val="24"/>
      <w:lang w:eastAsia="en-US"/>
    </w:rPr>
  </w:style>
  <w:style w:type="character" w:customStyle="1" w:styleId="Heading7Char">
    <w:name w:val="Heading 7 Char"/>
    <w:basedOn w:val="DefaultParagraphFont"/>
    <w:link w:val="Heading7"/>
    <w:rsid w:val="007177BC"/>
    <w:rPr>
      <w:rFonts w:ascii="Calibri" w:eastAsiaTheme="majorEastAsia" w:hAnsi="Calibri" w:cstheme="majorBidi"/>
      <w:bCs/>
      <w:iCs/>
      <w:kern w:val="32"/>
      <w:szCs w:val="24"/>
      <w:lang w:eastAsia="en-US"/>
    </w:rPr>
  </w:style>
  <w:style w:type="character" w:customStyle="1" w:styleId="Heading8Char">
    <w:name w:val="Heading 8 Char"/>
    <w:basedOn w:val="DefaultParagraphFont"/>
    <w:link w:val="Heading8"/>
    <w:rsid w:val="007177BC"/>
    <w:rPr>
      <w:rFonts w:ascii="Calibri" w:eastAsiaTheme="majorEastAsia" w:hAnsi="Calibri" w:cstheme="majorBidi"/>
      <w:bCs/>
      <w:kern w:val="32"/>
      <w:szCs w:val="32"/>
      <w:lang w:eastAsia="en-US"/>
    </w:rPr>
  </w:style>
  <w:style w:type="character" w:customStyle="1" w:styleId="Heading9Char">
    <w:name w:val="Heading 9 Char"/>
    <w:basedOn w:val="DefaultParagraphFont"/>
    <w:link w:val="Heading9"/>
    <w:rsid w:val="007177BC"/>
    <w:rPr>
      <w:rFonts w:ascii="Calibri" w:eastAsiaTheme="majorEastAsia" w:hAnsi="Calibri" w:cstheme="majorBidi"/>
      <w:bCs/>
      <w:iCs/>
      <w:color w:val="000000" w:themeColor="text1"/>
      <w:kern w:val="32"/>
      <w:szCs w:val="32"/>
      <w:lang w:eastAsia="en-US"/>
    </w:rPr>
  </w:style>
  <w:style w:type="table" w:styleId="TableGrid">
    <w:name w:val="Table Grid"/>
    <w:basedOn w:val="TableNormal"/>
    <w:uiPriority w:val="39"/>
    <w:rsid w:val="00DD1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2EF6"/>
    <w:pPr>
      <w:ind w:left="720"/>
      <w:contextualSpacing/>
    </w:pPr>
  </w:style>
  <w:style w:type="character" w:styleId="Hyperlink">
    <w:name w:val="Hyperlink"/>
    <w:basedOn w:val="DefaultParagraphFont"/>
    <w:uiPriority w:val="99"/>
    <w:unhideWhenUsed/>
    <w:rsid w:val="007177BC"/>
    <w:rPr>
      <w:color w:val="0000FF"/>
      <w:u w:val="single"/>
    </w:rPr>
  </w:style>
  <w:style w:type="paragraph" w:styleId="Caption">
    <w:name w:val="caption"/>
    <w:basedOn w:val="Normal"/>
    <w:next w:val="Normal"/>
    <w:uiPriority w:val="35"/>
    <w:unhideWhenUsed/>
    <w:rsid w:val="007177BC"/>
    <w:pPr>
      <w:spacing w:after="200" w:line="240" w:lineRule="auto"/>
    </w:pPr>
    <w:rPr>
      <w:i/>
      <w:iCs/>
      <w:color w:val="44546A" w:themeColor="text2"/>
      <w:sz w:val="18"/>
      <w:szCs w:val="18"/>
    </w:rPr>
  </w:style>
  <w:style w:type="character" w:customStyle="1" w:styleId="ontologytermlink">
    <w:name w:val="ontologytermlink"/>
    <w:basedOn w:val="DefaultParagraphFont"/>
    <w:rsid w:val="007177BC"/>
  </w:style>
  <w:style w:type="character" w:customStyle="1" w:styleId="ghr-condition">
    <w:name w:val="ghr-condition"/>
    <w:basedOn w:val="DefaultParagraphFont"/>
    <w:rsid w:val="007177BC"/>
  </w:style>
  <w:style w:type="paragraph" w:styleId="BalloonText">
    <w:name w:val="Balloon Text"/>
    <w:basedOn w:val="Normal"/>
    <w:link w:val="BalloonTextChar"/>
    <w:uiPriority w:val="99"/>
    <w:semiHidden/>
    <w:unhideWhenUsed/>
    <w:rsid w:val="007177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7BC"/>
    <w:rPr>
      <w:rFonts w:ascii="Segoe UI" w:eastAsia="Times New Roman" w:hAnsi="Segoe UI" w:cs="Segoe UI"/>
      <w:sz w:val="18"/>
      <w:szCs w:val="18"/>
    </w:rPr>
  </w:style>
  <w:style w:type="character" w:customStyle="1" w:styleId="nowrap">
    <w:name w:val="nowrap"/>
    <w:basedOn w:val="DefaultParagraphFont"/>
    <w:rsid w:val="007177BC"/>
  </w:style>
  <w:style w:type="paragraph" w:styleId="NoSpacing">
    <w:name w:val="No Spacing"/>
    <w:link w:val="NoSpacingChar"/>
    <w:uiPriority w:val="1"/>
    <w:rsid w:val="007177BC"/>
    <w:pPr>
      <w:spacing w:before="200"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177BC"/>
    <w:rPr>
      <w:rFonts w:ascii="Calibri" w:eastAsia="Times New Roman" w:hAnsi="Calibri" w:cs="Times New Roman"/>
    </w:rPr>
  </w:style>
  <w:style w:type="paragraph" w:styleId="Header">
    <w:name w:val="header"/>
    <w:basedOn w:val="Normal"/>
    <w:link w:val="HeaderChar"/>
    <w:uiPriority w:val="99"/>
    <w:unhideWhenUsed/>
    <w:rsid w:val="007177BC"/>
    <w:pPr>
      <w:tabs>
        <w:tab w:val="center" w:pos="4513"/>
        <w:tab w:val="right" w:pos="9026"/>
      </w:tabs>
      <w:spacing w:line="240" w:lineRule="auto"/>
    </w:pPr>
  </w:style>
  <w:style w:type="character" w:customStyle="1" w:styleId="HeaderChar">
    <w:name w:val="Header Char"/>
    <w:basedOn w:val="DefaultParagraphFont"/>
    <w:link w:val="Header"/>
    <w:uiPriority w:val="99"/>
    <w:rsid w:val="007177BC"/>
    <w:rPr>
      <w:rFonts w:ascii="Calibri" w:eastAsia="Times New Roman" w:hAnsi="Calibri" w:cs="Times New Roman"/>
    </w:rPr>
  </w:style>
  <w:style w:type="paragraph" w:styleId="Footer">
    <w:name w:val="footer"/>
    <w:basedOn w:val="Normal"/>
    <w:link w:val="FooterChar"/>
    <w:uiPriority w:val="99"/>
    <w:unhideWhenUsed/>
    <w:rsid w:val="007177BC"/>
    <w:pPr>
      <w:tabs>
        <w:tab w:val="center" w:pos="4513"/>
        <w:tab w:val="right" w:pos="9026"/>
      </w:tabs>
      <w:spacing w:line="240" w:lineRule="auto"/>
    </w:pPr>
  </w:style>
  <w:style w:type="character" w:customStyle="1" w:styleId="FooterChar">
    <w:name w:val="Footer Char"/>
    <w:basedOn w:val="DefaultParagraphFont"/>
    <w:link w:val="Footer"/>
    <w:uiPriority w:val="99"/>
    <w:rsid w:val="007177BC"/>
    <w:rPr>
      <w:rFonts w:ascii="Calibri" w:eastAsia="Times New Roman" w:hAnsi="Calibri" w:cs="Times New Roman"/>
    </w:rPr>
  </w:style>
  <w:style w:type="character" w:styleId="CommentReference">
    <w:name w:val="annotation reference"/>
    <w:basedOn w:val="DefaultParagraphFont"/>
    <w:uiPriority w:val="99"/>
    <w:semiHidden/>
    <w:unhideWhenUsed/>
    <w:rsid w:val="007177BC"/>
    <w:rPr>
      <w:sz w:val="16"/>
      <w:szCs w:val="16"/>
    </w:rPr>
  </w:style>
  <w:style w:type="paragraph" w:styleId="CommentText">
    <w:name w:val="annotation text"/>
    <w:basedOn w:val="Normal"/>
    <w:link w:val="CommentTextChar"/>
    <w:uiPriority w:val="99"/>
    <w:unhideWhenUsed/>
    <w:rsid w:val="007177BC"/>
    <w:pPr>
      <w:spacing w:line="240" w:lineRule="auto"/>
    </w:pPr>
    <w:rPr>
      <w:sz w:val="20"/>
      <w:szCs w:val="20"/>
    </w:rPr>
  </w:style>
  <w:style w:type="character" w:customStyle="1" w:styleId="CommentTextChar">
    <w:name w:val="Comment Text Char"/>
    <w:basedOn w:val="DefaultParagraphFont"/>
    <w:link w:val="CommentText"/>
    <w:uiPriority w:val="99"/>
    <w:rsid w:val="007177BC"/>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177BC"/>
    <w:rPr>
      <w:b/>
      <w:bCs/>
    </w:rPr>
  </w:style>
  <w:style w:type="character" w:customStyle="1" w:styleId="CommentSubjectChar">
    <w:name w:val="Comment Subject Char"/>
    <w:basedOn w:val="CommentTextChar"/>
    <w:link w:val="CommentSubject"/>
    <w:uiPriority w:val="99"/>
    <w:semiHidden/>
    <w:rsid w:val="007177BC"/>
    <w:rPr>
      <w:rFonts w:ascii="Calibri" w:eastAsia="Times New Roman" w:hAnsi="Calibri" w:cs="Times New Roman"/>
      <w:b/>
      <w:bCs/>
      <w:sz w:val="20"/>
      <w:szCs w:val="20"/>
    </w:rPr>
  </w:style>
  <w:style w:type="paragraph" w:styleId="FootnoteText">
    <w:name w:val="footnote text"/>
    <w:basedOn w:val="Normal"/>
    <w:link w:val="FootnoteTextChar"/>
    <w:uiPriority w:val="99"/>
    <w:semiHidden/>
    <w:unhideWhenUsed/>
    <w:rsid w:val="007177BC"/>
    <w:pPr>
      <w:spacing w:line="240" w:lineRule="auto"/>
    </w:pPr>
    <w:rPr>
      <w:sz w:val="20"/>
      <w:szCs w:val="20"/>
    </w:rPr>
  </w:style>
  <w:style w:type="character" w:customStyle="1" w:styleId="FootnoteTextChar">
    <w:name w:val="Footnote Text Char"/>
    <w:basedOn w:val="DefaultParagraphFont"/>
    <w:link w:val="FootnoteText"/>
    <w:uiPriority w:val="99"/>
    <w:semiHidden/>
    <w:rsid w:val="007177BC"/>
    <w:rPr>
      <w:rFonts w:ascii="Calibri" w:eastAsia="Times New Roman" w:hAnsi="Calibri" w:cs="Times New Roman"/>
      <w:sz w:val="20"/>
      <w:szCs w:val="20"/>
    </w:rPr>
  </w:style>
  <w:style w:type="character" w:customStyle="1" w:styleId="ref-journal">
    <w:name w:val="ref-journal"/>
    <w:basedOn w:val="DefaultParagraphFont"/>
    <w:rsid w:val="007177BC"/>
  </w:style>
  <w:style w:type="character" w:customStyle="1" w:styleId="ref-vol">
    <w:name w:val="ref-vol"/>
    <w:basedOn w:val="DefaultParagraphFont"/>
    <w:rsid w:val="007177BC"/>
  </w:style>
  <w:style w:type="character" w:styleId="Strong">
    <w:name w:val="Strong"/>
    <w:basedOn w:val="DefaultParagraphFont"/>
    <w:uiPriority w:val="22"/>
    <w:qFormat/>
    <w:rsid w:val="007177BC"/>
    <w:rPr>
      <w:b/>
      <w:bCs/>
      <w:color w:val="000000" w:themeColor="text1"/>
    </w:rPr>
  </w:style>
  <w:style w:type="character" w:styleId="Emphasis">
    <w:name w:val="Emphasis"/>
    <w:basedOn w:val="DefaultParagraphFont"/>
    <w:uiPriority w:val="20"/>
    <w:qFormat/>
    <w:rsid w:val="007177BC"/>
    <w:rPr>
      <w:i/>
      <w:iCs/>
      <w:color w:val="auto"/>
    </w:rPr>
  </w:style>
  <w:style w:type="character" w:customStyle="1" w:styleId="journaltitle">
    <w:name w:val="journaltitle"/>
    <w:basedOn w:val="DefaultParagraphFont"/>
    <w:rsid w:val="007177BC"/>
  </w:style>
  <w:style w:type="character" w:customStyle="1" w:styleId="articlecitationyear">
    <w:name w:val="articlecitation_year"/>
    <w:basedOn w:val="DefaultParagraphFont"/>
    <w:rsid w:val="007177BC"/>
  </w:style>
  <w:style w:type="character" w:customStyle="1" w:styleId="articlecitationvolume">
    <w:name w:val="articlecitation_volume"/>
    <w:basedOn w:val="DefaultParagraphFont"/>
    <w:rsid w:val="007177BC"/>
  </w:style>
  <w:style w:type="character" w:customStyle="1" w:styleId="highwire-cite-metadata-journal">
    <w:name w:val="highwire-cite-metadata-journal"/>
    <w:basedOn w:val="DefaultParagraphFont"/>
    <w:rsid w:val="007177BC"/>
  </w:style>
  <w:style w:type="character" w:customStyle="1" w:styleId="highwire-cite-metadata-date">
    <w:name w:val="highwire-cite-metadata-date"/>
    <w:basedOn w:val="DefaultParagraphFont"/>
    <w:rsid w:val="007177BC"/>
  </w:style>
  <w:style w:type="character" w:customStyle="1" w:styleId="highwire-cite-metadata-volume">
    <w:name w:val="highwire-cite-metadata-volume"/>
    <w:basedOn w:val="DefaultParagraphFont"/>
    <w:rsid w:val="007177BC"/>
  </w:style>
  <w:style w:type="character" w:customStyle="1" w:styleId="highwire-cite-metadata-issue">
    <w:name w:val="highwire-cite-metadata-issue"/>
    <w:basedOn w:val="DefaultParagraphFont"/>
    <w:rsid w:val="007177BC"/>
  </w:style>
  <w:style w:type="character" w:customStyle="1" w:styleId="highwire-cite-metadata-pages">
    <w:name w:val="highwire-cite-metadata-pages"/>
    <w:basedOn w:val="DefaultParagraphFont"/>
    <w:rsid w:val="007177BC"/>
  </w:style>
  <w:style w:type="character" w:customStyle="1" w:styleId="visually-hidden">
    <w:name w:val="visually-hidden"/>
    <w:basedOn w:val="DefaultParagraphFont"/>
    <w:rsid w:val="007177BC"/>
  </w:style>
  <w:style w:type="paragraph" w:styleId="NormalWeb">
    <w:name w:val="Normal (Web)"/>
    <w:basedOn w:val="Normal"/>
    <w:uiPriority w:val="99"/>
    <w:unhideWhenUsed/>
    <w:rsid w:val="007177BC"/>
    <w:pPr>
      <w:spacing w:before="100" w:beforeAutospacing="1" w:line="240" w:lineRule="auto"/>
    </w:pPr>
    <w:rPr>
      <w:rFonts w:ascii="Times New Roman" w:hAnsi="Times New Roman"/>
      <w:sz w:val="24"/>
      <w:szCs w:val="24"/>
    </w:rPr>
  </w:style>
  <w:style w:type="character" w:customStyle="1" w:styleId="mim-highlighted">
    <w:name w:val="mim-highlighted"/>
    <w:basedOn w:val="DefaultParagraphFont"/>
    <w:rsid w:val="007177BC"/>
  </w:style>
  <w:style w:type="character" w:customStyle="1" w:styleId="document-year">
    <w:name w:val="document-year"/>
    <w:basedOn w:val="DefaultParagraphFont"/>
    <w:rsid w:val="007177BC"/>
  </w:style>
  <w:style w:type="character" w:customStyle="1" w:styleId="document-volume">
    <w:name w:val="document-volume"/>
    <w:basedOn w:val="DefaultParagraphFont"/>
    <w:rsid w:val="007177BC"/>
  </w:style>
  <w:style w:type="character" w:customStyle="1" w:styleId="document-issue">
    <w:name w:val="document-issue"/>
    <w:basedOn w:val="DefaultParagraphFont"/>
    <w:rsid w:val="007177BC"/>
  </w:style>
  <w:style w:type="character" w:customStyle="1" w:styleId="document-pages">
    <w:name w:val="document-pages"/>
    <w:basedOn w:val="DefaultParagraphFont"/>
    <w:rsid w:val="007177BC"/>
  </w:style>
  <w:style w:type="character" w:customStyle="1" w:styleId="authorsname">
    <w:name w:val="authors__name"/>
    <w:basedOn w:val="DefaultParagraphFont"/>
    <w:rsid w:val="007177BC"/>
  </w:style>
  <w:style w:type="paragraph" w:styleId="TOCHeading">
    <w:name w:val="TOC Heading"/>
    <w:basedOn w:val="Heading1"/>
    <w:next w:val="Normal"/>
    <w:uiPriority w:val="39"/>
    <w:unhideWhenUsed/>
    <w:qFormat/>
    <w:rsid w:val="007177BC"/>
    <w:pPr>
      <w:numPr>
        <w:numId w:val="0"/>
      </w:numPr>
      <w:spacing w:before="480" w:after="0" w:line="276" w:lineRule="auto"/>
      <w:outlineLvl w:val="9"/>
    </w:pPr>
    <w:rPr>
      <w:rFonts w:asciiTheme="majorHAnsi" w:hAnsiTheme="majorHAnsi" w:cstheme="majorBidi"/>
      <w:color w:val="2E74B5" w:themeColor="accent1" w:themeShade="BF"/>
      <w:kern w:val="0"/>
      <w:sz w:val="28"/>
      <w:szCs w:val="28"/>
      <w:lang w:val="en-US" w:eastAsia="ja-JP"/>
    </w:rPr>
  </w:style>
  <w:style w:type="paragraph" w:styleId="TOC1">
    <w:name w:val="toc 1"/>
    <w:basedOn w:val="Normal"/>
    <w:next w:val="Normal"/>
    <w:autoRedefine/>
    <w:uiPriority w:val="39"/>
    <w:unhideWhenUsed/>
    <w:rsid w:val="007177BC"/>
    <w:pPr>
      <w:spacing w:before="360"/>
    </w:pPr>
    <w:rPr>
      <w:rFonts w:asciiTheme="majorHAnsi" w:hAnsiTheme="majorHAnsi" w:cstheme="majorHAnsi"/>
      <w:b/>
      <w:bCs/>
      <w:caps/>
      <w:sz w:val="24"/>
      <w:szCs w:val="28"/>
    </w:rPr>
  </w:style>
  <w:style w:type="paragraph" w:styleId="TOC2">
    <w:name w:val="toc 2"/>
    <w:basedOn w:val="Normal"/>
    <w:next w:val="Normal"/>
    <w:autoRedefine/>
    <w:uiPriority w:val="39"/>
    <w:unhideWhenUsed/>
    <w:rsid w:val="007177BC"/>
    <w:pPr>
      <w:spacing w:before="240"/>
    </w:pPr>
    <w:rPr>
      <w:rFonts w:asciiTheme="minorHAnsi" w:hAnsiTheme="minorHAnsi"/>
      <w:b/>
      <w:bCs/>
      <w:sz w:val="20"/>
      <w:szCs w:val="24"/>
    </w:rPr>
  </w:style>
  <w:style w:type="paragraph" w:styleId="TOC3">
    <w:name w:val="toc 3"/>
    <w:basedOn w:val="Normal"/>
    <w:next w:val="Normal"/>
    <w:autoRedefine/>
    <w:uiPriority w:val="39"/>
    <w:unhideWhenUsed/>
    <w:rsid w:val="007177BC"/>
    <w:pPr>
      <w:spacing w:before="0"/>
      <w:ind w:left="220"/>
    </w:pPr>
    <w:rPr>
      <w:rFonts w:asciiTheme="minorHAnsi" w:hAnsiTheme="minorHAnsi"/>
      <w:sz w:val="20"/>
      <w:szCs w:val="24"/>
    </w:rPr>
  </w:style>
  <w:style w:type="paragraph" w:styleId="Title">
    <w:name w:val="Title"/>
    <w:basedOn w:val="Normal"/>
    <w:next w:val="Normal"/>
    <w:link w:val="TitleChar"/>
    <w:uiPriority w:val="10"/>
    <w:rsid w:val="007177BC"/>
    <w:pPr>
      <w:spacing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177B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7177B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177BC"/>
    <w:rPr>
      <w:rFonts w:ascii="Calibri" w:eastAsia="Times New Roman" w:hAnsi="Calibri" w:cs="Times New Roman"/>
      <w:color w:val="5A5A5A" w:themeColor="text1" w:themeTint="A5"/>
      <w:spacing w:val="10"/>
    </w:rPr>
  </w:style>
  <w:style w:type="paragraph" w:styleId="Quote">
    <w:name w:val="Quote"/>
    <w:basedOn w:val="Normal"/>
    <w:next w:val="Normal"/>
    <w:link w:val="QuoteChar"/>
    <w:uiPriority w:val="29"/>
    <w:rsid w:val="007177BC"/>
    <w:pPr>
      <w:spacing w:before="160"/>
      <w:ind w:left="720" w:right="720"/>
    </w:pPr>
    <w:rPr>
      <w:i/>
      <w:iCs/>
      <w:color w:val="000000" w:themeColor="text1"/>
    </w:rPr>
  </w:style>
  <w:style w:type="character" w:customStyle="1" w:styleId="QuoteChar">
    <w:name w:val="Quote Char"/>
    <w:basedOn w:val="DefaultParagraphFont"/>
    <w:link w:val="Quote"/>
    <w:uiPriority w:val="29"/>
    <w:rsid w:val="007177BC"/>
    <w:rPr>
      <w:rFonts w:ascii="Calibri" w:eastAsia="Times New Roman" w:hAnsi="Calibri" w:cs="Times New Roman"/>
      <w:i/>
      <w:iCs/>
      <w:color w:val="000000" w:themeColor="text1"/>
    </w:rPr>
  </w:style>
  <w:style w:type="paragraph" w:styleId="IntenseQuote">
    <w:name w:val="Intense Quote"/>
    <w:basedOn w:val="Normal"/>
    <w:next w:val="Normal"/>
    <w:link w:val="IntenseQuoteChar"/>
    <w:uiPriority w:val="30"/>
    <w:rsid w:val="007177B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177BC"/>
    <w:rPr>
      <w:rFonts w:ascii="Calibri" w:eastAsia="Times New Roman" w:hAnsi="Calibri" w:cs="Times New Roman"/>
      <w:color w:val="000000" w:themeColor="text1"/>
      <w:shd w:val="clear" w:color="auto" w:fill="F2F2F2" w:themeFill="background1" w:themeFillShade="F2"/>
    </w:rPr>
  </w:style>
  <w:style w:type="character" w:styleId="SubtleEmphasis">
    <w:name w:val="Subtle Emphasis"/>
    <w:basedOn w:val="DefaultParagraphFont"/>
    <w:uiPriority w:val="19"/>
    <w:rsid w:val="007177BC"/>
    <w:rPr>
      <w:i/>
      <w:iCs/>
      <w:color w:val="404040" w:themeColor="text1" w:themeTint="BF"/>
    </w:rPr>
  </w:style>
  <w:style w:type="character" w:styleId="IntenseEmphasis">
    <w:name w:val="Intense Emphasis"/>
    <w:basedOn w:val="DefaultParagraphFont"/>
    <w:uiPriority w:val="21"/>
    <w:rsid w:val="007177BC"/>
    <w:rPr>
      <w:b/>
      <w:bCs/>
      <w:i/>
      <w:iCs/>
      <w:caps/>
    </w:rPr>
  </w:style>
  <w:style w:type="character" w:styleId="SubtleReference">
    <w:name w:val="Subtle Reference"/>
    <w:basedOn w:val="DefaultParagraphFont"/>
    <w:uiPriority w:val="31"/>
    <w:rsid w:val="007177BC"/>
    <w:rPr>
      <w:smallCaps/>
      <w:color w:val="404040" w:themeColor="text1" w:themeTint="BF"/>
      <w:u w:val="single" w:color="7F7F7F" w:themeColor="text1" w:themeTint="80"/>
    </w:rPr>
  </w:style>
  <w:style w:type="character" w:styleId="IntenseReference">
    <w:name w:val="Intense Reference"/>
    <w:basedOn w:val="DefaultParagraphFont"/>
    <w:uiPriority w:val="32"/>
    <w:rsid w:val="007177BC"/>
    <w:rPr>
      <w:b/>
      <w:bCs/>
      <w:smallCaps/>
      <w:u w:val="single"/>
    </w:rPr>
  </w:style>
  <w:style w:type="character" w:styleId="BookTitle">
    <w:name w:val="Book Title"/>
    <w:basedOn w:val="DefaultParagraphFont"/>
    <w:uiPriority w:val="33"/>
    <w:rsid w:val="007177BC"/>
    <w:rPr>
      <w:b w:val="0"/>
      <w:bCs w:val="0"/>
      <w:smallCaps/>
      <w:spacing w:val="5"/>
    </w:rPr>
  </w:style>
  <w:style w:type="table" w:customStyle="1" w:styleId="GridTable4-Accent11">
    <w:name w:val="Grid Table 4 - Accent 11"/>
    <w:basedOn w:val="TableNormal"/>
    <w:uiPriority w:val="49"/>
    <w:rsid w:val="007177BC"/>
    <w:pPr>
      <w:spacing w:before="200" w:after="0" w:line="240" w:lineRule="auto"/>
    </w:pPr>
    <w:rPr>
      <w:rFonts w:ascii="Calibri" w:eastAsia="Times New Roman"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uthors5">
    <w:name w:val="authors5"/>
    <w:basedOn w:val="DefaultParagraphFont"/>
    <w:rsid w:val="007177BC"/>
  </w:style>
  <w:style w:type="character" w:customStyle="1" w:styleId="Date1">
    <w:name w:val="Date1"/>
    <w:basedOn w:val="DefaultParagraphFont"/>
    <w:rsid w:val="007177BC"/>
  </w:style>
  <w:style w:type="character" w:customStyle="1" w:styleId="arttitle4">
    <w:name w:val="art_title4"/>
    <w:basedOn w:val="DefaultParagraphFont"/>
    <w:rsid w:val="007177BC"/>
  </w:style>
  <w:style w:type="character" w:customStyle="1" w:styleId="serialtitle">
    <w:name w:val="serial_title"/>
    <w:basedOn w:val="DefaultParagraphFont"/>
    <w:rsid w:val="007177BC"/>
  </w:style>
  <w:style w:type="character" w:customStyle="1" w:styleId="volumeissue">
    <w:name w:val="volume_issue"/>
    <w:basedOn w:val="DefaultParagraphFont"/>
    <w:rsid w:val="007177BC"/>
  </w:style>
  <w:style w:type="character" w:customStyle="1" w:styleId="pagerange">
    <w:name w:val="page_range"/>
    <w:basedOn w:val="DefaultParagraphFont"/>
    <w:rsid w:val="007177BC"/>
  </w:style>
  <w:style w:type="character" w:customStyle="1" w:styleId="doilink">
    <w:name w:val="doi_link"/>
    <w:basedOn w:val="DefaultParagraphFont"/>
    <w:rsid w:val="007177BC"/>
  </w:style>
  <w:style w:type="table" w:customStyle="1" w:styleId="GridTable4-Accent12">
    <w:name w:val="Grid Table 4 - Accent 12"/>
    <w:basedOn w:val="TableNormal"/>
    <w:uiPriority w:val="49"/>
    <w:rsid w:val="007177BC"/>
    <w:pPr>
      <w:spacing w:before="200" w:after="0" w:line="240" w:lineRule="auto"/>
    </w:pPr>
    <w:rPr>
      <w:rFonts w:ascii="Calibri" w:eastAsia="Times New Roman"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7177BC"/>
    <w:pPr>
      <w:autoSpaceDE w:val="0"/>
      <w:autoSpaceDN w:val="0"/>
      <w:adjustRightInd w:val="0"/>
      <w:spacing w:before="200" w:after="0" w:line="240" w:lineRule="auto"/>
    </w:pPr>
    <w:rPr>
      <w:rFonts w:ascii="Calibri" w:eastAsia="Times New Roman" w:hAnsi="Calibri" w:cs="Calibri"/>
      <w:color w:val="000000"/>
      <w:sz w:val="24"/>
      <w:szCs w:val="24"/>
      <w:lang w:eastAsia="en-US"/>
    </w:rPr>
  </w:style>
  <w:style w:type="paragraph" w:styleId="HTMLPreformatted">
    <w:name w:val="HTML Preformatted"/>
    <w:basedOn w:val="Normal"/>
    <w:link w:val="HTMLPreformattedChar"/>
    <w:uiPriority w:val="99"/>
    <w:unhideWhenUsed/>
    <w:rsid w:val="007177B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177BC"/>
    <w:rPr>
      <w:rFonts w:ascii="Consolas" w:eastAsia="Times New Roman" w:hAnsi="Consolas" w:cs="Times New Roman"/>
      <w:sz w:val="20"/>
      <w:szCs w:val="20"/>
    </w:rPr>
  </w:style>
  <w:style w:type="character" w:customStyle="1" w:styleId="ng-binding">
    <w:name w:val="ng-binding"/>
    <w:basedOn w:val="DefaultParagraphFont"/>
    <w:rsid w:val="007177BC"/>
  </w:style>
  <w:style w:type="paragraph" w:styleId="TableofFigures">
    <w:name w:val="table of figures"/>
    <w:basedOn w:val="Normal"/>
    <w:next w:val="Normal"/>
    <w:uiPriority w:val="99"/>
    <w:unhideWhenUsed/>
    <w:rsid w:val="007177BC"/>
  </w:style>
  <w:style w:type="paragraph" w:styleId="TOC4">
    <w:name w:val="toc 4"/>
    <w:basedOn w:val="Normal"/>
    <w:next w:val="Normal"/>
    <w:autoRedefine/>
    <w:uiPriority w:val="39"/>
    <w:unhideWhenUsed/>
    <w:rsid w:val="007177BC"/>
    <w:pPr>
      <w:spacing w:before="0"/>
      <w:ind w:left="440"/>
    </w:pPr>
    <w:rPr>
      <w:rFonts w:asciiTheme="minorHAnsi" w:hAnsiTheme="minorHAnsi"/>
      <w:sz w:val="20"/>
      <w:szCs w:val="24"/>
    </w:rPr>
  </w:style>
  <w:style w:type="paragraph" w:styleId="TOC5">
    <w:name w:val="toc 5"/>
    <w:basedOn w:val="Normal"/>
    <w:next w:val="Normal"/>
    <w:autoRedefine/>
    <w:uiPriority w:val="39"/>
    <w:unhideWhenUsed/>
    <w:rsid w:val="007177BC"/>
    <w:pPr>
      <w:spacing w:before="0"/>
      <w:ind w:left="660"/>
    </w:pPr>
    <w:rPr>
      <w:rFonts w:asciiTheme="minorHAnsi" w:hAnsiTheme="minorHAnsi"/>
      <w:sz w:val="20"/>
      <w:szCs w:val="24"/>
    </w:rPr>
  </w:style>
  <w:style w:type="paragraph" w:styleId="TOC6">
    <w:name w:val="toc 6"/>
    <w:basedOn w:val="Normal"/>
    <w:next w:val="Normal"/>
    <w:autoRedefine/>
    <w:uiPriority w:val="39"/>
    <w:unhideWhenUsed/>
    <w:rsid w:val="007177BC"/>
    <w:pPr>
      <w:spacing w:before="0"/>
      <w:ind w:left="880"/>
    </w:pPr>
    <w:rPr>
      <w:rFonts w:asciiTheme="minorHAnsi" w:hAnsiTheme="minorHAnsi"/>
      <w:sz w:val="20"/>
      <w:szCs w:val="24"/>
    </w:rPr>
  </w:style>
  <w:style w:type="paragraph" w:styleId="TOC7">
    <w:name w:val="toc 7"/>
    <w:basedOn w:val="Normal"/>
    <w:next w:val="Normal"/>
    <w:autoRedefine/>
    <w:uiPriority w:val="39"/>
    <w:unhideWhenUsed/>
    <w:rsid w:val="007177BC"/>
    <w:pPr>
      <w:spacing w:before="0"/>
      <w:ind w:left="1100"/>
    </w:pPr>
    <w:rPr>
      <w:rFonts w:asciiTheme="minorHAnsi" w:hAnsiTheme="minorHAnsi"/>
      <w:sz w:val="20"/>
      <w:szCs w:val="24"/>
    </w:rPr>
  </w:style>
  <w:style w:type="paragraph" w:styleId="TOC8">
    <w:name w:val="toc 8"/>
    <w:basedOn w:val="Normal"/>
    <w:next w:val="Normal"/>
    <w:autoRedefine/>
    <w:uiPriority w:val="39"/>
    <w:unhideWhenUsed/>
    <w:rsid w:val="007177BC"/>
    <w:pPr>
      <w:spacing w:before="0"/>
      <w:ind w:left="1320"/>
    </w:pPr>
    <w:rPr>
      <w:rFonts w:asciiTheme="minorHAnsi" w:hAnsiTheme="minorHAnsi"/>
      <w:sz w:val="20"/>
      <w:szCs w:val="24"/>
    </w:rPr>
  </w:style>
  <w:style w:type="paragraph" w:styleId="TOC9">
    <w:name w:val="toc 9"/>
    <w:basedOn w:val="Normal"/>
    <w:next w:val="Normal"/>
    <w:autoRedefine/>
    <w:uiPriority w:val="39"/>
    <w:unhideWhenUsed/>
    <w:rsid w:val="007177BC"/>
    <w:pPr>
      <w:spacing w:before="0"/>
      <w:ind w:left="1540"/>
    </w:pPr>
    <w:rPr>
      <w:rFonts w:asciiTheme="minorHAnsi" w:hAnsiTheme="minorHAnsi"/>
      <w:sz w:val="20"/>
      <w:szCs w:val="24"/>
    </w:rPr>
  </w:style>
  <w:style w:type="paragraph" w:customStyle="1" w:styleId="TableCell">
    <w:name w:val="Table Cell"/>
    <w:basedOn w:val="Normal"/>
    <w:link w:val="TableCellChar"/>
    <w:qFormat/>
    <w:rsid w:val="007177BC"/>
    <w:pPr>
      <w:spacing w:before="40" w:after="40"/>
      <w:ind w:left="6"/>
    </w:pPr>
  </w:style>
  <w:style w:type="character" w:customStyle="1" w:styleId="TableCellChar">
    <w:name w:val="Table Cell Char"/>
    <w:basedOn w:val="DefaultParagraphFont"/>
    <w:link w:val="TableCell"/>
    <w:locked/>
    <w:rsid w:val="007177BC"/>
    <w:rPr>
      <w:rFonts w:ascii="Calibri" w:eastAsia="Times New Roman" w:hAnsi="Calibri" w:cs="Times New Roman"/>
    </w:rPr>
  </w:style>
  <w:style w:type="paragraph" w:customStyle="1" w:styleId="Contents">
    <w:name w:val="Contents"/>
    <w:basedOn w:val="Normal"/>
    <w:next w:val="Normal"/>
    <w:qFormat/>
    <w:rsid w:val="007177BC"/>
    <w:pPr>
      <w:spacing w:after="240"/>
      <w:outlineLvl w:val="0"/>
    </w:pPr>
    <w:rPr>
      <w:rFonts w:cs="Arial"/>
      <w:b/>
      <w:bCs/>
      <w:kern w:val="32"/>
      <w:sz w:val="36"/>
      <w:szCs w:val="32"/>
      <w:lang w:eastAsia="en-US"/>
    </w:rPr>
  </w:style>
  <w:style w:type="paragraph" w:customStyle="1" w:styleId="Quotation">
    <w:name w:val="Quotation"/>
    <w:basedOn w:val="Normal"/>
    <w:qFormat/>
    <w:rsid w:val="007177BC"/>
    <w:pPr>
      <w:ind w:left="425" w:right="425"/>
    </w:pPr>
    <w:rPr>
      <w:iCs/>
      <w:szCs w:val="24"/>
      <w:lang w:eastAsia="en-US"/>
    </w:rPr>
  </w:style>
  <w:style w:type="paragraph" w:customStyle="1" w:styleId="ContentsSubheading">
    <w:name w:val="Contents Subheading"/>
    <w:basedOn w:val="Contents"/>
    <w:next w:val="Normal"/>
    <w:qFormat/>
    <w:rsid w:val="007177BC"/>
    <w:pPr>
      <w:outlineLvl w:val="1"/>
    </w:pPr>
    <w:rPr>
      <w:sz w:val="28"/>
    </w:rPr>
  </w:style>
  <w:style w:type="paragraph" w:customStyle="1" w:styleId="AppendixMain">
    <w:name w:val="Appendix Main"/>
    <w:basedOn w:val="Contents"/>
    <w:next w:val="Normal"/>
    <w:qFormat/>
    <w:rsid w:val="007177BC"/>
    <w:pPr>
      <w:keepNext/>
      <w:numPr>
        <w:numId w:val="12"/>
      </w:numPr>
      <w:spacing w:before="360" w:after="0"/>
    </w:pPr>
  </w:style>
  <w:style w:type="paragraph" w:customStyle="1" w:styleId="AppendixSubheading">
    <w:name w:val="Appendix Subheading"/>
    <w:basedOn w:val="AppendixMain"/>
    <w:next w:val="Normal"/>
    <w:qFormat/>
    <w:rsid w:val="007177BC"/>
    <w:pPr>
      <w:numPr>
        <w:ilvl w:val="1"/>
      </w:numPr>
      <w:outlineLvl w:val="1"/>
    </w:pPr>
    <w:rPr>
      <w:sz w:val="28"/>
    </w:rPr>
  </w:style>
  <w:style w:type="paragraph" w:customStyle="1" w:styleId="AppendixThird">
    <w:name w:val="Appendix Third"/>
    <w:basedOn w:val="AppendixMain"/>
    <w:next w:val="Normal"/>
    <w:qFormat/>
    <w:rsid w:val="007177BC"/>
    <w:pPr>
      <w:numPr>
        <w:ilvl w:val="2"/>
      </w:numPr>
      <w:outlineLvl w:val="2"/>
    </w:pPr>
    <w:rPr>
      <w:sz w:val="24"/>
    </w:rPr>
  </w:style>
  <w:style w:type="paragraph" w:customStyle="1" w:styleId="CaptionFollowon">
    <w:name w:val="Caption Follow on"/>
    <w:basedOn w:val="Caption"/>
    <w:next w:val="Normal"/>
    <w:qFormat/>
    <w:rsid w:val="007177BC"/>
    <w:pPr>
      <w:tabs>
        <w:tab w:val="left" w:pos="1418"/>
      </w:tabs>
      <w:spacing w:before="0" w:after="120" w:line="360" w:lineRule="auto"/>
      <w:ind w:left="1134"/>
      <w:contextualSpacing/>
    </w:pPr>
    <w:rPr>
      <w:i w:val="0"/>
      <w:iCs w:val="0"/>
      <w:color w:val="auto"/>
      <w:sz w:val="22"/>
      <w:szCs w:val="26"/>
      <w:lang w:eastAsia="en-US"/>
    </w:rPr>
  </w:style>
  <w:style w:type="paragraph" w:customStyle="1" w:styleId="FooterLandscapedEven">
    <w:name w:val="Footer Landscaped Even"/>
    <w:basedOn w:val="Footer"/>
    <w:qFormat/>
    <w:rsid w:val="007177BC"/>
    <w:pPr>
      <w:tabs>
        <w:tab w:val="clear" w:pos="4513"/>
        <w:tab w:val="clear" w:pos="9026"/>
        <w:tab w:val="center" w:pos="4153"/>
        <w:tab w:val="right" w:pos="8505"/>
      </w:tabs>
      <w:spacing w:before="0" w:after="1800"/>
      <w:jc w:val="center"/>
    </w:pPr>
    <w:rPr>
      <w:noProof/>
      <w:szCs w:val="24"/>
      <w:lang w:eastAsia="en-US"/>
    </w:rPr>
  </w:style>
  <w:style w:type="paragraph" w:customStyle="1" w:styleId="HeaderLandscapedOdd">
    <w:name w:val="Header Landscaped Odd"/>
    <w:basedOn w:val="Header"/>
    <w:qFormat/>
    <w:rsid w:val="007177BC"/>
    <w:pPr>
      <w:tabs>
        <w:tab w:val="clear" w:pos="4513"/>
        <w:tab w:val="clear" w:pos="9026"/>
        <w:tab w:val="center" w:pos="4153"/>
        <w:tab w:val="right" w:pos="8460"/>
      </w:tabs>
      <w:spacing w:before="1800"/>
      <w:jc w:val="right"/>
    </w:pPr>
    <w:rPr>
      <w:szCs w:val="24"/>
      <w:lang w:eastAsia="en-US"/>
    </w:rPr>
  </w:style>
  <w:style w:type="paragraph" w:customStyle="1" w:styleId="QuotationAttribution">
    <w:name w:val="Quotation_Attribution"/>
    <w:basedOn w:val="Quotation"/>
    <w:next w:val="Normal"/>
    <w:qFormat/>
    <w:rsid w:val="007177BC"/>
    <w:rPr>
      <w:b/>
    </w:rPr>
  </w:style>
  <w:style w:type="paragraph" w:customStyle="1" w:styleId="Insertedimage">
    <w:name w:val="Inserted image"/>
    <w:basedOn w:val="Normal"/>
    <w:next w:val="Normal"/>
    <w:qFormat/>
    <w:rsid w:val="007177BC"/>
    <w:pPr>
      <w:keepNext/>
      <w:spacing w:before="120" w:after="120" w:line="240" w:lineRule="auto"/>
      <w:jc w:val="center"/>
    </w:pPr>
    <w:rPr>
      <w:noProof/>
    </w:rPr>
  </w:style>
  <w:style w:type="paragraph" w:customStyle="1" w:styleId="TableHeader">
    <w:name w:val="Table Header"/>
    <w:basedOn w:val="TableCell"/>
    <w:next w:val="TableCell"/>
    <w:link w:val="TableHeaderChar"/>
    <w:qFormat/>
    <w:rsid w:val="007177BC"/>
    <w:pPr>
      <w:adjustRightInd w:val="0"/>
    </w:pPr>
    <w:rPr>
      <w:b/>
      <w:bCs/>
    </w:rPr>
  </w:style>
  <w:style w:type="character" w:customStyle="1" w:styleId="TableHeaderChar">
    <w:name w:val="Table Header Char"/>
    <w:basedOn w:val="TableCellChar"/>
    <w:link w:val="TableHeader"/>
    <w:locked/>
    <w:rsid w:val="007177BC"/>
    <w:rPr>
      <w:rFonts w:ascii="Calibri" w:eastAsia="Times New Roman" w:hAnsi="Calibri" w:cs="Times New Roman"/>
      <w:b/>
      <w:bCs/>
    </w:rPr>
  </w:style>
  <w:style w:type="paragraph" w:customStyle="1" w:styleId="AbstractNormal">
    <w:name w:val="Abstract Normal"/>
    <w:basedOn w:val="Normal"/>
    <w:qFormat/>
    <w:rsid w:val="007177BC"/>
    <w:pPr>
      <w:spacing w:before="0" w:line="276" w:lineRule="auto"/>
    </w:pPr>
  </w:style>
  <w:style w:type="character" w:customStyle="1" w:styleId="EndnoteTextChar">
    <w:name w:val="Endnote Text Char"/>
    <w:basedOn w:val="DefaultParagraphFont"/>
    <w:link w:val="EndnoteText"/>
    <w:uiPriority w:val="99"/>
    <w:semiHidden/>
    <w:rsid w:val="007177BC"/>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7177BC"/>
    <w:pPr>
      <w:spacing w:before="0" w:line="240" w:lineRule="auto"/>
    </w:pPr>
    <w:rPr>
      <w:sz w:val="20"/>
      <w:szCs w:val="20"/>
    </w:rPr>
  </w:style>
  <w:style w:type="character" w:customStyle="1" w:styleId="EndnoteTextChar1">
    <w:name w:val="Endnote Text Char1"/>
    <w:basedOn w:val="DefaultParagraphFont"/>
    <w:uiPriority w:val="99"/>
    <w:semiHidden/>
    <w:rsid w:val="007177BC"/>
    <w:rPr>
      <w:rFonts w:ascii="Calibri" w:eastAsia="Times New Roman" w:hAnsi="Calibri" w:cs="Times New Roman"/>
      <w:sz w:val="20"/>
      <w:szCs w:val="20"/>
    </w:rPr>
  </w:style>
  <w:style w:type="table" w:customStyle="1" w:styleId="GridTable4-Accent111">
    <w:name w:val="Grid Table 4 - Accent 111"/>
    <w:basedOn w:val="TableNormal"/>
    <w:uiPriority w:val="49"/>
    <w:rsid w:val="00E10060"/>
    <w:pPr>
      <w:spacing w:before="200" w:after="0" w:line="240" w:lineRule="auto"/>
    </w:pPr>
    <w:rPr>
      <w:rFonts w:ascii="Calibri" w:eastAsia="Times New Roman"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 Accent 13"/>
    <w:basedOn w:val="TableNormal"/>
    <w:uiPriority w:val="49"/>
    <w:rsid w:val="00BE5D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
    <w:name w:val="Grid Table 4 - Accent 131"/>
    <w:basedOn w:val="TableNormal"/>
    <w:uiPriority w:val="49"/>
    <w:rsid w:val="003B67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id-label">
    <w:name w:val="id-label"/>
    <w:basedOn w:val="DefaultParagraphFont"/>
    <w:rsid w:val="003B673F"/>
  </w:style>
  <w:style w:type="paragraph" w:styleId="Revision">
    <w:name w:val="Revision"/>
    <w:hidden/>
    <w:uiPriority w:val="99"/>
    <w:semiHidden/>
    <w:rsid w:val="003B673F"/>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F919EA"/>
    <w:rPr>
      <w:color w:val="954F72" w:themeColor="followedHyperlink"/>
      <w:u w:val="single"/>
    </w:rPr>
  </w:style>
  <w:style w:type="table" w:customStyle="1" w:styleId="TableGrid1">
    <w:name w:val="Table Grid1"/>
    <w:basedOn w:val="TableNormal"/>
    <w:next w:val="TableGrid"/>
    <w:uiPriority w:val="39"/>
    <w:rsid w:val="00D8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0D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92">
      <w:bodyDiv w:val="1"/>
      <w:marLeft w:val="0"/>
      <w:marRight w:val="0"/>
      <w:marTop w:val="0"/>
      <w:marBottom w:val="0"/>
      <w:divBdr>
        <w:top w:val="none" w:sz="0" w:space="0" w:color="auto"/>
        <w:left w:val="none" w:sz="0" w:space="0" w:color="auto"/>
        <w:bottom w:val="none" w:sz="0" w:space="0" w:color="auto"/>
        <w:right w:val="none" w:sz="0" w:space="0" w:color="auto"/>
      </w:divBdr>
    </w:div>
    <w:div w:id="1864580">
      <w:bodyDiv w:val="1"/>
      <w:marLeft w:val="0"/>
      <w:marRight w:val="0"/>
      <w:marTop w:val="0"/>
      <w:marBottom w:val="0"/>
      <w:divBdr>
        <w:top w:val="none" w:sz="0" w:space="0" w:color="auto"/>
        <w:left w:val="none" w:sz="0" w:space="0" w:color="auto"/>
        <w:bottom w:val="none" w:sz="0" w:space="0" w:color="auto"/>
        <w:right w:val="none" w:sz="0" w:space="0" w:color="auto"/>
      </w:divBdr>
    </w:div>
    <w:div w:id="2125957">
      <w:bodyDiv w:val="1"/>
      <w:marLeft w:val="0"/>
      <w:marRight w:val="0"/>
      <w:marTop w:val="0"/>
      <w:marBottom w:val="0"/>
      <w:divBdr>
        <w:top w:val="none" w:sz="0" w:space="0" w:color="auto"/>
        <w:left w:val="none" w:sz="0" w:space="0" w:color="auto"/>
        <w:bottom w:val="none" w:sz="0" w:space="0" w:color="auto"/>
        <w:right w:val="none" w:sz="0" w:space="0" w:color="auto"/>
      </w:divBdr>
    </w:div>
    <w:div w:id="4600325">
      <w:bodyDiv w:val="1"/>
      <w:marLeft w:val="0"/>
      <w:marRight w:val="0"/>
      <w:marTop w:val="0"/>
      <w:marBottom w:val="0"/>
      <w:divBdr>
        <w:top w:val="none" w:sz="0" w:space="0" w:color="auto"/>
        <w:left w:val="none" w:sz="0" w:space="0" w:color="auto"/>
        <w:bottom w:val="none" w:sz="0" w:space="0" w:color="auto"/>
        <w:right w:val="none" w:sz="0" w:space="0" w:color="auto"/>
      </w:divBdr>
    </w:div>
    <w:div w:id="10835272">
      <w:bodyDiv w:val="1"/>
      <w:marLeft w:val="0"/>
      <w:marRight w:val="0"/>
      <w:marTop w:val="0"/>
      <w:marBottom w:val="0"/>
      <w:divBdr>
        <w:top w:val="none" w:sz="0" w:space="0" w:color="auto"/>
        <w:left w:val="none" w:sz="0" w:space="0" w:color="auto"/>
        <w:bottom w:val="none" w:sz="0" w:space="0" w:color="auto"/>
        <w:right w:val="none" w:sz="0" w:space="0" w:color="auto"/>
      </w:divBdr>
    </w:div>
    <w:div w:id="10881478">
      <w:bodyDiv w:val="1"/>
      <w:marLeft w:val="0"/>
      <w:marRight w:val="0"/>
      <w:marTop w:val="0"/>
      <w:marBottom w:val="0"/>
      <w:divBdr>
        <w:top w:val="none" w:sz="0" w:space="0" w:color="auto"/>
        <w:left w:val="none" w:sz="0" w:space="0" w:color="auto"/>
        <w:bottom w:val="none" w:sz="0" w:space="0" w:color="auto"/>
        <w:right w:val="none" w:sz="0" w:space="0" w:color="auto"/>
      </w:divBdr>
    </w:div>
    <w:div w:id="20712829">
      <w:bodyDiv w:val="1"/>
      <w:marLeft w:val="0"/>
      <w:marRight w:val="0"/>
      <w:marTop w:val="0"/>
      <w:marBottom w:val="0"/>
      <w:divBdr>
        <w:top w:val="none" w:sz="0" w:space="0" w:color="auto"/>
        <w:left w:val="none" w:sz="0" w:space="0" w:color="auto"/>
        <w:bottom w:val="none" w:sz="0" w:space="0" w:color="auto"/>
        <w:right w:val="none" w:sz="0" w:space="0" w:color="auto"/>
      </w:divBdr>
      <w:divsChild>
        <w:div w:id="46728668">
          <w:marLeft w:val="640"/>
          <w:marRight w:val="0"/>
          <w:marTop w:val="0"/>
          <w:marBottom w:val="0"/>
          <w:divBdr>
            <w:top w:val="none" w:sz="0" w:space="0" w:color="auto"/>
            <w:left w:val="none" w:sz="0" w:space="0" w:color="auto"/>
            <w:bottom w:val="none" w:sz="0" w:space="0" w:color="auto"/>
            <w:right w:val="none" w:sz="0" w:space="0" w:color="auto"/>
          </w:divBdr>
        </w:div>
        <w:div w:id="51582110">
          <w:marLeft w:val="640"/>
          <w:marRight w:val="0"/>
          <w:marTop w:val="0"/>
          <w:marBottom w:val="0"/>
          <w:divBdr>
            <w:top w:val="none" w:sz="0" w:space="0" w:color="auto"/>
            <w:left w:val="none" w:sz="0" w:space="0" w:color="auto"/>
            <w:bottom w:val="none" w:sz="0" w:space="0" w:color="auto"/>
            <w:right w:val="none" w:sz="0" w:space="0" w:color="auto"/>
          </w:divBdr>
        </w:div>
        <w:div w:id="69625644">
          <w:marLeft w:val="640"/>
          <w:marRight w:val="0"/>
          <w:marTop w:val="0"/>
          <w:marBottom w:val="0"/>
          <w:divBdr>
            <w:top w:val="none" w:sz="0" w:space="0" w:color="auto"/>
            <w:left w:val="none" w:sz="0" w:space="0" w:color="auto"/>
            <w:bottom w:val="none" w:sz="0" w:space="0" w:color="auto"/>
            <w:right w:val="none" w:sz="0" w:space="0" w:color="auto"/>
          </w:divBdr>
        </w:div>
        <w:div w:id="70780624">
          <w:marLeft w:val="640"/>
          <w:marRight w:val="0"/>
          <w:marTop w:val="0"/>
          <w:marBottom w:val="0"/>
          <w:divBdr>
            <w:top w:val="none" w:sz="0" w:space="0" w:color="auto"/>
            <w:left w:val="none" w:sz="0" w:space="0" w:color="auto"/>
            <w:bottom w:val="none" w:sz="0" w:space="0" w:color="auto"/>
            <w:right w:val="none" w:sz="0" w:space="0" w:color="auto"/>
          </w:divBdr>
        </w:div>
        <w:div w:id="103160494">
          <w:marLeft w:val="640"/>
          <w:marRight w:val="0"/>
          <w:marTop w:val="0"/>
          <w:marBottom w:val="0"/>
          <w:divBdr>
            <w:top w:val="none" w:sz="0" w:space="0" w:color="auto"/>
            <w:left w:val="none" w:sz="0" w:space="0" w:color="auto"/>
            <w:bottom w:val="none" w:sz="0" w:space="0" w:color="auto"/>
            <w:right w:val="none" w:sz="0" w:space="0" w:color="auto"/>
          </w:divBdr>
        </w:div>
        <w:div w:id="108744011">
          <w:marLeft w:val="640"/>
          <w:marRight w:val="0"/>
          <w:marTop w:val="0"/>
          <w:marBottom w:val="0"/>
          <w:divBdr>
            <w:top w:val="none" w:sz="0" w:space="0" w:color="auto"/>
            <w:left w:val="none" w:sz="0" w:space="0" w:color="auto"/>
            <w:bottom w:val="none" w:sz="0" w:space="0" w:color="auto"/>
            <w:right w:val="none" w:sz="0" w:space="0" w:color="auto"/>
          </w:divBdr>
        </w:div>
        <w:div w:id="119231250">
          <w:marLeft w:val="640"/>
          <w:marRight w:val="0"/>
          <w:marTop w:val="0"/>
          <w:marBottom w:val="0"/>
          <w:divBdr>
            <w:top w:val="none" w:sz="0" w:space="0" w:color="auto"/>
            <w:left w:val="none" w:sz="0" w:space="0" w:color="auto"/>
            <w:bottom w:val="none" w:sz="0" w:space="0" w:color="auto"/>
            <w:right w:val="none" w:sz="0" w:space="0" w:color="auto"/>
          </w:divBdr>
        </w:div>
        <w:div w:id="122575830">
          <w:marLeft w:val="640"/>
          <w:marRight w:val="0"/>
          <w:marTop w:val="0"/>
          <w:marBottom w:val="0"/>
          <w:divBdr>
            <w:top w:val="none" w:sz="0" w:space="0" w:color="auto"/>
            <w:left w:val="none" w:sz="0" w:space="0" w:color="auto"/>
            <w:bottom w:val="none" w:sz="0" w:space="0" w:color="auto"/>
            <w:right w:val="none" w:sz="0" w:space="0" w:color="auto"/>
          </w:divBdr>
        </w:div>
        <w:div w:id="158497425">
          <w:marLeft w:val="640"/>
          <w:marRight w:val="0"/>
          <w:marTop w:val="0"/>
          <w:marBottom w:val="0"/>
          <w:divBdr>
            <w:top w:val="none" w:sz="0" w:space="0" w:color="auto"/>
            <w:left w:val="none" w:sz="0" w:space="0" w:color="auto"/>
            <w:bottom w:val="none" w:sz="0" w:space="0" w:color="auto"/>
            <w:right w:val="none" w:sz="0" w:space="0" w:color="auto"/>
          </w:divBdr>
        </w:div>
        <w:div w:id="173347037">
          <w:marLeft w:val="640"/>
          <w:marRight w:val="0"/>
          <w:marTop w:val="0"/>
          <w:marBottom w:val="0"/>
          <w:divBdr>
            <w:top w:val="none" w:sz="0" w:space="0" w:color="auto"/>
            <w:left w:val="none" w:sz="0" w:space="0" w:color="auto"/>
            <w:bottom w:val="none" w:sz="0" w:space="0" w:color="auto"/>
            <w:right w:val="none" w:sz="0" w:space="0" w:color="auto"/>
          </w:divBdr>
        </w:div>
        <w:div w:id="174072892">
          <w:marLeft w:val="640"/>
          <w:marRight w:val="0"/>
          <w:marTop w:val="0"/>
          <w:marBottom w:val="0"/>
          <w:divBdr>
            <w:top w:val="none" w:sz="0" w:space="0" w:color="auto"/>
            <w:left w:val="none" w:sz="0" w:space="0" w:color="auto"/>
            <w:bottom w:val="none" w:sz="0" w:space="0" w:color="auto"/>
            <w:right w:val="none" w:sz="0" w:space="0" w:color="auto"/>
          </w:divBdr>
        </w:div>
        <w:div w:id="177356986">
          <w:marLeft w:val="640"/>
          <w:marRight w:val="0"/>
          <w:marTop w:val="0"/>
          <w:marBottom w:val="0"/>
          <w:divBdr>
            <w:top w:val="none" w:sz="0" w:space="0" w:color="auto"/>
            <w:left w:val="none" w:sz="0" w:space="0" w:color="auto"/>
            <w:bottom w:val="none" w:sz="0" w:space="0" w:color="auto"/>
            <w:right w:val="none" w:sz="0" w:space="0" w:color="auto"/>
          </w:divBdr>
        </w:div>
        <w:div w:id="207647261">
          <w:marLeft w:val="640"/>
          <w:marRight w:val="0"/>
          <w:marTop w:val="0"/>
          <w:marBottom w:val="0"/>
          <w:divBdr>
            <w:top w:val="none" w:sz="0" w:space="0" w:color="auto"/>
            <w:left w:val="none" w:sz="0" w:space="0" w:color="auto"/>
            <w:bottom w:val="none" w:sz="0" w:space="0" w:color="auto"/>
            <w:right w:val="none" w:sz="0" w:space="0" w:color="auto"/>
          </w:divBdr>
        </w:div>
        <w:div w:id="209878299">
          <w:marLeft w:val="640"/>
          <w:marRight w:val="0"/>
          <w:marTop w:val="0"/>
          <w:marBottom w:val="0"/>
          <w:divBdr>
            <w:top w:val="none" w:sz="0" w:space="0" w:color="auto"/>
            <w:left w:val="none" w:sz="0" w:space="0" w:color="auto"/>
            <w:bottom w:val="none" w:sz="0" w:space="0" w:color="auto"/>
            <w:right w:val="none" w:sz="0" w:space="0" w:color="auto"/>
          </w:divBdr>
        </w:div>
        <w:div w:id="215943248">
          <w:marLeft w:val="640"/>
          <w:marRight w:val="0"/>
          <w:marTop w:val="0"/>
          <w:marBottom w:val="0"/>
          <w:divBdr>
            <w:top w:val="none" w:sz="0" w:space="0" w:color="auto"/>
            <w:left w:val="none" w:sz="0" w:space="0" w:color="auto"/>
            <w:bottom w:val="none" w:sz="0" w:space="0" w:color="auto"/>
            <w:right w:val="none" w:sz="0" w:space="0" w:color="auto"/>
          </w:divBdr>
        </w:div>
        <w:div w:id="231964038">
          <w:marLeft w:val="640"/>
          <w:marRight w:val="0"/>
          <w:marTop w:val="0"/>
          <w:marBottom w:val="0"/>
          <w:divBdr>
            <w:top w:val="none" w:sz="0" w:space="0" w:color="auto"/>
            <w:left w:val="none" w:sz="0" w:space="0" w:color="auto"/>
            <w:bottom w:val="none" w:sz="0" w:space="0" w:color="auto"/>
            <w:right w:val="none" w:sz="0" w:space="0" w:color="auto"/>
          </w:divBdr>
        </w:div>
        <w:div w:id="272136291">
          <w:marLeft w:val="640"/>
          <w:marRight w:val="0"/>
          <w:marTop w:val="0"/>
          <w:marBottom w:val="0"/>
          <w:divBdr>
            <w:top w:val="none" w:sz="0" w:space="0" w:color="auto"/>
            <w:left w:val="none" w:sz="0" w:space="0" w:color="auto"/>
            <w:bottom w:val="none" w:sz="0" w:space="0" w:color="auto"/>
            <w:right w:val="none" w:sz="0" w:space="0" w:color="auto"/>
          </w:divBdr>
        </w:div>
        <w:div w:id="275528816">
          <w:marLeft w:val="640"/>
          <w:marRight w:val="0"/>
          <w:marTop w:val="0"/>
          <w:marBottom w:val="0"/>
          <w:divBdr>
            <w:top w:val="none" w:sz="0" w:space="0" w:color="auto"/>
            <w:left w:val="none" w:sz="0" w:space="0" w:color="auto"/>
            <w:bottom w:val="none" w:sz="0" w:space="0" w:color="auto"/>
            <w:right w:val="none" w:sz="0" w:space="0" w:color="auto"/>
          </w:divBdr>
        </w:div>
        <w:div w:id="278101209">
          <w:marLeft w:val="640"/>
          <w:marRight w:val="0"/>
          <w:marTop w:val="0"/>
          <w:marBottom w:val="0"/>
          <w:divBdr>
            <w:top w:val="none" w:sz="0" w:space="0" w:color="auto"/>
            <w:left w:val="none" w:sz="0" w:space="0" w:color="auto"/>
            <w:bottom w:val="none" w:sz="0" w:space="0" w:color="auto"/>
            <w:right w:val="none" w:sz="0" w:space="0" w:color="auto"/>
          </w:divBdr>
        </w:div>
        <w:div w:id="278152152">
          <w:marLeft w:val="640"/>
          <w:marRight w:val="0"/>
          <w:marTop w:val="0"/>
          <w:marBottom w:val="0"/>
          <w:divBdr>
            <w:top w:val="none" w:sz="0" w:space="0" w:color="auto"/>
            <w:left w:val="none" w:sz="0" w:space="0" w:color="auto"/>
            <w:bottom w:val="none" w:sz="0" w:space="0" w:color="auto"/>
            <w:right w:val="none" w:sz="0" w:space="0" w:color="auto"/>
          </w:divBdr>
        </w:div>
        <w:div w:id="285159016">
          <w:marLeft w:val="640"/>
          <w:marRight w:val="0"/>
          <w:marTop w:val="0"/>
          <w:marBottom w:val="0"/>
          <w:divBdr>
            <w:top w:val="none" w:sz="0" w:space="0" w:color="auto"/>
            <w:left w:val="none" w:sz="0" w:space="0" w:color="auto"/>
            <w:bottom w:val="none" w:sz="0" w:space="0" w:color="auto"/>
            <w:right w:val="none" w:sz="0" w:space="0" w:color="auto"/>
          </w:divBdr>
        </w:div>
        <w:div w:id="286858142">
          <w:marLeft w:val="640"/>
          <w:marRight w:val="0"/>
          <w:marTop w:val="0"/>
          <w:marBottom w:val="0"/>
          <w:divBdr>
            <w:top w:val="none" w:sz="0" w:space="0" w:color="auto"/>
            <w:left w:val="none" w:sz="0" w:space="0" w:color="auto"/>
            <w:bottom w:val="none" w:sz="0" w:space="0" w:color="auto"/>
            <w:right w:val="none" w:sz="0" w:space="0" w:color="auto"/>
          </w:divBdr>
        </w:div>
        <w:div w:id="293365077">
          <w:marLeft w:val="640"/>
          <w:marRight w:val="0"/>
          <w:marTop w:val="0"/>
          <w:marBottom w:val="0"/>
          <w:divBdr>
            <w:top w:val="none" w:sz="0" w:space="0" w:color="auto"/>
            <w:left w:val="none" w:sz="0" w:space="0" w:color="auto"/>
            <w:bottom w:val="none" w:sz="0" w:space="0" w:color="auto"/>
            <w:right w:val="none" w:sz="0" w:space="0" w:color="auto"/>
          </w:divBdr>
        </w:div>
        <w:div w:id="299697336">
          <w:marLeft w:val="640"/>
          <w:marRight w:val="0"/>
          <w:marTop w:val="0"/>
          <w:marBottom w:val="0"/>
          <w:divBdr>
            <w:top w:val="none" w:sz="0" w:space="0" w:color="auto"/>
            <w:left w:val="none" w:sz="0" w:space="0" w:color="auto"/>
            <w:bottom w:val="none" w:sz="0" w:space="0" w:color="auto"/>
            <w:right w:val="none" w:sz="0" w:space="0" w:color="auto"/>
          </w:divBdr>
        </w:div>
        <w:div w:id="307368215">
          <w:marLeft w:val="640"/>
          <w:marRight w:val="0"/>
          <w:marTop w:val="0"/>
          <w:marBottom w:val="0"/>
          <w:divBdr>
            <w:top w:val="none" w:sz="0" w:space="0" w:color="auto"/>
            <w:left w:val="none" w:sz="0" w:space="0" w:color="auto"/>
            <w:bottom w:val="none" w:sz="0" w:space="0" w:color="auto"/>
            <w:right w:val="none" w:sz="0" w:space="0" w:color="auto"/>
          </w:divBdr>
        </w:div>
        <w:div w:id="311101437">
          <w:marLeft w:val="640"/>
          <w:marRight w:val="0"/>
          <w:marTop w:val="0"/>
          <w:marBottom w:val="0"/>
          <w:divBdr>
            <w:top w:val="none" w:sz="0" w:space="0" w:color="auto"/>
            <w:left w:val="none" w:sz="0" w:space="0" w:color="auto"/>
            <w:bottom w:val="none" w:sz="0" w:space="0" w:color="auto"/>
            <w:right w:val="none" w:sz="0" w:space="0" w:color="auto"/>
          </w:divBdr>
        </w:div>
        <w:div w:id="324434125">
          <w:marLeft w:val="640"/>
          <w:marRight w:val="0"/>
          <w:marTop w:val="0"/>
          <w:marBottom w:val="0"/>
          <w:divBdr>
            <w:top w:val="none" w:sz="0" w:space="0" w:color="auto"/>
            <w:left w:val="none" w:sz="0" w:space="0" w:color="auto"/>
            <w:bottom w:val="none" w:sz="0" w:space="0" w:color="auto"/>
            <w:right w:val="none" w:sz="0" w:space="0" w:color="auto"/>
          </w:divBdr>
        </w:div>
        <w:div w:id="325790335">
          <w:marLeft w:val="640"/>
          <w:marRight w:val="0"/>
          <w:marTop w:val="0"/>
          <w:marBottom w:val="0"/>
          <w:divBdr>
            <w:top w:val="none" w:sz="0" w:space="0" w:color="auto"/>
            <w:left w:val="none" w:sz="0" w:space="0" w:color="auto"/>
            <w:bottom w:val="none" w:sz="0" w:space="0" w:color="auto"/>
            <w:right w:val="none" w:sz="0" w:space="0" w:color="auto"/>
          </w:divBdr>
        </w:div>
        <w:div w:id="326901742">
          <w:marLeft w:val="640"/>
          <w:marRight w:val="0"/>
          <w:marTop w:val="0"/>
          <w:marBottom w:val="0"/>
          <w:divBdr>
            <w:top w:val="none" w:sz="0" w:space="0" w:color="auto"/>
            <w:left w:val="none" w:sz="0" w:space="0" w:color="auto"/>
            <w:bottom w:val="none" w:sz="0" w:space="0" w:color="auto"/>
            <w:right w:val="none" w:sz="0" w:space="0" w:color="auto"/>
          </w:divBdr>
        </w:div>
        <w:div w:id="338822394">
          <w:marLeft w:val="640"/>
          <w:marRight w:val="0"/>
          <w:marTop w:val="0"/>
          <w:marBottom w:val="0"/>
          <w:divBdr>
            <w:top w:val="none" w:sz="0" w:space="0" w:color="auto"/>
            <w:left w:val="none" w:sz="0" w:space="0" w:color="auto"/>
            <w:bottom w:val="none" w:sz="0" w:space="0" w:color="auto"/>
            <w:right w:val="none" w:sz="0" w:space="0" w:color="auto"/>
          </w:divBdr>
        </w:div>
        <w:div w:id="373696971">
          <w:marLeft w:val="640"/>
          <w:marRight w:val="0"/>
          <w:marTop w:val="0"/>
          <w:marBottom w:val="0"/>
          <w:divBdr>
            <w:top w:val="none" w:sz="0" w:space="0" w:color="auto"/>
            <w:left w:val="none" w:sz="0" w:space="0" w:color="auto"/>
            <w:bottom w:val="none" w:sz="0" w:space="0" w:color="auto"/>
            <w:right w:val="none" w:sz="0" w:space="0" w:color="auto"/>
          </w:divBdr>
        </w:div>
        <w:div w:id="379550842">
          <w:marLeft w:val="640"/>
          <w:marRight w:val="0"/>
          <w:marTop w:val="0"/>
          <w:marBottom w:val="0"/>
          <w:divBdr>
            <w:top w:val="none" w:sz="0" w:space="0" w:color="auto"/>
            <w:left w:val="none" w:sz="0" w:space="0" w:color="auto"/>
            <w:bottom w:val="none" w:sz="0" w:space="0" w:color="auto"/>
            <w:right w:val="none" w:sz="0" w:space="0" w:color="auto"/>
          </w:divBdr>
        </w:div>
        <w:div w:id="395709219">
          <w:marLeft w:val="640"/>
          <w:marRight w:val="0"/>
          <w:marTop w:val="0"/>
          <w:marBottom w:val="0"/>
          <w:divBdr>
            <w:top w:val="none" w:sz="0" w:space="0" w:color="auto"/>
            <w:left w:val="none" w:sz="0" w:space="0" w:color="auto"/>
            <w:bottom w:val="none" w:sz="0" w:space="0" w:color="auto"/>
            <w:right w:val="none" w:sz="0" w:space="0" w:color="auto"/>
          </w:divBdr>
        </w:div>
        <w:div w:id="422603032">
          <w:marLeft w:val="640"/>
          <w:marRight w:val="0"/>
          <w:marTop w:val="0"/>
          <w:marBottom w:val="0"/>
          <w:divBdr>
            <w:top w:val="none" w:sz="0" w:space="0" w:color="auto"/>
            <w:left w:val="none" w:sz="0" w:space="0" w:color="auto"/>
            <w:bottom w:val="none" w:sz="0" w:space="0" w:color="auto"/>
            <w:right w:val="none" w:sz="0" w:space="0" w:color="auto"/>
          </w:divBdr>
        </w:div>
        <w:div w:id="424302924">
          <w:marLeft w:val="640"/>
          <w:marRight w:val="0"/>
          <w:marTop w:val="0"/>
          <w:marBottom w:val="0"/>
          <w:divBdr>
            <w:top w:val="none" w:sz="0" w:space="0" w:color="auto"/>
            <w:left w:val="none" w:sz="0" w:space="0" w:color="auto"/>
            <w:bottom w:val="none" w:sz="0" w:space="0" w:color="auto"/>
            <w:right w:val="none" w:sz="0" w:space="0" w:color="auto"/>
          </w:divBdr>
        </w:div>
        <w:div w:id="428814066">
          <w:marLeft w:val="640"/>
          <w:marRight w:val="0"/>
          <w:marTop w:val="0"/>
          <w:marBottom w:val="0"/>
          <w:divBdr>
            <w:top w:val="none" w:sz="0" w:space="0" w:color="auto"/>
            <w:left w:val="none" w:sz="0" w:space="0" w:color="auto"/>
            <w:bottom w:val="none" w:sz="0" w:space="0" w:color="auto"/>
            <w:right w:val="none" w:sz="0" w:space="0" w:color="auto"/>
          </w:divBdr>
        </w:div>
        <w:div w:id="443621062">
          <w:marLeft w:val="640"/>
          <w:marRight w:val="0"/>
          <w:marTop w:val="0"/>
          <w:marBottom w:val="0"/>
          <w:divBdr>
            <w:top w:val="none" w:sz="0" w:space="0" w:color="auto"/>
            <w:left w:val="none" w:sz="0" w:space="0" w:color="auto"/>
            <w:bottom w:val="none" w:sz="0" w:space="0" w:color="auto"/>
            <w:right w:val="none" w:sz="0" w:space="0" w:color="auto"/>
          </w:divBdr>
        </w:div>
        <w:div w:id="447889985">
          <w:marLeft w:val="640"/>
          <w:marRight w:val="0"/>
          <w:marTop w:val="0"/>
          <w:marBottom w:val="0"/>
          <w:divBdr>
            <w:top w:val="none" w:sz="0" w:space="0" w:color="auto"/>
            <w:left w:val="none" w:sz="0" w:space="0" w:color="auto"/>
            <w:bottom w:val="none" w:sz="0" w:space="0" w:color="auto"/>
            <w:right w:val="none" w:sz="0" w:space="0" w:color="auto"/>
          </w:divBdr>
        </w:div>
        <w:div w:id="450830335">
          <w:marLeft w:val="640"/>
          <w:marRight w:val="0"/>
          <w:marTop w:val="0"/>
          <w:marBottom w:val="0"/>
          <w:divBdr>
            <w:top w:val="none" w:sz="0" w:space="0" w:color="auto"/>
            <w:left w:val="none" w:sz="0" w:space="0" w:color="auto"/>
            <w:bottom w:val="none" w:sz="0" w:space="0" w:color="auto"/>
            <w:right w:val="none" w:sz="0" w:space="0" w:color="auto"/>
          </w:divBdr>
        </w:div>
        <w:div w:id="455489654">
          <w:marLeft w:val="640"/>
          <w:marRight w:val="0"/>
          <w:marTop w:val="0"/>
          <w:marBottom w:val="0"/>
          <w:divBdr>
            <w:top w:val="none" w:sz="0" w:space="0" w:color="auto"/>
            <w:left w:val="none" w:sz="0" w:space="0" w:color="auto"/>
            <w:bottom w:val="none" w:sz="0" w:space="0" w:color="auto"/>
            <w:right w:val="none" w:sz="0" w:space="0" w:color="auto"/>
          </w:divBdr>
        </w:div>
        <w:div w:id="457994633">
          <w:marLeft w:val="640"/>
          <w:marRight w:val="0"/>
          <w:marTop w:val="0"/>
          <w:marBottom w:val="0"/>
          <w:divBdr>
            <w:top w:val="none" w:sz="0" w:space="0" w:color="auto"/>
            <w:left w:val="none" w:sz="0" w:space="0" w:color="auto"/>
            <w:bottom w:val="none" w:sz="0" w:space="0" w:color="auto"/>
            <w:right w:val="none" w:sz="0" w:space="0" w:color="auto"/>
          </w:divBdr>
        </w:div>
        <w:div w:id="466093513">
          <w:marLeft w:val="640"/>
          <w:marRight w:val="0"/>
          <w:marTop w:val="0"/>
          <w:marBottom w:val="0"/>
          <w:divBdr>
            <w:top w:val="none" w:sz="0" w:space="0" w:color="auto"/>
            <w:left w:val="none" w:sz="0" w:space="0" w:color="auto"/>
            <w:bottom w:val="none" w:sz="0" w:space="0" w:color="auto"/>
            <w:right w:val="none" w:sz="0" w:space="0" w:color="auto"/>
          </w:divBdr>
        </w:div>
        <w:div w:id="476186359">
          <w:marLeft w:val="640"/>
          <w:marRight w:val="0"/>
          <w:marTop w:val="0"/>
          <w:marBottom w:val="0"/>
          <w:divBdr>
            <w:top w:val="none" w:sz="0" w:space="0" w:color="auto"/>
            <w:left w:val="none" w:sz="0" w:space="0" w:color="auto"/>
            <w:bottom w:val="none" w:sz="0" w:space="0" w:color="auto"/>
            <w:right w:val="none" w:sz="0" w:space="0" w:color="auto"/>
          </w:divBdr>
        </w:div>
        <w:div w:id="478158608">
          <w:marLeft w:val="640"/>
          <w:marRight w:val="0"/>
          <w:marTop w:val="0"/>
          <w:marBottom w:val="0"/>
          <w:divBdr>
            <w:top w:val="none" w:sz="0" w:space="0" w:color="auto"/>
            <w:left w:val="none" w:sz="0" w:space="0" w:color="auto"/>
            <w:bottom w:val="none" w:sz="0" w:space="0" w:color="auto"/>
            <w:right w:val="none" w:sz="0" w:space="0" w:color="auto"/>
          </w:divBdr>
        </w:div>
        <w:div w:id="486021073">
          <w:marLeft w:val="640"/>
          <w:marRight w:val="0"/>
          <w:marTop w:val="0"/>
          <w:marBottom w:val="0"/>
          <w:divBdr>
            <w:top w:val="none" w:sz="0" w:space="0" w:color="auto"/>
            <w:left w:val="none" w:sz="0" w:space="0" w:color="auto"/>
            <w:bottom w:val="none" w:sz="0" w:space="0" w:color="auto"/>
            <w:right w:val="none" w:sz="0" w:space="0" w:color="auto"/>
          </w:divBdr>
        </w:div>
        <w:div w:id="524292407">
          <w:marLeft w:val="640"/>
          <w:marRight w:val="0"/>
          <w:marTop w:val="0"/>
          <w:marBottom w:val="0"/>
          <w:divBdr>
            <w:top w:val="none" w:sz="0" w:space="0" w:color="auto"/>
            <w:left w:val="none" w:sz="0" w:space="0" w:color="auto"/>
            <w:bottom w:val="none" w:sz="0" w:space="0" w:color="auto"/>
            <w:right w:val="none" w:sz="0" w:space="0" w:color="auto"/>
          </w:divBdr>
        </w:div>
        <w:div w:id="569001025">
          <w:marLeft w:val="640"/>
          <w:marRight w:val="0"/>
          <w:marTop w:val="0"/>
          <w:marBottom w:val="0"/>
          <w:divBdr>
            <w:top w:val="none" w:sz="0" w:space="0" w:color="auto"/>
            <w:left w:val="none" w:sz="0" w:space="0" w:color="auto"/>
            <w:bottom w:val="none" w:sz="0" w:space="0" w:color="auto"/>
            <w:right w:val="none" w:sz="0" w:space="0" w:color="auto"/>
          </w:divBdr>
        </w:div>
        <w:div w:id="572854843">
          <w:marLeft w:val="640"/>
          <w:marRight w:val="0"/>
          <w:marTop w:val="0"/>
          <w:marBottom w:val="0"/>
          <w:divBdr>
            <w:top w:val="none" w:sz="0" w:space="0" w:color="auto"/>
            <w:left w:val="none" w:sz="0" w:space="0" w:color="auto"/>
            <w:bottom w:val="none" w:sz="0" w:space="0" w:color="auto"/>
            <w:right w:val="none" w:sz="0" w:space="0" w:color="auto"/>
          </w:divBdr>
        </w:div>
        <w:div w:id="582110230">
          <w:marLeft w:val="640"/>
          <w:marRight w:val="0"/>
          <w:marTop w:val="0"/>
          <w:marBottom w:val="0"/>
          <w:divBdr>
            <w:top w:val="none" w:sz="0" w:space="0" w:color="auto"/>
            <w:left w:val="none" w:sz="0" w:space="0" w:color="auto"/>
            <w:bottom w:val="none" w:sz="0" w:space="0" w:color="auto"/>
            <w:right w:val="none" w:sz="0" w:space="0" w:color="auto"/>
          </w:divBdr>
        </w:div>
        <w:div w:id="582371742">
          <w:marLeft w:val="640"/>
          <w:marRight w:val="0"/>
          <w:marTop w:val="0"/>
          <w:marBottom w:val="0"/>
          <w:divBdr>
            <w:top w:val="none" w:sz="0" w:space="0" w:color="auto"/>
            <w:left w:val="none" w:sz="0" w:space="0" w:color="auto"/>
            <w:bottom w:val="none" w:sz="0" w:space="0" w:color="auto"/>
            <w:right w:val="none" w:sz="0" w:space="0" w:color="auto"/>
          </w:divBdr>
        </w:div>
        <w:div w:id="638724425">
          <w:marLeft w:val="640"/>
          <w:marRight w:val="0"/>
          <w:marTop w:val="0"/>
          <w:marBottom w:val="0"/>
          <w:divBdr>
            <w:top w:val="none" w:sz="0" w:space="0" w:color="auto"/>
            <w:left w:val="none" w:sz="0" w:space="0" w:color="auto"/>
            <w:bottom w:val="none" w:sz="0" w:space="0" w:color="auto"/>
            <w:right w:val="none" w:sz="0" w:space="0" w:color="auto"/>
          </w:divBdr>
        </w:div>
        <w:div w:id="673339656">
          <w:marLeft w:val="640"/>
          <w:marRight w:val="0"/>
          <w:marTop w:val="0"/>
          <w:marBottom w:val="0"/>
          <w:divBdr>
            <w:top w:val="none" w:sz="0" w:space="0" w:color="auto"/>
            <w:left w:val="none" w:sz="0" w:space="0" w:color="auto"/>
            <w:bottom w:val="none" w:sz="0" w:space="0" w:color="auto"/>
            <w:right w:val="none" w:sz="0" w:space="0" w:color="auto"/>
          </w:divBdr>
        </w:div>
        <w:div w:id="728112468">
          <w:marLeft w:val="640"/>
          <w:marRight w:val="0"/>
          <w:marTop w:val="0"/>
          <w:marBottom w:val="0"/>
          <w:divBdr>
            <w:top w:val="none" w:sz="0" w:space="0" w:color="auto"/>
            <w:left w:val="none" w:sz="0" w:space="0" w:color="auto"/>
            <w:bottom w:val="none" w:sz="0" w:space="0" w:color="auto"/>
            <w:right w:val="none" w:sz="0" w:space="0" w:color="auto"/>
          </w:divBdr>
        </w:div>
        <w:div w:id="742683040">
          <w:marLeft w:val="640"/>
          <w:marRight w:val="0"/>
          <w:marTop w:val="0"/>
          <w:marBottom w:val="0"/>
          <w:divBdr>
            <w:top w:val="none" w:sz="0" w:space="0" w:color="auto"/>
            <w:left w:val="none" w:sz="0" w:space="0" w:color="auto"/>
            <w:bottom w:val="none" w:sz="0" w:space="0" w:color="auto"/>
            <w:right w:val="none" w:sz="0" w:space="0" w:color="auto"/>
          </w:divBdr>
        </w:div>
        <w:div w:id="747119600">
          <w:marLeft w:val="640"/>
          <w:marRight w:val="0"/>
          <w:marTop w:val="0"/>
          <w:marBottom w:val="0"/>
          <w:divBdr>
            <w:top w:val="none" w:sz="0" w:space="0" w:color="auto"/>
            <w:left w:val="none" w:sz="0" w:space="0" w:color="auto"/>
            <w:bottom w:val="none" w:sz="0" w:space="0" w:color="auto"/>
            <w:right w:val="none" w:sz="0" w:space="0" w:color="auto"/>
          </w:divBdr>
        </w:div>
        <w:div w:id="775637789">
          <w:marLeft w:val="640"/>
          <w:marRight w:val="0"/>
          <w:marTop w:val="0"/>
          <w:marBottom w:val="0"/>
          <w:divBdr>
            <w:top w:val="none" w:sz="0" w:space="0" w:color="auto"/>
            <w:left w:val="none" w:sz="0" w:space="0" w:color="auto"/>
            <w:bottom w:val="none" w:sz="0" w:space="0" w:color="auto"/>
            <w:right w:val="none" w:sz="0" w:space="0" w:color="auto"/>
          </w:divBdr>
        </w:div>
        <w:div w:id="799306462">
          <w:marLeft w:val="640"/>
          <w:marRight w:val="0"/>
          <w:marTop w:val="0"/>
          <w:marBottom w:val="0"/>
          <w:divBdr>
            <w:top w:val="none" w:sz="0" w:space="0" w:color="auto"/>
            <w:left w:val="none" w:sz="0" w:space="0" w:color="auto"/>
            <w:bottom w:val="none" w:sz="0" w:space="0" w:color="auto"/>
            <w:right w:val="none" w:sz="0" w:space="0" w:color="auto"/>
          </w:divBdr>
        </w:div>
        <w:div w:id="810710748">
          <w:marLeft w:val="640"/>
          <w:marRight w:val="0"/>
          <w:marTop w:val="0"/>
          <w:marBottom w:val="0"/>
          <w:divBdr>
            <w:top w:val="none" w:sz="0" w:space="0" w:color="auto"/>
            <w:left w:val="none" w:sz="0" w:space="0" w:color="auto"/>
            <w:bottom w:val="none" w:sz="0" w:space="0" w:color="auto"/>
            <w:right w:val="none" w:sz="0" w:space="0" w:color="auto"/>
          </w:divBdr>
        </w:div>
        <w:div w:id="822164114">
          <w:marLeft w:val="640"/>
          <w:marRight w:val="0"/>
          <w:marTop w:val="0"/>
          <w:marBottom w:val="0"/>
          <w:divBdr>
            <w:top w:val="none" w:sz="0" w:space="0" w:color="auto"/>
            <w:left w:val="none" w:sz="0" w:space="0" w:color="auto"/>
            <w:bottom w:val="none" w:sz="0" w:space="0" w:color="auto"/>
            <w:right w:val="none" w:sz="0" w:space="0" w:color="auto"/>
          </w:divBdr>
        </w:div>
        <w:div w:id="825052647">
          <w:marLeft w:val="640"/>
          <w:marRight w:val="0"/>
          <w:marTop w:val="0"/>
          <w:marBottom w:val="0"/>
          <w:divBdr>
            <w:top w:val="none" w:sz="0" w:space="0" w:color="auto"/>
            <w:left w:val="none" w:sz="0" w:space="0" w:color="auto"/>
            <w:bottom w:val="none" w:sz="0" w:space="0" w:color="auto"/>
            <w:right w:val="none" w:sz="0" w:space="0" w:color="auto"/>
          </w:divBdr>
        </w:div>
        <w:div w:id="834221729">
          <w:marLeft w:val="640"/>
          <w:marRight w:val="0"/>
          <w:marTop w:val="0"/>
          <w:marBottom w:val="0"/>
          <w:divBdr>
            <w:top w:val="none" w:sz="0" w:space="0" w:color="auto"/>
            <w:left w:val="none" w:sz="0" w:space="0" w:color="auto"/>
            <w:bottom w:val="none" w:sz="0" w:space="0" w:color="auto"/>
            <w:right w:val="none" w:sz="0" w:space="0" w:color="auto"/>
          </w:divBdr>
        </w:div>
        <w:div w:id="857424885">
          <w:marLeft w:val="640"/>
          <w:marRight w:val="0"/>
          <w:marTop w:val="0"/>
          <w:marBottom w:val="0"/>
          <w:divBdr>
            <w:top w:val="none" w:sz="0" w:space="0" w:color="auto"/>
            <w:left w:val="none" w:sz="0" w:space="0" w:color="auto"/>
            <w:bottom w:val="none" w:sz="0" w:space="0" w:color="auto"/>
            <w:right w:val="none" w:sz="0" w:space="0" w:color="auto"/>
          </w:divBdr>
        </w:div>
        <w:div w:id="858473023">
          <w:marLeft w:val="640"/>
          <w:marRight w:val="0"/>
          <w:marTop w:val="0"/>
          <w:marBottom w:val="0"/>
          <w:divBdr>
            <w:top w:val="none" w:sz="0" w:space="0" w:color="auto"/>
            <w:left w:val="none" w:sz="0" w:space="0" w:color="auto"/>
            <w:bottom w:val="none" w:sz="0" w:space="0" w:color="auto"/>
            <w:right w:val="none" w:sz="0" w:space="0" w:color="auto"/>
          </w:divBdr>
        </w:div>
        <w:div w:id="867177901">
          <w:marLeft w:val="640"/>
          <w:marRight w:val="0"/>
          <w:marTop w:val="0"/>
          <w:marBottom w:val="0"/>
          <w:divBdr>
            <w:top w:val="none" w:sz="0" w:space="0" w:color="auto"/>
            <w:left w:val="none" w:sz="0" w:space="0" w:color="auto"/>
            <w:bottom w:val="none" w:sz="0" w:space="0" w:color="auto"/>
            <w:right w:val="none" w:sz="0" w:space="0" w:color="auto"/>
          </w:divBdr>
        </w:div>
        <w:div w:id="912275767">
          <w:marLeft w:val="640"/>
          <w:marRight w:val="0"/>
          <w:marTop w:val="0"/>
          <w:marBottom w:val="0"/>
          <w:divBdr>
            <w:top w:val="none" w:sz="0" w:space="0" w:color="auto"/>
            <w:left w:val="none" w:sz="0" w:space="0" w:color="auto"/>
            <w:bottom w:val="none" w:sz="0" w:space="0" w:color="auto"/>
            <w:right w:val="none" w:sz="0" w:space="0" w:color="auto"/>
          </w:divBdr>
        </w:div>
        <w:div w:id="919027933">
          <w:marLeft w:val="640"/>
          <w:marRight w:val="0"/>
          <w:marTop w:val="0"/>
          <w:marBottom w:val="0"/>
          <w:divBdr>
            <w:top w:val="none" w:sz="0" w:space="0" w:color="auto"/>
            <w:left w:val="none" w:sz="0" w:space="0" w:color="auto"/>
            <w:bottom w:val="none" w:sz="0" w:space="0" w:color="auto"/>
            <w:right w:val="none" w:sz="0" w:space="0" w:color="auto"/>
          </w:divBdr>
        </w:div>
        <w:div w:id="921640152">
          <w:marLeft w:val="640"/>
          <w:marRight w:val="0"/>
          <w:marTop w:val="0"/>
          <w:marBottom w:val="0"/>
          <w:divBdr>
            <w:top w:val="none" w:sz="0" w:space="0" w:color="auto"/>
            <w:left w:val="none" w:sz="0" w:space="0" w:color="auto"/>
            <w:bottom w:val="none" w:sz="0" w:space="0" w:color="auto"/>
            <w:right w:val="none" w:sz="0" w:space="0" w:color="auto"/>
          </w:divBdr>
        </w:div>
        <w:div w:id="921990359">
          <w:marLeft w:val="640"/>
          <w:marRight w:val="0"/>
          <w:marTop w:val="0"/>
          <w:marBottom w:val="0"/>
          <w:divBdr>
            <w:top w:val="none" w:sz="0" w:space="0" w:color="auto"/>
            <w:left w:val="none" w:sz="0" w:space="0" w:color="auto"/>
            <w:bottom w:val="none" w:sz="0" w:space="0" w:color="auto"/>
            <w:right w:val="none" w:sz="0" w:space="0" w:color="auto"/>
          </w:divBdr>
        </w:div>
        <w:div w:id="928349543">
          <w:marLeft w:val="640"/>
          <w:marRight w:val="0"/>
          <w:marTop w:val="0"/>
          <w:marBottom w:val="0"/>
          <w:divBdr>
            <w:top w:val="none" w:sz="0" w:space="0" w:color="auto"/>
            <w:left w:val="none" w:sz="0" w:space="0" w:color="auto"/>
            <w:bottom w:val="none" w:sz="0" w:space="0" w:color="auto"/>
            <w:right w:val="none" w:sz="0" w:space="0" w:color="auto"/>
          </w:divBdr>
        </w:div>
        <w:div w:id="945769338">
          <w:marLeft w:val="640"/>
          <w:marRight w:val="0"/>
          <w:marTop w:val="0"/>
          <w:marBottom w:val="0"/>
          <w:divBdr>
            <w:top w:val="none" w:sz="0" w:space="0" w:color="auto"/>
            <w:left w:val="none" w:sz="0" w:space="0" w:color="auto"/>
            <w:bottom w:val="none" w:sz="0" w:space="0" w:color="auto"/>
            <w:right w:val="none" w:sz="0" w:space="0" w:color="auto"/>
          </w:divBdr>
        </w:div>
        <w:div w:id="966354737">
          <w:marLeft w:val="640"/>
          <w:marRight w:val="0"/>
          <w:marTop w:val="0"/>
          <w:marBottom w:val="0"/>
          <w:divBdr>
            <w:top w:val="none" w:sz="0" w:space="0" w:color="auto"/>
            <w:left w:val="none" w:sz="0" w:space="0" w:color="auto"/>
            <w:bottom w:val="none" w:sz="0" w:space="0" w:color="auto"/>
            <w:right w:val="none" w:sz="0" w:space="0" w:color="auto"/>
          </w:divBdr>
        </w:div>
        <w:div w:id="987323078">
          <w:marLeft w:val="640"/>
          <w:marRight w:val="0"/>
          <w:marTop w:val="0"/>
          <w:marBottom w:val="0"/>
          <w:divBdr>
            <w:top w:val="none" w:sz="0" w:space="0" w:color="auto"/>
            <w:left w:val="none" w:sz="0" w:space="0" w:color="auto"/>
            <w:bottom w:val="none" w:sz="0" w:space="0" w:color="auto"/>
            <w:right w:val="none" w:sz="0" w:space="0" w:color="auto"/>
          </w:divBdr>
        </w:div>
        <w:div w:id="1016006637">
          <w:marLeft w:val="640"/>
          <w:marRight w:val="0"/>
          <w:marTop w:val="0"/>
          <w:marBottom w:val="0"/>
          <w:divBdr>
            <w:top w:val="none" w:sz="0" w:space="0" w:color="auto"/>
            <w:left w:val="none" w:sz="0" w:space="0" w:color="auto"/>
            <w:bottom w:val="none" w:sz="0" w:space="0" w:color="auto"/>
            <w:right w:val="none" w:sz="0" w:space="0" w:color="auto"/>
          </w:divBdr>
        </w:div>
        <w:div w:id="1019818418">
          <w:marLeft w:val="640"/>
          <w:marRight w:val="0"/>
          <w:marTop w:val="0"/>
          <w:marBottom w:val="0"/>
          <w:divBdr>
            <w:top w:val="none" w:sz="0" w:space="0" w:color="auto"/>
            <w:left w:val="none" w:sz="0" w:space="0" w:color="auto"/>
            <w:bottom w:val="none" w:sz="0" w:space="0" w:color="auto"/>
            <w:right w:val="none" w:sz="0" w:space="0" w:color="auto"/>
          </w:divBdr>
        </w:div>
        <w:div w:id="1036854075">
          <w:marLeft w:val="640"/>
          <w:marRight w:val="0"/>
          <w:marTop w:val="0"/>
          <w:marBottom w:val="0"/>
          <w:divBdr>
            <w:top w:val="none" w:sz="0" w:space="0" w:color="auto"/>
            <w:left w:val="none" w:sz="0" w:space="0" w:color="auto"/>
            <w:bottom w:val="none" w:sz="0" w:space="0" w:color="auto"/>
            <w:right w:val="none" w:sz="0" w:space="0" w:color="auto"/>
          </w:divBdr>
        </w:div>
        <w:div w:id="1043364227">
          <w:marLeft w:val="640"/>
          <w:marRight w:val="0"/>
          <w:marTop w:val="0"/>
          <w:marBottom w:val="0"/>
          <w:divBdr>
            <w:top w:val="none" w:sz="0" w:space="0" w:color="auto"/>
            <w:left w:val="none" w:sz="0" w:space="0" w:color="auto"/>
            <w:bottom w:val="none" w:sz="0" w:space="0" w:color="auto"/>
            <w:right w:val="none" w:sz="0" w:space="0" w:color="auto"/>
          </w:divBdr>
        </w:div>
        <w:div w:id="1045373102">
          <w:marLeft w:val="640"/>
          <w:marRight w:val="0"/>
          <w:marTop w:val="0"/>
          <w:marBottom w:val="0"/>
          <w:divBdr>
            <w:top w:val="none" w:sz="0" w:space="0" w:color="auto"/>
            <w:left w:val="none" w:sz="0" w:space="0" w:color="auto"/>
            <w:bottom w:val="none" w:sz="0" w:space="0" w:color="auto"/>
            <w:right w:val="none" w:sz="0" w:space="0" w:color="auto"/>
          </w:divBdr>
        </w:div>
        <w:div w:id="1048336245">
          <w:marLeft w:val="640"/>
          <w:marRight w:val="0"/>
          <w:marTop w:val="0"/>
          <w:marBottom w:val="0"/>
          <w:divBdr>
            <w:top w:val="none" w:sz="0" w:space="0" w:color="auto"/>
            <w:left w:val="none" w:sz="0" w:space="0" w:color="auto"/>
            <w:bottom w:val="none" w:sz="0" w:space="0" w:color="auto"/>
            <w:right w:val="none" w:sz="0" w:space="0" w:color="auto"/>
          </w:divBdr>
        </w:div>
        <w:div w:id="1049299305">
          <w:marLeft w:val="640"/>
          <w:marRight w:val="0"/>
          <w:marTop w:val="0"/>
          <w:marBottom w:val="0"/>
          <w:divBdr>
            <w:top w:val="none" w:sz="0" w:space="0" w:color="auto"/>
            <w:left w:val="none" w:sz="0" w:space="0" w:color="auto"/>
            <w:bottom w:val="none" w:sz="0" w:space="0" w:color="auto"/>
            <w:right w:val="none" w:sz="0" w:space="0" w:color="auto"/>
          </w:divBdr>
        </w:div>
        <w:div w:id="1087775722">
          <w:marLeft w:val="640"/>
          <w:marRight w:val="0"/>
          <w:marTop w:val="0"/>
          <w:marBottom w:val="0"/>
          <w:divBdr>
            <w:top w:val="none" w:sz="0" w:space="0" w:color="auto"/>
            <w:left w:val="none" w:sz="0" w:space="0" w:color="auto"/>
            <w:bottom w:val="none" w:sz="0" w:space="0" w:color="auto"/>
            <w:right w:val="none" w:sz="0" w:space="0" w:color="auto"/>
          </w:divBdr>
        </w:div>
        <w:div w:id="1103499196">
          <w:marLeft w:val="640"/>
          <w:marRight w:val="0"/>
          <w:marTop w:val="0"/>
          <w:marBottom w:val="0"/>
          <w:divBdr>
            <w:top w:val="none" w:sz="0" w:space="0" w:color="auto"/>
            <w:left w:val="none" w:sz="0" w:space="0" w:color="auto"/>
            <w:bottom w:val="none" w:sz="0" w:space="0" w:color="auto"/>
            <w:right w:val="none" w:sz="0" w:space="0" w:color="auto"/>
          </w:divBdr>
        </w:div>
        <w:div w:id="1119299279">
          <w:marLeft w:val="640"/>
          <w:marRight w:val="0"/>
          <w:marTop w:val="0"/>
          <w:marBottom w:val="0"/>
          <w:divBdr>
            <w:top w:val="none" w:sz="0" w:space="0" w:color="auto"/>
            <w:left w:val="none" w:sz="0" w:space="0" w:color="auto"/>
            <w:bottom w:val="none" w:sz="0" w:space="0" w:color="auto"/>
            <w:right w:val="none" w:sz="0" w:space="0" w:color="auto"/>
          </w:divBdr>
        </w:div>
        <w:div w:id="1136216118">
          <w:marLeft w:val="640"/>
          <w:marRight w:val="0"/>
          <w:marTop w:val="0"/>
          <w:marBottom w:val="0"/>
          <w:divBdr>
            <w:top w:val="none" w:sz="0" w:space="0" w:color="auto"/>
            <w:left w:val="none" w:sz="0" w:space="0" w:color="auto"/>
            <w:bottom w:val="none" w:sz="0" w:space="0" w:color="auto"/>
            <w:right w:val="none" w:sz="0" w:space="0" w:color="auto"/>
          </w:divBdr>
        </w:div>
        <w:div w:id="1149443422">
          <w:marLeft w:val="640"/>
          <w:marRight w:val="0"/>
          <w:marTop w:val="0"/>
          <w:marBottom w:val="0"/>
          <w:divBdr>
            <w:top w:val="none" w:sz="0" w:space="0" w:color="auto"/>
            <w:left w:val="none" w:sz="0" w:space="0" w:color="auto"/>
            <w:bottom w:val="none" w:sz="0" w:space="0" w:color="auto"/>
            <w:right w:val="none" w:sz="0" w:space="0" w:color="auto"/>
          </w:divBdr>
        </w:div>
        <w:div w:id="1172719089">
          <w:marLeft w:val="640"/>
          <w:marRight w:val="0"/>
          <w:marTop w:val="0"/>
          <w:marBottom w:val="0"/>
          <w:divBdr>
            <w:top w:val="none" w:sz="0" w:space="0" w:color="auto"/>
            <w:left w:val="none" w:sz="0" w:space="0" w:color="auto"/>
            <w:bottom w:val="none" w:sz="0" w:space="0" w:color="auto"/>
            <w:right w:val="none" w:sz="0" w:space="0" w:color="auto"/>
          </w:divBdr>
        </w:div>
        <w:div w:id="1212154071">
          <w:marLeft w:val="640"/>
          <w:marRight w:val="0"/>
          <w:marTop w:val="0"/>
          <w:marBottom w:val="0"/>
          <w:divBdr>
            <w:top w:val="none" w:sz="0" w:space="0" w:color="auto"/>
            <w:left w:val="none" w:sz="0" w:space="0" w:color="auto"/>
            <w:bottom w:val="none" w:sz="0" w:space="0" w:color="auto"/>
            <w:right w:val="none" w:sz="0" w:space="0" w:color="auto"/>
          </w:divBdr>
        </w:div>
        <w:div w:id="1238630684">
          <w:marLeft w:val="640"/>
          <w:marRight w:val="0"/>
          <w:marTop w:val="0"/>
          <w:marBottom w:val="0"/>
          <w:divBdr>
            <w:top w:val="none" w:sz="0" w:space="0" w:color="auto"/>
            <w:left w:val="none" w:sz="0" w:space="0" w:color="auto"/>
            <w:bottom w:val="none" w:sz="0" w:space="0" w:color="auto"/>
            <w:right w:val="none" w:sz="0" w:space="0" w:color="auto"/>
          </w:divBdr>
        </w:div>
        <w:div w:id="1247880208">
          <w:marLeft w:val="640"/>
          <w:marRight w:val="0"/>
          <w:marTop w:val="0"/>
          <w:marBottom w:val="0"/>
          <w:divBdr>
            <w:top w:val="none" w:sz="0" w:space="0" w:color="auto"/>
            <w:left w:val="none" w:sz="0" w:space="0" w:color="auto"/>
            <w:bottom w:val="none" w:sz="0" w:space="0" w:color="auto"/>
            <w:right w:val="none" w:sz="0" w:space="0" w:color="auto"/>
          </w:divBdr>
        </w:div>
        <w:div w:id="1248005910">
          <w:marLeft w:val="640"/>
          <w:marRight w:val="0"/>
          <w:marTop w:val="0"/>
          <w:marBottom w:val="0"/>
          <w:divBdr>
            <w:top w:val="none" w:sz="0" w:space="0" w:color="auto"/>
            <w:left w:val="none" w:sz="0" w:space="0" w:color="auto"/>
            <w:bottom w:val="none" w:sz="0" w:space="0" w:color="auto"/>
            <w:right w:val="none" w:sz="0" w:space="0" w:color="auto"/>
          </w:divBdr>
        </w:div>
        <w:div w:id="1251742782">
          <w:marLeft w:val="640"/>
          <w:marRight w:val="0"/>
          <w:marTop w:val="0"/>
          <w:marBottom w:val="0"/>
          <w:divBdr>
            <w:top w:val="none" w:sz="0" w:space="0" w:color="auto"/>
            <w:left w:val="none" w:sz="0" w:space="0" w:color="auto"/>
            <w:bottom w:val="none" w:sz="0" w:space="0" w:color="auto"/>
            <w:right w:val="none" w:sz="0" w:space="0" w:color="auto"/>
          </w:divBdr>
        </w:div>
        <w:div w:id="1251818357">
          <w:marLeft w:val="640"/>
          <w:marRight w:val="0"/>
          <w:marTop w:val="0"/>
          <w:marBottom w:val="0"/>
          <w:divBdr>
            <w:top w:val="none" w:sz="0" w:space="0" w:color="auto"/>
            <w:left w:val="none" w:sz="0" w:space="0" w:color="auto"/>
            <w:bottom w:val="none" w:sz="0" w:space="0" w:color="auto"/>
            <w:right w:val="none" w:sz="0" w:space="0" w:color="auto"/>
          </w:divBdr>
        </w:div>
        <w:div w:id="1267688987">
          <w:marLeft w:val="640"/>
          <w:marRight w:val="0"/>
          <w:marTop w:val="0"/>
          <w:marBottom w:val="0"/>
          <w:divBdr>
            <w:top w:val="none" w:sz="0" w:space="0" w:color="auto"/>
            <w:left w:val="none" w:sz="0" w:space="0" w:color="auto"/>
            <w:bottom w:val="none" w:sz="0" w:space="0" w:color="auto"/>
            <w:right w:val="none" w:sz="0" w:space="0" w:color="auto"/>
          </w:divBdr>
        </w:div>
        <w:div w:id="1276018550">
          <w:marLeft w:val="640"/>
          <w:marRight w:val="0"/>
          <w:marTop w:val="0"/>
          <w:marBottom w:val="0"/>
          <w:divBdr>
            <w:top w:val="none" w:sz="0" w:space="0" w:color="auto"/>
            <w:left w:val="none" w:sz="0" w:space="0" w:color="auto"/>
            <w:bottom w:val="none" w:sz="0" w:space="0" w:color="auto"/>
            <w:right w:val="none" w:sz="0" w:space="0" w:color="auto"/>
          </w:divBdr>
        </w:div>
        <w:div w:id="1288197810">
          <w:marLeft w:val="640"/>
          <w:marRight w:val="0"/>
          <w:marTop w:val="0"/>
          <w:marBottom w:val="0"/>
          <w:divBdr>
            <w:top w:val="none" w:sz="0" w:space="0" w:color="auto"/>
            <w:left w:val="none" w:sz="0" w:space="0" w:color="auto"/>
            <w:bottom w:val="none" w:sz="0" w:space="0" w:color="auto"/>
            <w:right w:val="none" w:sz="0" w:space="0" w:color="auto"/>
          </w:divBdr>
        </w:div>
        <w:div w:id="1294211288">
          <w:marLeft w:val="640"/>
          <w:marRight w:val="0"/>
          <w:marTop w:val="0"/>
          <w:marBottom w:val="0"/>
          <w:divBdr>
            <w:top w:val="none" w:sz="0" w:space="0" w:color="auto"/>
            <w:left w:val="none" w:sz="0" w:space="0" w:color="auto"/>
            <w:bottom w:val="none" w:sz="0" w:space="0" w:color="auto"/>
            <w:right w:val="none" w:sz="0" w:space="0" w:color="auto"/>
          </w:divBdr>
        </w:div>
        <w:div w:id="1298299456">
          <w:marLeft w:val="640"/>
          <w:marRight w:val="0"/>
          <w:marTop w:val="0"/>
          <w:marBottom w:val="0"/>
          <w:divBdr>
            <w:top w:val="none" w:sz="0" w:space="0" w:color="auto"/>
            <w:left w:val="none" w:sz="0" w:space="0" w:color="auto"/>
            <w:bottom w:val="none" w:sz="0" w:space="0" w:color="auto"/>
            <w:right w:val="none" w:sz="0" w:space="0" w:color="auto"/>
          </w:divBdr>
        </w:div>
        <w:div w:id="1315454359">
          <w:marLeft w:val="640"/>
          <w:marRight w:val="0"/>
          <w:marTop w:val="0"/>
          <w:marBottom w:val="0"/>
          <w:divBdr>
            <w:top w:val="none" w:sz="0" w:space="0" w:color="auto"/>
            <w:left w:val="none" w:sz="0" w:space="0" w:color="auto"/>
            <w:bottom w:val="none" w:sz="0" w:space="0" w:color="auto"/>
            <w:right w:val="none" w:sz="0" w:space="0" w:color="auto"/>
          </w:divBdr>
        </w:div>
        <w:div w:id="1316839646">
          <w:marLeft w:val="640"/>
          <w:marRight w:val="0"/>
          <w:marTop w:val="0"/>
          <w:marBottom w:val="0"/>
          <w:divBdr>
            <w:top w:val="none" w:sz="0" w:space="0" w:color="auto"/>
            <w:left w:val="none" w:sz="0" w:space="0" w:color="auto"/>
            <w:bottom w:val="none" w:sz="0" w:space="0" w:color="auto"/>
            <w:right w:val="none" w:sz="0" w:space="0" w:color="auto"/>
          </w:divBdr>
        </w:div>
        <w:div w:id="1320770835">
          <w:marLeft w:val="640"/>
          <w:marRight w:val="0"/>
          <w:marTop w:val="0"/>
          <w:marBottom w:val="0"/>
          <w:divBdr>
            <w:top w:val="none" w:sz="0" w:space="0" w:color="auto"/>
            <w:left w:val="none" w:sz="0" w:space="0" w:color="auto"/>
            <w:bottom w:val="none" w:sz="0" w:space="0" w:color="auto"/>
            <w:right w:val="none" w:sz="0" w:space="0" w:color="auto"/>
          </w:divBdr>
        </w:div>
        <w:div w:id="1325207578">
          <w:marLeft w:val="640"/>
          <w:marRight w:val="0"/>
          <w:marTop w:val="0"/>
          <w:marBottom w:val="0"/>
          <w:divBdr>
            <w:top w:val="none" w:sz="0" w:space="0" w:color="auto"/>
            <w:left w:val="none" w:sz="0" w:space="0" w:color="auto"/>
            <w:bottom w:val="none" w:sz="0" w:space="0" w:color="auto"/>
            <w:right w:val="none" w:sz="0" w:space="0" w:color="auto"/>
          </w:divBdr>
        </w:div>
        <w:div w:id="1329164533">
          <w:marLeft w:val="640"/>
          <w:marRight w:val="0"/>
          <w:marTop w:val="0"/>
          <w:marBottom w:val="0"/>
          <w:divBdr>
            <w:top w:val="none" w:sz="0" w:space="0" w:color="auto"/>
            <w:left w:val="none" w:sz="0" w:space="0" w:color="auto"/>
            <w:bottom w:val="none" w:sz="0" w:space="0" w:color="auto"/>
            <w:right w:val="none" w:sz="0" w:space="0" w:color="auto"/>
          </w:divBdr>
        </w:div>
        <w:div w:id="1341618440">
          <w:marLeft w:val="640"/>
          <w:marRight w:val="0"/>
          <w:marTop w:val="0"/>
          <w:marBottom w:val="0"/>
          <w:divBdr>
            <w:top w:val="none" w:sz="0" w:space="0" w:color="auto"/>
            <w:left w:val="none" w:sz="0" w:space="0" w:color="auto"/>
            <w:bottom w:val="none" w:sz="0" w:space="0" w:color="auto"/>
            <w:right w:val="none" w:sz="0" w:space="0" w:color="auto"/>
          </w:divBdr>
        </w:div>
        <w:div w:id="1346520214">
          <w:marLeft w:val="640"/>
          <w:marRight w:val="0"/>
          <w:marTop w:val="0"/>
          <w:marBottom w:val="0"/>
          <w:divBdr>
            <w:top w:val="none" w:sz="0" w:space="0" w:color="auto"/>
            <w:left w:val="none" w:sz="0" w:space="0" w:color="auto"/>
            <w:bottom w:val="none" w:sz="0" w:space="0" w:color="auto"/>
            <w:right w:val="none" w:sz="0" w:space="0" w:color="auto"/>
          </w:divBdr>
        </w:div>
        <w:div w:id="1352025497">
          <w:marLeft w:val="640"/>
          <w:marRight w:val="0"/>
          <w:marTop w:val="0"/>
          <w:marBottom w:val="0"/>
          <w:divBdr>
            <w:top w:val="none" w:sz="0" w:space="0" w:color="auto"/>
            <w:left w:val="none" w:sz="0" w:space="0" w:color="auto"/>
            <w:bottom w:val="none" w:sz="0" w:space="0" w:color="auto"/>
            <w:right w:val="none" w:sz="0" w:space="0" w:color="auto"/>
          </w:divBdr>
        </w:div>
        <w:div w:id="1363432550">
          <w:marLeft w:val="640"/>
          <w:marRight w:val="0"/>
          <w:marTop w:val="0"/>
          <w:marBottom w:val="0"/>
          <w:divBdr>
            <w:top w:val="none" w:sz="0" w:space="0" w:color="auto"/>
            <w:left w:val="none" w:sz="0" w:space="0" w:color="auto"/>
            <w:bottom w:val="none" w:sz="0" w:space="0" w:color="auto"/>
            <w:right w:val="none" w:sz="0" w:space="0" w:color="auto"/>
          </w:divBdr>
        </w:div>
        <w:div w:id="1367028341">
          <w:marLeft w:val="640"/>
          <w:marRight w:val="0"/>
          <w:marTop w:val="0"/>
          <w:marBottom w:val="0"/>
          <w:divBdr>
            <w:top w:val="none" w:sz="0" w:space="0" w:color="auto"/>
            <w:left w:val="none" w:sz="0" w:space="0" w:color="auto"/>
            <w:bottom w:val="none" w:sz="0" w:space="0" w:color="auto"/>
            <w:right w:val="none" w:sz="0" w:space="0" w:color="auto"/>
          </w:divBdr>
        </w:div>
        <w:div w:id="1386488414">
          <w:marLeft w:val="640"/>
          <w:marRight w:val="0"/>
          <w:marTop w:val="0"/>
          <w:marBottom w:val="0"/>
          <w:divBdr>
            <w:top w:val="none" w:sz="0" w:space="0" w:color="auto"/>
            <w:left w:val="none" w:sz="0" w:space="0" w:color="auto"/>
            <w:bottom w:val="none" w:sz="0" w:space="0" w:color="auto"/>
            <w:right w:val="none" w:sz="0" w:space="0" w:color="auto"/>
          </w:divBdr>
        </w:div>
        <w:div w:id="1399208862">
          <w:marLeft w:val="640"/>
          <w:marRight w:val="0"/>
          <w:marTop w:val="0"/>
          <w:marBottom w:val="0"/>
          <w:divBdr>
            <w:top w:val="none" w:sz="0" w:space="0" w:color="auto"/>
            <w:left w:val="none" w:sz="0" w:space="0" w:color="auto"/>
            <w:bottom w:val="none" w:sz="0" w:space="0" w:color="auto"/>
            <w:right w:val="none" w:sz="0" w:space="0" w:color="auto"/>
          </w:divBdr>
        </w:div>
        <w:div w:id="1426685904">
          <w:marLeft w:val="640"/>
          <w:marRight w:val="0"/>
          <w:marTop w:val="0"/>
          <w:marBottom w:val="0"/>
          <w:divBdr>
            <w:top w:val="none" w:sz="0" w:space="0" w:color="auto"/>
            <w:left w:val="none" w:sz="0" w:space="0" w:color="auto"/>
            <w:bottom w:val="none" w:sz="0" w:space="0" w:color="auto"/>
            <w:right w:val="none" w:sz="0" w:space="0" w:color="auto"/>
          </w:divBdr>
        </w:div>
        <w:div w:id="1431317131">
          <w:marLeft w:val="640"/>
          <w:marRight w:val="0"/>
          <w:marTop w:val="0"/>
          <w:marBottom w:val="0"/>
          <w:divBdr>
            <w:top w:val="none" w:sz="0" w:space="0" w:color="auto"/>
            <w:left w:val="none" w:sz="0" w:space="0" w:color="auto"/>
            <w:bottom w:val="none" w:sz="0" w:space="0" w:color="auto"/>
            <w:right w:val="none" w:sz="0" w:space="0" w:color="auto"/>
          </w:divBdr>
        </w:div>
        <w:div w:id="1440832717">
          <w:marLeft w:val="640"/>
          <w:marRight w:val="0"/>
          <w:marTop w:val="0"/>
          <w:marBottom w:val="0"/>
          <w:divBdr>
            <w:top w:val="none" w:sz="0" w:space="0" w:color="auto"/>
            <w:left w:val="none" w:sz="0" w:space="0" w:color="auto"/>
            <w:bottom w:val="none" w:sz="0" w:space="0" w:color="auto"/>
            <w:right w:val="none" w:sz="0" w:space="0" w:color="auto"/>
          </w:divBdr>
        </w:div>
        <w:div w:id="1452166200">
          <w:marLeft w:val="640"/>
          <w:marRight w:val="0"/>
          <w:marTop w:val="0"/>
          <w:marBottom w:val="0"/>
          <w:divBdr>
            <w:top w:val="none" w:sz="0" w:space="0" w:color="auto"/>
            <w:left w:val="none" w:sz="0" w:space="0" w:color="auto"/>
            <w:bottom w:val="none" w:sz="0" w:space="0" w:color="auto"/>
            <w:right w:val="none" w:sz="0" w:space="0" w:color="auto"/>
          </w:divBdr>
        </w:div>
        <w:div w:id="1459909792">
          <w:marLeft w:val="640"/>
          <w:marRight w:val="0"/>
          <w:marTop w:val="0"/>
          <w:marBottom w:val="0"/>
          <w:divBdr>
            <w:top w:val="none" w:sz="0" w:space="0" w:color="auto"/>
            <w:left w:val="none" w:sz="0" w:space="0" w:color="auto"/>
            <w:bottom w:val="none" w:sz="0" w:space="0" w:color="auto"/>
            <w:right w:val="none" w:sz="0" w:space="0" w:color="auto"/>
          </w:divBdr>
        </w:div>
        <w:div w:id="1468356513">
          <w:marLeft w:val="640"/>
          <w:marRight w:val="0"/>
          <w:marTop w:val="0"/>
          <w:marBottom w:val="0"/>
          <w:divBdr>
            <w:top w:val="none" w:sz="0" w:space="0" w:color="auto"/>
            <w:left w:val="none" w:sz="0" w:space="0" w:color="auto"/>
            <w:bottom w:val="none" w:sz="0" w:space="0" w:color="auto"/>
            <w:right w:val="none" w:sz="0" w:space="0" w:color="auto"/>
          </w:divBdr>
        </w:div>
        <w:div w:id="1491367436">
          <w:marLeft w:val="640"/>
          <w:marRight w:val="0"/>
          <w:marTop w:val="0"/>
          <w:marBottom w:val="0"/>
          <w:divBdr>
            <w:top w:val="none" w:sz="0" w:space="0" w:color="auto"/>
            <w:left w:val="none" w:sz="0" w:space="0" w:color="auto"/>
            <w:bottom w:val="none" w:sz="0" w:space="0" w:color="auto"/>
            <w:right w:val="none" w:sz="0" w:space="0" w:color="auto"/>
          </w:divBdr>
        </w:div>
        <w:div w:id="1530096938">
          <w:marLeft w:val="640"/>
          <w:marRight w:val="0"/>
          <w:marTop w:val="0"/>
          <w:marBottom w:val="0"/>
          <w:divBdr>
            <w:top w:val="none" w:sz="0" w:space="0" w:color="auto"/>
            <w:left w:val="none" w:sz="0" w:space="0" w:color="auto"/>
            <w:bottom w:val="none" w:sz="0" w:space="0" w:color="auto"/>
            <w:right w:val="none" w:sz="0" w:space="0" w:color="auto"/>
          </w:divBdr>
        </w:div>
        <w:div w:id="1530484013">
          <w:marLeft w:val="640"/>
          <w:marRight w:val="0"/>
          <w:marTop w:val="0"/>
          <w:marBottom w:val="0"/>
          <w:divBdr>
            <w:top w:val="none" w:sz="0" w:space="0" w:color="auto"/>
            <w:left w:val="none" w:sz="0" w:space="0" w:color="auto"/>
            <w:bottom w:val="none" w:sz="0" w:space="0" w:color="auto"/>
            <w:right w:val="none" w:sz="0" w:space="0" w:color="auto"/>
          </w:divBdr>
        </w:div>
        <w:div w:id="1533421753">
          <w:marLeft w:val="640"/>
          <w:marRight w:val="0"/>
          <w:marTop w:val="0"/>
          <w:marBottom w:val="0"/>
          <w:divBdr>
            <w:top w:val="none" w:sz="0" w:space="0" w:color="auto"/>
            <w:left w:val="none" w:sz="0" w:space="0" w:color="auto"/>
            <w:bottom w:val="none" w:sz="0" w:space="0" w:color="auto"/>
            <w:right w:val="none" w:sz="0" w:space="0" w:color="auto"/>
          </w:divBdr>
        </w:div>
        <w:div w:id="1549074748">
          <w:marLeft w:val="640"/>
          <w:marRight w:val="0"/>
          <w:marTop w:val="0"/>
          <w:marBottom w:val="0"/>
          <w:divBdr>
            <w:top w:val="none" w:sz="0" w:space="0" w:color="auto"/>
            <w:left w:val="none" w:sz="0" w:space="0" w:color="auto"/>
            <w:bottom w:val="none" w:sz="0" w:space="0" w:color="auto"/>
            <w:right w:val="none" w:sz="0" w:space="0" w:color="auto"/>
          </w:divBdr>
        </w:div>
        <w:div w:id="1580677863">
          <w:marLeft w:val="640"/>
          <w:marRight w:val="0"/>
          <w:marTop w:val="0"/>
          <w:marBottom w:val="0"/>
          <w:divBdr>
            <w:top w:val="none" w:sz="0" w:space="0" w:color="auto"/>
            <w:left w:val="none" w:sz="0" w:space="0" w:color="auto"/>
            <w:bottom w:val="none" w:sz="0" w:space="0" w:color="auto"/>
            <w:right w:val="none" w:sz="0" w:space="0" w:color="auto"/>
          </w:divBdr>
        </w:div>
        <w:div w:id="1584409650">
          <w:marLeft w:val="640"/>
          <w:marRight w:val="0"/>
          <w:marTop w:val="0"/>
          <w:marBottom w:val="0"/>
          <w:divBdr>
            <w:top w:val="none" w:sz="0" w:space="0" w:color="auto"/>
            <w:left w:val="none" w:sz="0" w:space="0" w:color="auto"/>
            <w:bottom w:val="none" w:sz="0" w:space="0" w:color="auto"/>
            <w:right w:val="none" w:sz="0" w:space="0" w:color="auto"/>
          </w:divBdr>
        </w:div>
        <w:div w:id="1603226634">
          <w:marLeft w:val="640"/>
          <w:marRight w:val="0"/>
          <w:marTop w:val="0"/>
          <w:marBottom w:val="0"/>
          <w:divBdr>
            <w:top w:val="none" w:sz="0" w:space="0" w:color="auto"/>
            <w:left w:val="none" w:sz="0" w:space="0" w:color="auto"/>
            <w:bottom w:val="none" w:sz="0" w:space="0" w:color="auto"/>
            <w:right w:val="none" w:sz="0" w:space="0" w:color="auto"/>
          </w:divBdr>
        </w:div>
        <w:div w:id="1611355734">
          <w:marLeft w:val="640"/>
          <w:marRight w:val="0"/>
          <w:marTop w:val="0"/>
          <w:marBottom w:val="0"/>
          <w:divBdr>
            <w:top w:val="none" w:sz="0" w:space="0" w:color="auto"/>
            <w:left w:val="none" w:sz="0" w:space="0" w:color="auto"/>
            <w:bottom w:val="none" w:sz="0" w:space="0" w:color="auto"/>
            <w:right w:val="none" w:sz="0" w:space="0" w:color="auto"/>
          </w:divBdr>
        </w:div>
        <w:div w:id="1616447924">
          <w:marLeft w:val="640"/>
          <w:marRight w:val="0"/>
          <w:marTop w:val="0"/>
          <w:marBottom w:val="0"/>
          <w:divBdr>
            <w:top w:val="none" w:sz="0" w:space="0" w:color="auto"/>
            <w:left w:val="none" w:sz="0" w:space="0" w:color="auto"/>
            <w:bottom w:val="none" w:sz="0" w:space="0" w:color="auto"/>
            <w:right w:val="none" w:sz="0" w:space="0" w:color="auto"/>
          </w:divBdr>
        </w:div>
        <w:div w:id="1637056115">
          <w:marLeft w:val="640"/>
          <w:marRight w:val="0"/>
          <w:marTop w:val="0"/>
          <w:marBottom w:val="0"/>
          <w:divBdr>
            <w:top w:val="none" w:sz="0" w:space="0" w:color="auto"/>
            <w:left w:val="none" w:sz="0" w:space="0" w:color="auto"/>
            <w:bottom w:val="none" w:sz="0" w:space="0" w:color="auto"/>
            <w:right w:val="none" w:sz="0" w:space="0" w:color="auto"/>
          </w:divBdr>
        </w:div>
        <w:div w:id="1638147438">
          <w:marLeft w:val="640"/>
          <w:marRight w:val="0"/>
          <w:marTop w:val="0"/>
          <w:marBottom w:val="0"/>
          <w:divBdr>
            <w:top w:val="none" w:sz="0" w:space="0" w:color="auto"/>
            <w:left w:val="none" w:sz="0" w:space="0" w:color="auto"/>
            <w:bottom w:val="none" w:sz="0" w:space="0" w:color="auto"/>
            <w:right w:val="none" w:sz="0" w:space="0" w:color="auto"/>
          </w:divBdr>
        </w:div>
        <w:div w:id="1659848367">
          <w:marLeft w:val="640"/>
          <w:marRight w:val="0"/>
          <w:marTop w:val="0"/>
          <w:marBottom w:val="0"/>
          <w:divBdr>
            <w:top w:val="none" w:sz="0" w:space="0" w:color="auto"/>
            <w:left w:val="none" w:sz="0" w:space="0" w:color="auto"/>
            <w:bottom w:val="none" w:sz="0" w:space="0" w:color="auto"/>
            <w:right w:val="none" w:sz="0" w:space="0" w:color="auto"/>
          </w:divBdr>
        </w:div>
        <w:div w:id="1672291996">
          <w:marLeft w:val="640"/>
          <w:marRight w:val="0"/>
          <w:marTop w:val="0"/>
          <w:marBottom w:val="0"/>
          <w:divBdr>
            <w:top w:val="none" w:sz="0" w:space="0" w:color="auto"/>
            <w:left w:val="none" w:sz="0" w:space="0" w:color="auto"/>
            <w:bottom w:val="none" w:sz="0" w:space="0" w:color="auto"/>
            <w:right w:val="none" w:sz="0" w:space="0" w:color="auto"/>
          </w:divBdr>
        </w:div>
        <w:div w:id="1672558312">
          <w:marLeft w:val="640"/>
          <w:marRight w:val="0"/>
          <w:marTop w:val="0"/>
          <w:marBottom w:val="0"/>
          <w:divBdr>
            <w:top w:val="none" w:sz="0" w:space="0" w:color="auto"/>
            <w:left w:val="none" w:sz="0" w:space="0" w:color="auto"/>
            <w:bottom w:val="none" w:sz="0" w:space="0" w:color="auto"/>
            <w:right w:val="none" w:sz="0" w:space="0" w:color="auto"/>
          </w:divBdr>
        </w:div>
        <w:div w:id="1677610624">
          <w:marLeft w:val="640"/>
          <w:marRight w:val="0"/>
          <w:marTop w:val="0"/>
          <w:marBottom w:val="0"/>
          <w:divBdr>
            <w:top w:val="none" w:sz="0" w:space="0" w:color="auto"/>
            <w:left w:val="none" w:sz="0" w:space="0" w:color="auto"/>
            <w:bottom w:val="none" w:sz="0" w:space="0" w:color="auto"/>
            <w:right w:val="none" w:sz="0" w:space="0" w:color="auto"/>
          </w:divBdr>
        </w:div>
        <w:div w:id="1704088405">
          <w:marLeft w:val="640"/>
          <w:marRight w:val="0"/>
          <w:marTop w:val="0"/>
          <w:marBottom w:val="0"/>
          <w:divBdr>
            <w:top w:val="none" w:sz="0" w:space="0" w:color="auto"/>
            <w:left w:val="none" w:sz="0" w:space="0" w:color="auto"/>
            <w:bottom w:val="none" w:sz="0" w:space="0" w:color="auto"/>
            <w:right w:val="none" w:sz="0" w:space="0" w:color="auto"/>
          </w:divBdr>
        </w:div>
        <w:div w:id="1706908725">
          <w:marLeft w:val="640"/>
          <w:marRight w:val="0"/>
          <w:marTop w:val="0"/>
          <w:marBottom w:val="0"/>
          <w:divBdr>
            <w:top w:val="none" w:sz="0" w:space="0" w:color="auto"/>
            <w:left w:val="none" w:sz="0" w:space="0" w:color="auto"/>
            <w:bottom w:val="none" w:sz="0" w:space="0" w:color="auto"/>
            <w:right w:val="none" w:sz="0" w:space="0" w:color="auto"/>
          </w:divBdr>
        </w:div>
        <w:div w:id="1739278828">
          <w:marLeft w:val="640"/>
          <w:marRight w:val="0"/>
          <w:marTop w:val="0"/>
          <w:marBottom w:val="0"/>
          <w:divBdr>
            <w:top w:val="none" w:sz="0" w:space="0" w:color="auto"/>
            <w:left w:val="none" w:sz="0" w:space="0" w:color="auto"/>
            <w:bottom w:val="none" w:sz="0" w:space="0" w:color="auto"/>
            <w:right w:val="none" w:sz="0" w:space="0" w:color="auto"/>
          </w:divBdr>
        </w:div>
        <w:div w:id="1771120334">
          <w:marLeft w:val="640"/>
          <w:marRight w:val="0"/>
          <w:marTop w:val="0"/>
          <w:marBottom w:val="0"/>
          <w:divBdr>
            <w:top w:val="none" w:sz="0" w:space="0" w:color="auto"/>
            <w:left w:val="none" w:sz="0" w:space="0" w:color="auto"/>
            <w:bottom w:val="none" w:sz="0" w:space="0" w:color="auto"/>
            <w:right w:val="none" w:sz="0" w:space="0" w:color="auto"/>
          </w:divBdr>
        </w:div>
        <w:div w:id="1783768871">
          <w:marLeft w:val="640"/>
          <w:marRight w:val="0"/>
          <w:marTop w:val="0"/>
          <w:marBottom w:val="0"/>
          <w:divBdr>
            <w:top w:val="none" w:sz="0" w:space="0" w:color="auto"/>
            <w:left w:val="none" w:sz="0" w:space="0" w:color="auto"/>
            <w:bottom w:val="none" w:sz="0" w:space="0" w:color="auto"/>
            <w:right w:val="none" w:sz="0" w:space="0" w:color="auto"/>
          </w:divBdr>
        </w:div>
        <w:div w:id="1791582814">
          <w:marLeft w:val="640"/>
          <w:marRight w:val="0"/>
          <w:marTop w:val="0"/>
          <w:marBottom w:val="0"/>
          <w:divBdr>
            <w:top w:val="none" w:sz="0" w:space="0" w:color="auto"/>
            <w:left w:val="none" w:sz="0" w:space="0" w:color="auto"/>
            <w:bottom w:val="none" w:sz="0" w:space="0" w:color="auto"/>
            <w:right w:val="none" w:sz="0" w:space="0" w:color="auto"/>
          </w:divBdr>
        </w:div>
        <w:div w:id="1793670273">
          <w:marLeft w:val="640"/>
          <w:marRight w:val="0"/>
          <w:marTop w:val="0"/>
          <w:marBottom w:val="0"/>
          <w:divBdr>
            <w:top w:val="none" w:sz="0" w:space="0" w:color="auto"/>
            <w:left w:val="none" w:sz="0" w:space="0" w:color="auto"/>
            <w:bottom w:val="none" w:sz="0" w:space="0" w:color="auto"/>
            <w:right w:val="none" w:sz="0" w:space="0" w:color="auto"/>
          </w:divBdr>
        </w:div>
        <w:div w:id="1810438996">
          <w:marLeft w:val="640"/>
          <w:marRight w:val="0"/>
          <w:marTop w:val="0"/>
          <w:marBottom w:val="0"/>
          <w:divBdr>
            <w:top w:val="none" w:sz="0" w:space="0" w:color="auto"/>
            <w:left w:val="none" w:sz="0" w:space="0" w:color="auto"/>
            <w:bottom w:val="none" w:sz="0" w:space="0" w:color="auto"/>
            <w:right w:val="none" w:sz="0" w:space="0" w:color="auto"/>
          </w:divBdr>
        </w:div>
        <w:div w:id="1819570467">
          <w:marLeft w:val="640"/>
          <w:marRight w:val="0"/>
          <w:marTop w:val="0"/>
          <w:marBottom w:val="0"/>
          <w:divBdr>
            <w:top w:val="none" w:sz="0" w:space="0" w:color="auto"/>
            <w:left w:val="none" w:sz="0" w:space="0" w:color="auto"/>
            <w:bottom w:val="none" w:sz="0" w:space="0" w:color="auto"/>
            <w:right w:val="none" w:sz="0" w:space="0" w:color="auto"/>
          </w:divBdr>
        </w:div>
        <w:div w:id="1841502725">
          <w:marLeft w:val="640"/>
          <w:marRight w:val="0"/>
          <w:marTop w:val="0"/>
          <w:marBottom w:val="0"/>
          <w:divBdr>
            <w:top w:val="none" w:sz="0" w:space="0" w:color="auto"/>
            <w:left w:val="none" w:sz="0" w:space="0" w:color="auto"/>
            <w:bottom w:val="none" w:sz="0" w:space="0" w:color="auto"/>
            <w:right w:val="none" w:sz="0" w:space="0" w:color="auto"/>
          </w:divBdr>
        </w:div>
        <w:div w:id="1843888125">
          <w:marLeft w:val="640"/>
          <w:marRight w:val="0"/>
          <w:marTop w:val="0"/>
          <w:marBottom w:val="0"/>
          <w:divBdr>
            <w:top w:val="none" w:sz="0" w:space="0" w:color="auto"/>
            <w:left w:val="none" w:sz="0" w:space="0" w:color="auto"/>
            <w:bottom w:val="none" w:sz="0" w:space="0" w:color="auto"/>
            <w:right w:val="none" w:sz="0" w:space="0" w:color="auto"/>
          </w:divBdr>
        </w:div>
        <w:div w:id="1845704112">
          <w:marLeft w:val="640"/>
          <w:marRight w:val="0"/>
          <w:marTop w:val="0"/>
          <w:marBottom w:val="0"/>
          <w:divBdr>
            <w:top w:val="none" w:sz="0" w:space="0" w:color="auto"/>
            <w:left w:val="none" w:sz="0" w:space="0" w:color="auto"/>
            <w:bottom w:val="none" w:sz="0" w:space="0" w:color="auto"/>
            <w:right w:val="none" w:sz="0" w:space="0" w:color="auto"/>
          </w:divBdr>
        </w:div>
        <w:div w:id="1846478637">
          <w:marLeft w:val="640"/>
          <w:marRight w:val="0"/>
          <w:marTop w:val="0"/>
          <w:marBottom w:val="0"/>
          <w:divBdr>
            <w:top w:val="none" w:sz="0" w:space="0" w:color="auto"/>
            <w:left w:val="none" w:sz="0" w:space="0" w:color="auto"/>
            <w:bottom w:val="none" w:sz="0" w:space="0" w:color="auto"/>
            <w:right w:val="none" w:sz="0" w:space="0" w:color="auto"/>
          </w:divBdr>
        </w:div>
        <w:div w:id="1853832712">
          <w:marLeft w:val="640"/>
          <w:marRight w:val="0"/>
          <w:marTop w:val="0"/>
          <w:marBottom w:val="0"/>
          <w:divBdr>
            <w:top w:val="none" w:sz="0" w:space="0" w:color="auto"/>
            <w:left w:val="none" w:sz="0" w:space="0" w:color="auto"/>
            <w:bottom w:val="none" w:sz="0" w:space="0" w:color="auto"/>
            <w:right w:val="none" w:sz="0" w:space="0" w:color="auto"/>
          </w:divBdr>
        </w:div>
        <w:div w:id="1872262802">
          <w:marLeft w:val="640"/>
          <w:marRight w:val="0"/>
          <w:marTop w:val="0"/>
          <w:marBottom w:val="0"/>
          <w:divBdr>
            <w:top w:val="none" w:sz="0" w:space="0" w:color="auto"/>
            <w:left w:val="none" w:sz="0" w:space="0" w:color="auto"/>
            <w:bottom w:val="none" w:sz="0" w:space="0" w:color="auto"/>
            <w:right w:val="none" w:sz="0" w:space="0" w:color="auto"/>
          </w:divBdr>
        </w:div>
        <w:div w:id="1873178927">
          <w:marLeft w:val="640"/>
          <w:marRight w:val="0"/>
          <w:marTop w:val="0"/>
          <w:marBottom w:val="0"/>
          <w:divBdr>
            <w:top w:val="none" w:sz="0" w:space="0" w:color="auto"/>
            <w:left w:val="none" w:sz="0" w:space="0" w:color="auto"/>
            <w:bottom w:val="none" w:sz="0" w:space="0" w:color="auto"/>
            <w:right w:val="none" w:sz="0" w:space="0" w:color="auto"/>
          </w:divBdr>
        </w:div>
        <w:div w:id="1886789835">
          <w:marLeft w:val="640"/>
          <w:marRight w:val="0"/>
          <w:marTop w:val="0"/>
          <w:marBottom w:val="0"/>
          <w:divBdr>
            <w:top w:val="none" w:sz="0" w:space="0" w:color="auto"/>
            <w:left w:val="none" w:sz="0" w:space="0" w:color="auto"/>
            <w:bottom w:val="none" w:sz="0" w:space="0" w:color="auto"/>
            <w:right w:val="none" w:sz="0" w:space="0" w:color="auto"/>
          </w:divBdr>
        </w:div>
        <w:div w:id="1903832330">
          <w:marLeft w:val="640"/>
          <w:marRight w:val="0"/>
          <w:marTop w:val="0"/>
          <w:marBottom w:val="0"/>
          <w:divBdr>
            <w:top w:val="none" w:sz="0" w:space="0" w:color="auto"/>
            <w:left w:val="none" w:sz="0" w:space="0" w:color="auto"/>
            <w:bottom w:val="none" w:sz="0" w:space="0" w:color="auto"/>
            <w:right w:val="none" w:sz="0" w:space="0" w:color="auto"/>
          </w:divBdr>
        </w:div>
        <w:div w:id="1933392065">
          <w:marLeft w:val="640"/>
          <w:marRight w:val="0"/>
          <w:marTop w:val="0"/>
          <w:marBottom w:val="0"/>
          <w:divBdr>
            <w:top w:val="none" w:sz="0" w:space="0" w:color="auto"/>
            <w:left w:val="none" w:sz="0" w:space="0" w:color="auto"/>
            <w:bottom w:val="none" w:sz="0" w:space="0" w:color="auto"/>
            <w:right w:val="none" w:sz="0" w:space="0" w:color="auto"/>
          </w:divBdr>
        </w:div>
        <w:div w:id="1959137308">
          <w:marLeft w:val="640"/>
          <w:marRight w:val="0"/>
          <w:marTop w:val="0"/>
          <w:marBottom w:val="0"/>
          <w:divBdr>
            <w:top w:val="none" w:sz="0" w:space="0" w:color="auto"/>
            <w:left w:val="none" w:sz="0" w:space="0" w:color="auto"/>
            <w:bottom w:val="none" w:sz="0" w:space="0" w:color="auto"/>
            <w:right w:val="none" w:sz="0" w:space="0" w:color="auto"/>
          </w:divBdr>
        </w:div>
        <w:div w:id="2004048488">
          <w:marLeft w:val="640"/>
          <w:marRight w:val="0"/>
          <w:marTop w:val="0"/>
          <w:marBottom w:val="0"/>
          <w:divBdr>
            <w:top w:val="none" w:sz="0" w:space="0" w:color="auto"/>
            <w:left w:val="none" w:sz="0" w:space="0" w:color="auto"/>
            <w:bottom w:val="none" w:sz="0" w:space="0" w:color="auto"/>
            <w:right w:val="none" w:sz="0" w:space="0" w:color="auto"/>
          </w:divBdr>
        </w:div>
        <w:div w:id="2008748887">
          <w:marLeft w:val="640"/>
          <w:marRight w:val="0"/>
          <w:marTop w:val="0"/>
          <w:marBottom w:val="0"/>
          <w:divBdr>
            <w:top w:val="none" w:sz="0" w:space="0" w:color="auto"/>
            <w:left w:val="none" w:sz="0" w:space="0" w:color="auto"/>
            <w:bottom w:val="none" w:sz="0" w:space="0" w:color="auto"/>
            <w:right w:val="none" w:sz="0" w:space="0" w:color="auto"/>
          </w:divBdr>
        </w:div>
        <w:div w:id="2011327782">
          <w:marLeft w:val="640"/>
          <w:marRight w:val="0"/>
          <w:marTop w:val="0"/>
          <w:marBottom w:val="0"/>
          <w:divBdr>
            <w:top w:val="none" w:sz="0" w:space="0" w:color="auto"/>
            <w:left w:val="none" w:sz="0" w:space="0" w:color="auto"/>
            <w:bottom w:val="none" w:sz="0" w:space="0" w:color="auto"/>
            <w:right w:val="none" w:sz="0" w:space="0" w:color="auto"/>
          </w:divBdr>
        </w:div>
        <w:div w:id="2011445752">
          <w:marLeft w:val="640"/>
          <w:marRight w:val="0"/>
          <w:marTop w:val="0"/>
          <w:marBottom w:val="0"/>
          <w:divBdr>
            <w:top w:val="none" w:sz="0" w:space="0" w:color="auto"/>
            <w:left w:val="none" w:sz="0" w:space="0" w:color="auto"/>
            <w:bottom w:val="none" w:sz="0" w:space="0" w:color="auto"/>
            <w:right w:val="none" w:sz="0" w:space="0" w:color="auto"/>
          </w:divBdr>
        </w:div>
        <w:div w:id="2056738643">
          <w:marLeft w:val="640"/>
          <w:marRight w:val="0"/>
          <w:marTop w:val="0"/>
          <w:marBottom w:val="0"/>
          <w:divBdr>
            <w:top w:val="none" w:sz="0" w:space="0" w:color="auto"/>
            <w:left w:val="none" w:sz="0" w:space="0" w:color="auto"/>
            <w:bottom w:val="none" w:sz="0" w:space="0" w:color="auto"/>
            <w:right w:val="none" w:sz="0" w:space="0" w:color="auto"/>
          </w:divBdr>
        </w:div>
        <w:div w:id="2064212805">
          <w:marLeft w:val="640"/>
          <w:marRight w:val="0"/>
          <w:marTop w:val="0"/>
          <w:marBottom w:val="0"/>
          <w:divBdr>
            <w:top w:val="none" w:sz="0" w:space="0" w:color="auto"/>
            <w:left w:val="none" w:sz="0" w:space="0" w:color="auto"/>
            <w:bottom w:val="none" w:sz="0" w:space="0" w:color="auto"/>
            <w:right w:val="none" w:sz="0" w:space="0" w:color="auto"/>
          </w:divBdr>
        </w:div>
        <w:div w:id="2086342842">
          <w:marLeft w:val="640"/>
          <w:marRight w:val="0"/>
          <w:marTop w:val="0"/>
          <w:marBottom w:val="0"/>
          <w:divBdr>
            <w:top w:val="none" w:sz="0" w:space="0" w:color="auto"/>
            <w:left w:val="none" w:sz="0" w:space="0" w:color="auto"/>
            <w:bottom w:val="none" w:sz="0" w:space="0" w:color="auto"/>
            <w:right w:val="none" w:sz="0" w:space="0" w:color="auto"/>
          </w:divBdr>
        </w:div>
        <w:div w:id="2100903143">
          <w:marLeft w:val="640"/>
          <w:marRight w:val="0"/>
          <w:marTop w:val="0"/>
          <w:marBottom w:val="0"/>
          <w:divBdr>
            <w:top w:val="none" w:sz="0" w:space="0" w:color="auto"/>
            <w:left w:val="none" w:sz="0" w:space="0" w:color="auto"/>
            <w:bottom w:val="none" w:sz="0" w:space="0" w:color="auto"/>
            <w:right w:val="none" w:sz="0" w:space="0" w:color="auto"/>
          </w:divBdr>
        </w:div>
        <w:div w:id="2109889391">
          <w:marLeft w:val="640"/>
          <w:marRight w:val="0"/>
          <w:marTop w:val="0"/>
          <w:marBottom w:val="0"/>
          <w:divBdr>
            <w:top w:val="none" w:sz="0" w:space="0" w:color="auto"/>
            <w:left w:val="none" w:sz="0" w:space="0" w:color="auto"/>
            <w:bottom w:val="none" w:sz="0" w:space="0" w:color="auto"/>
            <w:right w:val="none" w:sz="0" w:space="0" w:color="auto"/>
          </w:divBdr>
        </w:div>
        <w:div w:id="2126776355">
          <w:marLeft w:val="640"/>
          <w:marRight w:val="0"/>
          <w:marTop w:val="0"/>
          <w:marBottom w:val="0"/>
          <w:divBdr>
            <w:top w:val="none" w:sz="0" w:space="0" w:color="auto"/>
            <w:left w:val="none" w:sz="0" w:space="0" w:color="auto"/>
            <w:bottom w:val="none" w:sz="0" w:space="0" w:color="auto"/>
            <w:right w:val="none" w:sz="0" w:space="0" w:color="auto"/>
          </w:divBdr>
        </w:div>
      </w:divsChild>
    </w:div>
    <w:div w:id="22828193">
      <w:bodyDiv w:val="1"/>
      <w:marLeft w:val="0"/>
      <w:marRight w:val="0"/>
      <w:marTop w:val="0"/>
      <w:marBottom w:val="0"/>
      <w:divBdr>
        <w:top w:val="none" w:sz="0" w:space="0" w:color="auto"/>
        <w:left w:val="none" w:sz="0" w:space="0" w:color="auto"/>
        <w:bottom w:val="none" w:sz="0" w:space="0" w:color="auto"/>
        <w:right w:val="none" w:sz="0" w:space="0" w:color="auto"/>
      </w:divBdr>
    </w:div>
    <w:div w:id="22872277">
      <w:bodyDiv w:val="1"/>
      <w:marLeft w:val="0"/>
      <w:marRight w:val="0"/>
      <w:marTop w:val="0"/>
      <w:marBottom w:val="0"/>
      <w:divBdr>
        <w:top w:val="none" w:sz="0" w:space="0" w:color="auto"/>
        <w:left w:val="none" w:sz="0" w:space="0" w:color="auto"/>
        <w:bottom w:val="none" w:sz="0" w:space="0" w:color="auto"/>
        <w:right w:val="none" w:sz="0" w:space="0" w:color="auto"/>
      </w:divBdr>
    </w:div>
    <w:div w:id="28259666">
      <w:bodyDiv w:val="1"/>
      <w:marLeft w:val="0"/>
      <w:marRight w:val="0"/>
      <w:marTop w:val="0"/>
      <w:marBottom w:val="0"/>
      <w:divBdr>
        <w:top w:val="none" w:sz="0" w:space="0" w:color="auto"/>
        <w:left w:val="none" w:sz="0" w:space="0" w:color="auto"/>
        <w:bottom w:val="none" w:sz="0" w:space="0" w:color="auto"/>
        <w:right w:val="none" w:sz="0" w:space="0" w:color="auto"/>
      </w:divBdr>
    </w:div>
    <w:div w:id="58095102">
      <w:bodyDiv w:val="1"/>
      <w:marLeft w:val="0"/>
      <w:marRight w:val="0"/>
      <w:marTop w:val="0"/>
      <w:marBottom w:val="0"/>
      <w:divBdr>
        <w:top w:val="none" w:sz="0" w:space="0" w:color="auto"/>
        <w:left w:val="none" w:sz="0" w:space="0" w:color="auto"/>
        <w:bottom w:val="none" w:sz="0" w:space="0" w:color="auto"/>
        <w:right w:val="none" w:sz="0" w:space="0" w:color="auto"/>
      </w:divBdr>
    </w:div>
    <w:div w:id="61562127">
      <w:bodyDiv w:val="1"/>
      <w:marLeft w:val="0"/>
      <w:marRight w:val="0"/>
      <w:marTop w:val="0"/>
      <w:marBottom w:val="0"/>
      <w:divBdr>
        <w:top w:val="none" w:sz="0" w:space="0" w:color="auto"/>
        <w:left w:val="none" w:sz="0" w:space="0" w:color="auto"/>
        <w:bottom w:val="none" w:sz="0" w:space="0" w:color="auto"/>
        <w:right w:val="none" w:sz="0" w:space="0" w:color="auto"/>
      </w:divBdr>
    </w:div>
    <w:div w:id="64691470">
      <w:bodyDiv w:val="1"/>
      <w:marLeft w:val="0"/>
      <w:marRight w:val="0"/>
      <w:marTop w:val="0"/>
      <w:marBottom w:val="0"/>
      <w:divBdr>
        <w:top w:val="none" w:sz="0" w:space="0" w:color="auto"/>
        <w:left w:val="none" w:sz="0" w:space="0" w:color="auto"/>
        <w:bottom w:val="none" w:sz="0" w:space="0" w:color="auto"/>
        <w:right w:val="none" w:sz="0" w:space="0" w:color="auto"/>
      </w:divBdr>
    </w:div>
    <w:div w:id="71776673">
      <w:bodyDiv w:val="1"/>
      <w:marLeft w:val="0"/>
      <w:marRight w:val="0"/>
      <w:marTop w:val="0"/>
      <w:marBottom w:val="0"/>
      <w:divBdr>
        <w:top w:val="none" w:sz="0" w:space="0" w:color="auto"/>
        <w:left w:val="none" w:sz="0" w:space="0" w:color="auto"/>
        <w:bottom w:val="none" w:sz="0" w:space="0" w:color="auto"/>
        <w:right w:val="none" w:sz="0" w:space="0" w:color="auto"/>
      </w:divBdr>
    </w:div>
    <w:div w:id="85083456">
      <w:bodyDiv w:val="1"/>
      <w:marLeft w:val="0"/>
      <w:marRight w:val="0"/>
      <w:marTop w:val="0"/>
      <w:marBottom w:val="0"/>
      <w:divBdr>
        <w:top w:val="none" w:sz="0" w:space="0" w:color="auto"/>
        <w:left w:val="none" w:sz="0" w:space="0" w:color="auto"/>
        <w:bottom w:val="none" w:sz="0" w:space="0" w:color="auto"/>
        <w:right w:val="none" w:sz="0" w:space="0" w:color="auto"/>
      </w:divBdr>
    </w:div>
    <w:div w:id="92865893">
      <w:bodyDiv w:val="1"/>
      <w:marLeft w:val="0"/>
      <w:marRight w:val="0"/>
      <w:marTop w:val="0"/>
      <w:marBottom w:val="0"/>
      <w:divBdr>
        <w:top w:val="none" w:sz="0" w:space="0" w:color="auto"/>
        <w:left w:val="none" w:sz="0" w:space="0" w:color="auto"/>
        <w:bottom w:val="none" w:sz="0" w:space="0" w:color="auto"/>
        <w:right w:val="none" w:sz="0" w:space="0" w:color="auto"/>
      </w:divBdr>
    </w:div>
    <w:div w:id="102188482">
      <w:bodyDiv w:val="1"/>
      <w:marLeft w:val="0"/>
      <w:marRight w:val="0"/>
      <w:marTop w:val="0"/>
      <w:marBottom w:val="0"/>
      <w:divBdr>
        <w:top w:val="none" w:sz="0" w:space="0" w:color="auto"/>
        <w:left w:val="none" w:sz="0" w:space="0" w:color="auto"/>
        <w:bottom w:val="none" w:sz="0" w:space="0" w:color="auto"/>
        <w:right w:val="none" w:sz="0" w:space="0" w:color="auto"/>
      </w:divBdr>
    </w:div>
    <w:div w:id="110444145">
      <w:bodyDiv w:val="1"/>
      <w:marLeft w:val="0"/>
      <w:marRight w:val="0"/>
      <w:marTop w:val="0"/>
      <w:marBottom w:val="0"/>
      <w:divBdr>
        <w:top w:val="none" w:sz="0" w:space="0" w:color="auto"/>
        <w:left w:val="none" w:sz="0" w:space="0" w:color="auto"/>
        <w:bottom w:val="none" w:sz="0" w:space="0" w:color="auto"/>
        <w:right w:val="none" w:sz="0" w:space="0" w:color="auto"/>
      </w:divBdr>
    </w:div>
    <w:div w:id="111750137">
      <w:bodyDiv w:val="1"/>
      <w:marLeft w:val="0"/>
      <w:marRight w:val="0"/>
      <w:marTop w:val="0"/>
      <w:marBottom w:val="0"/>
      <w:divBdr>
        <w:top w:val="none" w:sz="0" w:space="0" w:color="auto"/>
        <w:left w:val="none" w:sz="0" w:space="0" w:color="auto"/>
        <w:bottom w:val="none" w:sz="0" w:space="0" w:color="auto"/>
        <w:right w:val="none" w:sz="0" w:space="0" w:color="auto"/>
      </w:divBdr>
    </w:div>
    <w:div w:id="117266408">
      <w:bodyDiv w:val="1"/>
      <w:marLeft w:val="0"/>
      <w:marRight w:val="0"/>
      <w:marTop w:val="0"/>
      <w:marBottom w:val="0"/>
      <w:divBdr>
        <w:top w:val="none" w:sz="0" w:space="0" w:color="auto"/>
        <w:left w:val="none" w:sz="0" w:space="0" w:color="auto"/>
        <w:bottom w:val="none" w:sz="0" w:space="0" w:color="auto"/>
        <w:right w:val="none" w:sz="0" w:space="0" w:color="auto"/>
      </w:divBdr>
    </w:div>
    <w:div w:id="122619540">
      <w:bodyDiv w:val="1"/>
      <w:marLeft w:val="0"/>
      <w:marRight w:val="0"/>
      <w:marTop w:val="0"/>
      <w:marBottom w:val="0"/>
      <w:divBdr>
        <w:top w:val="none" w:sz="0" w:space="0" w:color="auto"/>
        <w:left w:val="none" w:sz="0" w:space="0" w:color="auto"/>
        <w:bottom w:val="none" w:sz="0" w:space="0" w:color="auto"/>
        <w:right w:val="none" w:sz="0" w:space="0" w:color="auto"/>
      </w:divBdr>
    </w:div>
    <w:div w:id="126052107">
      <w:bodyDiv w:val="1"/>
      <w:marLeft w:val="0"/>
      <w:marRight w:val="0"/>
      <w:marTop w:val="0"/>
      <w:marBottom w:val="0"/>
      <w:divBdr>
        <w:top w:val="none" w:sz="0" w:space="0" w:color="auto"/>
        <w:left w:val="none" w:sz="0" w:space="0" w:color="auto"/>
        <w:bottom w:val="none" w:sz="0" w:space="0" w:color="auto"/>
        <w:right w:val="none" w:sz="0" w:space="0" w:color="auto"/>
      </w:divBdr>
    </w:div>
    <w:div w:id="129174200">
      <w:bodyDiv w:val="1"/>
      <w:marLeft w:val="0"/>
      <w:marRight w:val="0"/>
      <w:marTop w:val="0"/>
      <w:marBottom w:val="0"/>
      <w:divBdr>
        <w:top w:val="none" w:sz="0" w:space="0" w:color="auto"/>
        <w:left w:val="none" w:sz="0" w:space="0" w:color="auto"/>
        <w:bottom w:val="none" w:sz="0" w:space="0" w:color="auto"/>
        <w:right w:val="none" w:sz="0" w:space="0" w:color="auto"/>
      </w:divBdr>
    </w:div>
    <w:div w:id="151259233">
      <w:bodyDiv w:val="1"/>
      <w:marLeft w:val="0"/>
      <w:marRight w:val="0"/>
      <w:marTop w:val="0"/>
      <w:marBottom w:val="0"/>
      <w:divBdr>
        <w:top w:val="none" w:sz="0" w:space="0" w:color="auto"/>
        <w:left w:val="none" w:sz="0" w:space="0" w:color="auto"/>
        <w:bottom w:val="none" w:sz="0" w:space="0" w:color="auto"/>
        <w:right w:val="none" w:sz="0" w:space="0" w:color="auto"/>
      </w:divBdr>
    </w:div>
    <w:div w:id="152071516">
      <w:bodyDiv w:val="1"/>
      <w:marLeft w:val="0"/>
      <w:marRight w:val="0"/>
      <w:marTop w:val="0"/>
      <w:marBottom w:val="0"/>
      <w:divBdr>
        <w:top w:val="none" w:sz="0" w:space="0" w:color="auto"/>
        <w:left w:val="none" w:sz="0" w:space="0" w:color="auto"/>
        <w:bottom w:val="none" w:sz="0" w:space="0" w:color="auto"/>
        <w:right w:val="none" w:sz="0" w:space="0" w:color="auto"/>
      </w:divBdr>
    </w:div>
    <w:div w:id="153570351">
      <w:bodyDiv w:val="1"/>
      <w:marLeft w:val="0"/>
      <w:marRight w:val="0"/>
      <w:marTop w:val="0"/>
      <w:marBottom w:val="0"/>
      <w:divBdr>
        <w:top w:val="none" w:sz="0" w:space="0" w:color="auto"/>
        <w:left w:val="none" w:sz="0" w:space="0" w:color="auto"/>
        <w:bottom w:val="none" w:sz="0" w:space="0" w:color="auto"/>
        <w:right w:val="none" w:sz="0" w:space="0" w:color="auto"/>
      </w:divBdr>
      <w:divsChild>
        <w:div w:id="15742982">
          <w:marLeft w:val="640"/>
          <w:marRight w:val="0"/>
          <w:marTop w:val="0"/>
          <w:marBottom w:val="0"/>
          <w:divBdr>
            <w:top w:val="none" w:sz="0" w:space="0" w:color="auto"/>
            <w:left w:val="none" w:sz="0" w:space="0" w:color="auto"/>
            <w:bottom w:val="none" w:sz="0" w:space="0" w:color="auto"/>
            <w:right w:val="none" w:sz="0" w:space="0" w:color="auto"/>
          </w:divBdr>
        </w:div>
        <w:div w:id="75983687">
          <w:marLeft w:val="640"/>
          <w:marRight w:val="0"/>
          <w:marTop w:val="0"/>
          <w:marBottom w:val="0"/>
          <w:divBdr>
            <w:top w:val="none" w:sz="0" w:space="0" w:color="auto"/>
            <w:left w:val="none" w:sz="0" w:space="0" w:color="auto"/>
            <w:bottom w:val="none" w:sz="0" w:space="0" w:color="auto"/>
            <w:right w:val="none" w:sz="0" w:space="0" w:color="auto"/>
          </w:divBdr>
        </w:div>
        <w:div w:id="107049704">
          <w:marLeft w:val="640"/>
          <w:marRight w:val="0"/>
          <w:marTop w:val="0"/>
          <w:marBottom w:val="0"/>
          <w:divBdr>
            <w:top w:val="none" w:sz="0" w:space="0" w:color="auto"/>
            <w:left w:val="none" w:sz="0" w:space="0" w:color="auto"/>
            <w:bottom w:val="none" w:sz="0" w:space="0" w:color="auto"/>
            <w:right w:val="none" w:sz="0" w:space="0" w:color="auto"/>
          </w:divBdr>
        </w:div>
        <w:div w:id="111366991">
          <w:marLeft w:val="640"/>
          <w:marRight w:val="0"/>
          <w:marTop w:val="0"/>
          <w:marBottom w:val="0"/>
          <w:divBdr>
            <w:top w:val="none" w:sz="0" w:space="0" w:color="auto"/>
            <w:left w:val="none" w:sz="0" w:space="0" w:color="auto"/>
            <w:bottom w:val="none" w:sz="0" w:space="0" w:color="auto"/>
            <w:right w:val="none" w:sz="0" w:space="0" w:color="auto"/>
          </w:divBdr>
        </w:div>
        <w:div w:id="111555870">
          <w:marLeft w:val="640"/>
          <w:marRight w:val="0"/>
          <w:marTop w:val="0"/>
          <w:marBottom w:val="0"/>
          <w:divBdr>
            <w:top w:val="none" w:sz="0" w:space="0" w:color="auto"/>
            <w:left w:val="none" w:sz="0" w:space="0" w:color="auto"/>
            <w:bottom w:val="none" w:sz="0" w:space="0" w:color="auto"/>
            <w:right w:val="none" w:sz="0" w:space="0" w:color="auto"/>
          </w:divBdr>
        </w:div>
        <w:div w:id="139228985">
          <w:marLeft w:val="640"/>
          <w:marRight w:val="0"/>
          <w:marTop w:val="0"/>
          <w:marBottom w:val="0"/>
          <w:divBdr>
            <w:top w:val="none" w:sz="0" w:space="0" w:color="auto"/>
            <w:left w:val="none" w:sz="0" w:space="0" w:color="auto"/>
            <w:bottom w:val="none" w:sz="0" w:space="0" w:color="auto"/>
            <w:right w:val="none" w:sz="0" w:space="0" w:color="auto"/>
          </w:divBdr>
        </w:div>
        <w:div w:id="145124826">
          <w:marLeft w:val="640"/>
          <w:marRight w:val="0"/>
          <w:marTop w:val="0"/>
          <w:marBottom w:val="0"/>
          <w:divBdr>
            <w:top w:val="none" w:sz="0" w:space="0" w:color="auto"/>
            <w:left w:val="none" w:sz="0" w:space="0" w:color="auto"/>
            <w:bottom w:val="none" w:sz="0" w:space="0" w:color="auto"/>
            <w:right w:val="none" w:sz="0" w:space="0" w:color="auto"/>
          </w:divBdr>
        </w:div>
        <w:div w:id="147746790">
          <w:marLeft w:val="640"/>
          <w:marRight w:val="0"/>
          <w:marTop w:val="0"/>
          <w:marBottom w:val="0"/>
          <w:divBdr>
            <w:top w:val="none" w:sz="0" w:space="0" w:color="auto"/>
            <w:left w:val="none" w:sz="0" w:space="0" w:color="auto"/>
            <w:bottom w:val="none" w:sz="0" w:space="0" w:color="auto"/>
            <w:right w:val="none" w:sz="0" w:space="0" w:color="auto"/>
          </w:divBdr>
        </w:div>
        <w:div w:id="178738112">
          <w:marLeft w:val="640"/>
          <w:marRight w:val="0"/>
          <w:marTop w:val="0"/>
          <w:marBottom w:val="0"/>
          <w:divBdr>
            <w:top w:val="none" w:sz="0" w:space="0" w:color="auto"/>
            <w:left w:val="none" w:sz="0" w:space="0" w:color="auto"/>
            <w:bottom w:val="none" w:sz="0" w:space="0" w:color="auto"/>
            <w:right w:val="none" w:sz="0" w:space="0" w:color="auto"/>
          </w:divBdr>
        </w:div>
        <w:div w:id="185023721">
          <w:marLeft w:val="640"/>
          <w:marRight w:val="0"/>
          <w:marTop w:val="0"/>
          <w:marBottom w:val="0"/>
          <w:divBdr>
            <w:top w:val="none" w:sz="0" w:space="0" w:color="auto"/>
            <w:left w:val="none" w:sz="0" w:space="0" w:color="auto"/>
            <w:bottom w:val="none" w:sz="0" w:space="0" w:color="auto"/>
            <w:right w:val="none" w:sz="0" w:space="0" w:color="auto"/>
          </w:divBdr>
        </w:div>
        <w:div w:id="196547552">
          <w:marLeft w:val="640"/>
          <w:marRight w:val="0"/>
          <w:marTop w:val="0"/>
          <w:marBottom w:val="0"/>
          <w:divBdr>
            <w:top w:val="none" w:sz="0" w:space="0" w:color="auto"/>
            <w:left w:val="none" w:sz="0" w:space="0" w:color="auto"/>
            <w:bottom w:val="none" w:sz="0" w:space="0" w:color="auto"/>
            <w:right w:val="none" w:sz="0" w:space="0" w:color="auto"/>
          </w:divBdr>
        </w:div>
        <w:div w:id="198318555">
          <w:marLeft w:val="640"/>
          <w:marRight w:val="0"/>
          <w:marTop w:val="0"/>
          <w:marBottom w:val="0"/>
          <w:divBdr>
            <w:top w:val="none" w:sz="0" w:space="0" w:color="auto"/>
            <w:left w:val="none" w:sz="0" w:space="0" w:color="auto"/>
            <w:bottom w:val="none" w:sz="0" w:space="0" w:color="auto"/>
            <w:right w:val="none" w:sz="0" w:space="0" w:color="auto"/>
          </w:divBdr>
        </w:div>
        <w:div w:id="205878298">
          <w:marLeft w:val="640"/>
          <w:marRight w:val="0"/>
          <w:marTop w:val="0"/>
          <w:marBottom w:val="0"/>
          <w:divBdr>
            <w:top w:val="none" w:sz="0" w:space="0" w:color="auto"/>
            <w:left w:val="none" w:sz="0" w:space="0" w:color="auto"/>
            <w:bottom w:val="none" w:sz="0" w:space="0" w:color="auto"/>
            <w:right w:val="none" w:sz="0" w:space="0" w:color="auto"/>
          </w:divBdr>
        </w:div>
        <w:div w:id="208222703">
          <w:marLeft w:val="640"/>
          <w:marRight w:val="0"/>
          <w:marTop w:val="0"/>
          <w:marBottom w:val="0"/>
          <w:divBdr>
            <w:top w:val="none" w:sz="0" w:space="0" w:color="auto"/>
            <w:left w:val="none" w:sz="0" w:space="0" w:color="auto"/>
            <w:bottom w:val="none" w:sz="0" w:space="0" w:color="auto"/>
            <w:right w:val="none" w:sz="0" w:space="0" w:color="auto"/>
          </w:divBdr>
        </w:div>
        <w:div w:id="216627256">
          <w:marLeft w:val="640"/>
          <w:marRight w:val="0"/>
          <w:marTop w:val="0"/>
          <w:marBottom w:val="0"/>
          <w:divBdr>
            <w:top w:val="none" w:sz="0" w:space="0" w:color="auto"/>
            <w:left w:val="none" w:sz="0" w:space="0" w:color="auto"/>
            <w:bottom w:val="none" w:sz="0" w:space="0" w:color="auto"/>
            <w:right w:val="none" w:sz="0" w:space="0" w:color="auto"/>
          </w:divBdr>
        </w:div>
        <w:div w:id="225575231">
          <w:marLeft w:val="640"/>
          <w:marRight w:val="0"/>
          <w:marTop w:val="0"/>
          <w:marBottom w:val="0"/>
          <w:divBdr>
            <w:top w:val="none" w:sz="0" w:space="0" w:color="auto"/>
            <w:left w:val="none" w:sz="0" w:space="0" w:color="auto"/>
            <w:bottom w:val="none" w:sz="0" w:space="0" w:color="auto"/>
            <w:right w:val="none" w:sz="0" w:space="0" w:color="auto"/>
          </w:divBdr>
        </w:div>
        <w:div w:id="235867943">
          <w:marLeft w:val="640"/>
          <w:marRight w:val="0"/>
          <w:marTop w:val="0"/>
          <w:marBottom w:val="0"/>
          <w:divBdr>
            <w:top w:val="none" w:sz="0" w:space="0" w:color="auto"/>
            <w:left w:val="none" w:sz="0" w:space="0" w:color="auto"/>
            <w:bottom w:val="none" w:sz="0" w:space="0" w:color="auto"/>
            <w:right w:val="none" w:sz="0" w:space="0" w:color="auto"/>
          </w:divBdr>
        </w:div>
        <w:div w:id="236984848">
          <w:marLeft w:val="640"/>
          <w:marRight w:val="0"/>
          <w:marTop w:val="0"/>
          <w:marBottom w:val="0"/>
          <w:divBdr>
            <w:top w:val="none" w:sz="0" w:space="0" w:color="auto"/>
            <w:left w:val="none" w:sz="0" w:space="0" w:color="auto"/>
            <w:bottom w:val="none" w:sz="0" w:space="0" w:color="auto"/>
            <w:right w:val="none" w:sz="0" w:space="0" w:color="auto"/>
          </w:divBdr>
        </w:div>
        <w:div w:id="255477396">
          <w:marLeft w:val="640"/>
          <w:marRight w:val="0"/>
          <w:marTop w:val="0"/>
          <w:marBottom w:val="0"/>
          <w:divBdr>
            <w:top w:val="none" w:sz="0" w:space="0" w:color="auto"/>
            <w:left w:val="none" w:sz="0" w:space="0" w:color="auto"/>
            <w:bottom w:val="none" w:sz="0" w:space="0" w:color="auto"/>
            <w:right w:val="none" w:sz="0" w:space="0" w:color="auto"/>
          </w:divBdr>
        </w:div>
        <w:div w:id="280839720">
          <w:marLeft w:val="640"/>
          <w:marRight w:val="0"/>
          <w:marTop w:val="0"/>
          <w:marBottom w:val="0"/>
          <w:divBdr>
            <w:top w:val="none" w:sz="0" w:space="0" w:color="auto"/>
            <w:left w:val="none" w:sz="0" w:space="0" w:color="auto"/>
            <w:bottom w:val="none" w:sz="0" w:space="0" w:color="auto"/>
            <w:right w:val="none" w:sz="0" w:space="0" w:color="auto"/>
          </w:divBdr>
        </w:div>
        <w:div w:id="283050126">
          <w:marLeft w:val="640"/>
          <w:marRight w:val="0"/>
          <w:marTop w:val="0"/>
          <w:marBottom w:val="0"/>
          <w:divBdr>
            <w:top w:val="none" w:sz="0" w:space="0" w:color="auto"/>
            <w:left w:val="none" w:sz="0" w:space="0" w:color="auto"/>
            <w:bottom w:val="none" w:sz="0" w:space="0" w:color="auto"/>
            <w:right w:val="none" w:sz="0" w:space="0" w:color="auto"/>
          </w:divBdr>
        </w:div>
        <w:div w:id="293756731">
          <w:marLeft w:val="640"/>
          <w:marRight w:val="0"/>
          <w:marTop w:val="0"/>
          <w:marBottom w:val="0"/>
          <w:divBdr>
            <w:top w:val="none" w:sz="0" w:space="0" w:color="auto"/>
            <w:left w:val="none" w:sz="0" w:space="0" w:color="auto"/>
            <w:bottom w:val="none" w:sz="0" w:space="0" w:color="auto"/>
            <w:right w:val="none" w:sz="0" w:space="0" w:color="auto"/>
          </w:divBdr>
        </w:div>
        <w:div w:id="297345946">
          <w:marLeft w:val="640"/>
          <w:marRight w:val="0"/>
          <w:marTop w:val="0"/>
          <w:marBottom w:val="0"/>
          <w:divBdr>
            <w:top w:val="none" w:sz="0" w:space="0" w:color="auto"/>
            <w:left w:val="none" w:sz="0" w:space="0" w:color="auto"/>
            <w:bottom w:val="none" w:sz="0" w:space="0" w:color="auto"/>
            <w:right w:val="none" w:sz="0" w:space="0" w:color="auto"/>
          </w:divBdr>
        </w:div>
        <w:div w:id="300118391">
          <w:marLeft w:val="640"/>
          <w:marRight w:val="0"/>
          <w:marTop w:val="0"/>
          <w:marBottom w:val="0"/>
          <w:divBdr>
            <w:top w:val="none" w:sz="0" w:space="0" w:color="auto"/>
            <w:left w:val="none" w:sz="0" w:space="0" w:color="auto"/>
            <w:bottom w:val="none" w:sz="0" w:space="0" w:color="auto"/>
            <w:right w:val="none" w:sz="0" w:space="0" w:color="auto"/>
          </w:divBdr>
        </w:div>
        <w:div w:id="310788596">
          <w:marLeft w:val="640"/>
          <w:marRight w:val="0"/>
          <w:marTop w:val="0"/>
          <w:marBottom w:val="0"/>
          <w:divBdr>
            <w:top w:val="none" w:sz="0" w:space="0" w:color="auto"/>
            <w:left w:val="none" w:sz="0" w:space="0" w:color="auto"/>
            <w:bottom w:val="none" w:sz="0" w:space="0" w:color="auto"/>
            <w:right w:val="none" w:sz="0" w:space="0" w:color="auto"/>
          </w:divBdr>
        </w:div>
        <w:div w:id="311645151">
          <w:marLeft w:val="640"/>
          <w:marRight w:val="0"/>
          <w:marTop w:val="0"/>
          <w:marBottom w:val="0"/>
          <w:divBdr>
            <w:top w:val="none" w:sz="0" w:space="0" w:color="auto"/>
            <w:left w:val="none" w:sz="0" w:space="0" w:color="auto"/>
            <w:bottom w:val="none" w:sz="0" w:space="0" w:color="auto"/>
            <w:right w:val="none" w:sz="0" w:space="0" w:color="auto"/>
          </w:divBdr>
        </w:div>
        <w:div w:id="325549523">
          <w:marLeft w:val="640"/>
          <w:marRight w:val="0"/>
          <w:marTop w:val="0"/>
          <w:marBottom w:val="0"/>
          <w:divBdr>
            <w:top w:val="none" w:sz="0" w:space="0" w:color="auto"/>
            <w:left w:val="none" w:sz="0" w:space="0" w:color="auto"/>
            <w:bottom w:val="none" w:sz="0" w:space="0" w:color="auto"/>
            <w:right w:val="none" w:sz="0" w:space="0" w:color="auto"/>
          </w:divBdr>
        </w:div>
        <w:div w:id="358240264">
          <w:marLeft w:val="640"/>
          <w:marRight w:val="0"/>
          <w:marTop w:val="0"/>
          <w:marBottom w:val="0"/>
          <w:divBdr>
            <w:top w:val="none" w:sz="0" w:space="0" w:color="auto"/>
            <w:left w:val="none" w:sz="0" w:space="0" w:color="auto"/>
            <w:bottom w:val="none" w:sz="0" w:space="0" w:color="auto"/>
            <w:right w:val="none" w:sz="0" w:space="0" w:color="auto"/>
          </w:divBdr>
        </w:div>
        <w:div w:id="360400619">
          <w:marLeft w:val="640"/>
          <w:marRight w:val="0"/>
          <w:marTop w:val="0"/>
          <w:marBottom w:val="0"/>
          <w:divBdr>
            <w:top w:val="none" w:sz="0" w:space="0" w:color="auto"/>
            <w:left w:val="none" w:sz="0" w:space="0" w:color="auto"/>
            <w:bottom w:val="none" w:sz="0" w:space="0" w:color="auto"/>
            <w:right w:val="none" w:sz="0" w:space="0" w:color="auto"/>
          </w:divBdr>
        </w:div>
        <w:div w:id="362873397">
          <w:marLeft w:val="640"/>
          <w:marRight w:val="0"/>
          <w:marTop w:val="0"/>
          <w:marBottom w:val="0"/>
          <w:divBdr>
            <w:top w:val="none" w:sz="0" w:space="0" w:color="auto"/>
            <w:left w:val="none" w:sz="0" w:space="0" w:color="auto"/>
            <w:bottom w:val="none" w:sz="0" w:space="0" w:color="auto"/>
            <w:right w:val="none" w:sz="0" w:space="0" w:color="auto"/>
          </w:divBdr>
        </w:div>
        <w:div w:id="373701850">
          <w:marLeft w:val="640"/>
          <w:marRight w:val="0"/>
          <w:marTop w:val="0"/>
          <w:marBottom w:val="0"/>
          <w:divBdr>
            <w:top w:val="none" w:sz="0" w:space="0" w:color="auto"/>
            <w:left w:val="none" w:sz="0" w:space="0" w:color="auto"/>
            <w:bottom w:val="none" w:sz="0" w:space="0" w:color="auto"/>
            <w:right w:val="none" w:sz="0" w:space="0" w:color="auto"/>
          </w:divBdr>
        </w:div>
        <w:div w:id="374501423">
          <w:marLeft w:val="640"/>
          <w:marRight w:val="0"/>
          <w:marTop w:val="0"/>
          <w:marBottom w:val="0"/>
          <w:divBdr>
            <w:top w:val="none" w:sz="0" w:space="0" w:color="auto"/>
            <w:left w:val="none" w:sz="0" w:space="0" w:color="auto"/>
            <w:bottom w:val="none" w:sz="0" w:space="0" w:color="auto"/>
            <w:right w:val="none" w:sz="0" w:space="0" w:color="auto"/>
          </w:divBdr>
        </w:div>
        <w:div w:id="377123741">
          <w:marLeft w:val="640"/>
          <w:marRight w:val="0"/>
          <w:marTop w:val="0"/>
          <w:marBottom w:val="0"/>
          <w:divBdr>
            <w:top w:val="none" w:sz="0" w:space="0" w:color="auto"/>
            <w:left w:val="none" w:sz="0" w:space="0" w:color="auto"/>
            <w:bottom w:val="none" w:sz="0" w:space="0" w:color="auto"/>
            <w:right w:val="none" w:sz="0" w:space="0" w:color="auto"/>
          </w:divBdr>
        </w:div>
        <w:div w:id="384722424">
          <w:marLeft w:val="640"/>
          <w:marRight w:val="0"/>
          <w:marTop w:val="0"/>
          <w:marBottom w:val="0"/>
          <w:divBdr>
            <w:top w:val="none" w:sz="0" w:space="0" w:color="auto"/>
            <w:left w:val="none" w:sz="0" w:space="0" w:color="auto"/>
            <w:bottom w:val="none" w:sz="0" w:space="0" w:color="auto"/>
            <w:right w:val="none" w:sz="0" w:space="0" w:color="auto"/>
          </w:divBdr>
        </w:div>
        <w:div w:id="386607750">
          <w:marLeft w:val="640"/>
          <w:marRight w:val="0"/>
          <w:marTop w:val="0"/>
          <w:marBottom w:val="0"/>
          <w:divBdr>
            <w:top w:val="none" w:sz="0" w:space="0" w:color="auto"/>
            <w:left w:val="none" w:sz="0" w:space="0" w:color="auto"/>
            <w:bottom w:val="none" w:sz="0" w:space="0" w:color="auto"/>
            <w:right w:val="none" w:sz="0" w:space="0" w:color="auto"/>
          </w:divBdr>
        </w:div>
        <w:div w:id="399327304">
          <w:marLeft w:val="640"/>
          <w:marRight w:val="0"/>
          <w:marTop w:val="0"/>
          <w:marBottom w:val="0"/>
          <w:divBdr>
            <w:top w:val="none" w:sz="0" w:space="0" w:color="auto"/>
            <w:left w:val="none" w:sz="0" w:space="0" w:color="auto"/>
            <w:bottom w:val="none" w:sz="0" w:space="0" w:color="auto"/>
            <w:right w:val="none" w:sz="0" w:space="0" w:color="auto"/>
          </w:divBdr>
        </w:div>
        <w:div w:id="436095263">
          <w:marLeft w:val="640"/>
          <w:marRight w:val="0"/>
          <w:marTop w:val="0"/>
          <w:marBottom w:val="0"/>
          <w:divBdr>
            <w:top w:val="none" w:sz="0" w:space="0" w:color="auto"/>
            <w:left w:val="none" w:sz="0" w:space="0" w:color="auto"/>
            <w:bottom w:val="none" w:sz="0" w:space="0" w:color="auto"/>
            <w:right w:val="none" w:sz="0" w:space="0" w:color="auto"/>
          </w:divBdr>
        </w:div>
        <w:div w:id="444810037">
          <w:marLeft w:val="640"/>
          <w:marRight w:val="0"/>
          <w:marTop w:val="0"/>
          <w:marBottom w:val="0"/>
          <w:divBdr>
            <w:top w:val="none" w:sz="0" w:space="0" w:color="auto"/>
            <w:left w:val="none" w:sz="0" w:space="0" w:color="auto"/>
            <w:bottom w:val="none" w:sz="0" w:space="0" w:color="auto"/>
            <w:right w:val="none" w:sz="0" w:space="0" w:color="auto"/>
          </w:divBdr>
        </w:div>
        <w:div w:id="452943473">
          <w:marLeft w:val="640"/>
          <w:marRight w:val="0"/>
          <w:marTop w:val="0"/>
          <w:marBottom w:val="0"/>
          <w:divBdr>
            <w:top w:val="none" w:sz="0" w:space="0" w:color="auto"/>
            <w:left w:val="none" w:sz="0" w:space="0" w:color="auto"/>
            <w:bottom w:val="none" w:sz="0" w:space="0" w:color="auto"/>
            <w:right w:val="none" w:sz="0" w:space="0" w:color="auto"/>
          </w:divBdr>
        </w:div>
        <w:div w:id="454253308">
          <w:marLeft w:val="640"/>
          <w:marRight w:val="0"/>
          <w:marTop w:val="0"/>
          <w:marBottom w:val="0"/>
          <w:divBdr>
            <w:top w:val="none" w:sz="0" w:space="0" w:color="auto"/>
            <w:left w:val="none" w:sz="0" w:space="0" w:color="auto"/>
            <w:bottom w:val="none" w:sz="0" w:space="0" w:color="auto"/>
            <w:right w:val="none" w:sz="0" w:space="0" w:color="auto"/>
          </w:divBdr>
        </w:div>
        <w:div w:id="467742272">
          <w:marLeft w:val="640"/>
          <w:marRight w:val="0"/>
          <w:marTop w:val="0"/>
          <w:marBottom w:val="0"/>
          <w:divBdr>
            <w:top w:val="none" w:sz="0" w:space="0" w:color="auto"/>
            <w:left w:val="none" w:sz="0" w:space="0" w:color="auto"/>
            <w:bottom w:val="none" w:sz="0" w:space="0" w:color="auto"/>
            <w:right w:val="none" w:sz="0" w:space="0" w:color="auto"/>
          </w:divBdr>
        </w:div>
        <w:div w:id="480779123">
          <w:marLeft w:val="640"/>
          <w:marRight w:val="0"/>
          <w:marTop w:val="0"/>
          <w:marBottom w:val="0"/>
          <w:divBdr>
            <w:top w:val="none" w:sz="0" w:space="0" w:color="auto"/>
            <w:left w:val="none" w:sz="0" w:space="0" w:color="auto"/>
            <w:bottom w:val="none" w:sz="0" w:space="0" w:color="auto"/>
            <w:right w:val="none" w:sz="0" w:space="0" w:color="auto"/>
          </w:divBdr>
        </w:div>
        <w:div w:id="488013624">
          <w:marLeft w:val="640"/>
          <w:marRight w:val="0"/>
          <w:marTop w:val="0"/>
          <w:marBottom w:val="0"/>
          <w:divBdr>
            <w:top w:val="none" w:sz="0" w:space="0" w:color="auto"/>
            <w:left w:val="none" w:sz="0" w:space="0" w:color="auto"/>
            <w:bottom w:val="none" w:sz="0" w:space="0" w:color="auto"/>
            <w:right w:val="none" w:sz="0" w:space="0" w:color="auto"/>
          </w:divBdr>
        </w:div>
        <w:div w:id="489951153">
          <w:marLeft w:val="640"/>
          <w:marRight w:val="0"/>
          <w:marTop w:val="0"/>
          <w:marBottom w:val="0"/>
          <w:divBdr>
            <w:top w:val="none" w:sz="0" w:space="0" w:color="auto"/>
            <w:left w:val="none" w:sz="0" w:space="0" w:color="auto"/>
            <w:bottom w:val="none" w:sz="0" w:space="0" w:color="auto"/>
            <w:right w:val="none" w:sz="0" w:space="0" w:color="auto"/>
          </w:divBdr>
        </w:div>
        <w:div w:id="498891143">
          <w:marLeft w:val="640"/>
          <w:marRight w:val="0"/>
          <w:marTop w:val="0"/>
          <w:marBottom w:val="0"/>
          <w:divBdr>
            <w:top w:val="none" w:sz="0" w:space="0" w:color="auto"/>
            <w:left w:val="none" w:sz="0" w:space="0" w:color="auto"/>
            <w:bottom w:val="none" w:sz="0" w:space="0" w:color="auto"/>
            <w:right w:val="none" w:sz="0" w:space="0" w:color="auto"/>
          </w:divBdr>
        </w:div>
        <w:div w:id="542642969">
          <w:marLeft w:val="640"/>
          <w:marRight w:val="0"/>
          <w:marTop w:val="0"/>
          <w:marBottom w:val="0"/>
          <w:divBdr>
            <w:top w:val="none" w:sz="0" w:space="0" w:color="auto"/>
            <w:left w:val="none" w:sz="0" w:space="0" w:color="auto"/>
            <w:bottom w:val="none" w:sz="0" w:space="0" w:color="auto"/>
            <w:right w:val="none" w:sz="0" w:space="0" w:color="auto"/>
          </w:divBdr>
        </w:div>
        <w:div w:id="562908687">
          <w:marLeft w:val="640"/>
          <w:marRight w:val="0"/>
          <w:marTop w:val="0"/>
          <w:marBottom w:val="0"/>
          <w:divBdr>
            <w:top w:val="none" w:sz="0" w:space="0" w:color="auto"/>
            <w:left w:val="none" w:sz="0" w:space="0" w:color="auto"/>
            <w:bottom w:val="none" w:sz="0" w:space="0" w:color="auto"/>
            <w:right w:val="none" w:sz="0" w:space="0" w:color="auto"/>
          </w:divBdr>
        </w:div>
        <w:div w:id="572131094">
          <w:marLeft w:val="640"/>
          <w:marRight w:val="0"/>
          <w:marTop w:val="0"/>
          <w:marBottom w:val="0"/>
          <w:divBdr>
            <w:top w:val="none" w:sz="0" w:space="0" w:color="auto"/>
            <w:left w:val="none" w:sz="0" w:space="0" w:color="auto"/>
            <w:bottom w:val="none" w:sz="0" w:space="0" w:color="auto"/>
            <w:right w:val="none" w:sz="0" w:space="0" w:color="auto"/>
          </w:divBdr>
        </w:div>
        <w:div w:id="607203597">
          <w:marLeft w:val="640"/>
          <w:marRight w:val="0"/>
          <w:marTop w:val="0"/>
          <w:marBottom w:val="0"/>
          <w:divBdr>
            <w:top w:val="none" w:sz="0" w:space="0" w:color="auto"/>
            <w:left w:val="none" w:sz="0" w:space="0" w:color="auto"/>
            <w:bottom w:val="none" w:sz="0" w:space="0" w:color="auto"/>
            <w:right w:val="none" w:sz="0" w:space="0" w:color="auto"/>
          </w:divBdr>
        </w:div>
        <w:div w:id="614748557">
          <w:marLeft w:val="640"/>
          <w:marRight w:val="0"/>
          <w:marTop w:val="0"/>
          <w:marBottom w:val="0"/>
          <w:divBdr>
            <w:top w:val="none" w:sz="0" w:space="0" w:color="auto"/>
            <w:left w:val="none" w:sz="0" w:space="0" w:color="auto"/>
            <w:bottom w:val="none" w:sz="0" w:space="0" w:color="auto"/>
            <w:right w:val="none" w:sz="0" w:space="0" w:color="auto"/>
          </w:divBdr>
        </w:div>
        <w:div w:id="619921656">
          <w:marLeft w:val="640"/>
          <w:marRight w:val="0"/>
          <w:marTop w:val="0"/>
          <w:marBottom w:val="0"/>
          <w:divBdr>
            <w:top w:val="none" w:sz="0" w:space="0" w:color="auto"/>
            <w:left w:val="none" w:sz="0" w:space="0" w:color="auto"/>
            <w:bottom w:val="none" w:sz="0" w:space="0" w:color="auto"/>
            <w:right w:val="none" w:sz="0" w:space="0" w:color="auto"/>
          </w:divBdr>
        </w:div>
        <w:div w:id="632827791">
          <w:marLeft w:val="640"/>
          <w:marRight w:val="0"/>
          <w:marTop w:val="0"/>
          <w:marBottom w:val="0"/>
          <w:divBdr>
            <w:top w:val="none" w:sz="0" w:space="0" w:color="auto"/>
            <w:left w:val="none" w:sz="0" w:space="0" w:color="auto"/>
            <w:bottom w:val="none" w:sz="0" w:space="0" w:color="auto"/>
            <w:right w:val="none" w:sz="0" w:space="0" w:color="auto"/>
          </w:divBdr>
        </w:div>
        <w:div w:id="657222140">
          <w:marLeft w:val="640"/>
          <w:marRight w:val="0"/>
          <w:marTop w:val="0"/>
          <w:marBottom w:val="0"/>
          <w:divBdr>
            <w:top w:val="none" w:sz="0" w:space="0" w:color="auto"/>
            <w:left w:val="none" w:sz="0" w:space="0" w:color="auto"/>
            <w:bottom w:val="none" w:sz="0" w:space="0" w:color="auto"/>
            <w:right w:val="none" w:sz="0" w:space="0" w:color="auto"/>
          </w:divBdr>
        </w:div>
        <w:div w:id="662859739">
          <w:marLeft w:val="640"/>
          <w:marRight w:val="0"/>
          <w:marTop w:val="0"/>
          <w:marBottom w:val="0"/>
          <w:divBdr>
            <w:top w:val="none" w:sz="0" w:space="0" w:color="auto"/>
            <w:left w:val="none" w:sz="0" w:space="0" w:color="auto"/>
            <w:bottom w:val="none" w:sz="0" w:space="0" w:color="auto"/>
            <w:right w:val="none" w:sz="0" w:space="0" w:color="auto"/>
          </w:divBdr>
        </w:div>
        <w:div w:id="665518890">
          <w:marLeft w:val="640"/>
          <w:marRight w:val="0"/>
          <w:marTop w:val="0"/>
          <w:marBottom w:val="0"/>
          <w:divBdr>
            <w:top w:val="none" w:sz="0" w:space="0" w:color="auto"/>
            <w:left w:val="none" w:sz="0" w:space="0" w:color="auto"/>
            <w:bottom w:val="none" w:sz="0" w:space="0" w:color="auto"/>
            <w:right w:val="none" w:sz="0" w:space="0" w:color="auto"/>
          </w:divBdr>
        </w:div>
        <w:div w:id="685060433">
          <w:marLeft w:val="640"/>
          <w:marRight w:val="0"/>
          <w:marTop w:val="0"/>
          <w:marBottom w:val="0"/>
          <w:divBdr>
            <w:top w:val="none" w:sz="0" w:space="0" w:color="auto"/>
            <w:left w:val="none" w:sz="0" w:space="0" w:color="auto"/>
            <w:bottom w:val="none" w:sz="0" w:space="0" w:color="auto"/>
            <w:right w:val="none" w:sz="0" w:space="0" w:color="auto"/>
          </w:divBdr>
        </w:div>
        <w:div w:id="706953570">
          <w:marLeft w:val="640"/>
          <w:marRight w:val="0"/>
          <w:marTop w:val="0"/>
          <w:marBottom w:val="0"/>
          <w:divBdr>
            <w:top w:val="none" w:sz="0" w:space="0" w:color="auto"/>
            <w:left w:val="none" w:sz="0" w:space="0" w:color="auto"/>
            <w:bottom w:val="none" w:sz="0" w:space="0" w:color="auto"/>
            <w:right w:val="none" w:sz="0" w:space="0" w:color="auto"/>
          </w:divBdr>
        </w:div>
        <w:div w:id="711149156">
          <w:marLeft w:val="640"/>
          <w:marRight w:val="0"/>
          <w:marTop w:val="0"/>
          <w:marBottom w:val="0"/>
          <w:divBdr>
            <w:top w:val="none" w:sz="0" w:space="0" w:color="auto"/>
            <w:left w:val="none" w:sz="0" w:space="0" w:color="auto"/>
            <w:bottom w:val="none" w:sz="0" w:space="0" w:color="auto"/>
            <w:right w:val="none" w:sz="0" w:space="0" w:color="auto"/>
          </w:divBdr>
        </w:div>
        <w:div w:id="728845748">
          <w:marLeft w:val="640"/>
          <w:marRight w:val="0"/>
          <w:marTop w:val="0"/>
          <w:marBottom w:val="0"/>
          <w:divBdr>
            <w:top w:val="none" w:sz="0" w:space="0" w:color="auto"/>
            <w:left w:val="none" w:sz="0" w:space="0" w:color="auto"/>
            <w:bottom w:val="none" w:sz="0" w:space="0" w:color="auto"/>
            <w:right w:val="none" w:sz="0" w:space="0" w:color="auto"/>
          </w:divBdr>
        </w:div>
        <w:div w:id="743138298">
          <w:marLeft w:val="640"/>
          <w:marRight w:val="0"/>
          <w:marTop w:val="0"/>
          <w:marBottom w:val="0"/>
          <w:divBdr>
            <w:top w:val="none" w:sz="0" w:space="0" w:color="auto"/>
            <w:left w:val="none" w:sz="0" w:space="0" w:color="auto"/>
            <w:bottom w:val="none" w:sz="0" w:space="0" w:color="auto"/>
            <w:right w:val="none" w:sz="0" w:space="0" w:color="auto"/>
          </w:divBdr>
        </w:div>
        <w:div w:id="750278010">
          <w:marLeft w:val="640"/>
          <w:marRight w:val="0"/>
          <w:marTop w:val="0"/>
          <w:marBottom w:val="0"/>
          <w:divBdr>
            <w:top w:val="none" w:sz="0" w:space="0" w:color="auto"/>
            <w:left w:val="none" w:sz="0" w:space="0" w:color="auto"/>
            <w:bottom w:val="none" w:sz="0" w:space="0" w:color="auto"/>
            <w:right w:val="none" w:sz="0" w:space="0" w:color="auto"/>
          </w:divBdr>
        </w:div>
        <w:div w:id="760446870">
          <w:marLeft w:val="640"/>
          <w:marRight w:val="0"/>
          <w:marTop w:val="0"/>
          <w:marBottom w:val="0"/>
          <w:divBdr>
            <w:top w:val="none" w:sz="0" w:space="0" w:color="auto"/>
            <w:left w:val="none" w:sz="0" w:space="0" w:color="auto"/>
            <w:bottom w:val="none" w:sz="0" w:space="0" w:color="auto"/>
            <w:right w:val="none" w:sz="0" w:space="0" w:color="auto"/>
          </w:divBdr>
        </w:div>
        <w:div w:id="766198550">
          <w:marLeft w:val="640"/>
          <w:marRight w:val="0"/>
          <w:marTop w:val="0"/>
          <w:marBottom w:val="0"/>
          <w:divBdr>
            <w:top w:val="none" w:sz="0" w:space="0" w:color="auto"/>
            <w:left w:val="none" w:sz="0" w:space="0" w:color="auto"/>
            <w:bottom w:val="none" w:sz="0" w:space="0" w:color="auto"/>
            <w:right w:val="none" w:sz="0" w:space="0" w:color="auto"/>
          </w:divBdr>
        </w:div>
        <w:div w:id="768430978">
          <w:marLeft w:val="640"/>
          <w:marRight w:val="0"/>
          <w:marTop w:val="0"/>
          <w:marBottom w:val="0"/>
          <w:divBdr>
            <w:top w:val="none" w:sz="0" w:space="0" w:color="auto"/>
            <w:left w:val="none" w:sz="0" w:space="0" w:color="auto"/>
            <w:bottom w:val="none" w:sz="0" w:space="0" w:color="auto"/>
            <w:right w:val="none" w:sz="0" w:space="0" w:color="auto"/>
          </w:divBdr>
        </w:div>
        <w:div w:id="775443193">
          <w:marLeft w:val="640"/>
          <w:marRight w:val="0"/>
          <w:marTop w:val="0"/>
          <w:marBottom w:val="0"/>
          <w:divBdr>
            <w:top w:val="none" w:sz="0" w:space="0" w:color="auto"/>
            <w:left w:val="none" w:sz="0" w:space="0" w:color="auto"/>
            <w:bottom w:val="none" w:sz="0" w:space="0" w:color="auto"/>
            <w:right w:val="none" w:sz="0" w:space="0" w:color="auto"/>
          </w:divBdr>
        </w:div>
        <w:div w:id="815530012">
          <w:marLeft w:val="640"/>
          <w:marRight w:val="0"/>
          <w:marTop w:val="0"/>
          <w:marBottom w:val="0"/>
          <w:divBdr>
            <w:top w:val="none" w:sz="0" w:space="0" w:color="auto"/>
            <w:left w:val="none" w:sz="0" w:space="0" w:color="auto"/>
            <w:bottom w:val="none" w:sz="0" w:space="0" w:color="auto"/>
            <w:right w:val="none" w:sz="0" w:space="0" w:color="auto"/>
          </w:divBdr>
        </w:div>
        <w:div w:id="841553305">
          <w:marLeft w:val="640"/>
          <w:marRight w:val="0"/>
          <w:marTop w:val="0"/>
          <w:marBottom w:val="0"/>
          <w:divBdr>
            <w:top w:val="none" w:sz="0" w:space="0" w:color="auto"/>
            <w:left w:val="none" w:sz="0" w:space="0" w:color="auto"/>
            <w:bottom w:val="none" w:sz="0" w:space="0" w:color="auto"/>
            <w:right w:val="none" w:sz="0" w:space="0" w:color="auto"/>
          </w:divBdr>
        </w:div>
        <w:div w:id="854685457">
          <w:marLeft w:val="640"/>
          <w:marRight w:val="0"/>
          <w:marTop w:val="0"/>
          <w:marBottom w:val="0"/>
          <w:divBdr>
            <w:top w:val="none" w:sz="0" w:space="0" w:color="auto"/>
            <w:left w:val="none" w:sz="0" w:space="0" w:color="auto"/>
            <w:bottom w:val="none" w:sz="0" w:space="0" w:color="auto"/>
            <w:right w:val="none" w:sz="0" w:space="0" w:color="auto"/>
          </w:divBdr>
        </w:div>
        <w:div w:id="872110238">
          <w:marLeft w:val="640"/>
          <w:marRight w:val="0"/>
          <w:marTop w:val="0"/>
          <w:marBottom w:val="0"/>
          <w:divBdr>
            <w:top w:val="none" w:sz="0" w:space="0" w:color="auto"/>
            <w:left w:val="none" w:sz="0" w:space="0" w:color="auto"/>
            <w:bottom w:val="none" w:sz="0" w:space="0" w:color="auto"/>
            <w:right w:val="none" w:sz="0" w:space="0" w:color="auto"/>
          </w:divBdr>
        </w:div>
        <w:div w:id="878668381">
          <w:marLeft w:val="640"/>
          <w:marRight w:val="0"/>
          <w:marTop w:val="0"/>
          <w:marBottom w:val="0"/>
          <w:divBdr>
            <w:top w:val="none" w:sz="0" w:space="0" w:color="auto"/>
            <w:left w:val="none" w:sz="0" w:space="0" w:color="auto"/>
            <w:bottom w:val="none" w:sz="0" w:space="0" w:color="auto"/>
            <w:right w:val="none" w:sz="0" w:space="0" w:color="auto"/>
          </w:divBdr>
        </w:div>
        <w:div w:id="878786333">
          <w:marLeft w:val="640"/>
          <w:marRight w:val="0"/>
          <w:marTop w:val="0"/>
          <w:marBottom w:val="0"/>
          <w:divBdr>
            <w:top w:val="none" w:sz="0" w:space="0" w:color="auto"/>
            <w:left w:val="none" w:sz="0" w:space="0" w:color="auto"/>
            <w:bottom w:val="none" w:sz="0" w:space="0" w:color="auto"/>
            <w:right w:val="none" w:sz="0" w:space="0" w:color="auto"/>
          </w:divBdr>
        </w:div>
        <w:div w:id="917132330">
          <w:marLeft w:val="640"/>
          <w:marRight w:val="0"/>
          <w:marTop w:val="0"/>
          <w:marBottom w:val="0"/>
          <w:divBdr>
            <w:top w:val="none" w:sz="0" w:space="0" w:color="auto"/>
            <w:left w:val="none" w:sz="0" w:space="0" w:color="auto"/>
            <w:bottom w:val="none" w:sz="0" w:space="0" w:color="auto"/>
            <w:right w:val="none" w:sz="0" w:space="0" w:color="auto"/>
          </w:divBdr>
        </w:div>
        <w:div w:id="917593921">
          <w:marLeft w:val="640"/>
          <w:marRight w:val="0"/>
          <w:marTop w:val="0"/>
          <w:marBottom w:val="0"/>
          <w:divBdr>
            <w:top w:val="none" w:sz="0" w:space="0" w:color="auto"/>
            <w:left w:val="none" w:sz="0" w:space="0" w:color="auto"/>
            <w:bottom w:val="none" w:sz="0" w:space="0" w:color="auto"/>
            <w:right w:val="none" w:sz="0" w:space="0" w:color="auto"/>
          </w:divBdr>
        </w:div>
        <w:div w:id="924068133">
          <w:marLeft w:val="640"/>
          <w:marRight w:val="0"/>
          <w:marTop w:val="0"/>
          <w:marBottom w:val="0"/>
          <w:divBdr>
            <w:top w:val="none" w:sz="0" w:space="0" w:color="auto"/>
            <w:left w:val="none" w:sz="0" w:space="0" w:color="auto"/>
            <w:bottom w:val="none" w:sz="0" w:space="0" w:color="auto"/>
            <w:right w:val="none" w:sz="0" w:space="0" w:color="auto"/>
          </w:divBdr>
        </w:div>
        <w:div w:id="928584861">
          <w:marLeft w:val="640"/>
          <w:marRight w:val="0"/>
          <w:marTop w:val="0"/>
          <w:marBottom w:val="0"/>
          <w:divBdr>
            <w:top w:val="none" w:sz="0" w:space="0" w:color="auto"/>
            <w:left w:val="none" w:sz="0" w:space="0" w:color="auto"/>
            <w:bottom w:val="none" w:sz="0" w:space="0" w:color="auto"/>
            <w:right w:val="none" w:sz="0" w:space="0" w:color="auto"/>
          </w:divBdr>
        </w:div>
        <w:div w:id="933710343">
          <w:marLeft w:val="640"/>
          <w:marRight w:val="0"/>
          <w:marTop w:val="0"/>
          <w:marBottom w:val="0"/>
          <w:divBdr>
            <w:top w:val="none" w:sz="0" w:space="0" w:color="auto"/>
            <w:left w:val="none" w:sz="0" w:space="0" w:color="auto"/>
            <w:bottom w:val="none" w:sz="0" w:space="0" w:color="auto"/>
            <w:right w:val="none" w:sz="0" w:space="0" w:color="auto"/>
          </w:divBdr>
        </w:div>
        <w:div w:id="971666592">
          <w:marLeft w:val="640"/>
          <w:marRight w:val="0"/>
          <w:marTop w:val="0"/>
          <w:marBottom w:val="0"/>
          <w:divBdr>
            <w:top w:val="none" w:sz="0" w:space="0" w:color="auto"/>
            <w:left w:val="none" w:sz="0" w:space="0" w:color="auto"/>
            <w:bottom w:val="none" w:sz="0" w:space="0" w:color="auto"/>
            <w:right w:val="none" w:sz="0" w:space="0" w:color="auto"/>
          </w:divBdr>
        </w:div>
        <w:div w:id="972103662">
          <w:marLeft w:val="640"/>
          <w:marRight w:val="0"/>
          <w:marTop w:val="0"/>
          <w:marBottom w:val="0"/>
          <w:divBdr>
            <w:top w:val="none" w:sz="0" w:space="0" w:color="auto"/>
            <w:left w:val="none" w:sz="0" w:space="0" w:color="auto"/>
            <w:bottom w:val="none" w:sz="0" w:space="0" w:color="auto"/>
            <w:right w:val="none" w:sz="0" w:space="0" w:color="auto"/>
          </w:divBdr>
        </w:div>
        <w:div w:id="990793351">
          <w:marLeft w:val="640"/>
          <w:marRight w:val="0"/>
          <w:marTop w:val="0"/>
          <w:marBottom w:val="0"/>
          <w:divBdr>
            <w:top w:val="none" w:sz="0" w:space="0" w:color="auto"/>
            <w:left w:val="none" w:sz="0" w:space="0" w:color="auto"/>
            <w:bottom w:val="none" w:sz="0" w:space="0" w:color="auto"/>
            <w:right w:val="none" w:sz="0" w:space="0" w:color="auto"/>
          </w:divBdr>
        </w:div>
        <w:div w:id="1021660943">
          <w:marLeft w:val="640"/>
          <w:marRight w:val="0"/>
          <w:marTop w:val="0"/>
          <w:marBottom w:val="0"/>
          <w:divBdr>
            <w:top w:val="none" w:sz="0" w:space="0" w:color="auto"/>
            <w:left w:val="none" w:sz="0" w:space="0" w:color="auto"/>
            <w:bottom w:val="none" w:sz="0" w:space="0" w:color="auto"/>
            <w:right w:val="none" w:sz="0" w:space="0" w:color="auto"/>
          </w:divBdr>
        </w:div>
        <w:div w:id="1027293893">
          <w:marLeft w:val="640"/>
          <w:marRight w:val="0"/>
          <w:marTop w:val="0"/>
          <w:marBottom w:val="0"/>
          <w:divBdr>
            <w:top w:val="none" w:sz="0" w:space="0" w:color="auto"/>
            <w:left w:val="none" w:sz="0" w:space="0" w:color="auto"/>
            <w:bottom w:val="none" w:sz="0" w:space="0" w:color="auto"/>
            <w:right w:val="none" w:sz="0" w:space="0" w:color="auto"/>
          </w:divBdr>
        </w:div>
        <w:div w:id="1040322091">
          <w:marLeft w:val="640"/>
          <w:marRight w:val="0"/>
          <w:marTop w:val="0"/>
          <w:marBottom w:val="0"/>
          <w:divBdr>
            <w:top w:val="none" w:sz="0" w:space="0" w:color="auto"/>
            <w:left w:val="none" w:sz="0" w:space="0" w:color="auto"/>
            <w:bottom w:val="none" w:sz="0" w:space="0" w:color="auto"/>
            <w:right w:val="none" w:sz="0" w:space="0" w:color="auto"/>
          </w:divBdr>
        </w:div>
        <w:div w:id="1041318374">
          <w:marLeft w:val="640"/>
          <w:marRight w:val="0"/>
          <w:marTop w:val="0"/>
          <w:marBottom w:val="0"/>
          <w:divBdr>
            <w:top w:val="none" w:sz="0" w:space="0" w:color="auto"/>
            <w:left w:val="none" w:sz="0" w:space="0" w:color="auto"/>
            <w:bottom w:val="none" w:sz="0" w:space="0" w:color="auto"/>
            <w:right w:val="none" w:sz="0" w:space="0" w:color="auto"/>
          </w:divBdr>
        </w:div>
        <w:div w:id="1060517924">
          <w:marLeft w:val="640"/>
          <w:marRight w:val="0"/>
          <w:marTop w:val="0"/>
          <w:marBottom w:val="0"/>
          <w:divBdr>
            <w:top w:val="none" w:sz="0" w:space="0" w:color="auto"/>
            <w:left w:val="none" w:sz="0" w:space="0" w:color="auto"/>
            <w:bottom w:val="none" w:sz="0" w:space="0" w:color="auto"/>
            <w:right w:val="none" w:sz="0" w:space="0" w:color="auto"/>
          </w:divBdr>
        </w:div>
        <w:div w:id="1062875736">
          <w:marLeft w:val="640"/>
          <w:marRight w:val="0"/>
          <w:marTop w:val="0"/>
          <w:marBottom w:val="0"/>
          <w:divBdr>
            <w:top w:val="none" w:sz="0" w:space="0" w:color="auto"/>
            <w:left w:val="none" w:sz="0" w:space="0" w:color="auto"/>
            <w:bottom w:val="none" w:sz="0" w:space="0" w:color="auto"/>
            <w:right w:val="none" w:sz="0" w:space="0" w:color="auto"/>
          </w:divBdr>
        </w:div>
        <w:div w:id="1067847693">
          <w:marLeft w:val="640"/>
          <w:marRight w:val="0"/>
          <w:marTop w:val="0"/>
          <w:marBottom w:val="0"/>
          <w:divBdr>
            <w:top w:val="none" w:sz="0" w:space="0" w:color="auto"/>
            <w:left w:val="none" w:sz="0" w:space="0" w:color="auto"/>
            <w:bottom w:val="none" w:sz="0" w:space="0" w:color="auto"/>
            <w:right w:val="none" w:sz="0" w:space="0" w:color="auto"/>
          </w:divBdr>
        </w:div>
        <w:div w:id="1075516209">
          <w:marLeft w:val="640"/>
          <w:marRight w:val="0"/>
          <w:marTop w:val="0"/>
          <w:marBottom w:val="0"/>
          <w:divBdr>
            <w:top w:val="none" w:sz="0" w:space="0" w:color="auto"/>
            <w:left w:val="none" w:sz="0" w:space="0" w:color="auto"/>
            <w:bottom w:val="none" w:sz="0" w:space="0" w:color="auto"/>
            <w:right w:val="none" w:sz="0" w:space="0" w:color="auto"/>
          </w:divBdr>
        </w:div>
        <w:div w:id="1077634334">
          <w:marLeft w:val="640"/>
          <w:marRight w:val="0"/>
          <w:marTop w:val="0"/>
          <w:marBottom w:val="0"/>
          <w:divBdr>
            <w:top w:val="none" w:sz="0" w:space="0" w:color="auto"/>
            <w:left w:val="none" w:sz="0" w:space="0" w:color="auto"/>
            <w:bottom w:val="none" w:sz="0" w:space="0" w:color="auto"/>
            <w:right w:val="none" w:sz="0" w:space="0" w:color="auto"/>
          </w:divBdr>
        </w:div>
        <w:div w:id="1099834661">
          <w:marLeft w:val="640"/>
          <w:marRight w:val="0"/>
          <w:marTop w:val="0"/>
          <w:marBottom w:val="0"/>
          <w:divBdr>
            <w:top w:val="none" w:sz="0" w:space="0" w:color="auto"/>
            <w:left w:val="none" w:sz="0" w:space="0" w:color="auto"/>
            <w:bottom w:val="none" w:sz="0" w:space="0" w:color="auto"/>
            <w:right w:val="none" w:sz="0" w:space="0" w:color="auto"/>
          </w:divBdr>
        </w:div>
        <w:div w:id="1116213340">
          <w:marLeft w:val="640"/>
          <w:marRight w:val="0"/>
          <w:marTop w:val="0"/>
          <w:marBottom w:val="0"/>
          <w:divBdr>
            <w:top w:val="none" w:sz="0" w:space="0" w:color="auto"/>
            <w:left w:val="none" w:sz="0" w:space="0" w:color="auto"/>
            <w:bottom w:val="none" w:sz="0" w:space="0" w:color="auto"/>
            <w:right w:val="none" w:sz="0" w:space="0" w:color="auto"/>
          </w:divBdr>
        </w:div>
        <w:div w:id="1137844090">
          <w:marLeft w:val="640"/>
          <w:marRight w:val="0"/>
          <w:marTop w:val="0"/>
          <w:marBottom w:val="0"/>
          <w:divBdr>
            <w:top w:val="none" w:sz="0" w:space="0" w:color="auto"/>
            <w:left w:val="none" w:sz="0" w:space="0" w:color="auto"/>
            <w:bottom w:val="none" w:sz="0" w:space="0" w:color="auto"/>
            <w:right w:val="none" w:sz="0" w:space="0" w:color="auto"/>
          </w:divBdr>
        </w:div>
        <w:div w:id="1185972161">
          <w:marLeft w:val="640"/>
          <w:marRight w:val="0"/>
          <w:marTop w:val="0"/>
          <w:marBottom w:val="0"/>
          <w:divBdr>
            <w:top w:val="none" w:sz="0" w:space="0" w:color="auto"/>
            <w:left w:val="none" w:sz="0" w:space="0" w:color="auto"/>
            <w:bottom w:val="none" w:sz="0" w:space="0" w:color="auto"/>
            <w:right w:val="none" w:sz="0" w:space="0" w:color="auto"/>
          </w:divBdr>
        </w:div>
        <w:div w:id="1207722662">
          <w:marLeft w:val="640"/>
          <w:marRight w:val="0"/>
          <w:marTop w:val="0"/>
          <w:marBottom w:val="0"/>
          <w:divBdr>
            <w:top w:val="none" w:sz="0" w:space="0" w:color="auto"/>
            <w:left w:val="none" w:sz="0" w:space="0" w:color="auto"/>
            <w:bottom w:val="none" w:sz="0" w:space="0" w:color="auto"/>
            <w:right w:val="none" w:sz="0" w:space="0" w:color="auto"/>
          </w:divBdr>
        </w:div>
        <w:div w:id="1231229648">
          <w:marLeft w:val="640"/>
          <w:marRight w:val="0"/>
          <w:marTop w:val="0"/>
          <w:marBottom w:val="0"/>
          <w:divBdr>
            <w:top w:val="none" w:sz="0" w:space="0" w:color="auto"/>
            <w:left w:val="none" w:sz="0" w:space="0" w:color="auto"/>
            <w:bottom w:val="none" w:sz="0" w:space="0" w:color="auto"/>
            <w:right w:val="none" w:sz="0" w:space="0" w:color="auto"/>
          </w:divBdr>
        </w:div>
        <w:div w:id="1242905260">
          <w:marLeft w:val="640"/>
          <w:marRight w:val="0"/>
          <w:marTop w:val="0"/>
          <w:marBottom w:val="0"/>
          <w:divBdr>
            <w:top w:val="none" w:sz="0" w:space="0" w:color="auto"/>
            <w:left w:val="none" w:sz="0" w:space="0" w:color="auto"/>
            <w:bottom w:val="none" w:sz="0" w:space="0" w:color="auto"/>
            <w:right w:val="none" w:sz="0" w:space="0" w:color="auto"/>
          </w:divBdr>
        </w:div>
        <w:div w:id="1259562230">
          <w:marLeft w:val="640"/>
          <w:marRight w:val="0"/>
          <w:marTop w:val="0"/>
          <w:marBottom w:val="0"/>
          <w:divBdr>
            <w:top w:val="none" w:sz="0" w:space="0" w:color="auto"/>
            <w:left w:val="none" w:sz="0" w:space="0" w:color="auto"/>
            <w:bottom w:val="none" w:sz="0" w:space="0" w:color="auto"/>
            <w:right w:val="none" w:sz="0" w:space="0" w:color="auto"/>
          </w:divBdr>
        </w:div>
        <w:div w:id="1267734866">
          <w:marLeft w:val="640"/>
          <w:marRight w:val="0"/>
          <w:marTop w:val="0"/>
          <w:marBottom w:val="0"/>
          <w:divBdr>
            <w:top w:val="none" w:sz="0" w:space="0" w:color="auto"/>
            <w:left w:val="none" w:sz="0" w:space="0" w:color="auto"/>
            <w:bottom w:val="none" w:sz="0" w:space="0" w:color="auto"/>
            <w:right w:val="none" w:sz="0" w:space="0" w:color="auto"/>
          </w:divBdr>
        </w:div>
        <w:div w:id="1323972592">
          <w:marLeft w:val="640"/>
          <w:marRight w:val="0"/>
          <w:marTop w:val="0"/>
          <w:marBottom w:val="0"/>
          <w:divBdr>
            <w:top w:val="none" w:sz="0" w:space="0" w:color="auto"/>
            <w:left w:val="none" w:sz="0" w:space="0" w:color="auto"/>
            <w:bottom w:val="none" w:sz="0" w:space="0" w:color="auto"/>
            <w:right w:val="none" w:sz="0" w:space="0" w:color="auto"/>
          </w:divBdr>
        </w:div>
        <w:div w:id="1325159928">
          <w:marLeft w:val="640"/>
          <w:marRight w:val="0"/>
          <w:marTop w:val="0"/>
          <w:marBottom w:val="0"/>
          <w:divBdr>
            <w:top w:val="none" w:sz="0" w:space="0" w:color="auto"/>
            <w:left w:val="none" w:sz="0" w:space="0" w:color="auto"/>
            <w:bottom w:val="none" w:sz="0" w:space="0" w:color="auto"/>
            <w:right w:val="none" w:sz="0" w:space="0" w:color="auto"/>
          </w:divBdr>
        </w:div>
        <w:div w:id="1333600853">
          <w:marLeft w:val="640"/>
          <w:marRight w:val="0"/>
          <w:marTop w:val="0"/>
          <w:marBottom w:val="0"/>
          <w:divBdr>
            <w:top w:val="none" w:sz="0" w:space="0" w:color="auto"/>
            <w:left w:val="none" w:sz="0" w:space="0" w:color="auto"/>
            <w:bottom w:val="none" w:sz="0" w:space="0" w:color="auto"/>
            <w:right w:val="none" w:sz="0" w:space="0" w:color="auto"/>
          </w:divBdr>
        </w:div>
        <w:div w:id="1349523427">
          <w:marLeft w:val="640"/>
          <w:marRight w:val="0"/>
          <w:marTop w:val="0"/>
          <w:marBottom w:val="0"/>
          <w:divBdr>
            <w:top w:val="none" w:sz="0" w:space="0" w:color="auto"/>
            <w:left w:val="none" w:sz="0" w:space="0" w:color="auto"/>
            <w:bottom w:val="none" w:sz="0" w:space="0" w:color="auto"/>
            <w:right w:val="none" w:sz="0" w:space="0" w:color="auto"/>
          </w:divBdr>
        </w:div>
        <w:div w:id="1362122521">
          <w:marLeft w:val="640"/>
          <w:marRight w:val="0"/>
          <w:marTop w:val="0"/>
          <w:marBottom w:val="0"/>
          <w:divBdr>
            <w:top w:val="none" w:sz="0" w:space="0" w:color="auto"/>
            <w:left w:val="none" w:sz="0" w:space="0" w:color="auto"/>
            <w:bottom w:val="none" w:sz="0" w:space="0" w:color="auto"/>
            <w:right w:val="none" w:sz="0" w:space="0" w:color="auto"/>
          </w:divBdr>
        </w:div>
        <w:div w:id="1371413032">
          <w:marLeft w:val="640"/>
          <w:marRight w:val="0"/>
          <w:marTop w:val="0"/>
          <w:marBottom w:val="0"/>
          <w:divBdr>
            <w:top w:val="none" w:sz="0" w:space="0" w:color="auto"/>
            <w:left w:val="none" w:sz="0" w:space="0" w:color="auto"/>
            <w:bottom w:val="none" w:sz="0" w:space="0" w:color="auto"/>
            <w:right w:val="none" w:sz="0" w:space="0" w:color="auto"/>
          </w:divBdr>
        </w:div>
        <w:div w:id="1375957938">
          <w:marLeft w:val="640"/>
          <w:marRight w:val="0"/>
          <w:marTop w:val="0"/>
          <w:marBottom w:val="0"/>
          <w:divBdr>
            <w:top w:val="none" w:sz="0" w:space="0" w:color="auto"/>
            <w:left w:val="none" w:sz="0" w:space="0" w:color="auto"/>
            <w:bottom w:val="none" w:sz="0" w:space="0" w:color="auto"/>
            <w:right w:val="none" w:sz="0" w:space="0" w:color="auto"/>
          </w:divBdr>
        </w:div>
        <w:div w:id="1377048253">
          <w:marLeft w:val="640"/>
          <w:marRight w:val="0"/>
          <w:marTop w:val="0"/>
          <w:marBottom w:val="0"/>
          <w:divBdr>
            <w:top w:val="none" w:sz="0" w:space="0" w:color="auto"/>
            <w:left w:val="none" w:sz="0" w:space="0" w:color="auto"/>
            <w:bottom w:val="none" w:sz="0" w:space="0" w:color="auto"/>
            <w:right w:val="none" w:sz="0" w:space="0" w:color="auto"/>
          </w:divBdr>
        </w:div>
        <w:div w:id="1378356228">
          <w:marLeft w:val="640"/>
          <w:marRight w:val="0"/>
          <w:marTop w:val="0"/>
          <w:marBottom w:val="0"/>
          <w:divBdr>
            <w:top w:val="none" w:sz="0" w:space="0" w:color="auto"/>
            <w:left w:val="none" w:sz="0" w:space="0" w:color="auto"/>
            <w:bottom w:val="none" w:sz="0" w:space="0" w:color="auto"/>
            <w:right w:val="none" w:sz="0" w:space="0" w:color="auto"/>
          </w:divBdr>
        </w:div>
        <w:div w:id="1404644544">
          <w:marLeft w:val="640"/>
          <w:marRight w:val="0"/>
          <w:marTop w:val="0"/>
          <w:marBottom w:val="0"/>
          <w:divBdr>
            <w:top w:val="none" w:sz="0" w:space="0" w:color="auto"/>
            <w:left w:val="none" w:sz="0" w:space="0" w:color="auto"/>
            <w:bottom w:val="none" w:sz="0" w:space="0" w:color="auto"/>
            <w:right w:val="none" w:sz="0" w:space="0" w:color="auto"/>
          </w:divBdr>
        </w:div>
        <w:div w:id="1423259655">
          <w:marLeft w:val="640"/>
          <w:marRight w:val="0"/>
          <w:marTop w:val="0"/>
          <w:marBottom w:val="0"/>
          <w:divBdr>
            <w:top w:val="none" w:sz="0" w:space="0" w:color="auto"/>
            <w:left w:val="none" w:sz="0" w:space="0" w:color="auto"/>
            <w:bottom w:val="none" w:sz="0" w:space="0" w:color="auto"/>
            <w:right w:val="none" w:sz="0" w:space="0" w:color="auto"/>
          </w:divBdr>
        </w:div>
        <w:div w:id="1430200839">
          <w:marLeft w:val="640"/>
          <w:marRight w:val="0"/>
          <w:marTop w:val="0"/>
          <w:marBottom w:val="0"/>
          <w:divBdr>
            <w:top w:val="none" w:sz="0" w:space="0" w:color="auto"/>
            <w:left w:val="none" w:sz="0" w:space="0" w:color="auto"/>
            <w:bottom w:val="none" w:sz="0" w:space="0" w:color="auto"/>
            <w:right w:val="none" w:sz="0" w:space="0" w:color="auto"/>
          </w:divBdr>
        </w:div>
        <w:div w:id="1445152405">
          <w:marLeft w:val="640"/>
          <w:marRight w:val="0"/>
          <w:marTop w:val="0"/>
          <w:marBottom w:val="0"/>
          <w:divBdr>
            <w:top w:val="none" w:sz="0" w:space="0" w:color="auto"/>
            <w:left w:val="none" w:sz="0" w:space="0" w:color="auto"/>
            <w:bottom w:val="none" w:sz="0" w:space="0" w:color="auto"/>
            <w:right w:val="none" w:sz="0" w:space="0" w:color="auto"/>
          </w:divBdr>
        </w:div>
        <w:div w:id="1448699374">
          <w:marLeft w:val="640"/>
          <w:marRight w:val="0"/>
          <w:marTop w:val="0"/>
          <w:marBottom w:val="0"/>
          <w:divBdr>
            <w:top w:val="none" w:sz="0" w:space="0" w:color="auto"/>
            <w:left w:val="none" w:sz="0" w:space="0" w:color="auto"/>
            <w:bottom w:val="none" w:sz="0" w:space="0" w:color="auto"/>
            <w:right w:val="none" w:sz="0" w:space="0" w:color="auto"/>
          </w:divBdr>
        </w:div>
        <w:div w:id="1450931745">
          <w:marLeft w:val="640"/>
          <w:marRight w:val="0"/>
          <w:marTop w:val="0"/>
          <w:marBottom w:val="0"/>
          <w:divBdr>
            <w:top w:val="none" w:sz="0" w:space="0" w:color="auto"/>
            <w:left w:val="none" w:sz="0" w:space="0" w:color="auto"/>
            <w:bottom w:val="none" w:sz="0" w:space="0" w:color="auto"/>
            <w:right w:val="none" w:sz="0" w:space="0" w:color="auto"/>
          </w:divBdr>
        </w:div>
        <w:div w:id="1471827587">
          <w:marLeft w:val="640"/>
          <w:marRight w:val="0"/>
          <w:marTop w:val="0"/>
          <w:marBottom w:val="0"/>
          <w:divBdr>
            <w:top w:val="none" w:sz="0" w:space="0" w:color="auto"/>
            <w:left w:val="none" w:sz="0" w:space="0" w:color="auto"/>
            <w:bottom w:val="none" w:sz="0" w:space="0" w:color="auto"/>
            <w:right w:val="none" w:sz="0" w:space="0" w:color="auto"/>
          </w:divBdr>
        </w:div>
        <w:div w:id="1476333033">
          <w:marLeft w:val="640"/>
          <w:marRight w:val="0"/>
          <w:marTop w:val="0"/>
          <w:marBottom w:val="0"/>
          <w:divBdr>
            <w:top w:val="none" w:sz="0" w:space="0" w:color="auto"/>
            <w:left w:val="none" w:sz="0" w:space="0" w:color="auto"/>
            <w:bottom w:val="none" w:sz="0" w:space="0" w:color="auto"/>
            <w:right w:val="none" w:sz="0" w:space="0" w:color="auto"/>
          </w:divBdr>
        </w:div>
        <w:div w:id="1485315019">
          <w:marLeft w:val="640"/>
          <w:marRight w:val="0"/>
          <w:marTop w:val="0"/>
          <w:marBottom w:val="0"/>
          <w:divBdr>
            <w:top w:val="none" w:sz="0" w:space="0" w:color="auto"/>
            <w:left w:val="none" w:sz="0" w:space="0" w:color="auto"/>
            <w:bottom w:val="none" w:sz="0" w:space="0" w:color="auto"/>
            <w:right w:val="none" w:sz="0" w:space="0" w:color="auto"/>
          </w:divBdr>
        </w:div>
        <w:div w:id="1513717348">
          <w:marLeft w:val="640"/>
          <w:marRight w:val="0"/>
          <w:marTop w:val="0"/>
          <w:marBottom w:val="0"/>
          <w:divBdr>
            <w:top w:val="none" w:sz="0" w:space="0" w:color="auto"/>
            <w:left w:val="none" w:sz="0" w:space="0" w:color="auto"/>
            <w:bottom w:val="none" w:sz="0" w:space="0" w:color="auto"/>
            <w:right w:val="none" w:sz="0" w:space="0" w:color="auto"/>
          </w:divBdr>
        </w:div>
        <w:div w:id="1523519521">
          <w:marLeft w:val="640"/>
          <w:marRight w:val="0"/>
          <w:marTop w:val="0"/>
          <w:marBottom w:val="0"/>
          <w:divBdr>
            <w:top w:val="none" w:sz="0" w:space="0" w:color="auto"/>
            <w:left w:val="none" w:sz="0" w:space="0" w:color="auto"/>
            <w:bottom w:val="none" w:sz="0" w:space="0" w:color="auto"/>
            <w:right w:val="none" w:sz="0" w:space="0" w:color="auto"/>
          </w:divBdr>
        </w:div>
        <w:div w:id="1533762790">
          <w:marLeft w:val="640"/>
          <w:marRight w:val="0"/>
          <w:marTop w:val="0"/>
          <w:marBottom w:val="0"/>
          <w:divBdr>
            <w:top w:val="none" w:sz="0" w:space="0" w:color="auto"/>
            <w:left w:val="none" w:sz="0" w:space="0" w:color="auto"/>
            <w:bottom w:val="none" w:sz="0" w:space="0" w:color="auto"/>
            <w:right w:val="none" w:sz="0" w:space="0" w:color="auto"/>
          </w:divBdr>
        </w:div>
        <w:div w:id="1569684941">
          <w:marLeft w:val="640"/>
          <w:marRight w:val="0"/>
          <w:marTop w:val="0"/>
          <w:marBottom w:val="0"/>
          <w:divBdr>
            <w:top w:val="none" w:sz="0" w:space="0" w:color="auto"/>
            <w:left w:val="none" w:sz="0" w:space="0" w:color="auto"/>
            <w:bottom w:val="none" w:sz="0" w:space="0" w:color="auto"/>
            <w:right w:val="none" w:sz="0" w:space="0" w:color="auto"/>
          </w:divBdr>
        </w:div>
        <w:div w:id="1580678127">
          <w:marLeft w:val="640"/>
          <w:marRight w:val="0"/>
          <w:marTop w:val="0"/>
          <w:marBottom w:val="0"/>
          <w:divBdr>
            <w:top w:val="none" w:sz="0" w:space="0" w:color="auto"/>
            <w:left w:val="none" w:sz="0" w:space="0" w:color="auto"/>
            <w:bottom w:val="none" w:sz="0" w:space="0" w:color="auto"/>
            <w:right w:val="none" w:sz="0" w:space="0" w:color="auto"/>
          </w:divBdr>
        </w:div>
        <w:div w:id="1592278532">
          <w:marLeft w:val="640"/>
          <w:marRight w:val="0"/>
          <w:marTop w:val="0"/>
          <w:marBottom w:val="0"/>
          <w:divBdr>
            <w:top w:val="none" w:sz="0" w:space="0" w:color="auto"/>
            <w:left w:val="none" w:sz="0" w:space="0" w:color="auto"/>
            <w:bottom w:val="none" w:sz="0" w:space="0" w:color="auto"/>
            <w:right w:val="none" w:sz="0" w:space="0" w:color="auto"/>
          </w:divBdr>
        </w:div>
        <w:div w:id="1600985008">
          <w:marLeft w:val="640"/>
          <w:marRight w:val="0"/>
          <w:marTop w:val="0"/>
          <w:marBottom w:val="0"/>
          <w:divBdr>
            <w:top w:val="none" w:sz="0" w:space="0" w:color="auto"/>
            <w:left w:val="none" w:sz="0" w:space="0" w:color="auto"/>
            <w:bottom w:val="none" w:sz="0" w:space="0" w:color="auto"/>
            <w:right w:val="none" w:sz="0" w:space="0" w:color="auto"/>
          </w:divBdr>
        </w:div>
        <w:div w:id="1622228813">
          <w:marLeft w:val="640"/>
          <w:marRight w:val="0"/>
          <w:marTop w:val="0"/>
          <w:marBottom w:val="0"/>
          <w:divBdr>
            <w:top w:val="none" w:sz="0" w:space="0" w:color="auto"/>
            <w:left w:val="none" w:sz="0" w:space="0" w:color="auto"/>
            <w:bottom w:val="none" w:sz="0" w:space="0" w:color="auto"/>
            <w:right w:val="none" w:sz="0" w:space="0" w:color="auto"/>
          </w:divBdr>
        </w:div>
        <w:div w:id="1628777668">
          <w:marLeft w:val="640"/>
          <w:marRight w:val="0"/>
          <w:marTop w:val="0"/>
          <w:marBottom w:val="0"/>
          <w:divBdr>
            <w:top w:val="none" w:sz="0" w:space="0" w:color="auto"/>
            <w:left w:val="none" w:sz="0" w:space="0" w:color="auto"/>
            <w:bottom w:val="none" w:sz="0" w:space="0" w:color="auto"/>
            <w:right w:val="none" w:sz="0" w:space="0" w:color="auto"/>
          </w:divBdr>
        </w:div>
        <w:div w:id="1650328280">
          <w:marLeft w:val="640"/>
          <w:marRight w:val="0"/>
          <w:marTop w:val="0"/>
          <w:marBottom w:val="0"/>
          <w:divBdr>
            <w:top w:val="none" w:sz="0" w:space="0" w:color="auto"/>
            <w:left w:val="none" w:sz="0" w:space="0" w:color="auto"/>
            <w:bottom w:val="none" w:sz="0" w:space="0" w:color="auto"/>
            <w:right w:val="none" w:sz="0" w:space="0" w:color="auto"/>
          </w:divBdr>
        </w:div>
        <w:div w:id="1651010880">
          <w:marLeft w:val="640"/>
          <w:marRight w:val="0"/>
          <w:marTop w:val="0"/>
          <w:marBottom w:val="0"/>
          <w:divBdr>
            <w:top w:val="none" w:sz="0" w:space="0" w:color="auto"/>
            <w:left w:val="none" w:sz="0" w:space="0" w:color="auto"/>
            <w:bottom w:val="none" w:sz="0" w:space="0" w:color="auto"/>
            <w:right w:val="none" w:sz="0" w:space="0" w:color="auto"/>
          </w:divBdr>
        </w:div>
        <w:div w:id="1652833965">
          <w:marLeft w:val="640"/>
          <w:marRight w:val="0"/>
          <w:marTop w:val="0"/>
          <w:marBottom w:val="0"/>
          <w:divBdr>
            <w:top w:val="none" w:sz="0" w:space="0" w:color="auto"/>
            <w:left w:val="none" w:sz="0" w:space="0" w:color="auto"/>
            <w:bottom w:val="none" w:sz="0" w:space="0" w:color="auto"/>
            <w:right w:val="none" w:sz="0" w:space="0" w:color="auto"/>
          </w:divBdr>
        </w:div>
        <w:div w:id="1660187694">
          <w:marLeft w:val="640"/>
          <w:marRight w:val="0"/>
          <w:marTop w:val="0"/>
          <w:marBottom w:val="0"/>
          <w:divBdr>
            <w:top w:val="none" w:sz="0" w:space="0" w:color="auto"/>
            <w:left w:val="none" w:sz="0" w:space="0" w:color="auto"/>
            <w:bottom w:val="none" w:sz="0" w:space="0" w:color="auto"/>
            <w:right w:val="none" w:sz="0" w:space="0" w:color="auto"/>
          </w:divBdr>
        </w:div>
        <w:div w:id="1663006572">
          <w:marLeft w:val="640"/>
          <w:marRight w:val="0"/>
          <w:marTop w:val="0"/>
          <w:marBottom w:val="0"/>
          <w:divBdr>
            <w:top w:val="none" w:sz="0" w:space="0" w:color="auto"/>
            <w:left w:val="none" w:sz="0" w:space="0" w:color="auto"/>
            <w:bottom w:val="none" w:sz="0" w:space="0" w:color="auto"/>
            <w:right w:val="none" w:sz="0" w:space="0" w:color="auto"/>
          </w:divBdr>
        </w:div>
        <w:div w:id="1704863356">
          <w:marLeft w:val="640"/>
          <w:marRight w:val="0"/>
          <w:marTop w:val="0"/>
          <w:marBottom w:val="0"/>
          <w:divBdr>
            <w:top w:val="none" w:sz="0" w:space="0" w:color="auto"/>
            <w:left w:val="none" w:sz="0" w:space="0" w:color="auto"/>
            <w:bottom w:val="none" w:sz="0" w:space="0" w:color="auto"/>
            <w:right w:val="none" w:sz="0" w:space="0" w:color="auto"/>
          </w:divBdr>
        </w:div>
        <w:div w:id="1734692849">
          <w:marLeft w:val="640"/>
          <w:marRight w:val="0"/>
          <w:marTop w:val="0"/>
          <w:marBottom w:val="0"/>
          <w:divBdr>
            <w:top w:val="none" w:sz="0" w:space="0" w:color="auto"/>
            <w:left w:val="none" w:sz="0" w:space="0" w:color="auto"/>
            <w:bottom w:val="none" w:sz="0" w:space="0" w:color="auto"/>
            <w:right w:val="none" w:sz="0" w:space="0" w:color="auto"/>
          </w:divBdr>
        </w:div>
        <w:div w:id="1738697833">
          <w:marLeft w:val="640"/>
          <w:marRight w:val="0"/>
          <w:marTop w:val="0"/>
          <w:marBottom w:val="0"/>
          <w:divBdr>
            <w:top w:val="none" w:sz="0" w:space="0" w:color="auto"/>
            <w:left w:val="none" w:sz="0" w:space="0" w:color="auto"/>
            <w:bottom w:val="none" w:sz="0" w:space="0" w:color="auto"/>
            <w:right w:val="none" w:sz="0" w:space="0" w:color="auto"/>
          </w:divBdr>
        </w:div>
        <w:div w:id="1739091830">
          <w:marLeft w:val="640"/>
          <w:marRight w:val="0"/>
          <w:marTop w:val="0"/>
          <w:marBottom w:val="0"/>
          <w:divBdr>
            <w:top w:val="none" w:sz="0" w:space="0" w:color="auto"/>
            <w:left w:val="none" w:sz="0" w:space="0" w:color="auto"/>
            <w:bottom w:val="none" w:sz="0" w:space="0" w:color="auto"/>
            <w:right w:val="none" w:sz="0" w:space="0" w:color="auto"/>
          </w:divBdr>
        </w:div>
        <w:div w:id="1760515224">
          <w:marLeft w:val="640"/>
          <w:marRight w:val="0"/>
          <w:marTop w:val="0"/>
          <w:marBottom w:val="0"/>
          <w:divBdr>
            <w:top w:val="none" w:sz="0" w:space="0" w:color="auto"/>
            <w:left w:val="none" w:sz="0" w:space="0" w:color="auto"/>
            <w:bottom w:val="none" w:sz="0" w:space="0" w:color="auto"/>
            <w:right w:val="none" w:sz="0" w:space="0" w:color="auto"/>
          </w:divBdr>
        </w:div>
        <w:div w:id="1774858865">
          <w:marLeft w:val="640"/>
          <w:marRight w:val="0"/>
          <w:marTop w:val="0"/>
          <w:marBottom w:val="0"/>
          <w:divBdr>
            <w:top w:val="none" w:sz="0" w:space="0" w:color="auto"/>
            <w:left w:val="none" w:sz="0" w:space="0" w:color="auto"/>
            <w:bottom w:val="none" w:sz="0" w:space="0" w:color="auto"/>
            <w:right w:val="none" w:sz="0" w:space="0" w:color="auto"/>
          </w:divBdr>
        </w:div>
        <w:div w:id="1782920646">
          <w:marLeft w:val="640"/>
          <w:marRight w:val="0"/>
          <w:marTop w:val="0"/>
          <w:marBottom w:val="0"/>
          <w:divBdr>
            <w:top w:val="none" w:sz="0" w:space="0" w:color="auto"/>
            <w:left w:val="none" w:sz="0" w:space="0" w:color="auto"/>
            <w:bottom w:val="none" w:sz="0" w:space="0" w:color="auto"/>
            <w:right w:val="none" w:sz="0" w:space="0" w:color="auto"/>
          </w:divBdr>
        </w:div>
        <w:div w:id="1791246827">
          <w:marLeft w:val="640"/>
          <w:marRight w:val="0"/>
          <w:marTop w:val="0"/>
          <w:marBottom w:val="0"/>
          <w:divBdr>
            <w:top w:val="none" w:sz="0" w:space="0" w:color="auto"/>
            <w:left w:val="none" w:sz="0" w:space="0" w:color="auto"/>
            <w:bottom w:val="none" w:sz="0" w:space="0" w:color="auto"/>
            <w:right w:val="none" w:sz="0" w:space="0" w:color="auto"/>
          </w:divBdr>
        </w:div>
        <w:div w:id="1795250313">
          <w:marLeft w:val="640"/>
          <w:marRight w:val="0"/>
          <w:marTop w:val="0"/>
          <w:marBottom w:val="0"/>
          <w:divBdr>
            <w:top w:val="none" w:sz="0" w:space="0" w:color="auto"/>
            <w:left w:val="none" w:sz="0" w:space="0" w:color="auto"/>
            <w:bottom w:val="none" w:sz="0" w:space="0" w:color="auto"/>
            <w:right w:val="none" w:sz="0" w:space="0" w:color="auto"/>
          </w:divBdr>
        </w:div>
        <w:div w:id="1805197955">
          <w:marLeft w:val="640"/>
          <w:marRight w:val="0"/>
          <w:marTop w:val="0"/>
          <w:marBottom w:val="0"/>
          <w:divBdr>
            <w:top w:val="none" w:sz="0" w:space="0" w:color="auto"/>
            <w:left w:val="none" w:sz="0" w:space="0" w:color="auto"/>
            <w:bottom w:val="none" w:sz="0" w:space="0" w:color="auto"/>
            <w:right w:val="none" w:sz="0" w:space="0" w:color="auto"/>
          </w:divBdr>
        </w:div>
        <w:div w:id="1826625779">
          <w:marLeft w:val="640"/>
          <w:marRight w:val="0"/>
          <w:marTop w:val="0"/>
          <w:marBottom w:val="0"/>
          <w:divBdr>
            <w:top w:val="none" w:sz="0" w:space="0" w:color="auto"/>
            <w:left w:val="none" w:sz="0" w:space="0" w:color="auto"/>
            <w:bottom w:val="none" w:sz="0" w:space="0" w:color="auto"/>
            <w:right w:val="none" w:sz="0" w:space="0" w:color="auto"/>
          </w:divBdr>
        </w:div>
        <w:div w:id="1860704951">
          <w:marLeft w:val="640"/>
          <w:marRight w:val="0"/>
          <w:marTop w:val="0"/>
          <w:marBottom w:val="0"/>
          <w:divBdr>
            <w:top w:val="none" w:sz="0" w:space="0" w:color="auto"/>
            <w:left w:val="none" w:sz="0" w:space="0" w:color="auto"/>
            <w:bottom w:val="none" w:sz="0" w:space="0" w:color="auto"/>
            <w:right w:val="none" w:sz="0" w:space="0" w:color="auto"/>
          </w:divBdr>
        </w:div>
        <w:div w:id="1884829040">
          <w:marLeft w:val="640"/>
          <w:marRight w:val="0"/>
          <w:marTop w:val="0"/>
          <w:marBottom w:val="0"/>
          <w:divBdr>
            <w:top w:val="none" w:sz="0" w:space="0" w:color="auto"/>
            <w:left w:val="none" w:sz="0" w:space="0" w:color="auto"/>
            <w:bottom w:val="none" w:sz="0" w:space="0" w:color="auto"/>
            <w:right w:val="none" w:sz="0" w:space="0" w:color="auto"/>
          </w:divBdr>
        </w:div>
        <w:div w:id="1901480746">
          <w:marLeft w:val="640"/>
          <w:marRight w:val="0"/>
          <w:marTop w:val="0"/>
          <w:marBottom w:val="0"/>
          <w:divBdr>
            <w:top w:val="none" w:sz="0" w:space="0" w:color="auto"/>
            <w:left w:val="none" w:sz="0" w:space="0" w:color="auto"/>
            <w:bottom w:val="none" w:sz="0" w:space="0" w:color="auto"/>
            <w:right w:val="none" w:sz="0" w:space="0" w:color="auto"/>
          </w:divBdr>
        </w:div>
        <w:div w:id="1929608167">
          <w:marLeft w:val="640"/>
          <w:marRight w:val="0"/>
          <w:marTop w:val="0"/>
          <w:marBottom w:val="0"/>
          <w:divBdr>
            <w:top w:val="none" w:sz="0" w:space="0" w:color="auto"/>
            <w:left w:val="none" w:sz="0" w:space="0" w:color="auto"/>
            <w:bottom w:val="none" w:sz="0" w:space="0" w:color="auto"/>
            <w:right w:val="none" w:sz="0" w:space="0" w:color="auto"/>
          </w:divBdr>
        </w:div>
        <w:div w:id="1950432424">
          <w:marLeft w:val="640"/>
          <w:marRight w:val="0"/>
          <w:marTop w:val="0"/>
          <w:marBottom w:val="0"/>
          <w:divBdr>
            <w:top w:val="none" w:sz="0" w:space="0" w:color="auto"/>
            <w:left w:val="none" w:sz="0" w:space="0" w:color="auto"/>
            <w:bottom w:val="none" w:sz="0" w:space="0" w:color="auto"/>
            <w:right w:val="none" w:sz="0" w:space="0" w:color="auto"/>
          </w:divBdr>
        </w:div>
        <w:div w:id="1958903794">
          <w:marLeft w:val="640"/>
          <w:marRight w:val="0"/>
          <w:marTop w:val="0"/>
          <w:marBottom w:val="0"/>
          <w:divBdr>
            <w:top w:val="none" w:sz="0" w:space="0" w:color="auto"/>
            <w:left w:val="none" w:sz="0" w:space="0" w:color="auto"/>
            <w:bottom w:val="none" w:sz="0" w:space="0" w:color="auto"/>
            <w:right w:val="none" w:sz="0" w:space="0" w:color="auto"/>
          </w:divBdr>
        </w:div>
        <w:div w:id="1959532814">
          <w:marLeft w:val="640"/>
          <w:marRight w:val="0"/>
          <w:marTop w:val="0"/>
          <w:marBottom w:val="0"/>
          <w:divBdr>
            <w:top w:val="none" w:sz="0" w:space="0" w:color="auto"/>
            <w:left w:val="none" w:sz="0" w:space="0" w:color="auto"/>
            <w:bottom w:val="none" w:sz="0" w:space="0" w:color="auto"/>
            <w:right w:val="none" w:sz="0" w:space="0" w:color="auto"/>
          </w:divBdr>
        </w:div>
        <w:div w:id="1974751416">
          <w:marLeft w:val="640"/>
          <w:marRight w:val="0"/>
          <w:marTop w:val="0"/>
          <w:marBottom w:val="0"/>
          <w:divBdr>
            <w:top w:val="none" w:sz="0" w:space="0" w:color="auto"/>
            <w:left w:val="none" w:sz="0" w:space="0" w:color="auto"/>
            <w:bottom w:val="none" w:sz="0" w:space="0" w:color="auto"/>
            <w:right w:val="none" w:sz="0" w:space="0" w:color="auto"/>
          </w:divBdr>
        </w:div>
        <w:div w:id="1980844426">
          <w:marLeft w:val="640"/>
          <w:marRight w:val="0"/>
          <w:marTop w:val="0"/>
          <w:marBottom w:val="0"/>
          <w:divBdr>
            <w:top w:val="none" w:sz="0" w:space="0" w:color="auto"/>
            <w:left w:val="none" w:sz="0" w:space="0" w:color="auto"/>
            <w:bottom w:val="none" w:sz="0" w:space="0" w:color="auto"/>
            <w:right w:val="none" w:sz="0" w:space="0" w:color="auto"/>
          </w:divBdr>
        </w:div>
        <w:div w:id="1994603159">
          <w:marLeft w:val="640"/>
          <w:marRight w:val="0"/>
          <w:marTop w:val="0"/>
          <w:marBottom w:val="0"/>
          <w:divBdr>
            <w:top w:val="none" w:sz="0" w:space="0" w:color="auto"/>
            <w:left w:val="none" w:sz="0" w:space="0" w:color="auto"/>
            <w:bottom w:val="none" w:sz="0" w:space="0" w:color="auto"/>
            <w:right w:val="none" w:sz="0" w:space="0" w:color="auto"/>
          </w:divBdr>
        </w:div>
        <w:div w:id="2003852932">
          <w:marLeft w:val="640"/>
          <w:marRight w:val="0"/>
          <w:marTop w:val="0"/>
          <w:marBottom w:val="0"/>
          <w:divBdr>
            <w:top w:val="none" w:sz="0" w:space="0" w:color="auto"/>
            <w:left w:val="none" w:sz="0" w:space="0" w:color="auto"/>
            <w:bottom w:val="none" w:sz="0" w:space="0" w:color="auto"/>
            <w:right w:val="none" w:sz="0" w:space="0" w:color="auto"/>
          </w:divBdr>
        </w:div>
        <w:div w:id="2029941564">
          <w:marLeft w:val="640"/>
          <w:marRight w:val="0"/>
          <w:marTop w:val="0"/>
          <w:marBottom w:val="0"/>
          <w:divBdr>
            <w:top w:val="none" w:sz="0" w:space="0" w:color="auto"/>
            <w:left w:val="none" w:sz="0" w:space="0" w:color="auto"/>
            <w:bottom w:val="none" w:sz="0" w:space="0" w:color="auto"/>
            <w:right w:val="none" w:sz="0" w:space="0" w:color="auto"/>
          </w:divBdr>
        </w:div>
        <w:div w:id="2047293276">
          <w:marLeft w:val="640"/>
          <w:marRight w:val="0"/>
          <w:marTop w:val="0"/>
          <w:marBottom w:val="0"/>
          <w:divBdr>
            <w:top w:val="none" w:sz="0" w:space="0" w:color="auto"/>
            <w:left w:val="none" w:sz="0" w:space="0" w:color="auto"/>
            <w:bottom w:val="none" w:sz="0" w:space="0" w:color="auto"/>
            <w:right w:val="none" w:sz="0" w:space="0" w:color="auto"/>
          </w:divBdr>
        </w:div>
        <w:div w:id="2047946546">
          <w:marLeft w:val="640"/>
          <w:marRight w:val="0"/>
          <w:marTop w:val="0"/>
          <w:marBottom w:val="0"/>
          <w:divBdr>
            <w:top w:val="none" w:sz="0" w:space="0" w:color="auto"/>
            <w:left w:val="none" w:sz="0" w:space="0" w:color="auto"/>
            <w:bottom w:val="none" w:sz="0" w:space="0" w:color="auto"/>
            <w:right w:val="none" w:sz="0" w:space="0" w:color="auto"/>
          </w:divBdr>
        </w:div>
        <w:div w:id="2050298971">
          <w:marLeft w:val="640"/>
          <w:marRight w:val="0"/>
          <w:marTop w:val="0"/>
          <w:marBottom w:val="0"/>
          <w:divBdr>
            <w:top w:val="none" w:sz="0" w:space="0" w:color="auto"/>
            <w:left w:val="none" w:sz="0" w:space="0" w:color="auto"/>
            <w:bottom w:val="none" w:sz="0" w:space="0" w:color="auto"/>
            <w:right w:val="none" w:sz="0" w:space="0" w:color="auto"/>
          </w:divBdr>
        </w:div>
        <w:div w:id="2092500740">
          <w:marLeft w:val="640"/>
          <w:marRight w:val="0"/>
          <w:marTop w:val="0"/>
          <w:marBottom w:val="0"/>
          <w:divBdr>
            <w:top w:val="none" w:sz="0" w:space="0" w:color="auto"/>
            <w:left w:val="none" w:sz="0" w:space="0" w:color="auto"/>
            <w:bottom w:val="none" w:sz="0" w:space="0" w:color="auto"/>
            <w:right w:val="none" w:sz="0" w:space="0" w:color="auto"/>
          </w:divBdr>
        </w:div>
        <w:div w:id="2111774512">
          <w:marLeft w:val="640"/>
          <w:marRight w:val="0"/>
          <w:marTop w:val="0"/>
          <w:marBottom w:val="0"/>
          <w:divBdr>
            <w:top w:val="none" w:sz="0" w:space="0" w:color="auto"/>
            <w:left w:val="none" w:sz="0" w:space="0" w:color="auto"/>
            <w:bottom w:val="none" w:sz="0" w:space="0" w:color="auto"/>
            <w:right w:val="none" w:sz="0" w:space="0" w:color="auto"/>
          </w:divBdr>
        </w:div>
        <w:div w:id="2145539819">
          <w:marLeft w:val="640"/>
          <w:marRight w:val="0"/>
          <w:marTop w:val="0"/>
          <w:marBottom w:val="0"/>
          <w:divBdr>
            <w:top w:val="none" w:sz="0" w:space="0" w:color="auto"/>
            <w:left w:val="none" w:sz="0" w:space="0" w:color="auto"/>
            <w:bottom w:val="none" w:sz="0" w:space="0" w:color="auto"/>
            <w:right w:val="none" w:sz="0" w:space="0" w:color="auto"/>
          </w:divBdr>
        </w:div>
        <w:div w:id="2146268204">
          <w:marLeft w:val="640"/>
          <w:marRight w:val="0"/>
          <w:marTop w:val="0"/>
          <w:marBottom w:val="0"/>
          <w:divBdr>
            <w:top w:val="none" w:sz="0" w:space="0" w:color="auto"/>
            <w:left w:val="none" w:sz="0" w:space="0" w:color="auto"/>
            <w:bottom w:val="none" w:sz="0" w:space="0" w:color="auto"/>
            <w:right w:val="none" w:sz="0" w:space="0" w:color="auto"/>
          </w:divBdr>
        </w:div>
        <w:div w:id="2147122183">
          <w:marLeft w:val="640"/>
          <w:marRight w:val="0"/>
          <w:marTop w:val="0"/>
          <w:marBottom w:val="0"/>
          <w:divBdr>
            <w:top w:val="none" w:sz="0" w:space="0" w:color="auto"/>
            <w:left w:val="none" w:sz="0" w:space="0" w:color="auto"/>
            <w:bottom w:val="none" w:sz="0" w:space="0" w:color="auto"/>
            <w:right w:val="none" w:sz="0" w:space="0" w:color="auto"/>
          </w:divBdr>
        </w:div>
      </w:divsChild>
    </w:div>
    <w:div w:id="154301732">
      <w:bodyDiv w:val="1"/>
      <w:marLeft w:val="0"/>
      <w:marRight w:val="0"/>
      <w:marTop w:val="0"/>
      <w:marBottom w:val="0"/>
      <w:divBdr>
        <w:top w:val="none" w:sz="0" w:space="0" w:color="auto"/>
        <w:left w:val="none" w:sz="0" w:space="0" w:color="auto"/>
        <w:bottom w:val="none" w:sz="0" w:space="0" w:color="auto"/>
        <w:right w:val="none" w:sz="0" w:space="0" w:color="auto"/>
      </w:divBdr>
    </w:div>
    <w:div w:id="155998922">
      <w:bodyDiv w:val="1"/>
      <w:marLeft w:val="0"/>
      <w:marRight w:val="0"/>
      <w:marTop w:val="0"/>
      <w:marBottom w:val="0"/>
      <w:divBdr>
        <w:top w:val="none" w:sz="0" w:space="0" w:color="auto"/>
        <w:left w:val="none" w:sz="0" w:space="0" w:color="auto"/>
        <w:bottom w:val="none" w:sz="0" w:space="0" w:color="auto"/>
        <w:right w:val="none" w:sz="0" w:space="0" w:color="auto"/>
      </w:divBdr>
    </w:div>
    <w:div w:id="173152009">
      <w:bodyDiv w:val="1"/>
      <w:marLeft w:val="0"/>
      <w:marRight w:val="0"/>
      <w:marTop w:val="0"/>
      <w:marBottom w:val="0"/>
      <w:divBdr>
        <w:top w:val="none" w:sz="0" w:space="0" w:color="auto"/>
        <w:left w:val="none" w:sz="0" w:space="0" w:color="auto"/>
        <w:bottom w:val="none" w:sz="0" w:space="0" w:color="auto"/>
        <w:right w:val="none" w:sz="0" w:space="0" w:color="auto"/>
      </w:divBdr>
    </w:div>
    <w:div w:id="173153458">
      <w:bodyDiv w:val="1"/>
      <w:marLeft w:val="0"/>
      <w:marRight w:val="0"/>
      <w:marTop w:val="0"/>
      <w:marBottom w:val="0"/>
      <w:divBdr>
        <w:top w:val="none" w:sz="0" w:space="0" w:color="auto"/>
        <w:left w:val="none" w:sz="0" w:space="0" w:color="auto"/>
        <w:bottom w:val="none" w:sz="0" w:space="0" w:color="auto"/>
        <w:right w:val="none" w:sz="0" w:space="0" w:color="auto"/>
      </w:divBdr>
    </w:div>
    <w:div w:id="181553442">
      <w:bodyDiv w:val="1"/>
      <w:marLeft w:val="0"/>
      <w:marRight w:val="0"/>
      <w:marTop w:val="0"/>
      <w:marBottom w:val="0"/>
      <w:divBdr>
        <w:top w:val="none" w:sz="0" w:space="0" w:color="auto"/>
        <w:left w:val="none" w:sz="0" w:space="0" w:color="auto"/>
        <w:bottom w:val="none" w:sz="0" w:space="0" w:color="auto"/>
        <w:right w:val="none" w:sz="0" w:space="0" w:color="auto"/>
      </w:divBdr>
    </w:div>
    <w:div w:id="198472245">
      <w:bodyDiv w:val="1"/>
      <w:marLeft w:val="0"/>
      <w:marRight w:val="0"/>
      <w:marTop w:val="0"/>
      <w:marBottom w:val="0"/>
      <w:divBdr>
        <w:top w:val="none" w:sz="0" w:space="0" w:color="auto"/>
        <w:left w:val="none" w:sz="0" w:space="0" w:color="auto"/>
        <w:bottom w:val="none" w:sz="0" w:space="0" w:color="auto"/>
        <w:right w:val="none" w:sz="0" w:space="0" w:color="auto"/>
      </w:divBdr>
    </w:div>
    <w:div w:id="205722643">
      <w:bodyDiv w:val="1"/>
      <w:marLeft w:val="0"/>
      <w:marRight w:val="0"/>
      <w:marTop w:val="0"/>
      <w:marBottom w:val="0"/>
      <w:divBdr>
        <w:top w:val="none" w:sz="0" w:space="0" w:color="auto"/>
        <w:left w:val="none" w:sz="0" w:space="0" w:color="auto"/>
        <w:bottom w:val="none" w:sz="0" w:space="0" w:color="auto"/>
        <w:right w:val="none" w:sz="0" w:space="0" w:color="auto"/>
      </w:divBdr>
    </w:div>
    <w:div w:id="208222181">
      <w:bodyDiv w:val="1"/>
      <w:marLeft w:val="0"/>
      <w:marRight w:val="0"/>
      <w:marTop w:val="0"/>
      <w:marBottom w:val="0"/>
      <w:divBdr>
        <w:top w:val="none" w:sz="0" w:space="0" w:color="auto"/>
        <w:left w:val="none" w:sz="0" w:space="0" w:color="auto"/>
        <w:bottom w:val="none" w:sz="0" w:space="0" w:color="auto"/>
        <w:right w:val="none" w:sz="0" w:space="0" w:color="auto"/>
      </w:divBdr>
    </w:div>
    <w:div w:id="208304789">
      <w:bodyDiv w:val="1"/>
      <w:marLeft w:val="0"/>
      <w:marRight w:val="0"/>
      <w:marTop w:val="0"/>
      <w:marBottom w:val="0"/>
      <w:divBdr>
        <w:top w:val="none" w:sz="0" w:space="0" w:color="auto"/>
        <w:left w:val="none" w:sz="0" w:space="0" w:color="auto"/>
        <w:bottom w:val="none" w:sz="0" w:space="0" w:color="auto"/>
        <w:right w:val="none" w:sz="0" w:space="0" w:color="auto"/>
      </w:divBdr>
    </w:div>
    <w:div w:id="209388702">
      <w:bodyDiv w:val="1"/>
      <w:marLeft w:val="0"/>
      <w:marRight w:val="0"/>
      <w:marTop w:val="0"/>
      <w:marBottom w:val="0"/>
      <w:divBdr>
        <w:top w:val="none" w:sz="0" w:space="0" w:color="auto"/>
        <w:left w:val="none" w:sz="0" w:space="0" w:color="auto"/>
        <w:bottom w:val="none" w:sz="0" w:space="0" w:color="auto"/>
        <w:right w:val="none" w:sz="0" w:space="0" w:color="auto"/>
      </w:divBdr>
    </w:div>
    <w:div w:id="213810224">
      <w:bodyDiv w:val="1"/>
      <w:marLeft w:val="0"/>
      <w:marRight w:val="0"/>
      <w:marTop w:val="0"/>
      <w:marBottom w:val="0"/>
      <w:divBdr>
        <w:top w:val="none" w:sz="0" w:space="0" w:color="auto"/>
        <w:left w:val="none" w:sz="0" w:space="0" w:color="auto"/>
        <w:bottom w:val="none" w:sz="0" w:space="0" w:color="auto"/>
        <w:right w:val="none" w:sz="0" w:space="0" w:color="auto"/>
      </w:divBdr>
    </w:div>
    <w:div w:id="227230968">
      <w:bodyDiv w:val="1"/>
      <w:marLeft w:val="0"/>
      <w:marRight w:val="0"/>
      <w:marTop w:val="0"/>
      <w:marBottom w:val="0"/>
      <w:divBdr>
        <w:top w:val="none" w:sz="0" w:space="0" w:color="auto"/>
        <w:left w:val="none" w:sz="0" w:space="0" w:color="auto"/>
        <w:bottom w:val="none" w:sz="0" w:space="0" w:color="auto"/>
        <w:right w:val="none" w:sz="0" w:space="0" w:color="auto"/>
      </w:divBdr>
    </w:div>
    <w:div w:id="227689154">
      <w:bodyDiv w:val="1"/>
      <w:marLeft w:val="0"/>
      <w:marRight w:val="0"/>
      <w:marTop w:val="0"/>
      <w:marBottom w:val="0"/>
      <w:divBdr>
        <w:top w:val="none" w:sz="0" w:space="0" w:color="auto"/>
        <w:left w:val="none" w:sz="0" w:space="0" w:color="auto"/>
        <w:bottom w:val="none" w:sz="0" w:space="0" w:color="auto"/>
        <w:right w:val="none" w:sz="0" w:space="0" w:color="auto"/>
      </w:divBdr>
    </w:div>
    <w:div w:id="227999787">
      <w:bodyDiv w:val="1"/>
      <w:marLeft w:val="0"/>
      <w:marRight w:val="0"/>
      <w:marTop w:val="0"/>
      <w:marBottom w:val="0"/>
      <w:divBdr>
        <w:top w:val="none" w:sz="0" w:space="0" w:color="auto"/>
        <w:left w:val="none" w:sz="0" w:space="0" w:color="auto"/>
        <w:bottom w:val="none" w:sz="0" w:space="0" w:color="auto"/>
        <w:right w:val="none" w:sz="0" w:space="0" w:color="auto"/>
      </w:divBdr>
    </w:div>
    <w:div w:id="228272087">
      <w:bodyDiv w:val="1"/>
      <w:marLeft w:val="0"/>
      <w:marRight w:val="0"/>
      <w:marTop w:val="0"/>
      <w:marBottom w:val="0"/>
      <w:divBdr>
        <w:top w:val="none" w:sz="0" w:space="0" w:color="auto"/>
        <w:left w:val="none" w:sz="0" w:space="0" w:color="auto"/>
        <w:bottom w:val="none" w:sz="0" w:space="0" w:color="auto"/>
        <w:right w:val="none" w:sz="0" w:space="0" w:color="auto"/>
      </w:divBdr>
    </w:div>
    <w:div w:id="230847817">
      <w:bodyDiv w:val="1"/>
      <w:marLeft w:val="0"/>
      <w:marRight w:val="0"/>
      <w:marTop w:val="0"/>
      <w:marBottom w:val="0"/>
      <w:divBdr>
        <w:top w:val="none" w:sz="0" w:space="0" w:color="auto"/>
        <w:left w:val="none" w:sz="0" w:space="0" w:color="auto"/>
        <w:bottom w:val="none" w:sz="0" w:space="0" w:color="auto"/>
        <w:right w:val="none" w:sz="0" w:space="0" w:color="auto"/>
      </w:divBdr>
    </w:div>
    <w:div w:id="242838507">
      <w:bodyDiv w:val="1"/>
      <w:marLeft w:val="0"/>
      <w:marRight w:val="0"/>
      <w:marTop w:val="0"/>
      <w:marBottom w:val="0"/>
      <w:divBdr>
        <w:top w:val="none" w:sz="0" w:space="0" w:color="auto"/>
        <w:left w:val="none" w:sz="0" w:space="0" w:color="auto"/>
        <w:bottom w:val="none" w:sz="0" w:space="0" w:color="auto"/>
        <w:right w:val="none" w:sz="0" w:space="0" w:color="auto"/>
      </w:divBdr>
    </w:div>
    <w:div w:id="250312655">
      <w:bodyDiv w:val="1"/>
      <w:marLeft w:val="0"/>
      <w:marRight w:val="0"/>
      <w:marTop w:val="0"/>
      <w:marBottom w:val="0"/>
      <w:divBdr>
        <w:top w:val="none" w:sz="0" w:space="0" w:color="auto"/>
        <w:left w:val="none" w:sz="0" w:space="0" w:color="auto"/>
        <w:bottom w:val="none" w:sz="0" w:space="0" w:color="auto"/>
        <w:right w:val="none" w:sz="0" w:space="0" w:color="auto"/>
      </w:divBdr>
    </w:div>
    <w:div w:id="258948218">
      <w:bodyDiv w:val="1"/>
      <w:marLeft w:val="0"/>
      <w:marRight w:val="0"/>
      <w:marTop w:val="0"/>
      <w:marBottom w:val="0"/>
      <w:divBdr>
        <w:top w:val="none" w:sz="0" w:space="0" w:color="auto"/>
        <w:left w:val="none" w:sz="0" w:space="0" w:color="auto"/>
        <w:bottom w:val="none" w:sz="0" w:space="0" w:color="auto"/>
        <w:right w:val="none" w:sz="0" w:space="0" w:color="auto"/>
      </w:divBdr>
    </w:div>
    <w:div w:id="266083272">
      <w:bodyDiv w:val="1"/>
      <w:marLeft w:val="0"/>
      <w:marRight w:val="0"/>
      <w:marTop w:val="0"/>
      <w:marBottom w:val="0"/>
      <w:divBdr>
        <w:top w:val="none" w:sz="0" w:space="0" w:color="auto"/>
        <w:left w:val="none" w:sz="0" w:space="0" w:color="auto"/>
        <w:bottom w:val="none" w:sz="0" w:space="0" w:color="auto"/>
        <w:right w:val="none" w:sz="0" w:space="0" w:color="auto"/>
      </w:divBdr>
    </w:div>
    <w:div w:id="271791362">
      <w:bodyDiv w:val="1"/>
      <w:marLeft w:val="0"/>
      <w:marRight w:val="0"/>
      <w:marTop w:val="0"/>
      <w:marBottom w:val="0"/>
      <w:divBdr>
        <w:top w:val="none" w:sz="0" w:space="0" w:color="auto"/>
        <w:left w:val="none" w:sz="0" w:space="0" w:color="auto"/>
        <w:bottom w:val="none" w:sz="0" w:space="0" w:color="auto"/>
        <w:right w:val="none" w:sz="0" w:space="0" w:color="auto"/>
      </w:divBdr>
    </w:div>
    <w:div w:id="282268059">
      <w:bodyDiv w:val="1"/>
      <w:marLeft w:val="0"/>
      <w:marRight w:val="0"/>
      <w:marTop w:val="0"/>
      <w:marBottom w:val="0"/>
      <w:divBdr>
        <w:top w:val="none" w:sz="0" w:space="0" w:color="auto"/>
        <w:left w:val="none" w:sz="0" w:space="0" w:color="auto"/>
        <w:bottom w:val="none" w:sz="0" w:space="0" w:color="auto"/>
        <w:right w:val="none" w:sz="0" w:space="0" w:color="auto"/>
      </w:divBdr>
    </w:div>
    <w:div w:id="287517354">
      <w:bodyDiv w:val="1"/>
      <w:marLeft w:val="0"/>
      <w:marRight w:val="0"/>
      <w:marTop w:val="0"/>
      <w:marBottom w:val="0"/>
      <w:divBdr>
        <w:top w:val="none" w:sz="0" w:space="0" w:color="auto"/>
        <w:left w:val="none" w:sz="0" w:space="0" w:color="auto"/>
        <w:bottom w:val="none" w:sz="0" w:space="0" w:color="auto"/>
        <w:right w:val="none" w:sz="0" w:space="0" w:color="auto"/>
      </w:divBdr>
    </w:div>
    <w:div w:id="289747884">
      <w:bodyDiv w:val="1"/>
      <w:marLeft w:val="0"/>
      <w:marRight w:val="0"/>
      <w:marTop w:val="0"/>
      <w:marBottom w:val="0"/>
      <w:divBdr>
        <w:top w:val="none" w:sz="0" w:space="0" w:color="auto"/>
        <w:left w:val="none" w:sz="0" w:space="0" w:color="auto"/>
        <w:bottom w:val="none" w:sz="0" w:space="0" w:color="auto"/>
        <w:right w:val="none" w:sz="0" w:space="0" w:color="auto"/>
      </w:divBdr>
    </w:div>
    <w:div w:id="291328098">
      <w:bodyDiv w:val="1"/>
      <w:marLeft w:val="0"/>
      <w:marRight w:val="0"/>
      <w:marTop w:val="0"/>
      <w:marBottom w:val="0"/>
      <w:divBdr>
        <w:top w:val="none" w:sz="0" w:space="0" w:color="auto"/>
        <w:left w:val="none" w:sz="0" w:space="0" w:color="auto"/>
        <w:bottom w:val="none" w:sz="0" w:space="0" w:color="auto"/>
        <w:right w:val="none" w:sz="0" w:space="0" w:color="auto"/>
      </w:divBdr>
    </w:div>
    <w:div w:id="302658007">
      <w:bodyDiv w:val="1"/>
      <w:marLeft w:val="0"/>
      <w:marRight w:val="0"/>
      <w:marTop w:val="0"/>
      <w:marBottom w:val="0"/>
      <w:divBdr>
        <w:top w:val="none" w:sz="0" w:space="0" w:color="auto"/>
        <w:left w:val="none" w:sz="0" w:space="0" w:color="auto"/>
        <w:bottom w:val="none" w:sz="0" w:space="0" w:color="auto"/>
        <w:right w:val="none" w:sz="0" w:space="0" w:color="auto"/>
      </w:divBdr>
    </w:div>
    <w:div w:id="303656732">
      <w:bodyDiv w:val="1"/>
      <w:marLeft w:val="0"/>
      <w:marRight w:val="0"/>
      <w:marTop w:val="0"/>
      <w:marBottom w:val="0"/>
      <w:divBdr>
        <w:top w:val="none" w:sz="0" w:space="0" w:color="auto"/>
        <w:left w:val="none" w:sz="0" w:space="0" w:color="auto"/>
        <w:bottom w:val="none" w:sz="0" w:space="0" w:color="auto"/>
        <w:right w:val="none" w:sz="0" w:space="0" w:color="auto"/>
      </w:divBdr>
    </w:div>
    <w:div w:id="314265646">
      <w:bodyDiv w:val="1"/>
      <w:marLeft w:val="0"/>
      <w:marRight w:val="0"/>
      <w:marTop w:val="0"/>
      <w:marBottom w:val="0"/>
      <w:divBdr>
        <w:top w:val="none" w:sz="0" w:space="0" w:color="auto"/>
        <w:left w:val="none" w:sz="0" w:space="0" w:color="auto"/>
        <w:bottom w:val="none" w:sz="0" w:space="0" w:color="auto"/>
        <w:right w:val="none" w:sz="0" w:space="0" w:color="auto"/>
      </w:divBdr>
    </w:div>
    <w:div w:id="333919893">
      <w:bodyDiv w:val="1"/>
      <w:marLeft w:val="0"/>
      <w:marRight w:val="0"/>
      <w:marTop w:val="0"/>
      <w:marBottom w:val="0"/>
      <w:divBdr>
        <w:top w:val="none" w:sz="0" w:space="0" w:color="auto"/>
        <w:left w:val="none" w:sz="0" w:space="0" w:color="auto"/>
        <w:bottom w:val="none" w:sz="0" w:space="0" w:color="auto"/>
        <w:right w:val="none" w:sz="0" w:space="0" w:color="auto"/>
      </w:divBdr>
    </w:div>
    <w:div w:id="338582820">
      <w:bodyDiv w:val="1"/>
      <w:marLeft w:val="0"/>
      <w:marRight w:val="0"/>
      <w:marTop w:val="0"/>
      <w:marBottom w:val="0"/>
      <w:divBdr>
        <w:top w:val="none" w:sz="0" w:space="0" w:color="auto"/>
        <w:left w:val="none" w:sz="0" w:space="0" w:color="auto"/>
        <w:bottom w:val="none" w:sz="0" w:space="0" w:color="auto"/>
        <w:right w:val="none" w:sz="0" w:space="0" w:color="auto"/>
      </w:divBdr>
    </w:div>
    <w:div w:id="347876046">
      <w:bodyDiv w:val="1"/>
      <w:marLeft w:val="0"/>
      <w:marRight w:val="0"/>
      <w:marTop w:val="0"/>
      <w:marBottom w:val="0"/>
      <w:divBdr>
        <w:top w:val="none" w:sz="0" w:space="0" w:color="auto"/>
        <w:left w:val="none" w:sz="0" w:space="0" w:color="auto"/>
        <w:bottom w:val="none" w:sz="0" w:space="0" w:color="auto"/>
        <w:right w:val="none" w:sz="0" w:space="0" w:color="auto"/>
      </w:divBdr>
    </w:div>
    <w:div w:id="350034077">
      <w:bodyDiv w:val="1"/>
      <w:marLeft w:val="0"/>
      <w:marRight w:val="0"/>
      <w:marTop w:val="0"/>
      <w:marBottom w:val="0"/>
      <w:divBdr>
        <w:top w:val="none" w:sz="0" w:space="0" w:color="auto"/>
        <w:left w:val="none" w:sz="0" w:space="0" w:color="auto"/>
        <w:bottom w:val="none" w:sz="0" w:space="0" w:color="auto"/>
        <w:right w:val="none" w:sz="0" w:space="0" w:color="auto"/>
      </w:divBdr>
    </w:div>
    <w:div w:id="350575431">
      <w:bodyDiv w:val="1"/>
      <w:marLeft w:val="0"/>
      <w:marRight w:val="0"/>
      <w:marTop w:val="0"/>
      <w:marBottom w:val="0"/>
      <w:divBdr>
        <w:top w:val="none" w:sz="0" w:space="0" w:color="auto"/>
        <w:left w:val="none" w:sz="0" w:space="0" w:color="auto"/>
        <w:bottom w:val="none" w:sz="0" w:space="0" w:color="auto"/>
        <w:right w:val="none" w:sz="0" w:space="0" w:color="auto"/>
      </w:divBdr>
    </w:div>
    <w:div w:id="351079551">
      <w:bodyDiv w:val="1"/>
      <w:marLeft w:val="0"/>
      <w:marRight w:val="0"/>
      <w:marTop w:val="0"/>
      <w:marBottom w:val="0"/>
      <w:divBdr>
        <w:top w:val="none" w:sz="0" w:space="0" w:color="auto"/>
        <w:left w:val="none" w:sz="0" w:space="0" w:color="auto"/>
        <w:bottom w:val="none" w:sz="0" w:space="0" w:color="auto"/>
        <w:right w:val="none" w:sz="0" w:space="0" w:color="auto"/>
      </w:divBdr>
    </w:div>
    <w:div w:id="370224724">
      <w:bodyDiv w:val="1"/>
      <w:marLeft w:val="0"/>
      <w:marRight w:val="0"/>
      <w:marTop w:val="0"/>
      <w:marBottom w:val="0"/>
      <w:divBdr>
        <w:top w:val="none" w:sz="0" w:space="0" w:color="auto"/>
        <w:left w:val="none" w:sz="0" w:space="0" w:color="auto"/>
        <w:bottom w:val="none" w:sz="0" w:space="0" w:color="auto"/>
        <w:right w:val="none" w:sz="0" w:space="0" w:color="auto"/>
      </w:divBdr>
    </w:div>
    <w:div w:id="373429381">
      <w:bodyDiv w:val="1"/>
      <w:marLeft w:val="0"/>
      <w:marRight w:val="0"/>
      <w:marTop w:val="0"/>
      <w:marBottom w:val="0"/>
      <w:divBdr>
        <w:top w:val="none" w:sz="0" w:space="0" w:color="auto"/>
        <w:left w:val="none" w:sz="0" w:space="0" w:color="auto"/>
        <w:bottom w:val="none" w:sz="0" w:space="0" w:color="auto"/>
        <w:right w:val="none" w:sz="0" w:space="0" w:color="auto"/>
      </w:divBdr>
    </w:div>
    <w:div w:id="389109759">
      <w:bodyDiv w:val="1"/>
      <w:marLeft w:val="0"/>
      <w:marRight w:val="0"/>
      <w:marTop w:val="0"/>
      <w:marBottom w:val="0"/>
      <w:divBdr>
        <w:top w:val="none" w:sz="0" w:space="0" w:color="auto"/>
        <w:left w:val="none" w:sz="0" w:space="0" w:color="auto"/>
        <w:bottom w:val="none" w:sz="0" w:space="0" w:color="auto"/>
        <w:right w:val="none" w:sz="0" w:space="0" w:color="auto"/>
      </w:divBdr>
    </w:div>
    <w:div w:id="391004073">
      <w:bodyDiv w:val="1"/>
      <w:marLeft w:val="0"/>
      <w:marRight w:val="0"/>
      <w:marTop w:val="0"/>
      <w:marBottom w:val="0"/>
      <w:divBdr>
        <w:top w:val="none" w:sz="0" w:space="0" w:color="auto"/>
        <w:left w:val="none" w:sz="0" w:space="0" w:color="auto"/>
        <w:bottom w:val="none" w:sz="0" w:space="0" w:color="auto"/>
        <w:right w:val="none" w:sz="0" w:space="0" w:color="auto"/>
      </w:divBdr>
    </w:div>
    <w:div w:id="412164774">
      <w:bodyDiv w:val="1"/>
      <w:marLeft w:val="0"/>
      <w:marRight w:val="0"/>
      <w:marTop w:val="0"/>
      <w:marBottom w:val="0"/>
      <w:divBdr>
        <w:top w:val="none" w:sz="0" w:space="0" w:color="auto"/>
        <w:left w:val="none" w:sz="0" w:space="0" w:color="auto"/>
        <w:bottom w:val="none" w:sz="0" w:space="0" w:color="auto"/>
        <w:right w:val="none" w:sz="0" w:space="0" w:color="auto"/>
      </w:divBdr>
    </w:div>
    <w:div w:id="413667483">
      <w:bodyDiv w:val="1"/>
      <w:marLeft w:val="0"/>
      <w:marRight w:val="0"/>
      <w:marTop w:val="0"/>
      <w:marBottom w:val="0"/>
      <w:divBdr>
        <w:top w:val="none" w:sz="0" w:space="0" w:color="auto"/>
        <w:left w:val="none" w:sz="0" w:space="0" w:color="auto"/>
        <w:bottom w:val="none" w:sz="0" w:space="0" w:color="auto"/>
        <w:right w:val="none" w:sz="0" w:space="0" w:color="auto"/>
      </w:divBdr>
    </w:div>
    <w:div w:id="414254639">
      <w:bodyDiv w:val="1"/>
      <w:marLeft w:val="0"/>
      <w:marRight w:val="0"/>
      <w:marTop w:val="0"/>
      <w:marBottom w:val="0"/>
      <w:divBdr>
        <w:top w:val="none" w:sz="0" w:space="0" w:color="auto"/>
        <w:left w:val="none" w:sz="0" w:space="0" w:color="auto"/>
        <w:bottom w:val="none" w:sz="0" w:space="0" w:color="auto"/>
        <w:right w:val="none" w:sz="0" w:space="0" w:color="auto"/>
      </w:divBdr>
    </w:div>
    <w:div w:id="417099604">
      <w:bodyDiv w:val="1"/>
      <w:marLeft w:val="0"/>
      <w:marRight w:val="0"/>
      <w:marTop w:val="0"/>
      <w:marBottom w:val="0"/>
      <w:divBdr>
        <w:top w:val="none" w:sz="0" w:space="0" w:color="auto"/>
        <w:left w:val="none" w:sz="0" w:space="0" w:color="auto"/>
        <w:bottom w:val="none" w:sz="0" w:space="0" w:color="auto"/>
        <w:right w:val="none" w:sz="0" w:space="0" w:color="auto"/>
      </w:divBdr>
    </w:div>
    <w:div w:id="422533420">
      <w:bodyDiv w:val="1"/>
      <w:marLeft w:val="0"/>
      <w:marRight w:val="0"/>
      <w:marTop w:val="0"/>
      <w:marBottom w:val="0"/>
      <w:divBdr>
        <w:top w:val="none" w:sz="0" w:space="0" w:color="auto"/>
        <w:left w:val="none" w:sz="0" w:space="0" w:color="auto"/>
        <w:bottom w:val="none" w:sz="0" w:space="0" w:color="auto"/>
        <w:right w:val="none" w:sz="0" w:space="0" w:color="auto"/>
      </w:divBdr>
    </w:div>
    <w:div w:id="423382713">
      <w:bodyDiv w:val="1"/>
      <w:marLeft w:val="0"/>
      <w:marRight w:val="0"/>
      <w:marTop w:val="0"/>
      <w:marBottom w:val="0"/>
      <w:divBdr>
        <w:top w:val="none" w:sz="0" w:space="0" w:color="auto"/>
        <w:left w:val="none" w:sz="0" w:space="0" w:color="auto"/>
        <w:bottom w:val="none" w:sz="0" w:space="0" w:color="auto"/>
        <w:right w:val="none" w:sz="0" w:space="0" w:color="auto"/>
      </w:divBdr>
    </w:div>
    <w:div w:id="427311774">
      <w:bodyDiv w:val="1"/>
      <w:marLeft w:val="0"/>
      <w:marRight w:val="0"/>
      <w:marTop w:val="0"/>
      <w:marBottom w:val="0"/>
      <w:divBdr>
        <w:top w:val="none" w:sz="0" w:space="0" w:color="auto"/>
        <w:left w:val="none" w:sz="0" w:space="0" w:color="auto"/>
        <w:bottom w:val="none" w:sz="0" w:space="0" w:color="auto"/>
        <w:right w:val="none" w:sz="0" w:space="0" w:color="auto"/>
      </w:divBdr>
    </w:div>
    <w:div w:id="433482665">
      <w:bodyDiv w:val="1"/>
      <w:marLeft w:val="0"/>
      <w:marRight w:val="0"/>
      <w:marTop w:val="0"/>
      <w:marBottom w:val="0"/>
      <w:divBdr>
        <w:top w:val="none" w:sz="0" w:space="0" w:color="auto"/>
        <w:left w:val="none" w:sz="0" w:space="0" w:color="auto"/>
        <w:bottom w:val="none" w:sz="0" w:space="0" w:color="auto"/>
        <w:right w:val="none" w:sz="0" w:space="0" w:color="auto"/>
      </w:divBdr>
    </w:div>
    <w:div w:id="435174712">
      <w:bodyDiv w:val="1"/>
      <w:marLeft w:val="0"/>
      <w:marRight w:val="0"/>
      <w:marTop w:val="0"/>
      <w:marBottom w:val="0"/>
      <w:divBdr>
        <w:top w:val="none" w:sz="0" w:space="0" w:color="auto"/>
        <w:left w:val="none" w:sz="0" w:space="0" w:color="auto"/>
        <w:bottom w:val="none" w:sz="0" w:space="0" w:color="auto"/>
        <w:right w:val="none" w:sz="0" w:space="0" w:color="auto"/>
      </w:divBdr>
      <w:divsChild>
        <w:div w:id="936448">
          <w:marLeft w:val="640"/>
          <w:marRight w:val="0"/>
          <w:marTop w:val="0"/>
          <w:marBottom w:val="0"/>
          <w:divBdr>
            <w:top w:val="none" w:sz="0" w:space="0" w:color="auto"/>
            <w:left w:val="none" w:sz="0" w:space="0" w:color="auto"/>
            <w:bottom w:val="none" w:sz="0" w:space="0" w:color="auto"/>
            <w:right w:val="none" w:sz="0" w:space="0" w:color="auto"/>
          </w:divBdr>
        </w:div>
        <w:div w:id="26411460">
          <w:marLeft w:val="640"/>
          <w:marRight w:val="0"/>
          <w:marTop w:val="0"/>
          <w:marBottom w:val="0"/>
          <w:divBdr>
            <w:top w:val="none" w:sz="0" w:space="0" w:color="auto"/>
            <w:left w:val="none" w:sz="0" w:space="0" w:color="auto"/>
            <w:bottom w:val="none" w:sz="0" w:space="0" w:color="auto"/>
            <w:right w:val="none" w:sz="0" w:space="0" w:color="auto"/>
          </w:divBdr>
        </w:div>
        <w:div w:id="43910010">
          <w:marLeft w:val="640"/>
          <w:marRight w:val="0"/>
          <w:marTop w:val="0"/>
          <w:marBottom w:val="0"/>
          <w:divBdr>
            <w:top w:val="none" w:sz="0" w:space="0" w:color="auto"/>
            <w:left w:val="none" w:sz="0" w:space="0" w:color="auto"/>
            <w:bottom w:val="none" w:sz="0" w:space="0" w:color="auto"/>
            <w:right w:val="none" w:sz="0" w:space="0" w:color="auto"/>
          </w:divBdr>
        </w:div>
        <w:div w:id="46997557">
          <w:marLeft w:val="640"/>
          <w:marRight w:val="0"/>
          <w:marTop w:val="0"/>
          <w:marBottom w:val="0"/>
          <w:divBdr>
            <w:top w:val="none" w:sz="0" w:space="0" w:color="auto"/>
            <w:left w:val="none" w:sz="0" w:space="0" w:color="auto"/>
            <w:bottom w:val="none" w:sz="0" w:space="0" w:color="auto"/>
            <w:right w:val="none" w:sz="0" w:space="0" w:color="auto"/>
          </w:divBdr>
        </w:div>
        <w:div w:id="81880292">
          <w:marLeft w:val="640"/>
          <w:marRight w:val="0"/>
          <w:marTop w:val="0"/>
          <w:marBottom w:val="0"/>
          <w:divBdr>
            <w:top w:val="none" w:sz="0" w:space="0" w:color="auto"/>
            <w:left w:val="none" w:sz="0" w:space="0" w:color="auto"/>
            <w:bottom w:val="none" w:sz="0" w:space="0" w:color="auto"/>
            <w:right w:val="none" w:sz="0" w:space="0" w:color="auto"/>
          </w:divBdr>
        </w:div>
        <w:div w:id="109596375">
          <w:marLeft w:val="640"/>
          <w:marRight w:val="0"/>
          <w:marTop w:val="0"/>
          <w:marBottom w:val="0"/>
          <w:divBdr>
            <w:top w:val="none" w:sz="0" w:space="0" w:color="auto"/>
            <w:left w:val="none" w:sz="0" w:space="0" w:color="auto"/>
            <w:bottom w:val="none" w:sz="0" w:space="0" w:color="auto"/>
            <w:right w:val="none" w:sz="0" w:space="0" w:color="auto"/>
          </w:divBdr>
        </w:div>
        <w:div w:id="136577483">
          <w:marLeft w:val="640"/>
          <w:marRight w:val="0"/>
          <w:marTop w:val="0"/>
          <w:marBottom w:val="0"/>
          <w:divBdr>
            <w:top w:val="none" w:sz="0" w:space="0" w:color="auto"/>
            <w:left w:val="none" w:sz="0" w:space="0" w:color="auto"/>
            <w:bottom w:val="none" w:sz="0" w:space="0" w:color="auto"/>
            <w:right w:val="none" w:sz="0" w:space="0" w:color="auto"/>
          </w:divBdr>
        </w:div>
        <w:div w:id="160238705">
          <w:marLeft w:val="640"/>
          <w:marRight w:val="0"/>
          <w:marTop w:val="0"/>
          <w:marBottom w:val="0"/>
          <w:divBdr>
            <w:top w:val="none" w:sz="0" w:space="0" w:color="auto"/>
            <w:left w:val="none" w:sz="0" w:space="0" w:color="auto"/>
            <w:bottom w:val="none" w:sz="0" w:space="0" w:color="auto"/>
            <w:right w:val="none" w:sz="0" w:space="0" w:color="auto"/>
          </w:divBdr>
        </w:div>
        <w:div w:id="170336805">
          <w:marLeft w:val="640"/>
          <w:marRight w:val="0"/>
          <w:marTop w:val="0"/>
          <w:marBottom w:val="0"/>
          <w:divBdr>
            <w:top w:val="none" w:sz="0" w:space="0" w:color="auto"/>
            <w:left w:val="none" w:sz="0" w:space="0" w:color="auto"/>
            <w:bottom w:val="none" w:sz="0" w:space="0" w:color="auto"/>
            <w:right w:val="none" w:sz="0" w:space="0" w:color="auto"/>
          </w:divBdr>
        </w:div>
        <w:div w:id="198010188">
          <w:marLeft w:val="640"/>
          <w:marRight w:val="0"/>
          <w:marTop w:val="0"/>
          <w:marBottom w:val="0"/>
          <w:divBdr>
            <w:top w:val="none" w:sz="0" w:space="0" w:color="auto"/>
            <w:left w:val="none" w:sz="0" w:space="0" w:color="auto"/>
            <w:bottom w:val="none" w:sz="0" w:space="0" w:color="auto"/>
            <w:right w:val="none" w:sz="0" w:space="0" w:color="auto"/>
          </w:divBdr>
        </w:div>
        <w:div w:id="211236145">
          <w:marLeft w:val="640"/>
          <w:marRight w:val="0"/>
          <w:marTop w:val="0"/>
          <w:marBottom w:val="0"/>
          <w:divBdr>
            <w:top w:val="none" w:sz="0" w:space="0" w:color="auto"/>
            <w:left w:val="none" w:sz="0" w:space="0" w:color="auto"/>
            <w:bottom w:val="none" w:sz="0" w:space="0" w:color="auto"/>
            <w:right w:val="none" w:sz="0" w:space="0" w:color="auto"/>
          </w:divBdr>
        </w:div>
        <w:div w:id="219705567">
          <w:marLeft w:val="640"/>
          <w:marRight w:val="0"/>
          <w:marTop w:val="0"/>
          <w:marBottom w:val="0"/>
          <w:divBdr>
            <w:top w:val="none" w:sz="0" w:space="0" w:color="auto"/>
            <w:left w:val="none" w:sz="0" w:space="0" w:color="auto"/>
            <w:bottom w:val="none" w:sz="0" w:space="0" w:color="auto"/>
            <w:right w:val="none" w:sz="0" w:space="0" w:color="auto"/>
          </w:divBdr>
        </w:div>
        <w:div w:id="286664145">
          <w:marLeft w:val="640"/>
          <w:marRight w:val="0"/>
          <w:marTop w:val="0"/>
          <w:marBottom w:val="0"/>
          <w:divBdr>
            <w:top w:val="none" w:sz="0" w:space="0" w:color="auto"/>
            <w:left w:val="none" w:sz="0" w:space="0" w:color="auto"/>
            <w:bottom w:val="none" w:sz="0" w:space="0" w:color="auto"/>
            <w:right w:val="none" w:sz="0" w:space="0" w:color="auto"/>
          </w:divBdr>
        </w:div>
        <w:div w:id="320933647">
          <w:marLeft w:val="640"/>
          <w:marRight w:val="0"/>
          <w:marTop w:val="0"/>
          <w:marBottom w:val="0"/>
          <w:divBdr>
            <w:top w:val="none" w:sz="0" w:space="0" w:color="auto"/>
            <w:left w:val="none" w:sz="0" w:space="0" w:color="auto"/>
            <w:bottom w:val="none" w:sz="0" w:space="0" w:color="auto"/>
            <w:right w:val="none" w:sz="0" w:space="0" w:color="auto"/>
          </w:divBdr>
        </w:div>
        <w:div w:id="333650216">
          <w:marLeft w:val="640"/>
          <w:marRight w:val="0"/>
          <w:marTop w:val="0"/>
          <w:marBottom w:val="0"/>
          <w:divBdr>
            <w:top w:val="none" w:sz="0" w:space="0" w:color="auto"/>
            <w:left w:val="none" w:sz="0" w:space="0" w:color="auto"/>
            <w:bottom w:val="none" w:sz="0" w:space="0" w:color="auto"/>
            <w:right w:val="none" w:sz="0" w:space="0" w:color="auto"/>
          </w:divBdr>
        </w:div>
        <w:div w:id="338973247">
          <w:marLeft w:val="640"/>
          <w:marRight w:val="0"/>
          <w:marTop w:val="0"/>
          <w:marBottom w:val="0"/>
          <w:divBdr>
            <w:top w:val="none" w:sz="0" w:space="0" w:color="auto"/>
            <w:left w:val="none" w:sz="0" w:space="0" w:color="auto"/>
            <w:bottom w:val="none" w:sz="0" w:space="0" w:color="auto"/>
            <w:right w:val="none" w:sz="0" w:space="0" w:color="auto"/>
          </w:divBdr>
        </w:div>
        <w:div w:id="340622353">
          <w:marLeft w:val="640"/>
          <w:marRight w:val="0"/>
          <w:marTop w:val="0"/>
          <w:marBottom w:val="0"/>
          <w:divBdr>
            <w:top w:val="none" w:sz="0" w:space="0" w:color="auto"/>
            <w:left w:val="none" w:sz="0" w:space="0" w:color="auto"/>
            <w:bottom w:val="none" w:sz="0" w:space="0" w:color="auto"/>
            <w:right w:val="none" w:sz="0" w:space="0" w:color="auto"/>
          </w:divBdr>
        </w:div>
        <w:div w:id="346520290">
          <w:marLeft w:val="640"/>
          <w:marRight w:val="0"/>
          <w:marTop w:val="0"/>
          <w:marBottom w:val="0"/>
          <w:divBdr>
            <w:top w:val="none" w:sz="0" w:space="0" w:color="auto"/>
            <w:left w:val="none" w:sz="0" w:space="0" w:color="auto"/>
            <w:bottom w:val="none" w:sz="0" w:space="0" w:color="auto"/>
            <w:right w:val="none" w:sz="0" w:space="0" w:color="auto"/>
          </w:divBdr>
        </w:div>
        <w:div w:id="370345007">
          <w:marLeft w:val="640"/>
          <w:marRight w:val="0"/>
          <w:marTop w:val="0"/>
          <w:marBottom w:val="0"/>
          <w:divBdr>
            <w:top w:val="none" w:sz="0" w:space="0" w:color="auto"/>
            <w:left w:val="none" w:sz="0" w:space="0" w:color="auto"/>
            <w:bottom w:val="none" w:sz="0" w:space="0" w:color="auto"/>
            <w:right w:val="none" w:sz="0" w:space="0" w:color="auto"/>
          </w:divBdr>
        </w:div>
        <w:div w:id="375587755">
          <w:marLeft w:val="640"/>
          <w:marRight w:val="0"/>
          <w:marTop w:val="0"/>
          <w:marBottom w:val="0"/>
          <w:divBdr>
            <w:top w:val="none" w:sz="0" w:space="0" w:color="auto"/>
            <w:left w:val="none" w:sz="0" w:space="0" w:color="auto"/>
            <w:bottom w:val="none" w:sz="0" w:space="0" w:color="auto"/>
            <w:right w:val="none" w:sz="0" w:space="0" w:color="auto"/>
          </w:divBdr>
        </w:div>
        <w:div w:id="378869130">
          <w:marLeft w:val="640"/>
          <w:marRight w:val="0"/>
          <w:marTop w:val="0"/>
          <w:marBottom w:val="0"/>
          <w:divBdr>
            <w:top w:val="none" w:sz="0" w:space="0" w:color="auto"/>
            <w:left w:val="none" w:sz="0" w:space="0" w:color="auto"/>
            <w:bottom w:val="none" w:sz="0" w:space="0" w:color="auto"/>
            <w:right w:val="none" w:sz="0" w:space="0" w:color="auto"/>
          </w:divBdr>
        </w:div>
        <w:div w:id="379786297">
          <w:marLeft w:val="640"/>
          <w:marRight w:val="0"/>
          <w:marTop w:val="0"/>
          <w:marBottom w:val="0"/>
          <w:divBdr>
            <w:top w:val="none" w:sz="0" w:space="0" w:color="auto"/>
            <w:left w:val="none" w:sz="0" w:space="0" w:color="auto"/>
            <w:bottom w:val="none" w:sz="0" w:space="0" w:color="auto"/>
            <w:right w:val="none" w:sz="0" w:space="0" w:color="auto"/>
          </w:divBdr>
        </w:div>
        <w:div w:id="390737253">
          <w:marLeft w:val="640"/>
          <w:marRight w:val="0"/>
          <w:marTop w:val="0"/>
          <w:marBottom w:val="0"/>
          <w:divBdr>
            <w:top w:val="none" w:sz="0" w:space="0" w:color="auto"/>
            <w:left w:val="none" w:sz="0" w:space="0" w:color="auto"/>
            <w:bottom w:val="none" w:sz="0" w:space="0" w:color="auto"/>
            <w:right w:val="none" w:sz="0" w:space="0" w:color="auto"/>
          </w:divBdr>
        </w:div>
        <w:div w:id="413861424">
          <w:marLeft w:val="640"/>
          <w:marRight w:val="0"/>
          <w:marTop w:val="0"/>
          <w:marBottom w:val="0"/>
          <w:divBdr>
            <w:top w:val="none" w:sz="0" w:space="0" w:color="auto"/>
            <w:left w:val="none" w:sz="0" w:space="0" w:color="auto"/>
            <w:bottom w:val="none" w:sz="0" w:space="0" w:color="auto"/>
            <w:right w:val="none" w:sz="0" w:space="0" w:color="auto"/>
          </w:divBdr>
        </w:div>
        <w:div w:id="460852799">
          <w:marLeft w:val="640"/>
          <w:marRight w:val="0"/>
          <w:marTop w:val="0"/>
          <w:marBottom w:val="0"/>
          <w:divBdr>
            <w:top w:val="none" w:sz="0" w:space="0" w:color="auto"/>
            <w:left w:val="none" w:sz="0" w:space="0" w:color="auto"/>
            <w:bottom w:val="none" w:sz="0" w:space="0" w:color="auto"/>
            <w:right w:val="none" w:sz="0" w:space="0" w:color="auto"/>
          </w:divBdr>
        </w:div>
        <w:div w:id="471336777">
          <w:marLeft w:val="640"/>
          <w:marRight w:val="0"/>
          <w:marTop w:val="0"/>
          <w:marBottom w:val="0"/>
          <w:divBdr>
            <w:top w:val="none" w:sz="0" w:space="0" w:color="auto"/>
            <w:left w:val="none" w:sz="0" w:space="0" w:color="auto"/>
            <w:bottom w:val="none" w:sz="0" w:space="0" w:color="auto"/>
            <w:right w:val="none" w:sz="0" w:space="0" w:color="auto"/>
          </w:divBdr>
        </w:div>
        <w:div w:id="525601428">
          <w:marLeft w:val="640"/>
          <w:marRight w:val="0"/>
          <w:marTop w:val="0"/>
          <w:marBottom w:val="0"/>
          <w:divBdr>
            <w:top w:val="none" w:sz="0" w:space="0" w:color="auto"/>
            <w:left w:val="none" w:sz="0" w:space="0" w:color="auto"/>
            <w:bottom w:val="none" w:sz="0" w:space="0" w:color="auto"/>
            <w:right w:val="none" w:sz="0" w:space="0" w:color="auto"/>
          </w:divBdr>
        </w:div>
        <w:div w:id="525871897">
          <w:marLeft w:val="640"/>
          <w:marRight w:val="0"/>
          <w:marTop w:val="0"/>
          <w:marBottom w:val="0"/>
          <w:divBdr>
            <w:top w:val="none" w:sz="0" w:space="0" w:color="auto"/>
            <w:left w:val="none" w:sz="0" w:space="0" w:color="auto"/>
            <w:bottom w:val="none" w:sz="0" w:space="0" w:color="auto"/>
            <w:right w:val="none" w:sz="0" w:space="0" w:color="auto"/>
          </w:divBdr>
        </w:div>
        <w:div w:id="536549941">
          <w:marLeft w:val="640"/>
          <w:marRight w:val="0"/>
          <w:marTop w:val="0"/>
          <w:marBottom w:val="0"/>
          <w:divBdr>
            <w:top w:val="none" w:sz="0" w:space="0" w:color="auto"/>
            <w:left w:val="none" w:sz="0" w:space="0" w:color="auto"/>
            <w:bottom w:val="none" w:sz="0" w:space="0" w:color="auto"/>
            <w:right w:val="none" w:sz="0" w:space="0" w:color="auto"/>
          </w:divBdr>
        </w:div>
        <w:div w:id="548686603">
          <w:marLeft w:val="640"/>
          <w:marRight w:val="0"/>
          <w:marTop w:val="0"/>
          <w:marBottom w:val="0"/>
          <w:divBdr>
            <w:top w:val="none" w:sz="0" w:space="0" w:color="auto"/>
            <w:left w:val="none" w:sz="0" w:space="0" w:color="auto"/>
            <w:bottom w:val="none" w:sz="0" w:space="0" w:color="auto"/>
            <w:right w:val="none" w:sz="0" w:space="0" w:color="auto"/>
          </w:divBdr>
        </w:div>
        <w:div w:id="553352776">
          <w:marLeft w:val="640"/>
          <w:marRight w:val="0"/>
          <w:marTop w:val="0"/>
          <w:marBottom w:val="0"/>
          <w:divBdr>
            <w:top w:val="none" w:sz="0" w:space="0" w:color="auto"/>
            <w:left w:val="none" w:sz="0" w:space="0" w:color="auto"/>
            <w:bottom w:val="none" w:sz="0" w:space="0" w:color="auto"/>
            <w:right w:val="none" w:sz="0" w:space="0" w:color="auto"/>
          </w:divBdr>
        </w:div>
        <w:div w:id="555628554">
          <w:marLeft w:val="640"/>
          <w:marRight w:val="0"/>
          <w:marTop w:val="0"/>
          <w:marBottom w:val="0"/>
          <w:divBdr>
            <w:top w:val="none" w:sz="0" w:space="0" w:color="auto"/>
            <w:left w:val="none" w:sz="0" w:space="0" w:color="auto"/>
            <w:bottom w:val="none" w:sz="0" w:space="0" w:color="auto"/>
            <w:right w:val="none" w:sz="0" w:space="0" w:color="auto"/>
          </w:divBdr>
        </w:div>
        <w:div w:id="565918061">
          <w:marLeft w:val="640"/>
          <w:marRight w:val="0"/>
          <w:marTop w:val="0"/>
          <w:marBottom w:val="0"/>
          <w:divBdr>
            <w:top w:val="none" w:sz="0" w:space="0" w:color="auto"/>
            <w:left w:val="none" w:sz="0" w:space="0" w:color="auto"/>
            <w:bottom w:val="none" w:sz="0" w:space="0" w:color="auto"/>
            <w:right w:val="none" w:sz="0" w:space="0" w:color="auto"/>
          </w:divBdr>
        </w:div>
        <w:div w:id="583880489">
          <w:marLeft w:val="640"/>
          <w:marRight w:val="0"/>
          <w:marTop w:val="0"/>
          <w:marBottom w:val="0"/>
          <w:divBdr>
            <w:top w:val="none" w:sz="0" w:space="0" w:color="auto"/>
            <w:left w:val="none" w:sz="0" w:space="0" w:color="auto"/>
            <w:bottom w:val="none" w:sz="0" w:space="0" w:color="auto"/>
            <w:right w:val="none" w:sz="0" w:space="0" w:color="auto"/>
          </w:divBdr>
        </w:div>
        <w:div w:id="599292089">
          <w:marLeft w:val="640"/>
          <w:marRight w:val="0"/>
          <w:marTop w:val="0"/>
          <w:marBottom w:val="0"/>
          <w:divBdr>
            <w:top w:val="none" w:sz="0" w:space="0" w:color="auto"/>
            <w:left w:val="none" w:sz="0" w:space="0" w:color="auto"/>
            <w:bottom w:val="none" w:sz="0" w:space="0" w:color="auto"/>
            <w:right w:val="none" w:sz="0" w:space="0" w:color="auto"/>
          </w:divBdr>
        </w:div>
        <w:div w:id="635647448">
          <w:marLeft w:val="640"/>
          <w:marRight w:val="0"/>
          <w:marTop w:val="0"/>
          <w:marBottom w:val="0"/>
          <w:divBdr>
            <w:top w:val="none" w:sz="0" w:space="0" w:color="auto"/>
            <w:left w:val="none" w:sz="0" w:space="0" w:color="auto"/>
            <w:bottom w:val="none" w:sz="0" w:space="0" w:color="auto"/>
            <w:right w:val="none" w:sz="0" w:space="0" w:color="auto"/>
          </w:divBdr>
        </w:div>
        <w:div w:id="659234332">
          <w:marLeft w:val="640"/>
          <w:marRight w:val="0"/>
          <w:marTop w:val="0"/>
          <w:marBottom w:val="0"/>
          <w:divBdr>
            <w:top w:val="none" w:sz="0" w:space="0" w:color="auto"/>
            <w:left w:val="none" w:sz="0" w:space="0" w:color="auto"/>
            <w:bottom w:val="none" w:sz="0" w:space="0" w:color="auto"/>
            <w:right w:val="none" w:sz="0" w:space="0" w:color="auto"/>
          </w:divBdr>
        </w:div>
        <w:div w:id="704524528">
          <w:marLeft w:val="640"/>
          <w:marRight w:val="0"/>
          <w:marTop w:val="0"/>
          <w:marBottom w:val="0"/>
          <w:divBdr>
            <w:top w:val="none" w:sz="0" w:space="0" w:color="auto"/>
            <w:left w:val="none" w:sz="0" w:space="0" w:color="auto"/>
            <w:bottom w:val="none" w:sz="0" w:space="0" w:color="auto"/>
            <w:right w:val="none" w:sz="0" w:space="0" w:color="auto"/>
          </w:divBdr>
        </w:div>
        <w:div w:id="707754746">
          <w:marLeft w:val="640"/>
          <w:marRight w:val="0"/>
          <w:marTop w:val="0"/>
          <w:marBottom w:val="0"/>
          <w:divBdr>
            <w:top w:val="none" w:sz="0" w:space="0" w:color="auto"/>
            <w:left w:val="none" w:sz="0" w:space="0" w:color="auto"/>
            <w:bottom w:val="none" w:sz="0" w:space="0" w:color="auto"/>
            <w:right w:val="none" w:sz="0" w:space="0" w:color="auto"/>
          </w:divBdr>
        </w:div>
        <w:div w:id="725447726">
          <w:marLeft w:val="640"/>
          <w:marRight w:val="0"/>
          <w:marTop w:val="0"/>
          <w:marBottom w:val="0"/>
          <w:divBdr>
            <w:top w:val="none" w:sz="0" w:space="0" w:color="auto"/>
            <w:left w:val="none" w:sz="0" w:space="0" w:color="auto"/>
            <w:bottom w:val="none" w:sz="0" w:space="0" w:color="auto"/>
            <w:right w:val="none" w:sz="0" w:space="0" w:color="auto"/>
          </w:divBdr>
        </w:div>
        <w:div w:id="740979081">
          <w:marLeft w:val="640"/>
          <w:marRight w:val="0"/>
          <w:marTop w:val="0"/>
          <w:marBottom w:val="0"/>
          <w:divBdr>
            <w:top w:val="none" w:sz="0" w:space="0" w:color="auto"/>
            <w:left w:val="none" w:sz="0" w:space="0" w:color="auto"/>
            <w:bottom w:val="none" w:sz="0" w:space="0" w:color="auto"/>
            <w:right w:val="none" w:sz="0" w:space="0" w:color="auto"/>
          </w:divBdr>
        </w:div>
        <w:div w:id="748381587">
          <w:marLeft w:val="640"/>
          <w:marRight w:val="0"/>
          <w:marTop w:val="0"/>
          <w:marBottom w:val="0"/>
          <w:divBdr>
            <w:top w:val="none" w:sz="0" w:space="0" w:color="auto"/>
            <w:left w:val="none" w:sz="0" w:space="0" w:color="auto"/>
            <w:bottom w:val="none" w:sz="0" w:space="0" w:color="auto"/>
            <w:right w:val="none" w:sz="0" w:space="0" w:color="auto"/>
          </w:divBdr>
        </w:div>
        <w:div w:id="775372967">
          <w:marLeft w:val="640"/>
          <w:marRight w:val="0"/>
          <w:marTop w:val="0"/>
          <w:marBottom w:val="0"/>
          <w:divBdr>
            <w:top w:val="none" w:sz="0" w:space="0" w:color="auto"/>
            <w:left w:val="none" w:sz="0" w:space="0" w:color="auto"/>
            <w:bottom w:val="none" w:sz="0" w:space="0" w:color="auto"/>
            <w:right w:val="none" w:sz="0" w:space="0" w:color="auto"/>
          </w:divBdr>
        </w:div>
        <w:div w:id="802697896">
          <w:marLeft w:val="640"/>
          <w:marRight w:val="0"/>
          <w:marTop w:val="0"/>
          <w:marBottom w:val="0"/>
          <w:divBdr>
            <w:top w:val="none" w:sz="0" w:space="0" w:color="auto"/>
            <w:left w:val="none" w:sz="0" w:space="0" w:color="auto"/>
            <w:bottom w:val="none" w:sz="0" w:space="0" w:color="auto"/>
            <w:right w:val="none" w:sz="0" w:space="0" w:color="auto"/>
          </w:divBdr>
        </w:div>
        <w:div w:id="803817213">
          <w:marLeft w:val="640"/>
          <w:marRight w:val="0"/>
          <w:marTop w:val="0"/>
          <w:marBottom w:val="0"/>
          <w:divBdr>
            <w:top w:val="none" w:sz="0" w:space="0" w:color="auto"/>
            <w:left w:val="none" w:sz="0" w:space="0" w:color="auto"/>
            <w:bottom w:val="none" w:sz="0" w:space="0" w:color="auto"/>
            <w:right w:val="none" w:sz="0" w:space="0" w:color="auto"/>
          </w:divBdr>
        </w:div>
        <w:div w:id="815224519">
          <w:marLeft w:val="640"/>
          <w:marRight w:val="0"/>
          <w:marTop w:val="0"/>
          <w:marBottom w:val="0"/>
          <w:divBdr>
            <w:top w:val="none" w:sz="0" w:space="0" w:color="auto"/>
            <w:left w:val="none" w:sz="0" w:space="0" w:color="auto"/>
            <w:bottom w:val="none" w:sz="0" w:space="0" w:color="auto"/>
            <w:right w:val="none" w:sz="0" w:space="0" w:color="auto"/>
          </w:divBdr>
        </w:div>
        <w:div w:id="823664420">
          <w:marLeft w:val="640"/>
          <w:marRight w:val="0"/>
          <w:marTop w:val="0"/>
          <w:marBottom w:val="0"/>
          <w:divBdr>
            <w:top w:val="none" w:sz="0" w:space="0" w:color="auto"/>
            <w:left w:val="none" w:sz="0" w:space="0" w:color="auto"/>
            <w:bottom w:val="none" w:sz="0" w:space="0" w:color="auto"/>
            <w:right w:val="none" w:sz="0" w:space="0" w:color="auto"/>
          </w:divBdr>
        </w:div>
        <w:div w:id="845631863">
          <w:marLeft w:val="640"/>
          <w:marRight w:val="0"/>
          <w:marTop w:val="0"/>
          <w:marBottom w:val="0"/>
          <w:divBdr>
            <w:top w:val="none" w:sz="0" w:space="0" w:color="auto"/>
            <w:left w:val="none" w:sz="0" w:space="0" w:color="auto"/>
            <w:bottom w:val="none" w:sz="0" w:space="0" w:color="auto"/>
            <w:right w:val="none" w:sz="0" w:space="0" w:color="auto"/>
          </w:divBdr>
        </w:div>
        <w:div w:id="846215501">
          <w:marLeft w:val="640"/>
          <w:marRight w:val="0"/>
          <w:marTop w:val="0"/>
          <w:marBottom w:val="0"/>
          <w:divBdr>
            <w:top w:val="none" w:sz="0" w:space="0" w:color="auto"/>
            <w:left w:val="none" w:sz="0" w:space="0" w:color="auto"/>
            <w:bottom w:val="none" w:sz="0" w:space="0" w:color="auto"/>
            <w:right w:val="none" w:sz="0" w:space="0" w:color="auto"/>
          </w:divBdr>
        </w:div>
        <w:div w:id="859126823">
          <w:marLeft w:val="640"/>
          <w:marRight w:val="0"/>
          <w:marTop w:val="0"/>
          <w:marBottom w:val="0"/>
          <w:divBdr>
            <w:top w:val="none" w:sz="0" w:space="0" w:color="auto"/>
            <w:left w:val="none" w:sz="0" w:space="0" w:color="auto"/>
            <w:bottom w:val="none" w:sz="0" w:space="0" w:color="auto"/>
            <w:right w:val="none" w:sz="0" w:space="0" w:color="auto"/>
          </w:divBdr>
        </w:div>
        <w:div w:id="886070746">
          <w:marLeft w:val="640"/>
          <w:marRight w:val="0"/>
          <w:marTop w:val="0"/>
          <w:marBottom w:val="0"/>
          <w:divBdr>
            <w:top w:val="none" w:sz="0" w:space="0" w:color="auto"/>
            <w:left w:val="none" w:sz="0" w:space="0" w:color="auto"/>
            <w:bottom w:val="none" w:sz="0" w:space="0" w:color="auto"/>
            <w:right w:val="none" w:sz="0" w:space="0" w:color="auto"/>
          </w:divBdr>
        </w:div>
        <w:div w:id="895362787">
          <w:marLeft w:val="640"/>
          <w:marRight w:val="0"/>
          <w:marTop w:val="0"/>
          <w:marBottom w:val="0"/>
          <w:divBdr>
            <w:top w:val="none" w:sz="0" w:space="0" w:color="auto"/>
            <w:left w:val="none" w:sz="0" w:space="0" w:color="auto"/>
            <w:bottom w:val="none" w:sz="0" w:space="0" w:color="auto"/>
            <w:right w:val="none" w:sz="0" w:space="0" w:color="auto"/>
          </w:divBdr>
        </w:div>
        <w:div w:id="902523092">
          <w:marLeft w:val="640"/>
          <w:marRight w:val="0"/>
          <w:marTop w:val="0"/>
          <w:marBottom w:val="0"/>
          <w:divBdr>
            <w:top w:val="none" w:sz="0" w:space="0" w:color="auto"/>
            <w:left w:val="none" w:sz="0" w:space="0" w:color="auto"/>
            <w:bottom w:val="none" w:sz="0" w:space="0" w:color="auto"/>
            <w:right w:val="none" w:sz="0" w:space="0" w:color="auto"/>
          </w:divBdr>
        </w:div>
        <w:div w:id="904341101">
          <w:marLeft w:val="640"/>
          <w:marRight w:val="0"/>
          <w:marTop w:val="0"/>
          <w:marBottom w:val="0"/>
          <w:divBdr>
            <w:top w:val="none" w:sz="0" w:space="0" w:color="auto"/>
            <w:left w:val="none" w:sz="0" w:space="0" w:color="auto"/>
            <w:bottom w:val="none" w:sz="0" w:space="0" w:color="auto"/>
            <w:right w:val="none" w:sz="0" w:space="0" w:color="auto"/>
          </w:divBdr>
        </w:div>
        <w:div w:id="910962190">
          <w:marLeft w:val="640"/>
          <w:marRight w:val="0"/>
          <w:marTop w:val="0"/>
          <w:marBottom w:val="0"/>
          <w:divBdr>
            <w:top w:val="none" w:sz="0" w:space="0" w:color="auto"/>
            <w:left w:val="none" w:sz="0" w:space="0" w:color="auto"/>
            <w:bottom w:val="none" w:sz="0" w:space="0" w:color="auto"/>
            <w:right w:val="none" w:sz="0" w:space="0" w:color="auto"/>
          </w:divBdr>
        </w:div>
        <w:div w:id="915165215">
          <w:marLeft w:val="640"/>
          <w:marRight w:val="0"/>
          <w:marTop w:val="0"/>
          <w:marBottom w:val="0"/>
          <w:divBdr>
            <w:top w:val="none" w:sz="0" w:space="0" w:color="auto"/>
            <w:left w:val="none" w:sz="0" w:space="0" w:color="auto"/>
            <w:bottom w:val="none" w:sz="0" w:space="0" w:color="auto"/>
            <w:right w:val="none" w:sz="0" w:space="0" w:color="auto"/>
          </w:divBdr>
        </w:div>
        <w:div w:id="938414772">
          <w:marLeft w:val="640"/>
          <w:marRight w:val="0"/>
          <w:marTop w:val="0"/>
          <w:marBottom w:val="0"/>
          <w:divBdr>
            <w:top w:val="none" w:sz="0" w:space="0" w:color="auto"/>
            <w:left w:val="none" w:sz="0" w:space="0" w:color="auto"/>
            <w:bottom w:val="none" w:sz="0" w:space="0" w:color="auto"/>
            <w:right w:val="none" w:sz="0" w:space="0" w:color="auto"/>
          </w:divBdr>
        </w:div>
        <w:div w:id="959149189">
          <w:marLeft w:val="640"/>
          <w:marRight w:val="0"/>
          <w:marTop w:val="0"/>
          <w:marBottom w:val="0"/>
          <w:divBdr>
            <w:top w:val="none" w:sz="0" w:space="0" w:color="auto"/>
            <w:left w:val="none" w:sz="0" w:space="0" w:color="auto"/>
            <w:bottom w:val="none" w:sz="0" w:space="0" w:color="auto"/>
            <w:right w:val="none" w:sz="0" w:space="0" w:color="auto"/>
          </w:divBdr>
        </w:div>
        <w:div w:id="967123185">
          <w:marLeft w:val="640"/>
          <w:marRight w:val="0"/>
          <w:marTop w:val="0"/>
          <w:marBottom w:val="0"/>
          <w:divBdr>
            <w:top w:val="none" w:sz="0" w:space="0" w:color="auto"/>
            <w:left w:val="none" w:sz="0" w:space="0" w:color="auto"/>
            <w:bottom w:val="none" w:sz="0" w:space="0" w:color="auto"/>
            <w:right w:val="none" w:sz="0" w:space="0" w:color="auto"/>
          </w:divBdr>
        </w:div>
        <w:div w:id="974484659">
          <w:marLeft w:val="640"/>
          <w:marRight w:val="0"/>
          <w:marTop w:val="0"/>
          <w:marBottom w:val="0"/>
          <w:divBdr>
            <w:top w:val="none" w:sz="0" w:space="0" w:color="auto"/>
            <w:left w:val="none" w:sz="0" w:space="0" w:color="auto"/>
            <w:bottom w:val="none" w:sz="0" w:space="0" w:color="auto"/>
            <w:right w:val="none" w:sz="0" w:space="0" w:color="auto"/>
          </w:divBdr>
        </w:div>
        <w:div w:id="990327327">
          <w:marLeft w:val="640"/>
          <w:marRight w:val="0"/>
          <w:marTop w:val="0"/>
          <w:marBottom w:val="0"/>
          <w:divBdr>
            <w:top w:val="none" w:sz="0" w:space="0" w:color="auto"/>
            <w:left w:val="none" w:sz="0" w:space="0" w:color="auto"/>
            <w:bottom w:val="none" w:sz="0" w:space="0" w:color="auto"/>
            <w:right w:val="none" w:sz="0" w:space="0" w:color="auto"/>
          </w:divBdr>
        </w:div>
        <w:div w:id="996685580">
          <w:marLeft w:val="640"/>
          <w:marRight w:val="0"/>
          <w:marTop w:val="0"/>
          <w:marBottom w:val="0"/>
          <w:divBdr>
            <w:top w:val="none" w:sz="0" w:space="0" w:color="auto"/>
            <w:left w:val="none" w:sz="0" w:space="0" w:color="auto"/>
            <w:bottom w:val="none" w:sz="0" w:space="0" w:color="auto"/>
            <w:right w:val="none" w:sz="0" w:space="0" w:color="auto"/>
          </w:divBdr>
        </w:div>
        <w:div w:id="1017775225">
          <w:marLeft w:val="640"/>
          <w:marRight w:val="0"/>
          <w:marTop w:val="0"/>
          <w:marBottom w:val="0"/>
          <w:divBdr>
            <w:top w:val="none" w:sz="0" w:space="0" w:color="auto"/>
            <w:left w:val="none" w:sz="0" w:space="0" w:color="auto"/>
            <w:bottom w:val="none" w:sz="0" w:space="0" w:color="auto"/>
            <w:right w:val="none" w:sz="0" w:space="0" w:color="auto"/>
          </w:divBdr>
        </w:div>
        <w:div w:id="1039162405">
          <w:marLeft w:val="640"/>
          <w:marRight w:val="0"/>
          <w:marTop w:val="0"/>
          <w:marBottom w:val="0"/>
          <w:divBdr>
            <w:top w:val="none" w:sz="0" w:space="0" w:color="auto"/>
            <w:left w:val="none" w:sz="0" w:space="0" w:color="auto"/>
            <w:bottom w:val="none" w:sz="0" w:space="0" w:color="auto"/>
            <w:right w:val="none" w:sz="0" w:space="0" w:color="auto"/>
          </w:divBdr>
        </w:div>
        <w:div w:id="1049457220">
          <w:marLeft w:val="640"/>
          <w:marRight w:val="0"/>
          <w:marTop w:val="0"/>
          <w:marBottom w:val="0"/>
          <w:divBdr>
            <w:top w:val="none" w:sz="0" w:space="0" w:color="auto"/>
            <w:left w:val="none" w:sz="0" w:space="0" w:color="auto"/>
            <w:bottom w:val="none" w:sz="0" w:space="0" w:color="auto"/>
            <w:right w:val="none" w:sz="0" w:space="0" w:color="auto"/>
          </w:divBdr>
        </w:div>
        <w:div w:id="1055160755">
          <w:marLeft w:val="640"/>
          <w:marRight w:val="0"/>
          <w:marTop w:val="0"/>
          <w:marBottom w:val="0"/>
          <w:divBdr>
            <w:top w:val="none" w:sz="0" w:space="0" w:color="auto"/>
            <w:left w:val="none" w:sz="0" w:space="0" w:color="auto"/>
            <w:bottom w:val="none" w:sz="0" w:space="0" w:color="auto"/>
            <w:right w:val="none" w:sz="0" w:space="0" w:color="auto"/>
          </w:divBdr>
        </w:div>
        <w:div w:id="1073041829">
          <w:marLeft w:val="640"/>
          <w:marRight w:val="0"/>
          <w:marTop w:val="0"/>
          <w:marBottom w:val="0"/>
          <w:divBdr>
            <w:top w:val="none" w:sz="0" w:space="0" w:color="auto"/>
            <w:left w:val="none" w:sz="0" w:space="0" w:color="auto"/>
            <w:bottom w:val="none" w:sz="0" w:space="0" w:color="auto"/>
            <w:right w:val="none" w:sz="0" w:space="0" w:color="auto"/>
          </w:divBdr>
        </w:div>
        <w:div w:id="1075931117">
          <w:marLeft w:val="640"/>
          <w:marRight w:val="0"/>
          <w:marTop w:val="0"/>
          <w:marBottom w:val="0"/>
          <w:divBdr>
            <w:top w:val="none" w:sz="0" w:space="0" w:color="auto"/>
            <w:left w:val="none" w:sz="0" w:space="0" w:color="auto"/>
            <w:bottom w:val="none" w:sz="0" w:space="0" w:color="auto"/>
            <w:right w:val="none" w:sz="0" w:space="0" w:color="auto"/>
          </w:divBdr>
        </w:div>
        <w:div w:id="1090731876">
          <w:marLeft w:val="640"/>
          <w:marRight w:val="0"/>
          <w:marTop w:val="0"/>
          <w:marBottom w:val="0"/>
          <w:divBdr>
            <w:top w:val="none" w:sz="0" w:space="0" w:color="auto"/>
            <w:left w:val="none" w:sz="0" w:space="0" w:color="auto"/>
            <w:bottom w:val="none" w:sz="0" w:space="0" w:color="auto"/>
            <w:right w:val="none" w:sz="0" w:space="0" w:color="auto"/>
          </w:divBdr>
        </w:div>
        <w:div w:id="1119298881">
          <w:marLeft w:val="640"/>
          <w:marRight w:val="0"/>
          <w:marTop w:val="0"/>
          <w:marBottom w:val="0"/>
          <w:divBdr>
            <w:top w:val="none" w:sz="0" w:space="0" w:color="auto"/>
            <w:left w:val="none" w:sz="0" w:space="0" w:color="auto"/>
            <w:bottom w:val="none" w:sz="0" w:space="0" w:color="auto"/>
            <w:right w:val="none" w:sz="0" w:space="0" w:color="auto"/>
          </w:divBdr>
        </w:div>
        <w:div w:id="1125004455">
          <w:marLeft w:val="640"/>
          <w:marRight w:val="0"/>
          <w:marTop w:val="0"/>
          <w:marBottom w:val="0"/>
          <w:divBdr>
            <w:top w:val="none" w:sz="0" w:space="0" w:color="auto"/>
            <w:left w:val="none" w:sz="0" w:space="0" w:color="auto"/>
            <w:bottom w:val="none" w:sz="0" w:space="0" w:color="auto"/>
            <w:right w:val="none" w:sz="0" w:space="0" w:color="auto"/>
          </w:divBdr>
        </w:div>
        <w:div w:id="1128931510">
          <w:marLeft w:val="640"/>
          <w:marRight w:val="0"/>
          <w:marTop w:val="0"/>
          <w:marBottom w:val="0"/>
          <w:divBdr>
            <w:top w:val="none" w:sz="0" w:space="0" w:color="auto"/>
            <w:left w:val="none" w:sz="0" w:space="0" w:color="auto"/>
            <w:bottom w:val="none" w:sz="0" w:space="0" w:color="auto"/>
            <w:right w:val="none" w:sz="0" w:space="0" w:color="auto"/>
          </w:divBdr>
        </w:div>
        <w:div w:id="1132675131">
          <w:marLeft w:val="640"/>
          <w:marRight w:val="0"/>
          <w:marTop w:val="0"/>
          <w:marBottom w:val="0"/>
          <w:divBdr>
            <w:top w:val="none" w:sz="0" w:space="0" w:color="auto"/>
            <w:left w:val="none" w:sz="0" w:space="0" w:color="auto"/>
            <w:bottom w:val="none" w:sz="0" w:space="0" w:color="auto"/>
            <w:right w:val="none" w:sz="0" w:space="0" w:color="auto"/>
          </w:divBdr>
        </w:div>
        <w:div w:id="1142312431">
          <w:marLeft w:val="640"/>
          <w:marRight w:val="0"/>
          <w:marTop w:val="0"/>
          <w:marBottom w:val="0"/>
          <w:divBdr>
            <w:top w:val="none" w:sz="0" w:space="0" w:color="auto"/>
            <w:left w:val="none" w:sz="0" w:space="0" w:color="auto"/>
            <w:bottom w:val="none" w:sz="0" w:space="0" w:color="auto"/>
            <w:right w:val="none" w:sz="0" w:space="0" w:color="auto"/>
          </w:divBdr>
        </w:div>
        <w:div w:id="1149907381">
          <w:marLeft w:val="640"/>
          <w:marRight w:val="0"/>
          <w:marTop w:val="0"/>
          <w:marBottom w:val="0"/>
          <w:divBdr>
            <w:top w:val="none" w:sz="0" w:space="0" w:color="auto"/>
            <w:left w:val="none" w:sz="0" w:space="0" w:color="auto"/>
            <w:bottom w:val="none" w:sz="0" w:space="0" w:color="auto"/>
            <w:right w:val="none" w:sz="0" w:space="0" w:color="auto"/>
          </w:divBdr>
        </w:div>
        <w:div w:id="1168397757">
          <w:marLeft w:val="640"/>
          <w:marRight w:val="0"/>
          <w:marTop w:val="0"/>
          <w:marBottom w:val="0"/>
          <w:divBdr>
            <w:top w:val="none" w:sz="0" w:space="0" w:color="auto"/>
            <w:left w:val="none" w:sz="0" w:space="0" w:color="auto"/>
            <w:bottom w:val="none" w:sz="0" w:space="0" w:color="auto"/>
            <w:right w:val="none" w:sz="0" w:space="0" w:color="auto"/>
          </w:divBdr>
        </w:div>
        <w:div w:id="1185093336">
          <w:marLeft w:val="640"/>
          <w:marRight w:val="0"/>
          <w:marTop w:val="0"/>
          <w:marBottom w:val="0"/>
          <w:divBdr>
            <w:top w:val="none" w:sz="0" w:space="0" w:color="auto"/>
            <w:left w:val="none" w:sz="0" w:space="0" w:color="auto"/>
            <w:bottom w:val="none" w:sz="0" w:space="0" w:color="auto"/>
            <w:right w:val="none" w:sz="0" w:space="0" w:color="auto"/>
          </w:divBdr>
        </w:div>
        <w:div w:id="1186285639">
          <w:marLeft w:val="640"/>
          <w:marRight w:val="0"/>
          <w:marTop w:val="0"/>
          <w:marBottom w:val="0"/>
          <w:divBdr>
            <w:top w:val="none" w:sz="0" w:space="0" w:color="auto"/>
            <w:left w:val="none" w:sz="0" w:space="0" w:color="auto"/>
            <w:bottom w:val="none" w:sz="0" w:space="0" w:color="auto"/>
            <w:right w:val="none" w:sz="0" w:space="0" w:color="auto"/>
          </w:divBdr>
        </w:div>
        <w:div w:id="1192066441">
          <w:marLeft w:val="640"/>
          <w:marRight w:val="0"/>
          <w:marTop w:val="0"/>
          <w:marBottom w:val="0"/>
          <w:divBdr>
            <w:top w:val="none" w:sz="0" w:space="0" w:color="auto"/>
            <w:left w:val="none" w:sz="0" w:space="0" w:color="auto"/>
            <w:bottom w:val="none" w:sz="0" w:space="0" w:color="auto"/>
            <w:right w:val="none" w:sz="0" w:space="0" w:color="auto"/>
          </w:divBdr>
        </w:div>
        <w:div w:id="1195850305">
          <w:marLeft w:val="640"/>
          <w:marRight w:val="0"/>
          <w:marTop w:val="0"/>
          <w:marBottom w:val="0"/>
          <w:divBdr>
            <w:top w:val="none" w:sz="0" w:space="0" w:color="auto"/>
            <w:left w:val="none" w:sz="0" w:space="0" w:color="auto"/>
            <w:bottom w:val="none" w:sz="0" w:space="0" w:color="auto"/>
            <w:right w:val="none" w:sz="0" w:space="0" w:color="auto"/>
          </w:divBdr>
        </w:div>
        <w:div w:id="1211964390">
          <w:marLeft w:val="640"/>
          <w:marRight w:val="0"/>
          <w:marTop w:val="0"/>
          <w:marBottom w:val="0"/>
          <w:divBdr>
            <w:top w:val="none" w:sz="0" w:space="0" w:color="auto"/>
            <w:left w:val="none" w:sz="0" w:space="0" w:color="auto"/>
            <w:bottom w:val="none" w:sz="0" w:space="0" w:color="auto"/>
            <w:right w:val="none" w:sz="0" w:space="0" w:color="auto"/>
          </w:divBdr>
        </w:div>
        <w:div w:id="1214538894">
          <w:marLeft w:val="640"/>
          <w:marRight w:val="0"/>
          <w:marTop w:val="0"/>
          <w:marBottom w:val="0"/>
          <w:divBdr>
            <w:top w:val="none" w:sz="0" w:space="0" w:color="auto"/>
            <w:left w:val="none" w:sz="0" w:space="0" w:color="auto"/>
            <w:bottom w:val="none" w:sz="0" w:space="0" w:color="auto"/>
            <w:right w:val="none" w:sz="0" w:space="0" w:color="auto"/>
          </w:divBdr>
        </w:div>
        <w:div w:id="1215503200">
          <w:marLeft w:val="640"/>
          <w:marRight w:val="0"/>
          <w:marTop w:val="0"/>
          <w:marBottom w:val="0"/>
          <w:divBdr>
            <w:top w:val="none" w:sz="0" w:space="0" w:color="auto"/>
            <w:left w:val="none" w:sz="0" w:space="0" w:color="auto"/>
            <w:bottom w:val="none" w:sz="0" w:space="0" w:color="auto"/>
            <w:right w:val="none" w:sz="0" w:space="0" w:color="auto"/>
          </w:divBdr>
        </w:div>
        <w:div w:id="1217932181">
          <w:marLeft w:val="640"/>
          <w:marRight w:val="0"/>
          <w:marTop w:val="0"/>
          <w:marBottom w:val="0"/>
          <w:divBdr>
            <w:top w:val="none" w:sz="0" w:space="0" w:color="auto"/>
            <w:left w:val="none" w:sz="0" w:space="0" w:color="auto"/>
            <w:bottom w:val="none" w:sz="0" w:space="0" w:color="auto"/>
            <w:right w:val="none" w:sz="0" w:space="0" w:color="auto"/>
          </w:divBdr>
        </w:div>
        <w:div w:id="1224440271">
          <w:marLeft w:val="640"/>
          <w:marRight w:val="0"/>
          <w:marTop w:val="0"/>
          <w:marBottom w:val="0"/>
          <w:divBdr>
            <w:top w:val="none" w:sz="0" w:space="0" w:color="auto"/>
            <w:left w:val="none" w:sz="0" w:space="0" w:color="auto"/>
            <w:bottom w:val="none" w:sz="0" w:space="0" w:color="auto"/>
            <w:right w:val="none" w:sz="0" w:space="0" w:color="auto"/>
          </w:divBdr>
        </w:div>
        <w:div w:id="1237087627">
          <w:marLeft w:val="640"/>
          <w:marRight w:val="0"/>
          <w:marTop w:val="0"/>
          <w:marBottom w:val="0"/>
          <w:divBdr>
            <w:top w:val="none" w:sz="0" w:space="0" w:color="auto"/>
            <w:left w:val="none" w:sz="0" w:space="0" w:color="auto"/>
            <w:bottom w:val="none" w:sz="0" w:space="0" w:color="auto"/>
            <w:right w:val="none" w:sz="0" w:space="0" w:color="auto"/>
          </w:divBdr>
        </w:div>
        <w:div w:id="1259099471">
          <w:marLeft w:val="640"/>
          <w:marRight w:val="0"/>
          <w:marTop w:val="0"/>
          <w:marBottom w:val="0"/>
          <w:divBdr>
            <w:top w:val="none" w:sz="0" w:space="0" w:color="auto"/>
            <w:left w:val="none" w:sz="0" w:space="0" w:color="auto"/>
            <w:bottom w:val="none" w:sz="0" w:space="0" w:color="auto"/>
            <w:right w:val="none" w:sz="0" w:space="0" w:color="auto"/>
          </w:divBdr>
        </w:div>
        <w:div w:id="1271281757">
          <w:marLeft w:val="640"/>
          <w:marRight w:val="0"/>
          <w:marTop w:val="0"/>
          <w:marBottom w:val="0"/>
          <w:divBdr>
            <w:top w:val="none" w:sz="0" w:space="0" w:color="auto"/>
            <w:left w:val="none" w:sz="0" w:space="0" w:color="auto"/>
            <w:bottom w:val="none" w:sz="0" w:space="0" w:color="auto"/>
            <w:right w:val="none" w:sz="0" w:space="0" w:color="auto"/>
          </w:divBdr>
        </w:div>
        <w:div w:id="1275287793">
          <w:marLeft w:val="640"/>
          <w:marRight w:val="0"/>
          <w:marTop w:val="0"/>
          <w:marBottom w:val="0"/>
          <w:divBdr>
            <w:top w:val="none" w:sz="0" w:space="0" w:color="auto"/>
            <w:left w:val="none" w:sz="0" w:space="0" w:color="auto"/>
            <w:bottom w:val="none" w:sz="0" w:space="0" w:color="auto"/>
            <w:right w:val="none" w:sz="0" w:space="0" w:color="auto"/>
          </w:divBdr>
        </w:div>
        <w:div w:id="1302347629">
          <w:marLeft w:val="640"/>
          <w:marRight w:val="0"/>
          <w:marTop w:val="0"/>
          <w:marBottom w:val="0"/>
          <w:divBdr>
            <w:top w:val="none" w:sz="0" w:space="0" w:color="auto"/>
            <w:left w:val="none" w:sz="0" w:space="0" w:color="auto"/>
            <w:bottom w:val="none" w:sz="0" w:space="0" w:color="auto"/>
            <w:right w:val="none" w:sz="0" w:space="0" w:color="auto"/>
          </w:divBdr>
        </w:div>
        <w:div w:id="1307667898">
          <w:marLeft w:val="640"/>
          <w:marRight w:val="0"/>
          <w:marTop w:val="0"/>
          <w:marBottom w:val="0"/>
          <w:divBdr>
            <w:top w:val="none" w:sz="0" w:space="0" w:color="auto"/>
            <w:left w:val="none" w:sz="0" w:space="0" w:color="auto"/>
            <w:bottom w:val="none" w:sz="0" w:space="0" w:color="auto"/>
            <w:right w:val="none" w:sz="0" w:space="0" w:color="auto"/>
          </w:divBdr>
        </w:div>
        <w:div w:id="1312561866">
          <w:marLeft w:val="640"/>
          <w:marRight w:val="0"/>
          <w:marTop w:val="0"/>
          <w:marBottom w:val="0"/>
          <w:divBdr>
            <w:top w:val="none" w:sz="0" w:space="0" w:color="auto"/>
            <w:left w:val="none" w:sz="0" w:space="0" w:color="auto"/>
            <w:bottom w:val="none" w:sz="0" w:space="0" w:color="auto"/>
            <w:right w:val="none" w:sz="0" w:space="0" w:color="auto"/>
          </w:divBdr>
        </w:div>
        <w:div w:id="1326781190">
          <w:marLeft w:val="640"/>
          <w:marRight w:val="0"/>
          <w:marTop w:val="0"/>
          <w:marBottom w:val="0"/>
          <w:divBdr>
            <w:top w:val="none" w:sz="0" w:space="0" w:color="auto"/>
            <w:left w:val="none" w:sz="0" w:space="0" w:color="auto"/>
            <w:bottom w:val="none" w:sz="0" w:space="0" w:color="auto"/>
            <w:right w:val="none" w:sz="0" w:space="0" w:color="auto"/>
          </w:divBdr>
        </w:div>
        <w:div w:id="1335064276">
          <w:marLeft w:val="640"/>
          <w:marRight w:val="0"/>
          <w:marTop w:val="0"/>
          <w:marBottom w:val="0"/>
          <w:divBdr>
            <w:top w:val="none" w:sz="0" w:space="0" w:color="auto"/>
            <w:left w:val="none" w:sz="0" w:space="0" w:color="auto"/>
            <w:bottom w:val="none" w:sz="0" w:space="0" w:color="auto"/>
            <w:right w:val="none" w:sz="0" w:space="0" w:color="auto"/>
          </w:divBdr>
        </w:div>
        <w:div w:id="1349061037">
          <w:marLeft w:val="640"/>
          <w:marRight w:val="0"/>
          <w:marTop w:val="0"/>
          <w:marBottom w:val="0"/>
          <w:divBdr>
            <w:top w:val="none" w:sz="0" w:space="0" w:color="auto"/>
            <w:left w:val="none" w:sz="0" w:space="0" w:color="auto"/>
            <w:bottom w:val="none" w:sz="0" w:space="0" w:color="auto"/>
            <w:right w:val="none" w:sz="0" w:space="0" w:color="auto"/>
          </w:divBdr>
        </w:div>
        <w:div w:id="1351638954">
          <w:marLeft w:val="640"/>
          <w:marRight w:val="0"/>
          <w:marTop w:val="0"/>
          <w:marBottom w:val="0"/>
          <w:divBdr>
            <w:top w:val="none" w:sz="0" w:space="0" w:color="auto"/>
            <w:left w:val="none" w:sz="0" w:space="0" w:color="auto"/>
            <w:bottom w:val="none" w:sz="0" w:space="0" w:color="auto"/>
            <w:right w:val="none" w:sz="0" w:space="0" w:color="auto"/>
          </w:divBdr>
        </w:div>
        <w:div w:id="1353805702">
          <w:marLeft w:val="640"/>
          <w:marRight w:val="0"/>
          <w:marTop w:val="0"/>
          <w:marBottom w:val="0"/>
          <w:divBdr>
            <w:top w:val="none" w:sz="0" w:space="0" w:color="auto"/>
            <w:left w:val="none" w:sz="0" w:space="0" w:color="auto"/>
            <w:bottom w:val="none" w:sz="0" w:space="0" w:color="auto"/>
            <w:right w:val="none" w:sz="0" w:space="0" w:color="auto"/>
          </w:divBdr>
        </w:div>
        <w:div w:id="1363018417">
          <w:marLeft w:val="640"/>
          <w:marRight w:val="0"/>
          <w:marTop w:val="0"/>
          <w:marBottom w:val="0"/>
          <w:divBdr>
            <w:top w:val="none" w:sz="0" w:space="0" w:color="auto"/>
            <w:left w:val="none" w:sz="0" w:space="0" w:color="auto"/>
            <w:bottom w:val="none" w:sz="0" w:space="0" w:color="auto"/>
            <w:right w:val="none" w:sz="0" w:space="0" w:color="auto"/>
          </w:divBdr>
        </w:div>
        <w:div w:id="1395198476">
          <w:marLeft w:val="640"/>
          <w:marRight w:val="0"/>
          <w:marTop w:val="0"/>
          <w:marBottom w:val="0"/>
          <w:divBdr>
            <w:top w:val="none" w:sz="0" w:space="0" w:color="auto"/>
            <w:left w:val="none" w:sz="0" w:space="0" w:color="auto"/>
            <w:bottom w:val="none" w:sz="0" w:space="0" w:color="auto"/>
            <w:right w:val="none" w:sz="0" w:space="0" w:color="auto"/>
          </w:divBdr>
        </w:div>
        <w:div w:id="1396079473">
          <w:marLeft w:val="640"/>
          <w:marRight w:val="0"/>
          <w:marTop w:val="0"/>
          <w:marBottom w:val="0"/>
          <w:divBdr>
            <w:top w:val="none" w:sz="0" w:space="0" w:color="auto"/>
            <w:left w:val="none" w:sz="0" w:space="0" w:color="auto"/>
            <w:bottom w:val="none" w:sz="0" w:space="0" w:color="auto"/>
            <w:right w:val="none" w:sz="0" w:space="0" w:color="auto"/>
          </w:divBdr>
        </w:div>
        <w:div w:id="1396851846">
          <w:marLeft w:val="640"/>
          <w:marRight w:val="0"/>
          <w:marTop w:val="0"/>
          <w:marBottom w:val="0"/>
          <w:divBdr>
            <w:top w:val="none" w:sz="0" w:space="0" w:color="auto"/>
            <w:left w:val="none" w:sz="0" w:space="0" w:color="auto"/>
            <w:bottom w:val="none" w:sz="0" w:space="0" w:color="auto"/>
            <w:right w:val="none" w:sz="0" w:space="0" w:color="auto"/>
          </w:divBdr>
        </w:div>
        <w:div w:id="1454716654">
          <w:marLeft w:val="640"/>
          <w:marRight w:val="0"/>
          <w:marTop w:val="0"/>
          <w:marBottom w:val="0"/>
          <w:divBdr>
            <w:top w:val="none" w:sz="0" w:space="0" w:color="auto"/>
            <w:left w:val="none" w:sz="0" w:space="0" w:color="auto"/>
            <w:bottom w:val="none" w:sz="0" w:space="0" w:color="auto"/>
            <w:right w:val="none" w:sz="0" w:space="0" w:color="auto"/>
          </w:divBdr>
        </w:div>
        <w:div w:id="1466658941">
          <w:marLeft w:val="640"/>
          <w:marRight w:val="0"/>
          <w:marTop w:val="0"/>
          <w:marBottom w:val="0"/>
          <w:divBdr>
            <w:top w:val="none" w:sz="0" w:space="0" w:color="auto"/>
            <w:left w:val="none" w:sz="0" w:space="0" w:color="auto"/>
            <w:bottom w:val="none" w:sz="0" w:space="0" w:color="auto"/>
            <w:right w:val="none" w:sz="0" w:space="0" w:color="auto"/>
          </w:divBdr>
        </w:div>
        <w:div w:id="1493915250">
          <w:marLeft w:val="640"/>
          <w:marRight w:val="0"/>
          <w:marTop w:val="0"/>
          <w:marBottom w:val="0"/>
          <w:divBdr>
            <w:top w:val="none" w:sz="0" w:space="0" w:color="auto"/>
            <w:left w:val="none" w:sz="0" w:space="0" w:color="auto"/>
            <w:bottom w:val="none" w:sz="0" w:space="0" w:color="auto"/>
            <w:right w:val="none" w:sz="0" w:space="0" w:color="auto"/>
          </w:divBdr>
        </w:div>
        <w:div w:id="1509909638">
          <w:marLeft w:val="640"/>
          <w:marRight w:val="0"/>
          <w:marTop w:val="0"/>
          <w:marBottom w:val="0"/>
          <w:divBdr>
            <w:top w:val="none" w:sz="0" w:space="0" w:color="auto"/>
            <w:left w:val="none" w:sz="0" w:space="0" w:color="auto"/>
            <w:bottom w:val="none" w:sz="0" w:space="0" w:color="auto"/>
            <w:right w:val="none" w:sz="0" w:space="0" w:color="auto"/>
          </w:divBdr>
        </w:div>
        <w:div w:id="1512909878">
          <w:marLeft w:val="640"/>
          <w:marRight w:val="0"/>
          <w:marTop w:val="0"/>
          <w:marBottom w:val="0"/>
          <w:divBdr>
            <w:top w:val="none" w:sz="0" w:space="0" w:color="auto"/>
            <w:left w:val="none" w:sz="0" w:space="0" w:color="auto"/>
            <w:bottom w:val="none" w:sz="0" w:space="0" w:color="auto"/>
            <w:right w:val="none" w:sz="0" w:space="0" w:color="auto"/>
          </w:divBdr>
        </w:div>
        <w:div w:id="1548688994">
          <w:marLeft w:val="640"/>
          <w:marRight w:val="0"/>
          <w:marTop w:val="0"/>
          <w:marBottom w:val="0"/>
          <w:divBdr>
            <w:top w:val="none" w:sz="0" w:space="0" w:color="auto"/>
            <w:left w:val="none" w:sz="0" w:space="0" w:color="auto"/>
            <w:bottom w:val="none" w:sz="0" w:space="0" w:color="auto"/>
            <w:right w:val="none" w:sz="0" w:space="0" w:color="auto"/>
          </w:divBdr>
        </w:div>
        <w:div w:id="1552418289">
          <w:marLeft w:val="640"/>
          <w:marRight w:val="0"/>
          <w:marTop w:val="0"/>
          <w:marBottom w:val="0"/>
          <w:divBdr>
            <w:top w:val="none" w:sz="0" w:space="0" w:color="auto"/>
            <w:left w:val="none" w:sz="0" w:space="0" w:color="auto"/>
            <w:bottom w:val="none" w:sz="0" w:space="0" w:color="auto"/>
            <w:right w:val="none" w:sz="0" w:space="0" w:color="auto"/>
          </w:divBdr>
        </w:div>
        <w:div w:id="1552572327">
          <w:marLeft w:val="640"/>
          <w:marRight w:val="0"/>
          <w:marTop w:val="0"/>
          <w:marBottom w:val="0"/>
          <w:divBdr>
            <w:top w:val="none" w:sz="0" w:space="0" w:color="auto"/>
            <w:left w:val="none" w:sz="0" w:space="0" w:color="auto"/>
            <w:bottom w:val="none" w:sz="0" w:space="0" w:color="auto"/>
            <w:right w:val="none" w:sz="0" w:space="0" w:color="auto"/>
          </w:divBdr>
        </w:div>
        <w:div w:id="1557664517">
          <w:marLeft w:val="640"/>
          <w:marRight w:val="0"/>
          <w:marTop w:val="0"/>
          <w:marBottom w:val="0"/>
          <w:divBdr>
            <w:top w:val="none" w:sz="0" w:space="0" w:color="auto"/>
            <w:left w:val="none" w:sz="0" w:space="0" w:color="auto"/>
            <w:bottom w:val="none" w:sz="0" w:space="0" w:color="auto"/>
            <w:right w:val="none" w:sz="0" w:space="0" w:color="auto"/>
          </w:divBdr>
        </w:div>
        <w:div w:id="1560358385">
          <w:marLeft w:val="640"/>
          <w:marRight w:val="0"/>
          <w:marTop w:val="0"/>
          <w:marBottom w:val="0"/>
          <w:divBdr>
            <w:top w:val="none" w:sz="0" w:space="0" w:color="auto"/>
            <w:left w:val="none" w:sz="0" w:space="0" w:color="auto"/>
            <w:bottom w:val="none" w:sz="0" w:space="0" w:color="auto"/>
            <w:right w:val="none" w:sz="0" w:space="0" w:color="auto"/>
          </w:divBdr>
        </w:div>
        <w:div w:id="1569422050">
          <w:marLeft w:val="640"/>
          <w:marRight w:val="0"/>
          <w:marTop w:val="0"/>
          <w:marBottom w:val="0"/>
          <w:divBdr>
            <w:top w:val="none" w:sz="0" w:space="0" w:color="auto"/>
            <w:left w:val="none" w:sz="0" w:space="0" w:color="auto"/>
            <w:bottom w:val="none" w:sz="0" w:space="0" w:color="auto"/>
            <w:right w:val="none" w:sz="0" w:space="0" w:color="auto"/>
          </w:divBdr>
        </w:div>
        <w:div w:id="1575045732">
          <w:marLeft w:val="640"/>
          <w:marRight w:val="0"/>
          <w:marTop w:val="0"/>
          <w:marBottom w:val="0"/>
          <w:divBdr>
            <w:top w:val="none" w:sz="0" w:space="0" w:color="auto"/>
            <w:left w:val="none" w:sz="0" w:space="0" w:color="auto"/>
            <w:bottom w:val="none" w:sz="0" w:space="0" w:color="auto"/>
            <w:right w:val="none" w:sz="0" w:space="0" w:color="auto"/>
          </w:divBdr>
        </w:div>
        <w:div w:id="1576281766">
          <w:marLeft w:val="640"/>
          <w:marRight w:val="0"/>
          <w:marTop w:val="0"/>
          <w:marBottom w:val="0"/>
          <w:divBdr>
            <w:top w:val="none" w:sz="0" w:space="0" w:color="auto"/>
            <w:left w:val="none" w:sz="0" w:space="0" w:color="auto"/>
            <w:bottom w:val="none" w:sz="0" w:space="0" w:color="auto"/>
            <w:right w:val="none" w:sz="0" w:space="0" w:color="auto"/>
          </w:divBdr>
        </w:div>
        <w:div w:id="1582835235">
          <w:marLeft w:val="640"/>
          <w:marRight w:val="0"/>
          <w:marTop w:val="0"/>
          <w:marBottom w:val="0"/>
          <w:divBdr>
            <w:top w:val="none" w:sz="0" w:space="0" w:color="auto"/>
            <w:left w:val="none" w:sz="0" w:space="0" w:color="auto"/>
            <w:bottom w:val="none" w:sz="0" w:space="0" w:color="auto"/>
            <w:right w:val="none" w:sz="0" w:space="0" w:color="auto"/>
          </w:divBdr>
        </w:div>
        <w:div w:id="1594705486">
          <w:marLeft w:val="640"/>
          <w:marRight w:val="0"/>
          <w:marTop w:val="0"/>
          <w:marBottom w:val="0"/>
          <w:divBdr>
            <w:top w:val="none" w:sz="0" w:space="0" w:color="auto"/>
            <w:left w:val="none" w:sz="0" w:space="0" w:color="auto"/>
            <w:bottom w:val="none" w:sz="0" w:space="0" w:color="auto"/>
            <w:right w:val="none" w:sz="0" w:space="0" w:color="auto"/>
          </w:divBdr>
        </w:div>
        <w:div w:id="1625766302">
          <w:marLeft w:val="640"/>
          <w:marRight w:val="0"/>
          <w:marTop w:val="0"/>
          <w:marBottom w:val="0"/>
          <w:divBdr>
            <w:top w:val="none" w:sz="0" w:space="0" w:color="auto"/>
            <w:left w:val="none" w:sz="0" w:space="0" w:color="auto"/>
            <w:bottom w:val="none" w:sz="0" w:space="0" w:color="auto"/>
            <w:right w:val="none" w:sz="0" w:space="0" w:color="auto"/>
          </w:divBdr>
        </w:div>
        <w:div w:id="1634865955">
          <w:marLeft w:val="640"/>
          <w:marRight w:val="0"/>
          <w:marTop w:val="0"/>
          <w:marBottom w:val="0"/>
          <w:divBdr>
            <w:top w:val="none" w:sz="0" w:space="0" w:color="auto"/>
            <w:left w:val="none" w:sz="0" w:space="0" w:color="auto"/>
            <w:bottom w:val="none" w:sz="0" w:space="0" w:color="auto"/>
            <w:right w:val="none" w:sz="0" w:space="0" w:color="auto"/>
          </w:divBdr>
        </w:div>
        <w:div w:id="1652707384">
          <w:marLeft w:val="640"/>
          <w:marRight w:val="0"/>
          <w:marTop w:val="0"/>
          <w:marBottom w:val="0"/>
          <w:divBdr>
            <w:top w:val="none" w:sz="0" w:space="0" w:color="auto"/>
            <w:left w:val="none" w:sz="0" w:space="0" w:color="auto"/>
            <w:bottom w:val="none" w:sz="0" w:space="0" w:color="auto"/>
            <w:right w:val="none" w:sz="0" w:space="0" w:color="auto"/>
          </w:divBdr>
        </w:div>
        <w:div w:id="1663240556">
          <w:marLeft w:val="640"/>
          <w:marRight w:val="0"/>
          <w:marTop w:val="0"/>
          <w:marBottom w:val="0"/>
          <w:divBdr>
            <w:top w:val="none" w:sz="0" w:space="0" w:color="auto"/>
            <w:left w:val="none" w:sz="0" w:space="0" w:color="auto"/>
            <w:bottom w:val="none" w:sz="0" w:space="0" w:color="auto"/>
            <w:right w:val="none" w:sz="0" w:space="0" w:color="auto"/>
          </w:divBdr>
        </w:div>
        <w:div w:id="1669361986">
          <w:marLeft w:val="640"/>
          <w:marRight w:val="0"/>
          <w:marTop w:val="0"/>
          <w:marBottom w:val="0"/>
          <w:divBdr>
            <w:top w:val="none" w:sz="0" w:space="0" w:color="auto"/>
            <w:left w:val="none" w:sz="0" w:space="0" w:color="auto"/>
            <w:bottom w:val="none" w:sz="0" w:space="0" w:color="auto"/>
            <w:right w:val="none" w:sz="0" w:space="0" w:color="auto"/>
          </w:divBdr>
        </w:div>
        <w:div w:id="1684238520">
          <w:marLeft w:val="640"/>
          <w:marRight w:val="0"/>
          <w:marTop w:val="0"/>
          <w:marBottom w:val="0"/>
          <w:divBdr>
            <w:top w:val="none" w:sz="0" w:space="0" w:color="auto"/>
            <w:left w:val="none" w:sz="0" w:space="0" w:color="auto"/>
            <w:bottom w:val="none" w:sz="0" w:space="0" w:color="auto"/>
            <w:right w:val="none" w:sz="0" w:space="0" w:color="auto"/>
          </w:divBdr>
        </w:div>
        <w:div w:id="1687752912">
          <w:marLeft w:val="640"/>
          <w:marRight w:val="0"/>
          <w:marTop w:val="0"/>
          <w:marBottom w:val="0"/>
          <w:divBdr>
            <w:top w:val="none" w:sz="0" w:space="0" w:color="auto"/>
            <w:left w:val="none" w:sz="0" w:space="0" w:color="auto"/>
            <w:bottom w:val="none" w:sz="0" w:space="0" w:color="auto"/>
            <w:right w:val="none" w:sz="0" w:space="0" w:color="auto"/>
          </w:divBdr>
        </w:div>
        <w:div w:id="1692563553">
          <w:marLeft w:val="640"/>
          <w:marRight w:val="0"/>
          <w:marTop w:val="0"/>
          <w:marBottom w:val="0"/>
          <w:divBdr>
            <w:top w:val="none" w:sz="0" w:space="0" w:color="auto"/>
            <w:left w:val="none" w:sz="0" w:space="0" w:color="auto"/>
            <w:bottom w:val="none" w:sz="0" w:space="0" w:color="auto"/>
            <w:right w:val="none" w:sz="0" w:space="0" w:color="auto"/>
          </w:divBdr>
        </w:div>
        <w:div w:id="1694459534">
          <w:marLeft w:val="640"/>
          <w:marRight w:val="0"/>
          <w:marTop w:val="0"/>
          <w:marBottom w:val="0"/>
          <w:divBdr>
            <w:top w:val="none" w:sz="0" w:space="0" w:color="auto"/>
            <w:left w:val="none" w:sz="0" w:space="0" w:color="auto"/>
            <w:bottom w:val="none" w:sz="0" w:space="0" w:color="auto"/>
            <w:right w:val="none" w:sz="0" w:space="0" w:color="auto"/>
          </w:divBdr>
        </w:div>
        <w:div w:id="1694501682">
          <w:marLeft w:val="640"/>
          <w:marRight w:val="0"/>
          <w:marTop w:val="0"/>
          <w:marBottom w:val="0"/>
          <w:divBdr>
            <w:top w:val="none" w:sz="0" w:space="0" w:color="auto"/>
            <w:left w:val="none" w:sz="0" w:space="0" w:color="auto"/>
            <w:bottom w:val="none" w:sz="0" w:space="0" w:color="auto"/>
            <w:right w:val="none" w:sz="0" w:space="0" w:color="auto"/>
          </w:divBdr>
        </w:div>
        <w:div w:id="1712261523">
          <w:marLeft w:val="640"/>
          <w:marRight w:val="0"/>
          <w:marTop w:val="0"/>
          <w:marBottom w:val="0"/>
          <w:divBdr>
            <w:top w:val="none" w:sz="0" w:space="0" w:color="auto"/>
            <w:left w:val="none" w:sz="0" w:space="0" w:color="auto"/>
            <w:bottom w:val="none" w:sz="0" w:space="0" w:color="auto"/>
            <w:right w:val="none" w:sz="0" w:space="0" w:color="auto"/>
          </w:divBdr>
        </w:div>
        <w:div w:id="1726485937">
          <w:marLeft w:val="640"/>
          <w:marRight w:val="0"/>
          <w:marTop w:val="0"/>
          <w:marBottom w:val="0"/>
          <w:divBdr>
            <w:top w:val="none" w:sz="0" w:space="0" w:color="auto"/>
            <w:left w:val="none" w:sz="0" w:space="0" w:color="auto"/>
            <w:bottom w:val="none" w:sz="0" w:space="0" w:color="auto"/>
            <w:right w:val="none" w:sz="0" w:space="0" w:color="auto"/>
          </w:divBdr>
        </w:div>
        <w:div w:id="1735153598">
          <w:marLeft w:val="640"/>
          <w:marRight w:val="0"/>
          <w:marTop w:val="0"/>
          <w:marBottom w:val="0"/>
          <w:divBdr>
            <w:top w:val="none" w:sz="0" w:space="0" w:color="auto"/>
            <w:left w:val="none" w:sz="0" w:space="0" w:color="auto"/>
            <w:bottom w:val="none" w:sz="0" w:space="0" w:color="auto"/>
            <w:right w:val="none" w:sz="0" w:space="0" w:color="auto"/>
          </w:divBdr>
        </w:div>
        <w:div w:id="1757088557">
          <w:marLeft w:val="640"/>
          <w:marRight w:val="0"/>
          <w:marTop w:val="0"/>
          <w:marBottom w:val="0"/>
          <w:divBdr>
            <w:top w:val="none" w:sz="0" w:space="0" w:color="auto"/>
            <w:left w:val="none" w:sz="0" w:space="0" w:color="auto"/>
            <w:bottom w:val="none" w:sz="0" w:space="0" w:color="auto"/>
            <w:right w:val="none" w:sz="0" w:space="0" w:color="auto"/>
          </w:divBdr>
        </w:div>
        <w:div w:id="1762601404">
          <w:marLeft w:val="640"/>
          <w:marRight w:val="0"/>
          <w:marTop w:val="0"/>
          <w:marBottom w:val="0"/>
          <w:divBdr>
            <w:top w:val="none" w:sz="0" w:space="0" w:color="auto"/>
            <w:left w:val="none" w:sz="0" w:space="0" w:color="auto"/>
            <w:bottom w:val="none" w:sz="0" w:space="0" w:color="auto"/>
            <w:right w:val="none" w:sz="0" w:space="0" w:color="auto"/>
          </w:divBdr>
        </w:div>
        <w:div w:id="1769111267">
          <w:marLeft w:val="640"/>
          <w:marRight w:val="0"/>
          <w:marTop w:val="0"/>
          <w:marBottom w:val="0"/>
          <w:divBdr>
            <w:top w:val="none" w:sz="0" w:space="0" w:color="auto"/>
            <w:left w:val="none" w:sz="0" w:space="0" w:color="auto"/>
            <w:bottom w:val="none" w:sz="0" w:space="0" w:color="auto"/>
            <w:right w:val="none" w:sz="0" w:space="0" w:color="auto"/>
          </w:divBdr>
        </w:div>
        <w:div w:id="1810586125">
          <w:marLeft w:val="640"/>
          <w:marRight w:val="0"/>
          <w:marTop w:val="0"/>
          <w:marBottom w:val="0"/>
          <w:divBdr>
            <w:top w:val="none" w:sz="0" w:space="0" w:color="auto"/>
            <w:left w:val="none" w:sz="0" w:space="0" w:color="auto"/>
            <w:bottom w:val="none" w:sz="0" w:space="0" w:color="auto"/>
            <w:right w:val="none" w:sz="0" w:space="0" w:color="auto"/>
          </w:divBdr>
        </w:div>
        <w:div w:id="1831560097">
          <w:marLeft w:val="640"/>
          <w:marRight w:val="0"/>
          <w:marTop w:val="0"/>
          <w:marBottom w:val="0"/>
          <w:divBdr>
            <w:top w:val="none" w:sz="0" w:space="0" w:color="auto"/>
            <w:left w:val="none" w:sz="0" w:space="0" w:color="auto"/>
            <w:bottom w:val="none" w:sz="0" w:space="0" w:color="auto"/>
            <w:right w:val="none" w:sz="0" w:space="0" w:color="auto"/>
          </w:divBdr>
        </w:div>
        <w:div w:id="1832912524">
          <w:marLeft w:val="640"/>
          <w:marRight w:val="0"/>
          <w:marTop w:val="0"/>
          <w:marBottom w:val="0"/>
          <w:divBdr>
            <w:top w:val="none" w:sz="0" w:space="0" w:color="auto"/>
            <w:left w:val="none" w:sz="0" w:space="0" w:color="auto"/>
            <w:bottom w:val="none" w:sz="0" w:space="0" w:color="auto"/>
            <w:right w:val="none" w:sz="0" w:space="0" w:color="auto"/>
          </w:divBdr>
        </w:div>
        <w:div w:id="1839148063">
          <w:marLeft w:val="640"/>
          <w:marRight w:val="0"/>
          <w:marTop w:val="0"/>
          <w:marBottom w:val="0"/>
          <w:divBdr>
            <w:top w:val="none" w:sz="0" w:space="0" w:color="auto"/>
            <w:left w:val="none" w:sz="0" w:space="0" w:color="auto"/>
            <w:bottom w:val="none" w:sz="0" w:space="0" w:color="auto"/>
            <w:right w:val="none" w:sz="0" w:space="0" w:color="auto"/>
          </w:divBdr>
        </w:div>
        <w:div w:id="1851748254">
          <w:marLeft w:val="640"/>
          <w:marRight w:val="0"/>
          <w:marTop w:val="0"/>
          <w:marBottom w:val="0"/>
          <w:divBdr>
            <w:top w:val="none" w:sz="0" w:space="0" w:color="auto"/>
            <w:left w:val="none" w:sz="0" w:space="0" w:color="auto"/>
            <w:bottom w:val="none" w:sz="0" w:space="0" w:color="auto"/>
            <w:right w:val="none" w:sz="0" w:space="0" w:color="auto"/>
          </w:divBdr>
        </w:div>
        <w:div w:id="1862163427">
          <w:marLeft w:val="640"/>
          <w:marRight w:val="0"/>
          <w:marTop w:val="0"/>
          <w:marBottom w:val="0"/>
          <w:divBdr>
            <w:top w:val="none" w:sz="0" w:space="0" w:color="auto"/>
            <w:left w:val="none" w:sz="0" w:space="0" w:color="auto"/>
            <w:bottom w:val="none" w:sz="0" w:space="0" w:color="auto"/>
            <w:right w:val="none" w:sz="0" w:space="0" w:color="auto"/>
          </w:divBdr>
        </w:div>
        <w:div w:id="1882131692">
          <w:marLeft w:val="640"/>
          <w:marRight w:val="0"/>
          <w:marTop w:val="0"/>
          <w:marBottom w:val="0"/>
          <w:divBdr>
            <w:top w:val="none" w:sz="0" w:space="0" w:color="auto"/>
            <w:left w:val="none" w:sz="0" w:space="0" w:color="auto"/>
            <w:bottom w:val="none" w:sz="0" w:space="0" w:color="auto"/>
            <w:right w:val="none" w:sz="0" w:space="0" w:color="auto"/>
          </w:divBdr>
        </w:div>
        <w:div w:id="1913004423">
          <w:marLeft w:val="640"/>
          <w:marRight w:val="0"/>
          <w:marTop w:val="0"/>
          <w:marBottom w:val="0"/>
          <w:divBdr>
            <w:top w:val="none" w:sz="0" w:space="0" w:color="auto"/>
            <w:left w:val="none" w:sz="0" w:space="0" w:color="auto"/>
            <w:bottom w:val="none" w:sz="0" w:space="0" w:color="auto"/>
            <w:right w:val="none" w:sz="0" w:space="0" w:color="auto"/>
          </w:divBdr>
        </w:div>
        <w:div w:id="1936741448">
          <w:marLeft w:val="640"/>
          <w:marRight w:val="0"/>
          <w:marTop w:val="0"/>
          <w:marBottom w:val="0"/>
          <w:divBdr>
            <w:top w:val="none" w:sz="0" w:space="0" w:color="auto"/>
            <w:left w:val="none" w:sz="0" w:space="0" w:color="auto"/>
            <w:bottom w:val="none" w:sz="0" w:space="0" w:color="auto"/>
            <w:right w:val="none" w:sz="0" w:space="0" w:color="auto"/>
          </w:divBdr>
        </w:div>
        <w:div w:id="1937589768">
          <w:marLeft w:val="640"/>
          <w:marRight w:val="0"/>
          <w:marTop w:val="0"/>
          <w:marBottom w:val="0"/>
          <w:divBdr>
            <w:top w:val="none" w:sz="0" w:space="0" w:color="auto"/>
            <w:left w:val="none" w:sz="0" w:space="0" w:color="auto"/>
            <w:bottom w:val="none" w:sz="0" w:space="0" w:color="auto"/>
            <w:right w:val="none" w:sz="0" w:space="0" w:color="auto"/>
          </w:divBdr>
        </w:div>
        <w:div w:id="1938630996">
          <w:marLeft w:val="640"/>
          <w:marRight w:val="0"/>
          <w:marTop w:val="0"/>
          <w:marBottom w:val="0"/>
          <w:divBdr>
            <w:top w:val="none" w:sz="0" w:space="0" w:color="auto"/>
            <w:left w:val="none" w:sz="0" w:space="0" w:color="auto"/>
            <w:bottom w:val="none" w:sz="0" w:space="0" w:color="auto"/>
            <w:right w:val="none" w:sz="0" w:space="0" w:color="auto"/>
          </w:divBdr>
        </w:div>
        <w:div w:id="1949967298">
          <w:marLeft w:val="640"/>
          <w:marRight w:val="0"/>
          <w:marTop w:val="0"/>
          <w:marBottom w:val="0"/>
          <w:divBdr>
            <w:top w:val="none" w:sz="0" w:space="0" w:color="auto"/>
            <w:left w:val="none" w:sz="0" w:space="0" w:color="auto"/>
            <w:bottom w:val="none" w:sz="0" w:space="0" w:color="auto"/>
            <w:right w:val="none" w:sz="0" w:space="0" w:color="auto"/>
          </w:divBdr>
        </w:div>
        <w:div w:id="1965574729">
          <w:marLeft w:val="640"/>
          <w:marRight w:val="0"/>
          <w:marTop w:val="0"/>
          <w:marBottom w:val="0"/>
          <w:divBdr>
            <w:top w:val="none" w:sz="0" w:space="0" w:color="auto"/>
            <w:left w:val="none" w:sz="0" w:space="0" w:color="auto"/>
            <w:bottom w:val="none" w:sz="0" w:space="0" w:color="auto"/>
            <w:right w:val="none" w:sz="0" w:space="0" w:color="auto"/>
          </w:divBdr>
        </w:div>
        <w:div w:id="1986011265">
          <w:marLeft w:val="640"/>
          <w:marRight w:val="0"/>
          <w:marTop w:val="0"/>
          <w:marBottom w:val="0"/>
          <w:divBdr>
            <w:top w:val="none" w:sz="0" w:space="0" w:color="auto"/>
            <w:left w:val="none" w:sz="0" w:space="0" w:color="auto"/>
            <w:bottom w:val="none" w:sz="0" w:space="0" w:color="auto"/>
            <w:right w:val="none" w:sz="0" w:space="0" w:color="auto"/>
          </w:divBdr>
        </w:div>
        <w:div w:id="1993411306">
          <w:marLeft w:val="640"/>
          <w:marRight w:val="0"/>
          <w:marTop w:val="0"/>
          <w:marBottom w:val="0"/>
          <w:divBdr>
            <w:top w:val="none" w:sz="0" w:space="0" w:color="auto"/>
            <w:left w:val="none" w:sz="0" w:space="0" w:color="auto"/>
            <w:bottom w:val="none" w:sz="0" w:space="0" w:color="auto"/>
            <w:right w:val="none" w:sz="0" w:space="0" w:color="auto"/>
          </w:divBdr>
        </w:div>
        <w:div w:id="1998148352">
          <w:marLeft w:val="640"/>
          <w:marRight w:val="0"/>
          <w:marTop w:val="0"/>
          <w:marBottom w:val="0"/>
          <w:divBdr>
            <w:top w:val="none" w:sz="0" w:space="0" w:color="auto"/>
            <w:left w:val="none" w:sz="0" w:space="0" w:color="auto"/>
            <w:bottom w:val="none" w:sz="0" w:space="0" w:color="auto"/>
            <w:right w:val="none" w:sz="0" w:space="0" w:color="auto"/>
          </w:divBdr>
        </w:div>
        <w:div w:id="2040356577">
          <w:marLeft w:val="640"/>
          <w:marRight w:val="0"/>
          <w:marTop w:val="0"/>
          <w:marBottom w:val="0"/>
          <w:divBdr>
            <w:top w:val="none" w:sz="0" w:space="0" w:color="auto"/>
            <w:left w:val="none" w:sz="0" w:space="0" w:color="auto"/>
            <w:bottom w:val="none" w:sz="0" w:space="0" w:color="auto"/>
            <w:right w:val="none" w:sz="0" w:space="0" w:color="auto"/>
          </w:divBdr>
        </w:div>
        <w:div w:id="2045401302">
          <w:marLeft w:val="640"/>
          <w:marRight w:val="0"/>
          <w:marTop w:val="0"/>
          <w:marBottom w:val="0"/>
          <w:divBdr>
            <w:top w:val="none" w:sz="0" w:space="0" w:color="auto"/>
            <w:left w:val="none" w:sz="0" w:space="0" w:color="auto"/>
            <w:bottom w:val="none" w:sz="0" w:space="0" w:color="auto"/>
            <w:right w:val="none" w:sz="0" w:space="0" w:color="auto"/>
          </w:divBdr>
        </w:div>
        <w:div w:id="2049408468">
          <w:marLeft w:val="640"/>
          <w:marRight w:val="0"/>
          <w:marTop w:val="0"/>
          <w:marBottom w:val="0"/>
          <w:divBdr>
            <w:top w:val="none" w:sz="0" w:space="0" w:color="auto"/>
            <w:left w:val="none" w:sz="0" w:space="0" w:color="auto"/>
            <w:bottom w:val="none" w:sz="0" w:space="0" w:color="auto"/>
            <w:right w:val="none" w:sz="0" w:space="0" w:color="auto"/>
          </w:divBdr>
        </w:div>
        <w:div w:id="2055082240">
          <w:marLeft w:val="640"/>
          <w:marRight w:val="0"/>
          <w:marTop w:val="0"/>
          <w:marBottom w:val="0"/>
          <w:divBdr>
            <w:top w:val="none" w:sz="0" w:space="0" w:color="auto"/>
            <w:left w:val="none" w:sz="0" w:space="0" w:color="auto"/>
            <w:bottom w:val="none" w:sz="0" w:space="0" w:color="auto"/>
            <w:right w:val="none" w:sz="0" w:space="0" w:color="auto"/>
          </w:divBdr>
        </w:div>
        <w:div w:id="2058509406">
          <w:marLeft w:val="640"/>
          <w:marRight w:val="0"/>
          <w:marTop w:val="0"/>
          <w:marBottom w:val="0"/>
          <w:divBdr>
            <w:top w:val="none" w:sz="0" w:space="0" w:color="auto"/>
            <w:left w:val="none" w:sz="0" w:space="0" w:color="auto"/>
            <w:bottom w:val="none" w:sz="0" w:space="0" w:color="auto"/>
            <w:right w:val="none" w:sz="0" w:space="0" w:color="auto"/>
          </w:divBdr>
        </w:div>
        <w:div w:id="2058818695">
          <w:marLeft w:val="640"/>
          <w:marRight w:val="0"/>
          <w:marTop w:val="0"/>
          <w:marBottom w:val="0"/>
          <w:divBdr>
            <w:top w:val="none" w:sz="0" w:space="0" w:color="auto"/>
            <w:left w:val="none" w:sz="0" w:space="0" w:color="auto"/>
            <w:bottom w:val="none" w:sz="0" w:space="0" w:color="auto"/>
            <w:right w:val="none" w:sz="0" w:space="0" w:color="auto"/>
          </w:divBdr>
        </w:div>
        <w:div w:id="2070030308">
          <w:marLeft w:val="640"/>
          <w:marRight w:val="0"/>
          <w:marTop w:val="0"/>
          <w:marBottom w:val="0"/>
          <w:divBdr>
            <w:top w:val="none" w:sz="0" w:space="0" w:color="auto"/>
            <w:left w:val="none" w:sz="0" w:space="0" w:color="auto"/>
            <w:bottom w:val="none" w:sz="0" w:space="0" w:color="auto"/>
            <w:right w:val="none" w:sz="0" w:space="0" w:color="auto"/>
          </w:divBdr>
        </w:div>
        <w:div w:id="2076539008">
          <w:marLeft w:val="640"/>
          <w:marRight w:val="0"/>
          <w:marTop w:val="0"/>
          <w:marBottom w:val="0"/>
          <w:divBdr>
            <w:top w:val="none" w:sz="0" w:space="0" w:color="auto"/>
            <w:left w:val="none" w:sz="0" w:space="0" w:color="auto"/>
            <w:bottom w:val="none" w:sz="0" w:space="0" w:color="auto"/>
            <w:right w:val="none" w:sz="0" w:space="0" w:color="auto"/>
          </w:divBdr>
        </w:div>
        <w:div w:id="2097556566">
          <w:marLeft w:val="640"/>
          <w:marRight w:val="0"/>
          <w:marTop w:val="0"/>
          <w:marBottom w:val="0"/>
          <w:divBdr>
            <w:top w:val="none" w:sz="0" w:space="0" w:color="auto"/>
            <w:left w:val="none" w:sz="0" w:space="0" w:color="auto"/>
            <w:bottom w:val="none" w:sz="0" w:space="0" w:color="auto"/>
            <w:right w:val="none" w:sz="0" w:space="0" w:color="auto"/>
          </w:divBdr>
        </w:div>
        <w:div w:id="2112626329">
          <w:marLeft w:val="640"/>
          <w:marRight w:val="0"/>
          <w:marTop w:val="0"/>
          <w:marBottom w:val="0"/>
          <w:divBdr>
            <w:top w:val="none" w:sz="0" w:space="0" w:color="auto"/>
            <w:left w:val="none" w:sz="0" w:space="0" w:color="auto"/>
            <w:bottom w:val="none" w:sz="0" w:space="0" w:color="auto"/>
            <w:right w:val="none" w:sz="0" w:space="0" w:color="auto"/>
          </w:divBdr>
        </w:div>
        <w:div w:id="2119566963">
          <w:marLeft w:val="640"/>
          <w:marRight w:val="0"/>
          <w:marTop w:val="0"/>
          <w:marBottom w:val="0"/>
          <w:divBdr>
            <w:top w:val="none" w:sz="0" w:space="0" w:color="auto"/>
            <w:left w:val="none" w:sz="0" w:space="0" w:color="auto"/>
            <w:bottom w:val="none" w:sz="0" w:space="0" w:color="auto"/>
            <w:right w:val="none" w:sz="0" w:space="0" w:color="auto"/>
          </w:divBdr>
        </w:div>
        <w:div w:id="2125731810">
          <w:marLeft w:val="640"/>
          <w:marRight w:val="0"/>
          <w:marTop w:val="0"/>
          <w:marBottom w:val="0"/>
          <w:divBdr>
            <w:top w:val="none" w:sz="0" w:space="0" w:color="auto"/>
            <w:left w:val="none" w:sz="0" w:space="0" w:color="auto"/>
            <w:bottom w:val="none" w:sz="0" w:space="0" w:color="auto"/>
            <w:right w:val="none" w:sz="0" w:space="0" w:color="auto"/>
          </w:divBdr>
        </w:div>
      </w:divsChild>
    </w:div>
    <w:div w:id="450131362">
      <w:bodyDiv w:val="1"/>
      <w:marLeft w:val="0"/>
      <w:marRight w:val="0"/>
      <w:marTop w:val="0"/>
      <w:marBottom w:val="0"/>
      <w:divBdr>
        <w:top w:val="none" w:sz="0" w:space="0" w:color="auto"/>
        <w:left w:val="none" w:sz="0" w:space="0" w:color="auto"/>
        <w:bottom w:val="none" w:sz="0" w:space="0" w:color="auto"/>
        <w:right w:val="none" w:sz="0" w:space="0" w:color="auto"/>
      </w:divBdr>
    </w:div>
    <w:div w:id="473526980">
      <w:bodyDiv w:val="1"/>
      <w:marLeft w:val="0"/>
      <w:marRight w:val="0"/>
      <w:marTop w:val="0"/>
      <w:marBottom w:val="0"/>
      <w:divBdr>
        <w:top w:val="none" w:sz="0" w:space="0" w:color="auto"/>
        <w:left w:val="none" w:sz="0" w:space="0" w:color="auto"/>
        <w:bottom w:val="none" w:sz="0" w:space="0" w:color="auto"/>
        <w:right w:val="none" w:sz="0" w:space="0" w:color="auto"/>
      </w:divBdr>
    </w:div>
    <w:div w:id="476342149">
      <w:bodyDiv w:val="1"/>
      <w:marLeft w:val="0"/>
      <w:marRight w:val="0"/>
      <w:marTop w:val="0"/>
      <w:marBottom w:val="0"/>
      <w:divBdr>
        <w:top w:val="none" w:sz="0" w:space="0" w:color="auto"/>
        <w:left w:val="none" w:sz="0" w:space="0" w:color="auto"/>
        <w:bottom w:val="none" w:sz="0" w:space="0" w:color="auto"/>
        <w:right w:val="none" w:sz="0" w:space="0" w:color="auto"/>
      </w:divBdr>
    </w:div>
    <w:div w:id="476578050">
      <w:bodyDiv w:val="1"/>
      <w:marLeft w:val="0"/>
      <w:marRight w:val="0"/>
      <w:marTop w:val="0"/>
      <w:marBottom w:val="0"/>
      <w:divBdr>
        <w:top w:val="none" w:sz="0" w:space="0" w:color="auto"/>
        <w:left w:val="none" w:sz="0" w:space="0" w:color="auto"/>
        <w:bottom w:val="none" w:sz="0" w:space="0" w:color="auto"/>
        <w:right w:val="none" w:sz="0" w:space="0" w:color="auto"/>
      </w:divBdr>
    </w:div>
    <w:div w:id="492720318">
      <w:bodyDiv w:val="1"/>
      <w:marLeft w:val="0"/>
      <w:marRight w:val="0"/>
      <w:marTop w:val="0"/>
      <w:marBottom w:val="0"/>
      <w:divBdr>
        <w:top w:val="none" w:sz="0" w:space="0" w:color="auto"/>
        <w:left w:val="none" w:sz="0" w:space="0" w:color="auto"/>
        <w:bottom w:val="none" w:sz="0" w:space="0" w:color="auto"/>
        <w:right w:val="none" w:sz="0" w:space="0" w:color="auto"/>
      </w:divBdr>
    </w:div>
    <w:div w:id="504588210">
      <w:bodyDiv w:val="1"/>
      <w:marLeft w:val="0"/>
      <w:marRight w:val="0"/>
      <w:marTop w:val="0"/>
      <w:marBottom w:val="0"/>
      <w:divBdr>
        <w:top w:val="none" w:sz="0" w:space="0" w:color="auto"/>
        <w:left w:val="none" w:sz="0" w:space="0" w:color="auto"/>
        <w:bottom w:val="none" w:sz="0" w:space="0" w:color="auto"/>
        <w:right w:val="none" w:sz="0" w:space="0" w:color="auto"/>
      </w:divBdr>
    </w:div>
    <w:div w:id="508982629">
      <w:bodyDiv w:val="1"/>
      <w:marLeft w:val="0"/>
      <w:marRight w:val="0"/>
      <w:marTop w:val="0"/>
      <w:marBottom w:val="0"/>
      <w:divBdr>
        <w:top w:val="none" w:sz="0" w:space="0" w:color="auto"/>
        <w:left w:val="none" w:sz="0" w:space="0" w:color="auto"/>
        <w:bottom w:val="none" w:sz="0" w:space="0" w:color="auto"/>
        <w:right w:val="none" w:sz="0" w:space="0" w:color="auto"/>
      </w:divBdr>
    </w:div>
    <w:div w:id="527260784">
      <w:bodyDiv w:val="1"/>
      <w:marLeft w:val="0"/>
      <w:marRight w:val="0"/>
      <w:marTop w:val="0"/>
      <w:marBottom w:val="0"/>
      <w:divBdr>
        <w:top w:val="none" w:sz="0" w:space="0" w:color="auto"/>
        <w:left w:val="none" w:sz="0" w:space="0" w:color="auto"/>
        <w:bottom w:val="none" w:sz="0" w:space="0" w:color="auto"/>
        <w:right w:val="none" w:sz="0" w:space="0" w:color="auto"/>
      </w:divBdr>
    </w:div>
    <w:div w:id="527262367">
      <w:bodyDiv w:val="1"/>
      <w:marLeft w:val="0"/>
      <w:marRight w:val="0"/>
      <w:marTop w:val="0"/>
      <w:marBottom w:val="0"/>
      <w:divBdr>
        <w:top w:val="none" w:sz="0" w:space="0" w:color="auto"/>
        <w:left w:val="none" w:sz="0" w:space="0" w:color="auto"/>
        <w:bottom w:val="none" w:sz="0" w:space="0" w:color="auto"/>
        <w:right w:val="none" w:sz="0" w:space="0" w:color="auto"/>
      </w:divBdr>
    </w:div>
    <w:div w:id="529757086">
      <w:bodyDiv w:val="1"/>
      <w:marLeft w:val="0"/>
      <w:marRight w:val="0"/>
      <w:marTop w:val="0"/>
      <w:marBottom w:val="0"/>
      <w:divBdr>
        <w:top w:val="none" w:sz="0" w:space="0" w:color="auto"/>
        <w:left w:val="none" w:sz="0" w:space="0" w:color="auto"/>
        <w:bottom w:val="none" w:sz="0" w:space="0" w:color="auto"/>
        <w:right w:val="none" w:sz="0" w:space="0" w:color="auto"/>
      </w:divBdr>
    </w:div>
    <w:div w:id="532226432">
      <w:bodyDiv w:val="1"/>
      <w:marLeft w:val="0"/>
      <w:marRight w:val="0"/>
      <w:marTop w:val="0"/>
      <w:marBottom w:val="0"/>
      <w:divBdr>
        <w:top w:val="none" w:sz="0" w:space="0" w:color="auto"/>
        <w:left w:val="none" w:sz="0" w:space="0" w:color="auto"/>
        <w:bottom w:val="none" w:sz="0" w:space="0" w:color="auto"/>
        <w:right w:val="none" w:sz="0" w:space="0" w:color="auto"/>
      </w:divBdr>
    </w:div>
    <w:div w:id="537204137">
      <w:bodyDiv w:val="1"/>
      <w:marLeft w:val="0"/>
      <w:marRight w:val="0"/>
      <w:marTop w:val="0"/>
      <w:marBottom w:val="0"/>
      <w:divBdr>
        <w:top w:val="none" w:sz="0" w:space="0" w:color="auto"/>
        <w:left w:val="none" w:sz="0" w:space="0" w:color="auto"/>
        <w:bottom w:val="none" w:sz="0" w:space="0" w:color="auto"/>
        <w:right w:val="none" w:sz="0" w:space="0" w:color="auto"/>
      </w:divBdr>
    </w:div>
    <w:div w:id="537399334">
      <w:bodyDiv w:val="1"/>
      <w:marLeft w:val="0"/>
      <w:marRight w:val="0"/>
      <w:marTop w:val="0"/>
      <w:marBottom w:val="0"/>
      <w:divBdr>
        <w:top w:val="none" w:sz="0" w:space="0" w:color="auto"/>
        <w:left w:val="none" w:sz="0" w:space="0" w:color="auto"/>
        <w:bottom w:val="none" w:sz="0" w:space="0" w:color="auto"/>
        <w:right w:val="none" w:sz="0" w:space="0" w:color="auto"/>
      </w:divBdr>
      <w:divsChild>
        <w:div w:id="4552804">
          <w:marLeft w:val="640"/>
          <w:marRight w:val="0"/>
          <w:marTop w:val="0"/>
          <w:marBottom w:val="0"/>
          <w:divBdr>
            <w:top w:val="none" w:sz="0" w:space="0" w:color="auto"/>
            <w:left w:val="none" w:sz="0" w:space="0" w:color="auto"/>
            <w:bottom w:val="none" w:sz="0" w:space="0" w:color="auto"/>
            <w:right w:val="none" w:sz="0" w:space="0" w:color="auto"/>
          </w:divBdr>
        </w:div>
        <w:div w:id="13460823">
          <w:marLeft w:val="640"/>
          <w:marRight w:val="0"/>
          <w:marTop w:val="0"/>
          <w:marBottom w:val="0"/>
          <w:divBdr>
            <w:top w:val="none" w:sz="0" w:space="0" w:color="auto"/>
            <w:left w:val="none" w:sz="0" w:space="0" w:color="auto"/>
            <w:bottom w:val="none" w:sz="0" w:space="0" w:color="auto"/>
            <w:right w:val="none" w:sz="0" w:space="0" w:color="auto"/>
          </w:divBdr>
        </w:div>
        <w:div w:id="31346568">
          <w:marLeft w:val="640"/>
          <w:marRight w:val="0"/>
          <w:marTop w:val="0"/>
          <w:marBottom w:val="0"/>
          <w:divBdr>
            <w:top w:val="none" w:sz="0" w:space="0" w:color="auto"/>
            <w:left w:val="none" w:sz="0" w:space="0" w:color="auto"/>
            <w:bottom w:val="none" w:sz="0" w:space="0" w:color="auto"/>
            <w:right w:val="none" w:sz="0" w:space="0" w:color="auto"/>
          </w:divBdr>
        </w:div>
        <w:div w:id="77485192">
          <w:marLeft w:val="640"/>
          <w:marRight w:val="0"/>
          <w:marTop w:val="0"/>
          <w:marBottom w:val="0"/>
          <w:divBdr>
            <w:top w:val="none" w:sz="0" w:space="0" w:color="auto"/>
            <w:left w:val="none" w:sz="0" w:space="0" w:color="auto"/>
            <w:bottom w:val="none" w:sz="0" w:space="0" w:color="auto"/>
            <w:right w:val="none" w:sz="0" w:space="0" w:color="auto"/>
          </w:divBdr>
        </w:div>
        <w:div w:id="77797043">
          <w:marLeft w:val="640"/>
          <w:marRight w:val="0"/>
          <w:marTop w:val="0"/>
          <w:marBottom w:val="0"/>
          <w:divBdr>
            <w:top w:val="none" w:sz="0" w:space="0" w:color="auto"/>
            <w:left w:val="none" w:sz="0" w:space="0" w:color="auto"/>
            <w:bottom w:val="none" w:sz="0" w:space="0" w:color="auto"/>
            <w:right w:val="none" w:sz="0" w:space="0" w:color="auto"/>
          </w:divBdr>
        </w:div>
        <w:div w:id="77949646">
          <w:marLeft w:val="640"/>
          <w:marRight w:val="0"/>
          <w:marTop w:val="0"/>
          <w:marBottom w:val="0"/>
          <w:divBdr>
            <w:top w:val="none" w:sz="0" w:space="0" w:color="auto"/>
            <w:left w:val="none" w:sz="0" w:space="0" w:color="auto"/>
            <w:bottom w:val="none" w:sz="0" w:space="0" w:color="auto"/>
            <w:right w:val="none" w:sz="0" w:space="0" w:color="auto"/>
          </w:divBdr>
        </w:div>
        <w:div w:id="80570250">
          <w:marLeft w:val="640"/>
          <w:marRight w:val="0"/>
          <w:marTop w:val="0"/>
          <w:marBottom w:val="0"/>
          <w:divBdr>
            <w:top w:val="none" w:sz="0" w:space="0" w:color="auto"/>
            <w:left w:val="none" w:sz="0" w:space="0" w:color="auto"/>
            <w:bottom w:val="none" w:sz="0" w:space="0" w:color="auto"/>
            <w:right w:val="none" w:sz="0" w:space="0" w:color="auto"/>
          </w:divBdr>
        </w:div>
        <w:div w:id="91316707">
          <w:marLeft w:val="640"/>
          <w:marRight w:val="0"/>
          <w:marTop w:val="0"/>
          <w:marBottom w:val="0"/>
          <w:divBdr>
            <w:top w:val="none" w:sz="0" w:space="0" w:color="auto"/>
            <w:left w:val="none" w:sz="0" w:space="0" w:color="auto"/>
            <w:bottom w:val="none" w:sz="0" w:space="0" w:color="auto"/>
            <w:right w:val="none" w:sz="0" w:space="0" w:color="auto"/>
          </w:divBdr>
        </w:div>
        <w:div w:id="93676836">
          <w:marLeft w:val="640"/>
          <w:marRight w:val="0"/>
          <w:marTop w:val="0"/>
          <w:marBottom w:val="0"/>
          <w:divBdr>
            <w:top w:val="none" w:sz="0" w:space="0" w:color="auto"/>
            <w:left w:val="none" w:sz="0" w:space="0" w:color="auto"/>
            <w:bottom w:val="none" w:sz="0" w:space="0" w:color="auto"/>
            <w:right w:val="none" w:sz="0" w:space="0" w:color="auto"/>
          </w:divBdr>
        </w:div>
        <w:div w:id="102961097">
          <w:marLeft w:val="640"/>
          <w:marRight w:val="0"/>
          <w:marTop w:val="0"/>
          <w:marBottom w:val="0"/>
          <w:divBdr>
            <w:top w:val="none" w:sz="0" w:space="0" w:color="auto"/>
            <w:left w:val="none" w:sz="0" w:space="0" w:color="auto"/>
            <w:bottom w:val="none" w:sz="0" w:space="0" w:color="auto"/>
            <w:right w:val="none" w:sz="0" w:space="0" w:color="auto"/>
          </w:divBdr>
        </w:div>
        <w:div w:id="103576163">
          <w:marLeft w:val="640"/>
          <w:marRight w:val="0"/>
          <w:marTop w:val="0"/>
          <w:marBottom w:val="0"/>
          <w:divBdr>
            <w:top w:val="none" w:sz="0" w:space="0" w:color="auto"/>
            <w:left w:val="none" w:sz="0" w:space="0" w:color="auto"/>
            <w:bottom w:val="none" w:sz="0" w:space="0" w:color="auto"/>
            <w:right w:val="none" w:sz="0" w:space="0" w:color="auto"/>
          </w:divBdr>
        </w:div>
        <w:div w:id="127287329">
          <w:marLeft w:val="640"/>
          <w:marRight w:val="0"/>
          <w:marTop w:val="0"/>
          <w:marBottom w:val="0"/>
          <w:divBdr>
            <w:top w:val="none" w:sz="0" w:space="0" w:color="auto"/>
            <w:left w:val="none" w:sz="0" w:space="0" w:color="auto"/>
            <w:bottom w:val="none" w:sz="0" w:space="0" w:color="auto"/>
            <w:right w:val="none" w:sz="0" w:space="0" w:color="auto"/>
          </w:divBdr>
        </w:div>
        <w:div w:id="134494100">
          <w:marLeft w:val="640"/>
          <w:marRight w:val="0"/>
          <w:marTop w:val="0"/>
          <w:marBottom w:val="0"/>
          <w:divBdr>
            <w:top w:val="none" w:sz="0" w:space="0" w:color="auto"/>
            <w:left w:val="none" w:sz="0" w:space="0" w:color="auto"/>
            <w:bottom w:val="none" w:sz="0" w:space="0" w:color="auto"/>
            <w:right w:val="none" w:sz="0" w:space="0" w:color="auto"/>
          </w:divBdr>
        </w:div>
        <w:div w:id="134951536">
          <w:marLeft w:val="640"/>
          <w:marRight w:val="0"/>
          <w:marTop w:val="0"/>
          <w:marBottom w:val="0"/>
          <w:divBdr>
            <w:top w:val="none" w:sz="0" w:space="0" w:color="auto"/>
            <w:left w:val="none" w:sz="0" w:space="0" w:color="auto"/>
            <w:bottom w:val="none" w:sz="0" w:space="0" w:color="auto"/>
            <w:right w:val="none" w:sz="0" w:space="0" w:color="auto"/>
          </w:divBdr>
        </w:div>
        <w:div w:id="135536435">
          <w:marLeft w:val="640"/>
          <w:marRight w:val="0"/>
          <w:marTop w:val="0"/>
          <w:marBottom w:val="0"/>
          <w:divBdr>
            <w:top w:val="none" w:sz="0" w:space="0" w:color="auto"/>
            <w:left w:val="none" w:sz="0" w:space="0" w:color="auto"/>
            <w:bottom w:val="none" w:sz="0" w:space="0" w:color="auto"/>
            <w:right w:val="none" w:sz="0" w:space="0" w:color="auto"/>
          </w:divBdr>
        </w:div>
        <w:div w:id="152724607">
          <w:marLeft w:val="640"/>
          <w:marRight w:val="0"/>
          <w:marTop w:val="0"/>
          <w:marBottom w:val="0"/>
          <w:divBdr>
            <w:top w:val="none" w:sz="0" w:space="0" w:color="auto"/>
            <w:left w:val="none" w:sz="0" w:space="0" w:color="auto"/>
            <w:bottom w:val="none" w:sz="0" w:space="0" w:color="auto"/>
            <w:right w:val="none" w:sz="0" w:space="0" w:color="auto"/>
          </w:divBdr>
        </w:div>
        <w:div w:id="159542614">
          <w:marLeft w:val="640"/>
          <w:marRight w:val="0"/>
          <w:marTop w:val="0"/>
          <w:marBottom w:val="0"/>
          <w:divBdr>
            <w:top w:val="none" w:sz="0" w:space="0" w:color="auto"/>
            <w:left w:val="none" w:sz="0" w:space="0" w:color="auto"/>
            <w:bottom w:val="none" w:sz="0" w:space="0" w:color="auto"/>
            <w:right w:val="none" w:sz="0" w:space="0" w:color="auto"/>
          </w:divBdr>
        </w:div>
        <w:div w:id="163664348">
          <w:marLeft w:val="640"/>
          <w:marRight w:val="0"/>
          <w:marTop w:val="0"/>
          <w:marBottom w:val="0"/>
          <w:divBdr>
            <w:top w:val="none" w:sz="0" w:space="0" w:color="auto"/>
            <w:left w:val="none" w:sz="0" w:space="0" w:color="auto"/>
            <w:bottom w:val="none" w:sz="0" w:space="0" w:color="auto"/>
            <w:right w:val="none" w:sz="0" w:space="0" w:color="auto"/>
          </w:divBdr>
        </w:div>
        <w:div w:id="175655513">
          <w:marLeft w:val="640"/>
          <w:marRight w:val="0"/>
          <w:marTop w:val="0"/>
          <w:marBottom w:val="0"/>
          <w:divBdr>
            <w:top w:val="none" w:sz="0" w:space="0" w:color="auto"/>
            <w:left w:val="none" w:sz="0" w:space="0" w:color="auto"/>
            <w:bottom w:val="none" w:sz="0" w:space="0" w:color="auto"/>
            <w:right w:val="none" w:sz="0" w:space="0" w:color="auto"/>
          </w:divBdr>
        </w:div>
        <w:div w:id="230969379">
          <w:marLeft w:val="640"/>
          <w:marRight w:val="0"/>
          <w:marTop w:val="0"/>
          <w:marBottom w:val="0"/>
          <w:divBdr>
            <w:top w:val="none" w:sz="0" w:space="0" w:color="auto"/>
            <w:left w:val="none" w:sz="0" w:space="0" w:color="auto"/>
            <w:bottom w:val="none" w:sz="0" w:space="0" w:color="auto"/>
            <w:right w:val="none" w:sz="0" w:space="0" w:color="auto"/>
          </w:divBdr>
        </w:div>
        <w:div w:id="256208221">
          <w:marLeft w:val="640"/>
          <w:marRight w:val="0"/>
          <w:marTop w:val="0"/>
          <w:marBottom w:val="0"/>
          <w:divBdr>
            <w:top w:val="none" w:sz="0" w:space="0" w:color="auto"/>
            <w:left w:val="none" w:sz="0" w:space="0" w:color="auto"/>
            <w:bottom w:val="none" w:sz="0" w:space="0" w:color="auto"/>
            <w:right w:val="none" w:sz="0" w:space="0" w:color="auto"/>
          </w:divBdr>
        </w:div>
        <w:div w:id="259141561">
          <w:marLeft w:val="640"/>
          <w:marRight w:val="0"/>
          <w:marTop w:val="0"/>
          <w:marBottom w:val="0"/>
          <w:divBdr>
            <w:top w:val="none" w:sz="0" w:space="0" w:color="auto"/>
            <w:left w:val="none" w:sz="0" w:space="0" w:color="auto"/>
            <w:bottom w:val="none" w:sz="0" w:space="0" w:color="auto"/>
            <w:right w:val="none" w:sz="0" w:space="0" w:color="auto"/>
          </w:divBdr>
        </w:div>
        <w:div w:id="265965635">
          <w:marLeft w:val="640"/>
          <w:marRight w:val="0"/>
          <w:marTop w:val="0"/>
          <w:marBottom w:val="0"/>
          <w:divBdr>
            <w:top w:val="none" w:sz="0" w:space="0" w:color="auto"/>
            <w:left w:val="none" w:sz="0" w:space="0" w:color="auto"/>
            <w:bottom w:val="none" w:sz="0" w:space="0" w:color="auto"/>
            <w:right w:val="none" w:sz="0" w:space="0" w:color="auto"/>
          </w:divBdr>
        </w:div>
        <w:div w:id="267854652">
          <w:marLeft w:val="640"/>
          <w:marRight w:val="0"/>
          <w:marTop w:val="0"/>
          <w:marBottom w:val="0"/>
          <w:divBdr>
            <w:top w:val="none" w:sz="0" w:space="0" w:color="auto"/>
            <w:left w:val="none" w:sz="0" w:space="0" w:color="auto"/>
            <w:bottom w:val="none" w:sz="0" w:space="0" w:color="auto"/>
            <w:right w:val="none" w:sz="0" w:space="0" w:color="auto"/>
          </w:divBdr>
        </w:div>
        <w:div w:id="274990981">
          <w:marLeft w:val="640"/>
          <w:marRight w:val="0"/>
          <w:marTop w:val="0"/>
          <w:marBottom w:val="0"/>
          <w:divBdr>
            <w:top w:val="none" w:sz="0" w:space="0" w:color="auto"/>
            <w:left w:val="none" w:sz="0" w:space="0" w:color="auto"/>
            <w:bottom w:val="none" w:sz="0" w:space="0" w:color="auto"/>
            <w:right w:val="none" w:sz="0" w:space="0" w:color="auto"/>
          </w:divBdr>
        </w:div>
        <w:div w:id="279069770">
          <w:marLeft w:val="640"/>
          <w:marRight w:val="0"/>
          <w:marTop w:val="0"/>
          <w:marBottom w:val="0"/>
          <w:divBdr>
            <w:top w:val="none" w:sz="0" w:space="0" w:color="auto"/>
            <w:left w:val="none" w:sz="0" w:space="0" w:color="auto"/>
            <w:bottom w:val="none" w:sz="0" w:space="0" w:color="auto"/>
            <w:right w:val="none" w:sz="0" w:space="0" w:color="auto"/>
          </w:divBdr>
        </w:div>
        <w:div w:id="325868243">
          <w:marLeft w:val="640"/>
          <w:marRight w:val="0"/>
          <w:marTop w:val="0"/>
          <w:marBottom w:val="0"/>
          <w:divBdr>
            <w:top w:val="none" w:sz="0" w:space="0" w:color="auto"/>
            <w:left w:val="none" w:sz="0" w:space="0" w:color="auto"/>
            <w:bottom w:val="none" w:sz="0" w:space="0" w:color="auto"/>
            <w:right w:val="none" w:sz="0" w:space="0" w:color="auto"/>
          </w:divBdr>
        </w:div>
        <w:div w:id="331181419">
          <w:marLeft w:val="640"/>
          <w:marRight w:val="0"/>
          <w:marTop w:val="0"/>
          <w:marBottom w:val="0"/>
          <w:divBdr>
            <w:top w:val="none" w:sz="0" w:space="0" w:color="auto"/>
            <w:left w:val="none" w:sz="0" w:space="0" w:color="auto"/>
            <w:bottom w:val="none" w:sz="0" w:space="0" w:color="auto"/>
            <w:right w:val="none" w:sz="0" w:space="0" w:color="auto"/>
          </w:divBdr>
        </w:div>
        <w:div w:id="356587418">
          <w:marLeft w:val="640"/>
          <w:marRight w:val="0"/>
          <w:marTop w:val="0"/>
          <w:marBottom w:val="0"/>
          <w:divBdr>
            <w:top w:val="none" w:sz="0" w:space="0" w:color="auto"/>
            <w:left w:val="none" w:sz="0" w:space="0" w:color="auto"/>
            <w:bottom w:val="none" w:sz="0" w:space="0" w:color="auto"/>
            <w:right w:val="none" w:sz="0" w:space="0" w:color="auto"/>
          </w:divBdr>
        </w:div>
        <w:div w:id="368578864">
          <w:marLeft w:val="640"/>
          <w:marRight w:val="0"/>
          <w:marTop w:val="0"/>
          <w:marBottom w:val="0"/>
          <w:divBdr>
            <w:top w:val="none" w:sz="0" w:space="0" w:color="auto"/>
            <w:left w:val="none" w:sz="0" w:space="0" w:color="auto"/>
            <w:bottom w:val="none" w:sz="0" w:space="0" w:color="auto"/>
            <w:right w:val="none" w:sz="0" w:space="0" w:color="auto"/>
          </w:divBdr>
        </w:div>
        <w:div w:id="393701904">
          <w:marLeft w:val="640"/>
          <w:marRight w:val="0"/>
          <w:marTop w:val="0"/>
          <w:marBottom w:val="0"/>
          <w:divBdr>
            <w:top w:val="none" w:sz="0" w:space="0" w:color="auto"/>
            <w:left w:val="none" w:sz="0" w:space="0" w:color="auto"/>
            <w:bottom w:val="none" w:sz="0" w:space="0" w:color="auto"/>
            <w:right w:val="none" w:sz="0" w:space="0" w:color="auto"/>
          </w:divBdr>
        </w:div>
        <w:div w:id="398525065">
          <w:marLeft w:val="640"/>
          <w:marRight w:val="0"/>
          <w:marTop w:val="0"/>
          <w:marBottom w:val="0"/>
          <w:divBdr>
            <w:top w:val="none" w:sz="0" w:space="0" w:color="auto"/>
            <w:left w:val="none" w:sz="0" w:space="0" w:color="auto"/>
            <w:bottom w:val="none" w:sz="0" w:space="0" w:color="auto"/>
            <w:right w:val="none" w:sz="0" w:space="0" w:color="auto"/>
          </w:divBdr>
        </w:div>
        <w:div w:id="402021972">
          <w:marLeft w:val="640"/>
          <w:marRight w:val="0"/>
          <w:marTop w:val="0"/>
          <w:marBottom w:val="0"/>
          <w:divBdr>
            <w:top w:val="none" w:sz="0" w:space="0" w:color="auto"/>
            <w:left w:val="none" w:sz="0" w:space="0" w:color="auto"/>
            <w:bottom w:val="none" w:sz="0" w:space="0" w:color="auto"/>
            <w:right w:val="none" w:sz="0" w:space="0" w:color="auto"/>
          </w:divBdr>
        </w:div>
        <w:div w:id="435101681">
          <w:marLeft w:val="640"/>
          <w:marRight w:val="0"/>
          <w:marTop w:val="0"/>
          <w:marBottom w:val="0"/>
          <w:divBdr>
            <w:top w:val="none" w:sz="0" w:space="0" w:color="auto"/>
            <w:left w:val="none" w:sz="0" w:space="0" w:color="auto"/>
            <w:bottom w:val="none" w:sz="0" w:space="0" w:color="auto"/>
            <w:right w:val="none" w:sz="0" w:space="0" w:color="auto"/>
          </w:divBdr>
        </w:div>
        <w:div w:id="451634461">
          <w:marLeft w:val="640"/>
          <w:marRight w:val="0"/>
          <w:marTop w:val="0"/>
          <w:marBottom w:val="0"/>
          <w:divBdr>
            <w:top w:val="none" w:sz="0" w:space="0" w:color="auto"/>
            <w:left w:val="none" w:sz="0" w:space="0" w:color="auto"/>
            <w:bottom w:val="none" w:sz="0" w:space="0" w:color="auto"/>
            <w:right w:val="none" w:sz="0" w:space="0" w:color="auto"/>
          </w:divBdr>
        </w:div>
        <w:div w:id="461311344">
          <w:marLeft w:val="640"/>
          <w:marRight w:val="0"/>
          <w:marTop w:val="0"/>
          <w:marBottom w:val="0"/>
          <w:divBdr>
            <w:top w:val="none" w:sz="0" w:space="0" w:color="auto"/>
            <w:left w:val="none" w:sz="0" w:space="0" w:color="auto"/>
            <w:bottom w:val="none" w:sz="0" w:space="0" w:color="auto"/>
            <w:right w:val="none" w:sz="0" w:space="0" w:color="auto"/>
          </w:divBdr>
        </w:div>
        <w:div w:id="469322301">
          <w:marLeft w:val="640"/>
          <w:marRight w:val="0"/>
          <w:marTop w:val="0"/>
          <w:marBottom w:val="0"/>
          <w:divBdr>
            <w:top w:val="none" w:sz="0" w:space="0" w:color="auto"/>
            <w:left w:val="none" w:sz="0" w:space="0" w:color="auto"/>
            <w:bottom w:val="none" w:sz="0" w:space="0" w:color="auto"/>
            <w:right w:val="none" w:sz="0" w:space="0" w:color="auto"/>
          </w:divBdr>
        </w:div>
        <w:div w:id="477695238">
          <w:marLeft w:val="640"/>
          <w:marRight w:val="0"/>
          <w:marTop w:val="0"/>
          <w:marBottom w:val="0"/>
          <w:divBdr>
            <w:top w:val="none" w:sz="0" w:space="0" w:color="auto"/>
            <w:left w:val="none" w:sz="0" w:space="0" w:color="auto"/>
            <w:bottom w:val="none" w:sz="0" w:space="0" w:color="auto"/>
            <w:right w:val="none" w:sz="0" w:space="0" w:color="auto"/>
          </w:divBdr>
        </w:div>
        <w:div w:id="526599588">
          <w:marLeft w:val="640"/>
          <w:marRight w:val="0"/>
          <w:marTop w:val="0"/>
          <w:marBottom w:val="0"/>
          <w:divBdr>
            <w:top w:val="none" w:sz="0" w:space="0" w:color="auto"/>
            <w:left w:val="none" w:sz="0" w:space="0" w:color="auto"/>
            <w:bottom w:val="none" w:sz="0" w:space="0" w:color="auto"/>
            <w:right w:val="none" w:sz="0" w:space="0" w:color="auto"/>
          </w:divBdr>
        </w:div>
        <w:div w:id="536626066">
          <w:marLeft w:val="640"/>
          <w:marRight w:val="0"/>
          <w:marTop w:val="0"/>
          <w:marBottom w:val="0"/>
          <w:divBdr>
            <w:top w:val="none" w:sz="0" w:space="0" w:color="auto"/>
            <w:left w:val="none" w:sz="0" w:space="0" w:color="auto"/>
            <w:bottom w:val="none" w:sz="0" w:space="0" w:color="auto"/>
            <w:right w:val="none" w:sz="0" w:space="0" w:color="auto"/>
          </w:divBdr>
        </w:div>
        <w:div w:id="550070740">
          <w:marLeft w:val="640"/>
          <w:marRight w:val="0"/>
          <w:marTop w:val="0"/>
          <w:marBottom w:val="0"/>
          <w:divBdr>
            <w:top w:val="none" w:sz="0" w:space="0" w:color="auto"/>
            <w:left w:val="none" w:sz="0" w:space="0" w:color="auto"/>
            <w:bottom w:val="none" w:sz="0" w:space="0" w:color="auto"/>
            <w:right w:val="none" w:sz="0" w:space="0" w:color="auto"/>
          </w:divBdr>
        </w:div>
        <w:div w:id="563375278">
          <w:marLeft w:val="640"/>
          <w:marRight w:val="0"/>
          <w:marTop w:val="0"/>
          <w:marBottom w:val="0"/>
          <w:divBdr>
            <w:top w:val="none" w:sz="0" w:space="0" w:color="auto"/>
            <w:left w:val="none" w:sz="0" w:space="0" w:color="auto"/>
            <w:bottom w:val="none" w:sz="0" w:space="0" w:color="auto"/>
            <w:right w:val="none" w:sz="0" w:space="0" w:color="auto"/>
          </w:divBdr>
        </w:div>
        <w:div w:id="564029554">
          <w:marLeft w:val="640"/>
          <w:marRight w:val="0"/>
          <w:marTop w:val="0"/>
          <w:marBottom w:val="0"/>
          <w:divBdr>
            <w:top w:val="none" w:sz="0" w:space="0" w:color="auto"/>
            <w:left w:val="none" w:sz="0" w:space="0" w:color="auto"/>
            <w:bottom w:val="none" w:sz="0" w:space="0" w:color="auto"/>
            <w:right w:val="none" w:sz="0" w:space="0" w:color="auto"/>
          </w:divBdr>
        </w:div>
        <w:div w:id="593899773">
          <w:marLeft w:val="640"/>
          <w:marRight w:val="0"/>
          <w:marTop w:val="0"/>
          <w:marBottom w:val="0"/>
          <w:divBdr>
            <w:top w:val="none" w:sz="0" w:space="0" w:color="auto"/>
            <w:left w:val="none" w:sz="0" w:space="0" w:color="auto"/>
            <w:bottom w:val="none" w:sz="0" w:space="0" w:color="auto"/>
            <w:right w:val="none" w:sz="0" w:space="0" w:color="auto"/>
          </w:divBdr>
        </w:div>
        <w:div w:id="628709023">
          <w:marLeft w:val="640"/>
          <w:marRight w:val="0"/>
          <w:marTop w:val="0"/>
          <w:marBottom w:val="0"/>
          <w:divBdr>
            <w:top w:val="none" w:sz="0" w:space="0" w:color="auto"/>
            <w:left w:val="none" w:sz="0" w:space="0" w:color="auto"/>
            <w:bottom w:val="none" w:sz="0" w:space="0" w:color="auto"/>
            <w:right w:val="none" w:sz="0" w:space="0" w:color="auto"/>
          </w:divBdr>
        </w:div>
        <w:div w:id="645355014">
          <w:marLeft w:val="640"/>
          <w:marRight w:val="0"/>
          <w:marTop w:val="0"/>
          <w:marBottom w:val="0"/>
          <w:divBdr>
            <w:top w:val="none" w:sz="0" w:space="0" w:color="auto"/>
            <w:left w:val="none" w:sz="0" w:space="0" w:color="auto"/>
            <w:bottom w:val="none" w:sz="0" w:space="0" w:color="auto"/>
            <w:right w:val="none" w:sz="0" w:space="0" w:color="auto"/>
          </w:divBdr>
        </w:div>
        <w:div w:id="646667660">
          <w:marLeft w:val="640"/>
          <w:marRight w:val="0"/>
          <w:marTop w:val="0"/>
          <w:marBottom w:val="0"/>
          <w:divBdr>
            <w:top w:val="none" w:sz="0" w:space="0" w:color="auto"/>
            <w:left w:val="none" w:sz="0" w:space="0" w:color="auto"/>
            <w:bottom w:val="none" w:sz="0" w:space="0" w:color="auto"/>
            <w:right w:val="none" w:sz="0" w:space="0" w:color="auto"/>
          </w:divBdr>
        </w:div>
        <w:div w:id="657802766">
          <w:marLeft w:val="640"/>
          <w:marRight w:val="0"/>
          <w:marTop w:val="0"/>
          <w:marBottom w:val="0"/>
          <w:divBdr>
            <w:top w:val="none" w:sz="0" w:space="0" w:color="auto"/>
            <w:left w:val="none" w:sz="0" w:space="0" w:color="auto"/>
            <w:bottom w:val="none" w:sz="0" w:space="0" w:color="auto"/>
            <w:right w:val="none" w:sz="0" w:space="0" w:color="auto"/>
          </w:divBdr>
        </w:div>
        <w:div w:id="670521494">
          <w:marLeft w:val="640"/>
          <w:marRight w:val="0"/>
          <w:marTop w:val="0"/>
          <w:marBottom w:val="0"/>
          <w:divBdr>
            <w:top w:val="none" w:sz="0" w:space="0" w:color="auto"/>
            <w:left w:val="none" w:sz="0" w:space="0" w:color="auto"/>
            <w:bottom w:val="none" w:sz="0" w:space="0" w:color="auto"/>
            <w:right w:val="none" w:sz="0" w:space="0" w:color="auto"/>
          </w:divBdr>
        </w:div>
        <w:div w:id="681055663">
          <w:marLeft w:val="640"/>
          <w:marRight w:val="0"/>
          <w:marTop w:val="0"/>
          <w:marBottom w:val="0"/>
          <w:divBdr>
            <w:top w:val="none" w:sz="0" w:space="0" w:color="auto"/>
            <w:left w:val="none" w:sz="0" w:space="0" w:color="auto"/>
            <w:bottom w:val="none" w:sz="0" w:space="0" w:color="auto"/>
            <w:right w:val="none" w:sz="0" w:space="0" w:color="auto"/>
          </w:divBdr>
        </w:div>
        <w:div w:id="683944546">
          <w:marLeft w:val="640"/>
          <w:marRight w:val="0"/>
          <w:marTop w:val="0"/>
          <w:marBottom w:val="0"/>
          <w:divBdr>
            <w:top w:val="none" w:sz="0" w:space="0" w:color="auto"/>
            <w:left w:val="none" w:sz="0" w:space="0" w:color="auto"/>
            <w:bottom w:val="none" w:sz="0" w:space="0" w:color="auto"/>
            <w:right w:val="none" w:sz="0" w:space="0" w:color="auto"/>
          </w:divBdr>
        </w:div>
        <w:div w:id="697511094">
          <w:marLeft w:val="640"/>
          <w:marRight w:val="0"/>
          <w:marTop w:val="0"/>
          <w:marBottom w:val="0"/>
          <w:divBdr>
            <w:top w:val="none" w:sz="0" w:space="0" w:color="auto"/>
            <w:left w:val="none" w:sz="0" w:space="0" w:color="auto"/>
            <w:bottom w:val="none" w:sz="0" w:space="0" w:color="auto"/>
            <w:right w:val="none" w:sz="0" w:space="0" w:color="auto"/>
          </w:divBdr>
        </w:div>
        <w:div w:id="697707637">
          <w:marLeft w:val="640"/>
          <w:marRight w:val="0"/>
          <w:marTop w:val="0"/>
          <w:marBottom w:val="0"/>
          <w:divBdr>
            <w:top w:val="none" w:sz="0" w:space="0" w:color="auto"/>
            <w:left w:val="none" w:sz="0" w:space="0" w:color="auto"/>
            <w:bottom w:val="none" w:sz="0" w:space="0" w:color="auto"/>
            <w:right w:val="none" w:sz="0" w:space="0" w:color="auto"/>
          </w:divBdr>
        </w:div>
        <w:div w:id="709959060">
          <w:marLeft w:val="640"/>
          <w:marRight w:val="0"/>
          <w:marTop w:val="0"/>
          <w:marBottom w:val="0"/>
          <w:divBdr>
            <w:top w:val="none" w:sz="0" w:space="0" w:color="auto"/>
            <w:left w:val="none" w:sz="0" w:space="0" w:color="auto"/>
            <w:bottom w:val="none" w:sz="0" w:space="0" w:color="auto"/>
            <w:right w:val="none" w:sz="0" w:space="0" w:color="auto"/>
          </w:divBdr>
        </w:div>
        <w:div w:id="712461620">
          <w:marLeft w:val="640"/>
          <w:marRight w:val="0"/>
          <w:marTop w:val="0"/>
          <w:marBottom w:val="0"/>
          <w:divBdr>
            <w:top w:val="none" w:sz="0" w:space="0" w:color="auto"/>
            <w:left w:val="none" w:sz="0" w:space="0" w:color="auto"/>
            <w:bottom w:val="none" w:sz="0" w:space="0" w:color="auto"/>
            <w:right w:val="none" w:sz="0" w:space="0" w:color="auto"/>
          </w:divBdr>
        </w:div>
        <w:div w:id="717246786">
          <w:marLeft w:val="640"/>
          <w:marRight w:val="0"/>
          <w:marTop w:val="0"/>
          <w:marBottom w:val="0"/>
          <w:divBdr>
            <w:top w:val="none" w:sz="0" w:space="0" w:color="auto"/>
            <w:left w:val="none" w:sz="0" w:space="0" w:color="auto"/>
            <w:bottom w:val="none" w:sz="0" w:space="0" w:color="auto"/>
            <w:right w:val="none" w:sz="0" w:space="0" w:color="auto"/>
          </w:divBdr>
        </w:div>
        <w:div w:id="719981425">
          <w:marLeft w:val="640"/>
          <w:marRight w:val="0"/>
          <w:marTop w:val="0"/>
          <w:marBottom w:val="0"/>
          <w:divBdr>
            <w:top w:val="none" w:sz="0" w:space="0" w:color="auto"/>
            <w:left w:val="none" w:sz="0" w:space="0" w:color="auto"/>
            <w:bottom w:val="none" w:sz="0" w:space="0" w:color="auto"/>
            <w:right w:val="none" w:sz="0" w:space="0" w:color="auto"/>
          </w:divBdr>
        </w:div>
        <w:div w:id="726076041">
          <w:marLeft w:val="640"/>
          <w:marRight w:val="0"/>
          <w:marTop w:val="0"/>
          <w:marBottom w:val="0"/>
          <w:divBdr>
            <w:top w:val="none" w:sz="0" w:space="0" w:color="auto"/>
            <w:left w:val="none" w:sz="0" w:space="0" w:color="auto"/>
            <w:bottom w:val="none" w:sz="0" w:space="0" w:color="auto"/>
            <w:right w:val="none" w:sz="0" w:space="0" w:color="auto"/>
          </w:divBdr>
        </w:div>
        <w:div w:id="728646430">
          <w:marLeft w:val="640"/>
          <w:marRight w:val="0"/>
          <w:marTop w:val="0"/>
          <w:marBottom w:val="0"/>
          <w:divBdr>
            <w:top w:val="none" w:sz="0" w:space="0" w:color="auto"/>
            <w:left w:val="none" w:sz="0" w:space="0" w:color="auto"/>
            <w:bottom w:val="none" w:sz="0" w:space="0" w:color="auto"/>
            <w:right w:val="none" w:sz="0" w:space="0" w:color="auto"/>
          </w:divBdr>
        </w:div>
        <w:div w:id="734623746">
          <w:marLeft w:val="640"/>
          <w:marRight w:val="0"/>
          <w:marTop w:val="0"/>
          <w:marBottom w:val="0"/>
          <w:divBdr>
            <w:top w:val="none" w:sz="0" w:space="0" w:color="auto"/>
            <w:left w:val="none" w:sz="0" w:space="0" w:color="auto"/>
            <w:bottom w:val="none" w:sz="0" w:space="0" w:color="auto"/>
            <w:right w:val="none" w:sz="0" w:space="0" w:color="auto"/>
          </w:divBdr>
        </w:div>
        <w:div w:id="779032431">
          <w:marLeft w:val="640"/>
          <w:marRight w:val="0"/>
          <w:marTop w:val="0"/>
          <w:marBottom w:val="0"/>
          <w:divBdr>
            <w:top w:val="none" w:sz="0" w:space="0" w:color="auto"/>
            <w:left w:val="none" w:sz="0" w:space="0" w:color="auto"/>
            <w:bottom w:val="none" w:sz="0" w:space="0" w:color="auto"/>
            <w:right w:val="none" w:sz="0" w:space="0" w:color="auto"/>
          </w:divBdr>
        </w:div>
        <w:div w:id="793256199">
          <w:marLeft w:val="640"/>
          <w:marRight w:val="0"/>
          <w:marTop w:val="0"/>
          <w:marBottom w:val="0"/>
          <w:divBdr>
            <w:top w:val="none" w:sz="0" w:space="0" w:color="auto"/>
            <w:left w:val="none" w:sz="0" w:space="0" w:color="auto"/>
            <w:bottom w:val="none" w:sz="0" w:space="0" w:color="auto"/>
            <w:right w:val="none" w:sz="0" w:space="0" w:color="auto"/>
          </w:divBdr>
        </w:div>
        <w:div w:id="794566994">
          <w:marLeft w:val="640"/>
          <w:marRight w:val="0"/>
          <w:marTop w:val="0"/>
          <w:marBottom w:val="0"/>
          <w:divBdr>
            <w:top w:val="none" w:sz="0" w:space="0" w:color="auto"/>
            <w:left w:val="none" w:sz="0" w:space="0" w:color="auto"/>
            <w:bottom w:val="none" w:sz="0" w:space="0" w:color="auto"/>
            <w:right w:val="none" w:sz="0" w:space="0" w:color="auto"/>
          </w:divBdr>
        </w:div>
        <w:div w:id="809858624">
          <w:marLeft w:val="640"/>
          <w:marRight w:val="0"/>
          <w:marTop w:val="0"/>
          <w:marBottom w:val="0"/>
          <w:divBdr>
            <w:top w:val="none" w:sz="0" w:space="0" w:color="auto"/>
            <w:left w:val="none" w:sz="0" w:space="0" w:color="auto"/>
            <w:bottom w:val="none" w:sz="0" w:space="0" w:color="auto"/>
            <w:right w:val="none" w:sz="0" w:space="0" w:color="auto"/>
          </w:divBdr>
        </w:div>
        <w:div w:id="834107866">
          <w:marLeft w:val="640"/>
          <w:marRight w:val="0"/>
          <w:marTop w:val="0"/>
          <w:marBottom w:val="0"/>
          <w:divBdr>
            <w:top w:val="none" w:sz="0" w:space="0" w:color="auto"/>
            <w:left w:val="none" w:sz="0" w:space="0" w:color="auto"/>
            <w:bottom w:val="none" w:sz="0" w:space="0" w:color="auto"/>
            <w:right w:val="none" w:sz="0" w:space="0" w:color="auto"/>
          </w:divBdr>
        </w:div>
        <w:div w:id="846095680">
          <w:marLeft w:val="640"/>
          <w:marRight w:val="0"/>
          <w:marTop w:val="0"/>
          <w:marBottom w:val="0"/>
          <w:divBdr>
            <w:top w:val="none" w:sz="0" w:space="0" w:color="auto"/>
            <w:left w:val="none" w:sz="0" w:space="0" w:color="auto"/>
            <w:bottom w:val="none" w:sz="0" w:space="0" w:color="auto"/>
            <w:right w:val="none" w:sz="0" w:space="0" w:color="auto"/>
          </w:divBdr>
        </w:div>
        <w:div w:id="851802829">
          <w:marLeft w:val="640"/>
          <w:marRight w:val="0"/>
          <w:marTop w:val="0"/>
          <w:marBottom w:val="0"/>
          <w:divBdr>
            <w:top w:val="none" w:sz="0" w:space="0" w:color="auto"/>
            <w:left w:val="none" w:sz="0" w:space="0" w:color="auto"/>
            <w:bottom w:val="none" w:sz="0" w:space="0" w:color="auto"/>
            <w:right w:val="none" w:sz="0" w:space="0" w:color="auto"/>
          </w:divBdr>
        </w:div>
        <w:div w:id="877007755">
          <w:marLeft w:val="640"/>
          <w:marRight w:val="0"/>
          <w:marTop w:val="0"/>
          <w:marBottom w:val="0"/>
          <w:divBdr>
            <w:top w:val="none" w:sz="0" w:space="0" w:color="auto"/>
            <w:left w:val="none" w:sz="0" w:space="0" w:color="auto"/>
            <w:bottom w:val="none" w:sz="0" w:space="0" w:color="auto"/>
            <w:right w:val="none" w:sz="0" w:space="0" w:color="auto"/>
          </w:divBdr>
        </w:div>
        <w:div w:id="889193399">
          <w:marLeft w:val="640"/>
          <w:marRight w:val="0"/>
          <w:marTop w:val="0"/>
          <w:marBottom w:val="0"/>
          <w:divBdr>
            <w:top w:val="none" w:sz="0" w:space="0" w:color="auto"/>
            <w:left w:val="none" w:sz="0" w:space="0" w:color="auto"/>
            <w:bottom w:val="none" w:sz="0" w:space="0" w:color="auto"/>
            <w:right w:val="none" w:sz="0" w:space="0" w:color="auto"/>
          </w:divBdr>
        </w:div>
        <w:div w:id="948897739">
          <w:marLeft w:val="640"/>
          <w:marRight w:val="0"/>
          <w:marTop w:val="0"/>
          <w:marBottom w:val="0"/>
          <w:divBdr>
            <w:top w:val="none" w:sz="0" w:space="0" w:color="auto"/>
            <w:left w:val="none" w:sz="0" w:space="0" w:color="auto"/>
            <w:bottom w:val="none" w:sz="0" w:space="0" w:color="auto"/>
            <w:right w:val="none" w:sz="0" w:space="0" w:color="auto"/>
          </w:divBdr>
        </w:div>
        <w:div w:id="958952327">
          <w:marLeft w:val="640"/>
          <w:marRight w:val="0"/>
          <w:marTop w:val="0"/>
          <w:marBottom w:val="0"/>
          <w:divBdr>
            <w:top w:val="none" w:sz="0" w:space="0" w:color="auto"/>
            <w:left w:val="none" w:sz="0" w:space="0" w:color="auto"/>
            <w:bottom w:val="none" w:sz="0" w:space="0" w:color="auto"/>
            <w:right w:val="none" w:sz="0" w:space="0" w:color="auto"/>
          </w:divBdr>
        </w:div>
        <w:div w:id="962031486">
          <w:marLeft w:val="640"/>
          <w:marRight w:val="0"/>
          <w:marTop w:val="0"/>
          <w:marBottom w:val="0"/>
          <w:divBdr>
            <w:top w:val="none" w:sz="0" w:space="0" w:color="auto"/>
            <w:left w:val="none" w:sz="0" w:space="0" w:color="auto"/>
            <w:bottom w:val="none" w:sz="0" w:space="0" w:color="auto"/>
            <w:right w:val="none" w:sz="0" w:space="0" w:color="auto"/>
          </w:divBdr>
        </w:div>
        <w:div w:id="963922214">
          <w:marLeft w:val="640"/>
          <w:marRight w:val="0"/>
          <w:marTop w:val="0"/>
          <w:marBottom w:val="0"/>
          <w:divBdr>
            <w:top w:val="none" w:sz="0" w:space="0" w:color="auto"/>
            <w:left w:val="none" w:sz="0" w:space="0" w:color="auto"/>
            <w:bottom w:val="none" w:sz="0" w:space="0" w:color="auto"/>
            <w:right w:val="none" w:sz="0" w:space="0" w:color="auto"/>
          </w:divBdr>
        </w:div>
        <w:div w:id="971865125">
          <w:marLeft w:val="640"/>
          <w:marRight w:val="0"/>
          <w:marTop w:val="0"/>
          <w:marBottom w:val="0"/>
          <w:divBdr>
            <w:top w:val="none" w:sz="0" w:space="0" w:color="auto"/>
            <w:left w:val="none" w:sz="0" w:space="0" w:color="auto"/>
            <w:bottom w:val="none" w:sz="0" w:space="0" w:color="auto"/>
            <w:right w:val="none" w:sz="0" w:space="0" w:color="auto"/>
          </w:divBdr>
        </w:div>
        <w:div w:id="977412775">
          <w:marLeft w:val="640"/>
          <w:marRight w:val="0"/>
          <w:marTop w:val="0"/>
          <w:marBottom w:val="0"/>
          <w:divBdr>
            <w:top w:val="none" w:sz="0" w:space="0" w:color="auto"/>
            <w:left w:val="none" w:sz="0" w:space="0" w:color="auto"/>
            <w:bottom w:val="none" w:sz="0" w:space="0" w:color="auto"/>
            <w:right w:val="none" w:sz="0" w:space="0" w:color="auto"/>
          </w:divBdr>
        </w:div>
        <w:div w:id="1008141087">
          <w:marLeft w:val="640"/>
          <w:marRight w:val="0"/>
          <w:marTop w:val="0"/>
          <w:marBottom w:val="0"/>
          <w:divBdr>
            <w:top w:val="none" w:sz="0" w:space="0" w:color="auto"/>
            <w:left w:val="none" w:sz="0" w:space="0" w:color="auto"/>
            <w:bottom w:val="none" w:sz="0" w:space="0" w:color="auto"/>
            <w:right w:val="none" w:sz="0" w:space="0" w:color="auto"/>
          </w:divBdr>
        </w:div>
        <w:div w:id="1011225147">
          <w:marLeft w:val="640"/>
          <w:marRight w:val="0"/>
          <w:marTop w:val="0"/>
          <w:marBottom w:val="0"/>
          <w:divBdr>
            <w:top w:val="none" w:sz="0" w:space="0" w:color="auto"/>
            <w:left w:val="none" w:sz="0" w:space="0" w:color="auto"/>
            <w:bottom w:val="none" w:sz="0" w:space="0" w:color="auto"/>
            <w:right w:val="none" w:sz="0" w:space="0" w:color="auto"/>
          </w:divBdr>
        </w:div>
        <w:div w:id="1014961489">
          <w:marLeft w:val="640"/>
          <w:marRight w:val="0"/>
          <w:marTop w:val="0"/>
          <w:marBottom w:val="0"/>
          <w:divBdr>
            <w:top w:val="none" w:sz="0" w:space="0" w:color="auto"/>
            <w:left w:val="none" w:sz="0" w:space="0" w:color="auto"/>
            <w:bottom w:val="none" w:sz="0" w:space="0" w:color="auto"/>
            <w:right w:val="none" w:sz="0" w:space="0" w:color="auto"/>
          </w:divBdr>
        </w:div>
        <w:div w:id="1016224458">
          <w:marLeft w:val="640"/>
          <w:marRight w:val="0"/>
          <w:marTop w:val="0"/>
          <w:marBottom w:val="0"/>
          <w:divBdr>
            <w:top w:val="none" w:sz="0" w:space="0" w:color="auto"/>
            <w:left w:val="none" w:sz="0" w:space="0" w:color="auto"/>
            <w:bottom w:val="none" w:sz="0" w:space="0" w:color="auto"/>
            <w:right w:val="none" w:sz="0" w:space="0" w:color="auto"/>
          </w:divBdr>
        </w:div>
        <w:div w:id="1069421391">
          <w:marLeft w:val="640"/>
          <w:marRight w:val="0"/>
          <w:marTop w:val="0"/>
          <w:marBottom w:val="0"/>
          <w:divBdr>
            <w:top w:val="none" w:sz="0" w:space="0" w:color="auto"/>
            <w:left w:val="none" w:sz="0" w:space="0" w:color="auto"/>
            <w:bottom w:val="none" w:sz="0" w:space="0" w:color="auto"/>
            <w:right w:val="none" w:sz="0" w:space="0" w:color="auto"/>
          </w:divBdr>
        </w:div>
        <w:div w:id="1083913803">
          <w:marLeft w:val="640"/>
          <w:marRight w:val="0"/>
          <w:marTop w:val="0"/>
          <w:marBottom w:val="0"/>
          <w:divBdr>
            <w:top w:val="none" w:sz="0" w:space="0" w:color="auto"/>
            <w:left w:val="none" w:sz="0" w:space="0" w:color="auto"/>
            <w:bottom w:val="none" w:sz="0" w:space="0" w:color="auto"/>
            <w:right w:val="none" w:sz="0" w:space="0" w:color="auto"/>
          </w:divBdr>
        </w:div>
        <w:div w:id="1097747519">
          <w:marLeft w:val="640"/>
          <w:marRight w:val="0"/>
          <w:marTop w:val="0"/>
          <w:marBottom w:val="0"/>
          <w:divBdr>
            <w:top w:val="none" w:sz="0" w:space="0" w:color="auto"/>
            <w:left w:val="none" w:sz="0" w:space="0" w:color="auto"/>
            <w:bottom w:val="none" w:sz="0" w:space="0" w:color="auto"/>
            <w:right w:val="none" w:sz="0" w:space="0" w:color="auto"/>
          </w:divBdr>
        </w:div>
        <w:div w:id="1100566797">
          <w:marLeft w:val="640"/>
          <w:marRight w:val="0"/>
          <w:marTop w:val="0"/>
          <w:marBottom w:val="0"/>
          <w:divBdr>
            <w:top w:val="none" w:sz="0" w:space="0" w:color="auto"/>
            <w:left w:val="none" w:sz="0" w:space="0" w:color="auto"/>
            <w:bottom w:val="none" w:sz="0" w:space="0" w:color="auto"/>
            <w:right w:val="none" w:sz="0" w:space="0" w:color="auto"/>
          </w:divBdr>
        </w:div>
        <w:div w:id="1102409325">
          <w:marLeft w:val="640"/>
          <w:marRight w:val="0"/>
          <w:marTop w:val="0"/>
          <w:marBottom w:val="0"/>
          <w:divBdr>
            <w:top w:val="none" w:sz="0" w:space="0" w:color="auto"/>
            <w:left w:val="none" w:sz="0" w:space="0" w:color="auto"/>
            <w:bottom w:val="none" w:sz="0" w:space="0" w:color="auto"/>
            <w:right w:val="none" w:sz="0" w:space="0" w:color="auto"/>
          </w:divBdr>
        </w:div>
        <w:div w:id="1105729725">
          <w:marLeft w:val="640"/>
          <w:marRight w:val="0"/>
          <w:marTop w:val="0"/>
          <w:marBottom w:val="0"/>
          <w:divBdr>
            <w:top w:val="none" w:sz="0" w:space="0" w:color="auto"/>
            <w:left w:val="none" w:sz="0" w:space="0" w:color="auto"/>
            <w:bottom w:val="none" w:sz="0" w:space="0" w:color="auto"/>
            <w:right w:val="none" w:sz="0" w:space="0" w:color="auto"/>
          </w:divBdr>
        </w:div>
        <w:div w:id="1143083287">
          <w:marLeft w:val="640"/>
          <w:marRight w:val="0"/>
          <w:marTop w:val="0"/>
          <w:marBottom w:val="0"/>
          <w:divBdr>
            <w:top w:val="none" w:sz="0" w:space="0" w:color="auto"/>
            <w:left w:val="none" w:sz="0" w:space="0" w:color="auto"/>
            <w:bottom w:val="none" w:sz="0" w:space="0" w:color="auto"/>
            <w:right w:val="none" w:sz="0" w:space="0" w:color="auto"/>
          </w:divBdr>
        </w:div>
        <w:div w:id="1187211149">
          <w:marLeft w:val="640"/>
          <w:marRight w:val="0"/>
          <w:marTop w:val="0"/>
          <w:marBottom w:val="0"/>
          <w:divBdr>
            <w:top w:val="none" w:sz="0" w:space="0" w:color="auto"/>
            <w:left w:val="none" w:sz="0" w:space="0" w:color="auto"/>
            <w:bottom w:val="none" w:sz="0" w:space="0" w:color="auto"/>
            <w:right w:val="none" w:sz="0" w:space="0" w:color="auto"/>
          </w:divBdr>
        </w:div>
        <w:div w:id="1200361946">
          <w:marLeft w:val="640"/>
          <w:marRight w:val="0"/>
          <w:marTop w:val="0"/>
          <w:marBottom w:val="0"/>
          <w:divBdr>
            <w:top w:val="none" w:sz="0" w:space="0" w:color="auto"/>
            <w:left w:val="none" w:sz="0" w:space="0" w:color="auto"/>
            <w:bottom w:val="none" w:sz="0" w:space="0" w:color="auto"/>
            <w:right w:val="none" w:sz="0" w:space="0" w:color="auto"/>
          </w:divBdr>
        </w:div>
        <w:div w:id="1205142605">
          <w:marLeft w:val="640"/>
          <w:marRight w:val="0"/>
          <w:marTop w:val="0"/>
          <w:marBottom w:val="0"/>
          <w:divBdr>
            <w:top w:val="none" w:sz="0" w:space="0" w:color="auto"/>
            <w:left w:val="none" w:sz="0" w:space="0" w:color="auto"/>
            <w:bottom w:val="none" w:sz="0" w:space="0" w:color="auto"/>
            <w:right w:val="none" w:sz="0" w:space="0" w:color="auto"/>
          </w:divBdr>
        </w:div>
        <w:div w:id="1206521499">
          <w:marLeft w:val="640"/>
          <w:marRight w:val="0"/>
          <w:marTop w:val="0"/>
          <w:marBottom w:val="0"/>
          <w:divBdr>
            <w:top w:val="none" w:sz="0" w:space="0" w:color="auto"/>
            <w:left w:val="none" w:sz="0" w:space="0" w:color="auto"/>
            <w:bottom w:val="none" w:sz="0" w:space="0" w:color="auto"/>
            <w:right w:val="none" w:sz="0" w:space="0" w:color="auto"/>
          </w:divBdr>
        </w:div>
        <w:div w:id="1207570838">
          <w:marLeft w:val="640"/>
          <w:marRight w:val="0"/>
          <w:marTop w:val="0"/>
          <w:marBottom w:val="0"/>
          <w:divBdr>
            <w:top w:val="none" w:sz="0" w:space="0" w:color="auto"/>
            <w:left w:val="none" w:sz="0" w:space="0" w:color="auto"/>
            <w:bottom w:val="none" w:sz="0" w:space="0" w:color="auto"/>
            <w:right w:val="none" w:sz="0" w:space="0" w:color="auto"/>
          </w:divBdr>
        </w:div>
        <w:div w:id="1209535279">
          <w:marLeft w:val="640"/>
          <w:marRight w:val="0"/>
          <w:marTop w:val="0"/>
          <w:marBottom w:val="0"/>
          <w:divBdr>
            <w:top w:val="none" w:sz="0" w:space="0" w:color="auto"/>
            <w:left w:val="none" w:sz="0" w:space="0" w:color="auto"/>
            <w:bottom w:val="none" w:sz="0" w:space="0" w:color="auto"/>
            <w:right w:val="none" w:sz="0" w:space="0" w:color="auto"/>
          </w:divBdr>
        </w:div>
        <w:div w:id="1227109800">
          <w:marLeft w:val="640"/>
          <w:marRight w:val="0"/>
          <w:marTop w:val="0"/>
          <w:marBottom w:val="0"/>
          <w:divBdr>
            <w:top w:val="none" w:sz="0" w:space="0" w:color="auto"/>
            <w:left w:val="none" w:sz="0" w:space="0" w:color="auto"/>
            <w:bottom w:val="none" w:sz="0" w:space="0" w:color="auto"/>
            <w:right w:val="none" w:sz="0" w:space="0" w:color="auto"/>
          </w:divBdr>
        </w:div>
        <w:div w:id="1273050789">
          <w:marLeft w:val="640"/>
          <w:marRight w:val="0"/>
          <w:marTop w:val="0"/>
          <w:marBottom w:val="0"/>
          <w:divBdr>
            <w:top w:val="none" w:sz="0" w:space="0" w:color="auto"/>
            <w:left w:val="none" w:sz="0" w:space="0" w:color="auto"/>
            <w:bottom w:val="none" w:sz="0" w:space="0" w:color="auto"/>
            <w:right w:val="none" w:sz="0" w:space="0" w:color="auto"/>
          </w:divBdr>
        </w:div>
        <w:div w:id="1292664246">
          <w:marLeft w:val="640"/>
          <w:marRight w:val="0"/>
          <w:marTop w:val="0"/>
          <w:marBottom w:val="0"/>
          <w:divBdr>
            <w:top w:val="none" w:sz="0" w:space="0" w:color="auto"/>
            <w:left w:val="none" w:sz="0" w:space="0" w:color="auto"/>
            <w:bottom w:val="none" w:sz="0" w:space="0" w:color="auto"/>
            <w:right w:val="none" w:sz="0" w:space="0" w:color="auto"/>
          </w:divBdr>
        </w:div>
        <w:div w:id="1301960335">
          <w:marLeft w:val="640"/>
          <w:marRight w:val="0"/>
          <w:marTop w:val="0"/>
          <w:marBottom w:val="0"/>
          <w:divBdr>
            <w:top w:val="none" w:sz="0" w:space="0" w:color="auto"/>
            <w:left w:val="none" w:sz="0" w:space="0" w:color="auto"/>
            <w:bottom w:val="none" w:sz="0" w:space="0" w:color="auto"/>
            <w:right w:val="none" w:sz="0" w:space="0" w:color="auto"/>
          </w:divBdr>
        </w:div>
        <w:div w:id="1320815111">
          <w:marLeft w:val="640"/>
          <w:marRight w:val="0"/>
          <w:marTop w:val="0"/>
          <w:marBottom w:val="0"/>
          <w:divBdr>
            <w:top w:val="none" w:sz="0" w:space="0" w:color="auto"/>
            <w:left w:val="none" w:sz="0" w:space="0" w:color="auto"/>
            <w:bottom w:val="none" w:sz="0" w:space="0" w:color="auto"/>
            <w:right w:val="none" w:sz="0" w:space="0" w:color="auto"/>
          </w:divBdr>
        </w:div>
        <w:div w:id="1326788673">
          <w:marLeft w:val="640"/>
          <w:marRight w:val="0"/>
          <w:marTop w:val="0"/>
          <w:marBottom w:val="0"/>
          <w:divBdr>
            <w:top w:val="none" w:sz="0" w:space="0" w:color="auto"/>
            <w:left w:val="none" w:sz="0" w:space="0" w:color="auto"/>
            <w:bottom w:val="none" w:sz="0" w:space="0" w:color="auto"/>
            <w:right w:val="none" w:sz="0" w:space="0" w:color="auto"/>
          </w:divBdr>
        </w:div>
        <w:div w:id="1348488235">
          <w:marLeft w:val="640"/>
          <w:marRight w:val="0"/>
          <w:marTop w:val="0"/>
          <w:marBottom w:val="0"/>
          <w:divBdr>
            <w:top w:val="none" w:sz="0" w:space="0" w:color="auto"/>
            <w:left w:val="none" w:sz="0" w:space="0" w:color="auto"/>
            <w:bottom w:val="none" w:sz="0" w:space="0" w:color="auto"/>
            <w:right w:val="none" w:sz="0" w:space="0" w:color="auto"/>
          </w:divBdr>
        </w:div>
        <w:div w:id="1352875283">
          <w:marLeft w:val="640"/>
          <w:marRight w:val="0"/>
          <w:marTop w:val="0"/>
          <w:marBottom w:val="0"/>
          <w:divBdr>
            <w:top w:val="none" w:sz="0" w:space="0" w:color="auto"/>
            <w:left w:val="none" w:sz="0" w:space="0" w:color="auto"/>
            <w:bottom w:val="none" w:sz="0" w:space="0" w:color="auto"/>
            <w:right w:val="none" w:sz="0" w:space="0" w:color="auto"/>
          </w:divBdr>
        </w:div>
        <w:div w:id="1357924380">
          <w:marLeft w:val="640"/>
          <w:marRight w:val="0"/>
          <w:marTop w:val="0"/>
          <w:marBottom w:val="0"/>
          <w:divBdr>
            <w:top w:val="none" w:sz="0" w:space="0" w:color="auto"/>
            <w:left w:val="none" w:sz="0" w:space="0" w:color="auto"/>
            <w:bottom w:val="none" w:sz="0" w:space="0" w:color="auto"/>
            <w:right w:val="none" w:sz="0" w:space="0" w:color="auto"/>
          </w:divBdr>
        </w:div>
        <w:div w:id="1372683433">
          <w:marLeft w:val="640"/>
          <w:marRight w:val="0"/>
          <w:marTop w:val="0"/>
          <w:marBottom w:val="0"/>
          <w:divBdr>
            <w:top w:val="none" w:sz="0" w:space="0" w:color="auto"/>
            <w:left w:val="none" w:sz="0" w:space="0" w:color="auto"/>
            <w:bottom w:val="none" w:sz="0" w:space="0" w:color="auto"/>
            <w:right w:val="none" w:sz="0" w:space="0" w:color="auto"/>
          </w:divBdr>
        </w:div>
        <w:div w:id="1375889939">
          <w:marLeft w:val="640"/>
          <w:marRight w:val="0"/>
          <w:marTop w:val="0"/>
          <w:marBottom w:val="0"/>
          <w:divBdr>
            <w:top w:val="none" w:sz="0" w:space="0" w:color="auto"/>
            <w:left w:val="none" w:sz="0" w:space="0" w:color="auto"/>
            <w:bottom w:val="none" w:sz="0" w:space="0" w:color="auto"/>
            <w:right w:val="none" w:sz="0" w:space="0" w:color="auto"/>
          </w:divBdr>
        </w:div>
        <w:div w:id="1381631769">
          <w:marLeft w:val="640"/>
          <w:marRight w:val="0"/>
          <w:marTop w:val="0"/>
          <w:marBottom w:val="0"/>
          <w:divBdr>
            <w:top w:val="none" w:sz="0" w:space="0" w:color="auto"/>
            <w:left w:val="none" w:sz="0" w:space="0" w:color="auto"/>
            <w:bottom w:val="none" w:sz="0" w:space="0" w:color="auto"/>
            <w:right w:val="none" w:sz="0" w:space="0" w:color="auto"/>
          </w:divBdr>
        </w:div>
        <w:div w:id="1401977815">
          <w:marLeft w:val="640"/>
          <w:marRight w:val="0"/>
          <w:marTop w:val="0"/>
          <w:marBottom w:val="0"/>
          <w:divBdr>
            <w:top w:val="none" w:sz="0" w:space="0" w:color="auto"/>
            <w:left w:val="none" w:sz="0" w:space="0" w:color="auto"/>
            <w:bottom w:val="none" w:sz="0" w:space="0" w:color="auto"/>
            <w:right w:val="none" w:sz="0" w:space="0" w:color="auto"/>
          </w:divBdr>
        </w:div>
        <w:div w:id="1407259741">
          <w:marLeft w:val="640"/>
          <w:marRight w:val="0"/>
          <w:marTop w:val="0"/>
          <w:marBottom w:val="0"/>
          <w:divBdr>
            <w:top w:val="none" w:sz="0" w:space="0" w:color="auto"/>
            <w:left w:val="none" w:sz="0" w:space="0" w:color="auto"/>
            <w:bottom w:val="none" w:sz="0" w:space="0" w:color="auto"/>
            <w:right w:val="none" w:sz="0" w:space="0" w:color="auto"/>
          </w:divBdr>
        </w:div>
        <w:div w:id="1424184693">
          <w:marLeft w:val="640"/>
          <w:marRight w:val="0"/>
          <w:marTop w:val="0"/>
          <w:marBottom w:val="0"/>
          <w:divBdr>
            <w:top w:val="none" w:sz="0" w:space="0" w:color="auto"/>
            <w:left w:val="none" w:sz="0" w:space="0" w:color="auto"/>
            <w:bottom w:val="none" w:sz="0" w:space="0" w:color="auto"/>
            <w:right w:val="none" w:sz="0" w:space="0" w:color="auto"/>
          </w:divBdr>
        </w:div>
        <w:div w:id="1429540080">
          <w:marLeft w:val="640"/>
          <w:marRight w:val="0"/>
          <w:marTop w:val="0"/>
          <w:marBottom w:val="0"/>
          <w:divBdr>
            <w:top w:val="none" w:sz="0" w:space="0" w:color="auto"/>
            <w:left w:val="none" w:sz="0" w:space="0" w:color="auto"/>
            <w:bottom w:val="none" w:sz="0" w:space="0" w:color="auto"/>
            <w:right w:val="none" w:sz="0" w:space="0" w:color="auto"/>
          </w:divBdr>
        </w:div>
        <w:div w:id="1429890567">
          <w:marLeft w:val="640"/>
          <w:marRight w:val="0"/>
          <w:marTop w:val="0"/>
          <w:marBottom w:val="0"/>
          <w:divBdr>
            <w:top w:val="none" w:sz="0" w:space="0" w:color="auto"/>
            <w:left w:val="none" w:sz="0" w:space="0" w:color="auto"/>
            <w:bottom w:val="none" w:sz="0" w:space="0" w:color="auto"/>
            <w:right w:val="none" w:sz="0" w:space="0" w:color="auto"/>
          </w:divBdr>
        </w:div>
        <w:div w:id="1436900806">
          <w:marLeft w:val="640"/>
          <w:marRight w:val="0"/>
          <w:marTop w:val="0"/>
          <w:marBottom w:val="0"/>
          <w:divBdr>
            <w:top w:val="none" w:sz="0" w:space="0" w:color="auto"/>
            <w:left w:val="none" w:sz="0" w:space="0" w:color="auto"/>
            <w:bottom w:val="none" w:sz="0" w:space="0" w:color="auto"/>
            <w:right w:val="none" w:sz="0" w:space="0" w:color="auto"/>
          </w:divBdr>
        </w:div>
        <w:div w:id="1453741944">
          <w:marLeft w:val="640"/>
          <w:marRight w:val="0"/>
          <w:marTop w:val="0"/>
          <w:marBottom w:val="0"/>
          <w:divBdr>
            <w:top w:val="none" w:sz="0" w:space="0" w:color="auto"/>
            <w:left w:val="none" w:sz="0" w:space="0" w:color="auto"/>
            <w:bottom w:val="none" w:sz="0" w:space="0" w:color="auto"/>
            <w:right w:val="none" w:sz="0" w:space="0" w:color="auto"/>
          </w:divBdr>
        </w:div>
        <w:div w:id="1463497035">
          <w:marLeft w:val="640"/>
          <w:marRight w:val="0"/>
          <w:marTop w:val="0"/>
          <w:marBottom w:val="0"/>
          <w:divBdr>
            <w:top w:val="none" w:sz="0" w:space="0" w:color="auto"/>
            <w:left w:val="none" w:sz="0" w:space="0" w:color="auto"/>
            <w:bottom w:val="none" w:sz="0" w:space="0" w:color="auto"/>
            <w:right w:val="none" w:sz="0" w:space="0" w:color="auto"/>
          </w:divBdr>
        </w:div>
        <w:div w:id="1487890830">
          <w:marLeft w:val="640"/>
          <w:marRight w:val="0"/>
          <w:marTop w:val="0"/>
          <w:marBottom w:val="0"/>
          <w:divBdr>
            <w:top w:val="none" w:sz="0" w:space="0" w:color="auto"/>
            <w:left w:val="none" w:sz="0" w:space="0" w:color="auto"/>
            <w:bottom w:val="none" w:sz="0" w:space="0" w:color="auto"/>
            <w:right w:val="none" w:sz="0" w:space="0" w:color="auto"/>
          </w:divBdr>
        </w:div>
        <w:div w:id="1499425584">
          <w:marLeft w:val="640"/>
          <w:marRight w:val="0"/>
          <w:marTop w:val="0"/>
          <w:marBottom w:val="0"/>
          <w:divBdr>
            <w:top w:val="none" w:sz="0" w:space="0" w:color="auto"/>
            <w:left w:val="none" w:sz="0" w:space="0" w:color="auto"/>
            <w:bottom w:val="none" w:sz="0" w:space="0" w:color="auto"/>
            <w:right w:val="none" w:sz="0" w:space="0" w:color="auto"/>
          </w:divBdr>
        </w:div>
        <w:div w:id="1503885566">
          <w:marLeft w:val="640"/>
          <w:marRight w:val="0"/>
          <w:marTop w:val="0"/>
          <w:marBottom w:val="0"/>
          <w:divBdr>
            <w:top w:val="none" w:sz="0" w:space="0" w:color="auto"/>
            <w:left w:val="none" w:sz="0" w:space="0" w:color="auto"/>
            <w:bottom w:val="none" w:sz="0" w:space="0" w:color="auto"/>
            <w:right w:val="none" w:sz="0" w:space="0" w:color="auto"/>
          </w:divBdr>
        </w:div>
        <w:div w:id="1529568601">
          <w:marLeft w:val="640"/>
          <w:marRight w:val="0"/>
          <w:marTop w:val="0"/>
          <w:marBottom w:val="0"/>
          <w:divBdr>
            <w:top w:val="none" w:sz="0" w:space="0" w:color="auto"/>
            <w:left w:val="none" w:sz="0" w:space="0" w:color="auto"/>
            <w:bottom w:val="none" w:sz="0" w:space="0" w:color="auto"/>
            <w:right w:val="none" w:sz="0" w:space="0" w:color="auto"/>
          </w:divBdr>
        </w:div>
        <w:div w:id="1537349086">
          <w:marLeft w:val="640"/>
          <w:marRight w:val="0"/>
          <w:marTop w:val="0"/>
          <w:marBottom w:val="0"/>
          <w:divBdr>
            <w:top w:val="none" w:sz="0" w:space="0" w:color="auto"/>
            <w:left w:val="none" w:sz="0" w:space="0" w:color="auto"/>
            <w:bottom w:val="none" w:sz="0" w:space="0" w:color="auto"/>
            <w:right w:val="none" w:sz="0" w:space="0" w:color="auto"/>
          </w:divBdr>
        </w:div>
        <w:div w:id="1539658080">
          <w:marLeft w:val="640"/>
          <w:marRight w:val="0"/>
          <w:marTop w:val="0"/>
          <w:marBottom w:val="0"/>
          <w:divBdr>
            <w:top w:val="none" w:sz="0" w:space="0" w:color="auto"/>
            <w:left w:val="none" w:sz="0" w:space="0" w:color="auto"/>
            <w:bottom w:val="none" w:sz="0" w:space="0" w:color="auto"/>
            <w:right w:val="none" w:sz="0" w:space="0" w:color="auto"/>
          </w:divBdr>
        </w:div>
        <w:div w:id="1591894501">
          <w:marLeft w:val="640"/>
          <w:marRight w:val="0"/>
          <w:marTop w:val="0"/>
          <w:marBottom w:val="0"/>
          <w:divBdr>
            <w:top w:val="none" w:sz="0" w:space="0" w:color="auto"/>
            <w:left w:val="none" w:sz="0" w:space="0" w:color="auto"/>
            <w:bottom w:val="none" w:sz="0" w:space="0" w:color="auto"/>
            <w:right w:val="none" w:sz="0" w:space="0" w:color="auto"/>
          </w:divBdr>
        </w:div>
        <w:div w:id="1611818468">
          <w:marLeft w:val="640"/>
          <w:marRight w:val="0"/>
          <w:marTop w:val="0"/>
          <w:marBottom w:val="0"/>
          <w:divBdr>
            <w:top w:val="none" w:sz="0" w:space="0" w:color="auto"/>
            <w:left w:val="none" w:sz="0" w:space="0" w:color="auto"/>
            <w:bottom w:val="none" w:sz="0" w:space="0" w:color="auto"/>
            <w:right w:val="none" w:sz="0" w:space="0" w:color="auto"/>
          </w:divBdr>
        </w:div>
        <w:div w:id="1622683180">
          <w:marLeft w:val="640"/>
          <w:marRight w:val="0"/>
          <w:marTop w:val="0"/>
          <w:marBottom w:val="0"/>
          <w:divBdr>
            <w:top w:val="none" w:sz="0" w:space="0" w:color="auto"/>
            <w:left w:val="none" w:sz="0" w:space="0" w:color="auto"/>
            <w:bottom w:val="none" w:sz="0" w:space="0" w:color="auto"/>
            <w:right w:val="none" w:sz="0" w:space="0" w:color="auto"/>
          </w:divBdr>
        </w:div>
        <w:div w:id="1624144754">
          <w:marLeft w:val="640"/>
          <w:marRight w:val="0"/>
          <w:marTop w:val="0"/>
          <w:marBottom w:val="0"/>
          <w:divBdr>
            <w:top w:val="none" w:sz="0" w:space="0" w:color="auto"/>
            <w:left w:val="none" w:sz="0" w:space="0" w:color="auto"/>
            <w:bottom w:val="none" w:sz="0" w:space="0" w:color="auto"/>
            <w:right w:val="none" w:sz="0" w:space="0" w:color="auto"/>
          </w:divBdr>
        </w:div>
        <w:div w:id="1628972100">
          <w:marLeft w:val="640"/>
          <w:marRight w:val="0"/>
          <w:marTop w:val="0"/>
          <w:marBottom w:val="0"/>
          <w:divBdr>
            <w:top w:val="none" w:sz="0" w:space="0" w:color="auto"/>
            <w:left w:val="none" w:sz="0" w:space="0" w:color="auto"/>
            <w:bottom w:val="none" w:sz="0" w:space="0" w:color="auto"/>
            <w:right w:val="none" w:sz="0" w:space="0" w:color="auto"/>
          </w:divBdr>
        </w:div>
        <w:div w:id="1631011806">
          <w:marLeft w:val="640"/>
          <w:marRight w:val="0"/>
          <w:marTop w:val="0"/>
          <w:marBottom w:val="0"/>
          <w:divBdr>
            <w:top w:val="none" w:sz="0" w:space="0" w:color="auto"/>
            <w:left w:val="none" w:sz="0" w:space="0" w:color="auto"/>
            <w:bottom w:val="none" w:sz="0" w:space="0" w:color="auto"/>
            <w:right w:val="none" w:sz="0" w:space="0" w:color="auto"/>
          </w:divBdr>
        </w:div>
        <w:div w:id="1665431581">
          <w:marLeft w:val="640"/>
          <w:marRight w:val="0"/>
          <w:marTop w:val="0"/>
          <w:marBottom w:val="0"/>
          <w:divBdr>
            <w:top w:val="none" w:sz="0" w:space="0" w:color="auto"/>
            <w:left w:val="none" w:sz="0" w:space="0" w:color="auto"/>
            <w:bottom w:val="none" w:sz="0" w:space="0" w:color="auto"/>
            <w:right w:val="none" w:sz="0" w:space="0" w:color="auto"/>
          </w:divBdr>
        </w:div>
        <w:div w:id="1689479653">
          <w:marLeft w:val="640"/>
          <w:marRight w:val="0"/>
          <w:marTop w:val="0"/>
          <w:marBottom w:val="0"/>
          <w:divBdr>
            <w:top w:val="none" w:sz="0" w:space="0" w:color="auto"/>
            <w:left w:val="none" w:sz="0" w:space="0" w:color="auto"/>
            <w:bottom w:val="none" w:sz="0" w:space="0" w:color="auto"/>
            <w:right w:val="none" w:sz="0" w:space="0" w:color="auto"/>
          </w:divBdr>
        </w:div>
        <w:div w:id="1694259713">
          <w:marLeft w:val="640"/>
          <w:marRight w:val="0"/>
          <w:marTop w:val="0"/>
          <w:marBottom w:val="0"/>
          <w:divBdr>
            <w:top w:val="none" w:sz="0" w:space="0" w:color="auto"/>
            <w:left w:val="none" w:sz="0" w:space="0" w:color="auto"/>
            <w:bottom w:val="none" w:sz="0" w:space="0" w:color="auto"/>
            <w:right w:val="none" w:sz="0" w:space="0" w:color="auto"/>
          </w:divBdr>
        </w:div>
        <w:div w:id="1695185590">
          <w:marLeft w:val="640"/>
          <w:marRight w:val="0"/>
          <w:marTop w:val="0"/>
          <w:marBottom w:val="0"/>
          <w:divBdr>
            <w:top w:val="none" w:sz="0" w:space="0" w:color="auto"/>
            <w:left w:val="none" w:sz="0" w:space="0" w:color="auto"/>
            <w:bottom w:val="none" w:sz="0" w:space="0" w:color="auto"/>
            <w:right w:val="none" w:sz="0" w:space="0" w:color="auto"/>
          </w:divBdr>
        </w:div>
        <w:div w:id="1696810418">
          <w:marLeft w:val="640"/>
          <w:marRight w:val="0"/>
          <w:marTop w:val="0"/>
          <w:marBottom w:val="0"/>
          <w:divBdr>
            <w:top w:val="none" w:sz="0" w:space="0" w:color="auto"/>
            <w:left w:val="none" w:sz="0" w:space="0" w:color="auto"/>
            <w:bottom w:val="none" w:sz="0" w:space="0" w:color="auto"/>
            <w:right w:val="none" w:sz="0" w:space="0" w:color="auto"/>
          </w:divBdr>
        </w:div>
        <w:div w:id="1704745963">
          <w:marLeft w:val="640"/>
          <w:marRight w:val="0"/>
          <w:marTop w:val="0"/>
          <w:marBottom w:val="0"/>
          <w:divBdr>
            <w:top w:val="none" w:sz="0" w:space="0" w:color="auto"/>
            <w:left w:val="none" w:sz="0" w:space="0" w:color="auto"/>
            <w:bottom w:val="none" w:sz="0" w:space="0" w:color="auto"/>
            <w:right w:val="none" w:sz="0" w:space="0" w:color="auto"/>
          </w:divBdr>
        </w:div>
        <w:div w:id="1718234857">
          <w:marLeft w:val="640"/>
          <w:marRight w:val="0"/>
          <w:marTop w:val="0"/>
          <w:marBottom w:val="0"/>
          <w:divBdr>
            <w:top w:val="none" w:sz="0" w:space="0" w:color="auto"/>
            <w:left w:val="none" w:sz="0" w:space="0" w:color="auto"/>
            <w:bottom w:val="none" w:sz="0" w:space="0" w:color="auto"/>
            <w:right w:val="none" w:sz="0" w:space="0" w:color="auto"/>
          </w:divBdr>
        </w:div>
        <w:div w:id="1727413141">
          <w:marLeft w:val="640"/>
          <w:marRight w:val="0"/>
          <w:marTop w:val="0"/>
          <w:marBottom w:val="0"/>
          <w:divBdr>
            <w:top w:val="none" w:sz="0" w:space="0" w:color="auto"/>
            <w:left w:val="none" w:sz="0" w:space="0" w:color="auto"/>
            <w:bottom w:val="none" w:sz="0" w:space="0" w:color="auto"/>
            <w:right w:val="none" w:sz="0" w:space="0" w:color="auto"/>
          </w:divBdr>
        </w:div>
        <w:div w:id="1732193203">
          <w:marLeft w:val="640"/>
          <w:marRight w:val="0"/>
          <w:marTop w:val="0"/>
          <w:marBottom w:val="0"/>
          <w:divBdr>
            <w:top w:val="none" w:sz="0" w:space="0" w:color="auto"/>
            <w:left w:val="none" w:sz="0" w:space="0" w:color="auto"/>
            <w:bottom w:val="none" w:sz="0" w:space="0" w:color="auto"/>
            <w:right w:val="none" w:sz="0" w:space="0" w:color="auto"/>
          </w:divBdr>
        </w:div>
        <w:div w:id="1733655406">
          <w:marLeft w:val="640"/>
          <w:marRight w:val="0"/>
          <w:marTop w:val="0"/>
          <w:marBottom w:val="0"/>
          <w:divBdr>
            <w:top w:val="none" w:sz="0" w:space="0" w:color="auto"/>
            <w:left w:val="none" w:sz="0" w:space="0" w:color="auto"/>
            <w:bottom w:val="none" w:sz="0" w:space="0" w:color="auto"/>
            <w:right w:val="none" w:sz="0" w:space="0" w:color="auto"/>
          </w:divBdr>
        </w:div>
        <w:div w:id="1753163202">
          <w:marLeft w:val="640"/>
          <w:marRight w:val="0"/>
          <w:marTop w:val="0"/>
          <w:marBottom w:val="0"/>
          <w:divBdr>
            <w:top w:val="none" w:sz="0" w:space="0" w:color="auto"/>
            <w:left w:val="none" w:sz="0" w:space="0" w:color="auto"/>
            <w:bottom w:val="none" w:sz="0" w:space="0" w:color="auto"/>
            <w:right w:val="none" w:sz="0" w:space="0" w:color="auto"/>
          </w:divBdr>
        </w:div>
        <w:div w:id="1753549539">
          <w:marLeft w:val="640"/>
          <w:marRight w:val="0"/>
          <w:marTop w:val="0"/>
          <w:marBottom w:val="0"/>
          <w:divBdr>
            <w:top w:val="none" w:sz="0" w:space="0" w:color="auto"/>
            <w:left w:val="none" w:sz="0" w:space="0" w:color="auto"/>
            <w:bottom w:val="none" w:sz="0" w:space="0" w:color="auto"/>
            <w:right w:val="none" w:sz="0" w:space="0" w:color="auto"/>
          </w:divBdr>
        </w:div>
        <w:div w:id="1756659459">
          <w:marLeft w:val="640"/>
          <w:marRight w:val="0"/>
          <w:marTop w:val="0"/>
          <w:marBottom w:val="0"/>
          <w:divBdr>
            <w:top w:val="none" w:sz="0" w:space="0" w:color="auto"/>
            <w:left w:val="none" w:sz="0" w:space="0" w:color="auto"/>
            <w:bottom w:val="none" w:sz="0" w:space="0" w:color="auto"/>
            <w:right w:val="none" w:sz="0" w:space="0" w:color="auto"/>
          </w:divBdr>
        </w:div>
        <w:div w:id="1779451907">
          <w:marLeft w:val="640"/>
          <w:marRight w:val="0"/>
          <w:marTop w:val="0"/>
          <w:marBottom w:val="0"/>
          <w:divBdr>
            <w:top w:val="none" w:sz="0" w:space="0" w:color="auto"/>
            <w:left w:val="none" w:sz="0" w:space="0" w:color="auto"/>
            <w:bottom w:val="none" w:sz="0" w:space="0" w:color="auto"/>
            <w:right w:val="none" w:sz="0" w:space="0" w:color="auto"/>
          </w:divBdr>
        </w:div>
        <w:div w:id="1786189706">
          <w:marLeft w:val="640"/>
          <w:marRight w:val="0"/>
          <w:marTop w:val="0"/>
          <w:marBottom w:val="0"/>
          <w:divBdr>
            <w:top w:val="none" w:sz="0" w:space="0" w:color="auto"/>
            <w:left w:val="none" w:sz="0" w:space="0" w:color="auto"/>
            <w:bottom w:val="none" w:sz="0" w:space="0" w:color="auto"/>
            <w:right w:val="none" w:sz="0" w:space="0" w:color="auto"/>
          </w:divBdr>
        </w:div>
        <w:div w:id="1802072838">
          <w:marLeft w:val="640"/>
          <w:marRight w:val="0"/>
          <w:marTop w:val="0"/>
          <w:marBottom w:val="0"/>
          <w:divBdr>
            <w:top w:val="none" w:sz="0" w:space="0" w:color="auto"/>
            <w:left w:val="none" w:sz="0" w:space="0" w:color="auto"/>
            <w:bottom w:val="none" w:sz="0" w:space="0" w:color="auto"/>
            <w:right w:val="none" w:sz="0" w:space="0" w:color="auto"/>
          </w:divBdr>
        </w:div>
        <w:div w:id="1806121893">
          <w:marLeft w:val="640"/>
          <w:marRight w:val="0"/>
          <w:marTop w:val="0"/>
          <w:marBottom w:val="0"/>
          <w:divBdr>
            <w:top w:val="none" w:sz="0" w:space="0" w:color="auto"/>
            <w:left w:val="none" w:sz="0" w:space="0" w:color="auto"/>
            <w:bottom w:val="none" w:sz="0" w:space="0" w:color="auto"/>
            <w:right w:val="none" w:sz="0" w:space="0" w:color="auto"/>
          </w:divBdr>
        </w:div>
        <w:div w:id="1824740965">
          <w:marLeft w:val="640"/>
          <w:marRight w:val="0"/>
          <w:marTop w:val="0"/>
          <w:marBottom w:val="0"/>
          <w:divBdr>
            <w:top w:val="none" w:sz="0" w:space="0" w:color="auto"/>
            <w:left w:val="none" w:sz="0" w:space="0" w:color="auto"/>
            <w:bottom w:val="none" w:sz="0" w:space="0" w:color="auto"/>
            <w:right w:val="none" w:sz="0" w:space="0" w:color="auto"/>
          </w:divBdr>
        </w:div>
        <w:div w:id="1880435795">
          <w:marLeft w:val="640"/>
          <w:marRight w:val="0"/>
          <w:marTop w:val="0"/>
          <w:marBottom w:val="0"/>
          <w:divBdr>
            <w:top w:val="none" w:sz="0" w:space="0" w:color="auto"/>
            <w:left w:val="none" w:sz="0" w:space="0" w:color="auto"/>
            <w:bottom w:val="none" w:sz="0" w:space="0" w:color="auto"/>
            <w:right w:val="none" w:sz="0" w:space="0" w:color="auto"/>
          </w:divBdr>
        </w:div>
        <w:div w:id="1889797588">
          <w:marLeft w:val="640"/>
          <w:marRight w:val="0"/>
          <w:marTop w:val="0"/>
          <w:marBottom w:val="0"/>
          <w:divBdr>
            <w:top w:val="none" w:sz="0" w:space="0" w:color="auto"/>
            <w:left w:val="none" w:sz="0" w:space="0" w:color="auto"/>
            <w:bottom w:val="none" w:sz="0" w:space="0" w:color="auto"/>
            <w:right w:val="none" w:sz="0" w:space="0" w:color="auto"/>
          </w:divBdr>
        </w:div>
        <w:div w:id="1891334372">
          <w:marLeft w:val="640"/>
          <w:marRight w:val="0"/>
          <w:marTop w:val="0"/>
          <w:marBottom w:val="0"/>
          <w:divBdr>
            <w:top w:val="none" w:sz="0" w:space="0" w:color="auto"/>
            <w:left w:val="none" w:sz="0" w:space="0" w:color="auto"/>
            <w:bottom w:val="none" w:sz="0" w:space="0" w:color="auto"/>
            <w:right w:val="none" w:sz="0" w:space="0" w:color="auto"/>
          </w:divBdr>
        </w:div>
        <w:div w:id="1894389787">
          <w:marLeft w:val="640"/>
          <w:marRight w:val="0"/>
          <w:marTop w:val="0"/>
          <w:marBottom w:val="0"/>
          <w:divBdr>
            <w:top w:val="none" w:sz="0" w:space="0" w:color="auto"/>
            <w:left w:val="none" w:sz="0" w:space="0" w:color="auto"/>
            <w:bottom w:val="none" w:sz="0" w:space="0" w:color="auto"/>
            <w:right w:val="none" w:sz="0" w:space="0" w:color="auto"/>
          </w:divBdr>
        </w:div>
        <w:div w:id="1918709660">
          <w:marLeft w:val="640"/>
          <w:marRight w:val="0"/>
          <w:marTop w:val="0"/>
          <w:marBottom w:val="0"/>
          <w:divBdr>
            <w:top w:val="none" w:sz="0" w:space="0" w:color="auto"/>
            <w:left w:val="none" w:sz="0" w:space="0" w:color="auto"/>
            <w:bottom w:val="none" w:sz="0" w:space="0" w:color="auto"/>
            <w:right w:val="none" w:sz="0" w:space="0" w:color="auto"/>
          </w:divBdr>
        </w:div>
        <w:div w:id="1934051043">
          <w:marLeft w:val="640"/>
          <w:marRight w:val="0"/>
          <w:marTop w:val="0"/>
          <w:marBottom w:val="0"/>
          <w:divBdr>
            <w:top w:val="none" w:sz="0" w:space="0" w:color="auto"/>
            <w:left w:val="none" w:sz="0" w:space="0" w:color="auto"/>
            <w:bottom w:val="none" w:sz="0" w:space="0" w:color="auto"/>
            <w:right w:val="none" w:sz="0" w:space="0" w:color="auto"/>
          </w:divBdr>
        </w:div>
        <w:div w:id="1940941000">
          <w:marLeft w:val="640"/>
          <w:marRight w:val="0"/>
          <w:marTop w:val="0"/>
          <w:marBottom w:val="0"/>
          <w:divBdr>
            <w:top w:val="none" w:sz="0" w:space="0" w:color="auto"/>
            <w:left w:val="none" w:sz="0" w:space="0" w:color="auto"/>
            <w:bottom w:val="none" w:sz="0" w:space="0" w:color="auto"/>
            <w:right w:val="none" w:sz="0" w:space="0" w:color="auto"/>
          </w:divBdr>
        </w:div>
        <w:div w:id="1943108357">
          <w:marLeft w:val="640"/>
          <w:marRight w:val="0"/>
          <w:marTop w:val="0"/>
          <w:marBottom w:val="0"/>
          <w:divBdr>
            <w:top w:val="none" w:sz="0" w:space="0" w:color="auto"/>
            <w:left w:val="none" w:sz="0" w:space="0" w:color="auto"/>
            <w:bottom w:val="none" w:sz="0" w:space="0" w:color="auto"/>
            <w:right w:val="none" w:sz="0" w:space="0" w:color="auto"/>
          </w:divBdr>
        </w:div>
        <w:div w:id="1956986629">
          <w:marLeft w:val="640"/>
          <w:marRight w:val="0"/>
          <w:marTop w:val="0"/>
          <w:marBottom w:val="0"/>
          <w:divBdr>
            <w:top w:val="none" w:sz="0" w:space="0" w:color="auto"/>
            <w:left w:val="none" w:sz="0" w:space="0" w:color="auto"/>
            <w:bottom w:val="none" w:sz="0" w:space="0" w:color="auto"/>
            <w:right w:val="none" w:sz="0" w:space="0" w:color="auto"/>
          </w:divBdr>
        </w:div>
        <w:div w:id="1963337135">
          <w:marLeft w:val="640"/>
          <w:marRight w:val="0"/>
          <w:marTop w:val="0"/>
          <w:marBottom w:val="0"/>
          <w:divBdr>
            <w:top w:val="none" w:sz="0" w:space="0" w:color="auto"/>
            <w:left w:val="none" w:sz="0" w:space="0" w:color="auto"/>
            <w:bottom w:val="none" w:sz="0" w:space="0" w:color="auto"/>
            <w:right w:val="none" w:sz="0" w:space="0" w:color="auto"/>
          </w:divBdr>
        </w:div>
        <w:div w:id="2006976600">
          <w:marLeft w:val="640"/>
          <w:marRight w:val="0"/>
          <w:marTop w:val="0"/>
          <w:marBottom w:val="0"/>
          <w:divBdr>
            <w:top w:val="none" w:sz="0" w:space="0" w:color="auto"/>
            <w:left w:val="none" w:sz="0" w:space="0" w:color="auto"/>
            <w:bottom w:val="none" w:sz="0" w:space="0" w:color="auto"/>
            <w:right w:val="none" w:sz="0" w:space="0" w:color="auto"/>
          </w:divBdr>
        </w:div>
        <w:div w:id="2019772489">
          <w:marLeft w:val="640"/>
          <w:marRight w:val="0"/>
          <w:marTop w:val="0"/>
          <w:marBottom w:val="0"/>
          <w:divBdr>
            <w:top w:val="none" w:sz="0" w:space="0" w:color="auto"/>
            <w:left w:val="none" w:sz="0" w:space="0" w:color="auto"/>
            <w:bottom w:val="none" w:sz="0" w:space="0" w:color="auto"/>
            <w:right w:val="none" w:sz="0" w:space="0" w:color="auto"/>
          </w:divBdr>
        </w:div>
        <w:div w:id="2021883158">
          <w:marLeft w:val="640"/>
          <w:marRight w:val="0"/>
          <w:marTop w:val="0"/>
          <w:marBottom w:val="0"/>
          <w:divBdr>
            <w:top w:val="none" w:sz="0" w:space="0" w:color="auto"/>
            <w:left w:val="none" w:sz="0" w:space="0" w:color="auto"/>
            <w:bottom w:val="none" w:sz="0" w:space="0" w:color="auto"/>
            <w:right w:val="none" w:sz="0" w:space="0" w:color="auto"/>
          </w:divBdr>
        </w:div>
        <w:div w:id="2023390751">
          <w:marLeft w:val="640"/>
          <w:marRight w:val="0"/>
          <w:marTop w:val="0"/>
          <w:marBottom w:val="0"/>
          <w:divBdr>
            <w:top w:val="none" w:sz="0" w:space="0" w:color="auto"/>
            <w:left w:val="none" w:sz="0" w:space="0" w:color="auto"/>
            <w:bottom w:val="none" w:sz="0" w:space="0" w:color="auto"/>
            <w:right w:val="none" w:sz="0" w:space="0" w:color="auto"/>
          </w:divBdr>
        </w:div>
        <w:div w:id="2098096336">
          <w:marLeft w:val="640"/>
          <w:marRight w:val="0"/>
          <w:marTop w:val="0"/>
          <w:marBottom w:val="0"/>
          <w:divBdr>
            <w:top w:val="none" w:sz="0" w:space="0" w:color="auto"/>
            <w:left w:val="none" w:sz="0" w:space="0" w:color="auto"/>
            <w:bottom w:val="none" w:sz="0" w:space="0" w:color="auto"/>
            <w:right w:val="none" w:sz="0" w:space="0" w:color="auto"/>
          </w:divBdr>
        </w:div>
        <w:div w:id="2111119660">
          <w:marLeft w:val="640"/>
          <w:marRight w:val="0"/>
          <w:marTop w:val="0"/>
          <w:marBottom w:val="0"/>
          <w:divBdr>
            <w:top w:val="none" w:sz="0" w:space="0" w:color="auto"/>
            <w:left w:val="none" w:sz="0" w:space="0" w:color="auto"/>
            <w:bottom w:val="none" w:sz="0" w:space="0" w:color="auto"/>
            <w:right w:val="none" w:sz="0" w:space="0" w:color="auto"/>
          </w:divBdr>
        </w:div>
        <w:div w:id="2122332851">
          <w:marLeft w:val="640"/>
          <w:marRight w:val="0"/>
          <w:marTop w:val="0"/>
          <w:marBottom w:val="0"/>
          <w:divBdr>
            <w:top w:val="none" w:sz="0" w:space="0" w:color="auto"/>
            <w:left w:val="none" w:sz="0" w:space="0" w:color="auto"/>
            <w:bottom w:val="none" w:sz="0" w:space="0" w:color="auto"/>
            <w:right w:val="none" w:sz="0" w:space="0" w:color="auto"/>
          </w:divBdr>
        </w:div>
        <w:div w:id="2144424648">
          <w:marLeft w:val="640"/>
          <w:marRight w:val="0"/>
          <w:marTop w:val="0"/>
          <w:marBottom w:val="0"/>
          <w:divBdr>
            <w:top w:val="none" w:sz="0" w:space="0" w:color="auto"/>
            <w:left w:val="none" w:sz="0" w:space="0" w:color="auto"/>
            <w:bottom w:val="none" w:sz="0" w:space="0" w:color="auto"/>
            <w:right w:val="none" w:sz="0" w:space="0" w:color="auto"/>
          </w:divBdr>
        </w:div>
      </w:divsChild>
    </w:div>
    <w:div w:id="547645874">
      <w:bodyDiv w:val="1"/>
      <w:marLeft w:val="0"/>
      <w:marRight w:val="0"/>
      <w:marTop w:val="0"/>
      <w:marBottom w:val="0"/>
      <w:divBdr>
        <w:top w:val="none" w:sz="0" w:space="0" w:color="auto"/>
        <w:left w:val="none" w:sz="0" w:space="0" w:color="auto"/>
        <w:bottom w:val="none" w:sz="0" w:space="0" w:color="auto"/>
        <w:right w:val="none" w:sz="0" w:space="0" w:color="auto"/>
      </w:divBdr>
    </w:div>
    <w:div w:id="553472868">
      <w:bodyDiv w:val="1"/>
      <w:marLeft w:val="0"/>
      <w:marRight w:val="0"/>
      <w:marTop w:val="0"/>
      <w:marBottom w:val="0"/>
      <w:divBdr>
        <w:top w:val="none" w:sz="0" w:space="0" w:color="auto"/>
        <w:left w:val="none" w:sz="0" w:space="0" w:color="auto"/>
        <w:bottom w:val="none" w:sz="0" w:space="0" w:color="auto"/>
        <w:right w:val="none" w:sz="0" w:space="0" w:color="auto"/>
      </w:divBdr>
    </w:div>
    <w:div w:id="555042807">
      <w:bodyDiv w:val="1"/>
      <w:marLeft w:val="0"/>
      <w:marRight w:val="0"/>
      <w:marTop w:val="0"/>
      <w:marBottom w:val="0"/>
      <w:divBdr>
        <w:top w:val="none" w:sz="0" w:space="0" w:color="auto"/>
        <w:left w:val="none" w:sz="0" w:space="0" w:color="auto"/>
        <w:bottom w:val="none" w:sz="0" w:space="0" w:color="auto"/>
        <w:right w:val="none" w:sz="0" w:space="0" w:color="auto"/>
      </w:divBdr>
    </w:div>
    <w:div w:id="558631303">
      <w:bodyDiv w:val="1"/>
      <w:marLeft w:val="0"/>
      <w:marRight w:val="0"/>
      <w:marTop w:val="0"/>
      <w:marBottom w:val="0"/>
      <w:divBdr>
        <w:top w:val="none" w:sz="0" w:space="0" w:color="auto"/>
        <w:left w:val="none" w:sz="0" w:space="0" w:color="auto"/>
        <w:bottom w:val="none" w:sz="0" w:space="0" w:color="auto"/>
        <w:right w:val="none" w:sz="0" w:space="0" w:color="auto"/>
      </w:divBdr>
    </w:div>
    <w:div w:id="563292570">
      <w:bodyDiv w:val="1"/>
      <w:marLeft w:val="0"/>
      <w:marRight w:val="0"/>
      <w:marTop w:val="0"/>
      <w:marBottom w:val="0"/>
      <w:divBdr>
        <w:top w:val="none" w:sz="0" w:space="0" w:color="auto"/>
        <w:left w:val="none" w:sz="0" w:space="0" w:color="auto"/>
        <w:bottom w:val="none" w:sz="0" w:space="0" w:color="auto"/>
        <w:right w:val="none" w:sz="0" w:space="0" w:color="auto"/>
      </w:divBdr>
    </w:div>
    <w:div w:id="565454498">
      <w:bodyDiv w:val="1"/>
      <w:marLeft w:val="0"/>
      <w:marRight w:val="0"/>
      <w:marTop w:val="0"/>
      <w:marBottom w:val="0"/>
      <w:divBdr>
        <w:top w:val="none" w:sz="0" w:space="0" w:color="auto"/>
        <w:left w:val="none" w:sz="0" w:space="0" w:color="auto"/>
        <w:bottom w:val="none" w:sz="0" w:space="0" w:color="auto"/>
        <w:right w:val="none" w:sz="0" w:space="0" w:color="auto"/>
      </w:divBdr>
    </w:div>
    <w:div w:id="569921442">
      <w:bodyDiv w:val="1"/>
      <w:marLeft w:val="0"/>
      <w:marRight w:val="0"/>
      <w:marTop w:val="0"/>
      <w:marBottom w:val="0"/>
      <w:divBdr>
        <w:top w:val="none" w:sz="0" w:space="0" w:color="auto"/>
        <w:left w:val="none" w:sz="0" w:space="0" w:color="auto"/>
        <w:bottom w:val="none" w:sz="0" w:space="0" w:color="auto"/>
        <w:right w:val="none" w:sz="0" w:space="0" w:color="auto"/>
      </w:divBdr>
    </w:div>
    <w:div w:id="572785631">
      <w:bodyDiv w:val="1"/>
      <w:marLeft w:val="0"/>
      <w:marRight w:val="0"/>
      <w:marTop w:val="0"/>
      <w:marBottom w:val="0"/>
      <w:divBdr>
        <w:top w:val="none" w:sz="0" w:space="0" w:color="auto"/>
        <w:left w:val="none" w:sz="0" w:space="0" w:color="auto"/>
        <w:bottom w:val="none" w:sz="0" w:space="0" w:color="auto"/>
        <w:right w:val="none" w:sz="0" w:space="0" w:color="auto"/>
      </w:divBdr>
    </w:div>
    <w:div w:id="581834843">
      <w:bodyDiv w:val="1"/>
      <w:marLeft w:val="0"/>
      <w:marRight w:val="0"/>
      <w:marTop w:val="0"/>
      <w:marBottom w:val="0"/>
      <w:divBdr>
        <w:top w:val="none" w:sz="0" w:space="0" w:color="auto"/>
        <w:left w:val="none" w:sz="0" w:space="0" w:color="auto"/>
        <w:bottom w:val="none" w:sz="0" w:space="0" w:color="auto"/>
        <w:right w:val="none" w:sz="0" w:space="0" w:color="auto"/>
      </w:divBdr>
    </w:div>
    <w:div w:id="586768425">
      <w:bodyDiv w:val="1"/>
      <w:marLeft w:val="0"/>
      <w:marRight w:val="0"/>
      <w:marTop w:val="0"/>
      <w:marBottom w:val="0"/>
      <w:divBdr>
        <w:top w:val="none" w:sz="0" w:space="0" w:color="auto"/>
        <w:left w:val="none" w:sz="0" w:space="0" w:color="auto"/>
        <w:bottom w:val="none" w:sz="0" w:space="0" w:color="auto"/>
        <w:right w:val="none" w:sz="0" w:space="0" w:color="auto"/>
      </w:divBdr>
    </w:div>
    <w:div w:id="591668228">
      <w:bodyDiv w:val="1"/>
      <w:marLeft w:val="0"/>
      <w:marRight w:val="0"/>
      <w:marTop w:val="0"/>
      <w:marBottom w:val="0"/>
      <w:divBdr>
        <w:top w:val="none" w:sz="0" w:space="0" w:color="auto"/>
        <w:left w:val="none" w:sz="0" w:space="0" w:color="auto"/>
        <w:bottom w:val="none" w:sz="0" w:space="0" w:color="auto"/>
        <w:right w:val="none" w:sz="0" w:space="0" w:color="auto"/>
      </w:divBdr>
    </w:div>
    <w:div w:id="593368250">
      <w:bodyDiv w:val="1"/>
      <w:marLeft w:val="0"/>
      <w:marRight w:val="0"/>
      <w:marTop w:val="0"/>
      <w:marBottom w:val="0"/>
      <w:divBdr>
        <w:top w:val="none" w:sz="0" w:space="0" w:color="auto"/>
        <w:left w:val="none" w:sz="0" w:space="0" w:color="auto"/>
        <w:bottom w:val="none" w:sz="0" w:space="0" w:color="auto"/>
        <w:right w:val="none" w:sz="0" w:space="0" w:color="auto"/>
      </w:divBdr>
    </w:div>
    <w:div w:id="613514322">
      <w:bodyDiv w:val="1"/>
      <w:marLeft w:val="0"/>
      <w:marRight w:val="0"/>
      <w:marTop w:val="0"/>
      <w:marBottom w:val="0"/>
      <w:divBdr>
        <w:top w:val="none" w:sz="0" w:space="0" w:color="auto"/>
        <w:left w:val="none" w:sz="0" w:space="0" w:color="auto"/>
        <w:bottom w:val="none" w:sz="0" w:space="0" w:color="auto"/>
        <w:right w:val="none" w:sz="0" w:space="0" w:color="auto"/>
      </w:divBdr>
      <w:divsChild>
        <w:div w:id="23949944">
          <w:marLeft w:val="640"/>
          <w:marRight w:val="0"/>
          <w:marTop w:val="0"/>
          <w:marBottom w:val="0"/>
          <w:divBdr>
            <w:top w:val="none" w:sz="0" w:space="0" w:color="auto"/>
            <w:left w:val="none" w:sz="0" w:space="0" w:color="auto"/>
            <w:bottom w:val="none" w:sz="0" w:space="0" w:color="auto"/>
            <w:right w:val="none" w:sz="0" w:space="0" w:color="auto"/>
          </w:divBdr>
        </w:div>
        <w:div w:id="28334583">
          <w:marLeft w:val="640"/>
          <w:marRight w:val="0"/>
          <w:marTop w:val="0"/>
          <w:marBottom w:val="0"/>
          <w:divBdr>
            <w:top w:val="none" w:sz="0" w:space="0" w:color="auto"/>
            <w:left w:val="none" w:sz="0" w:space="0" w:color="auto"/>
            <w:bottom w:val="none" w:sz="0" w:space="0" w:color="auto"/>
            <w:right w:val="none" w:sz="0" w:space="0" w:color="auto"/>
          </w:divBdr>
        </w:div>
        <w:div w:id="30345692">
          <w:marLeft w:val="640"/>
          <w:marRight w:val="0"/>
          <w:marTop w:val="0"/>
          <w:marBottom w:val="0"/>
          <w:divBdr>
            <w:top w:val="none" w:sz="0" w:space="0" w:color="auto"/>
            <w:left w:val="none" w:sz="0" w:space="0" w:color="auto"/>
            <w:bottom w:val="none" w:sz="0" w:space="0" w:color="auto"/>
            <w:right w:val="none" w:sz="0" w:space="0" w:color="auto"/>
          </w:divBdr>
        </w:div>
        <w:div w:id="51543885">
          <w:marLeft w:val="640"/>
          <w:marRight w:val="0"/>
          <w:marTop w:val="0"/>
          <w:marBottom w:val="0"/>
          <w:divBdr>
            <w:top w:val="none" w:sz="0" w:space="0" w:color="auto"/>
            <w:left w:val="none" w:sz="0" w:space="0" w:color="auto"/>
            <w:bottom w:val="none" w:sz="0" w:space="0" w:color="auto"/>
            <w:right w:val="none" w:sz="0" w:space="0" w:color="auto"/>
          </w:divBdr>
        </w:div>
        <w:div w:id="85929228">
          <w:marLeft w:val="640"/>
          <w:marRight w:val="0"/>
          <w:marTop w:val="0"/>
          <w:marBottom w:val="0"/>
          <w:divBdr>
            <w:top w:val="none" w:sz="0" w:space="0" w:color="auto"/>
            <w:left w:val="none" w:sz="0" w:space="0" w:color="auto"/>
            <w:bottom w:val="none" w:sz="0" w:space="0" w:color="auto"/>
            <w:right w:val="none" w:sz="0" w:space="0" w:color="auto"/>
          </w:divBdr>
        </w:div>
        <w:div w:id="98792619">
          <w:marLeft w:val="640"/>
          <w:marRight w:val="0"/>
          <w:marTop w:val="0"/>
          <w:marBottom w:val="0"/>
          <w:divBdr>
            <w:top w:val="none" w:sz="0" w:space="0" w:color="auto"/>
            <w:left w:val="none" w:sz="0" w:space="0" w:color="auto"/>
            <w:bottom w:val="none" w:sz="0" w:space="0" w:color="auto"/>
            <w:right w:val="none" w:sz="0" w:space="0" w:color="auto"/>
          </w:divBdr>
        </w:div>
        <w:div w:id="102264468">
          <w:marLeft w:val="640"/>
          <w:marRight w:val="0"/>
          <w:marTop w:val="0"/>
          <w:marBottom w:val="0"/>
          <w:divBdr>
            <w:top w:val="none" w:sz="0" w:space="0" w:color="auto"/>
            <w:left w:val="none" w:sz="0" w:space="0" w:color="auto"/>
            <w:bottom w:val="none" w:sz="0" w:space="0" w:color="auto"/>
            <w:right w:val="none" w:sz="0" w:space="0" w:color="auto"/>
          </w:divBdr>
        </w:div>
        <w:div w:id="105584397">
          <w:marLeft w:val="640"/>
          <w:marRight w:val="0"/>
          <w:marTop w:val="0"/>
          <w:marBottom w:val="0"/>
          <w:divBdr>
            <w:top w:val="none" w:sz="0" w:space="0" w:color="auto"/>
            <w:left w:val="none" w:sz="0" w:space="0" w:color="auto"/>
            <w:bottom w:val="none" w:sz="0" w:space="0" w:color="auto"/>
            <w:right w:val="none" w:sz="0" w:space="0" w:color="auto"/>
          </w:divBdr>
        </w:div>
        <w:div w:id="113335235">
          <w:marLeft w:val="640"/>
          <w:marRight w:val="0"/>
          <w:marTop w:val="0"/>
          <w:marBottom w:val="0"/>
          <w:divBdr>
            <w:top w:val="none" w:sz="0" w:space="0" w:color="auto"/>
            <w:left w:val="none" w:sz="0" w:space="0" w:color="auto"/>
            <w:bottom w:val="none" w:sz="0" w:space="0" w:color="auto"/>
            <w:right w:val="none" w:sz="0" w:space="0" w:color="auto"/>
          </w:divBdr>
        </w:div>
        <w:div w:id="113712726">
          <w:marLeft w:val="640"/>
          <w:marRight w:val="0"/>
          <w:marTop w:val="0"/>
          <w:marBottom w:val="0"/>
          <w:divBdr>
            <w:top w:val="none" w:sz="0" w:space="0" w:color="auto"/>
            <w:left w:val="none" w:sz="0" w:space="0" w:color="auto"/>
            <w:bottom w:val="none" w:sz="0" w:space="0" w:color="auto"/>
            <w:right w:val="none" w:sz="0" w:space="0" w:color="auto"/>
          </w:divBdr>
        </w:div>
        <w:div w:id="127358940">
          <w:marLeft w:val="640"/>
          <w:marRight w:val="0"/>
          <w:marTop w:val="0"/>
          <w:marBottom w:val="0"/>
          <w:divBdr>
            <w:top w:val="none" w:sz="0" w:space="0" w:color="auto"/>
            <w:left w:val="none" w:sz="0" w:space="0" w:color="auto"/>
            <w:bottom w:val="none" w:sz="0" w:space="0" w:color="auto"/>
            <w:right w:val="none" w:sz="0" w:space="0" w:color="auto"/>
          </w:divBdr>
        </w:div>
        <w:div w:id="128472906">
          <w:marLeft w:val="640"/>
          <w:marRight w:val="0"/>
          <w:marTop w:val="0"/>
          <w:marBottom w:val="0"/>
          <w:divBdr>
            <w:top w:val="none" w:sz="0" w:space="0" w:color="auto"/>
            <w:left w:val="none" w:sz="0" w:space="0" w:color="auto"/>
            <w:bottom w:val="none" w:sz="0" w:space="0" w:color="auto"/>
            <w:right w:val="none" w:sz="0" w:space="0" w:color="auto"/>
          </w:divBdr>
        </w:div>
        <w:div w:id="133377440">
          <w:marLeft w:val="640"/>
          <w:marRight w:val="0"/>
          <w:marTop w:val="0"/>
          <w:marBottom w:val="0"/>
          <w:divBdr>
            <w:top w:val="none" w:sz="0" w:space="0" w:color="auto"/>
            <w:left w:val="none" w:sz="0" w:space="0" w:color="auto"/>
            <w:bottom w:val="none" w:sz="0" w:space="0" w:color="auto"/>
            <w:right w:val="none" w:sz="0" w:space="0" w:color="auto"/>
          </w:divBdr>
        </w:div>
        <w:div w:id="175047113">
          <w:marLeft w:val="640"/>
          <w:marRight w:val="0"/>
          <w:marTop w:val="0"/>
          <w:marBottom w:val="0"/>
          <w:divBdr>
            <w:top w:val="none" w:sz="0" w:space="0" w:color="auto"/>
            <w:left w:val="none" w:sz="0" w:space="0" w:color="auto"/>
            <w:bottom w:val="none" w:sz="0" w:space="0" w:color="auto"/>
            <w:right w:val="none" w:sz="0" w:space="0" w:color="auto"/>
          </w:divBdr>
        </w:div>
        <w:div w:id="183053402">
          <w:marLeft w:val="640"/>
          <w:marRight w:val="0"/>
          <w:marTop w:val="0"/>
          <w:marBottom w:val="0"/>
          <w:divBdr>
            <w:top w:val="none" w:sz="0" w:space="0" w:color="auto"/>
            <w:left w:val="none" w:sz="0" w:space="0" w:color="auto"/>
            <w:bottom w:val="none" w:sz="0" w:space="0" w:color="auto"/>
            <w:right w:val="none" w:sz="0" w:space="0" w:color="auto"/>
          </w:divBdr>
        </w:div>
        <w:div w:id="187111667">
          <w:marLeft w:val="640"/>
          <w:marRight w:val="0"/>
          <w:marTop w:val="0"/>
          <w:marBottom w:val="0"/>
          <w:divBdr>
            <w:top w:val="none" w:sz="0" w:space="0" w:color="auto"/>
            <w:left w:val="none" w:sz="0" w:space="0" w:color="auto"/>
            <w:bottom w:val="none" w:sz="0" w:space="0" w:color="auto"/>
            <w:right w:val="none" w:sz="0" w:space="0" w:color="auto"/>
          </w:divBdr>
        </w:div>
        <w:div w:id="195241151">
          <w:marLeft w:val="640"/>
          <w:marRight w:val="0"/>
          <w:marTop w:val="0"/>
          <w:marBottom w:val="0"/>
          <w:divBdr>
            <w:top w:val="none" w:sz="0" w:space="0" w:color="auto"/>
            <w:left w:val="none" w:sz="0" w:space="0" w:color="auto"/>
            <w:bottom w:val="none" w:sz="0" w:space="0" w:color="auto"/>
            <w:right w:val="none" w:sz="0" w:space="0" w:color="auto"/>
          </w:divBdr>
        </w:div>
        <w:div w:id="214243144">
          <w:marLeft w:val="640"/>
          <w:marRight w:val="0"/>
          <w:marTop w:val="0"/>
          <w:marBottom w:val="0"/>
          <w:divBdr>
            <w:top w:val="none" w:sz="0" w:space="0" w:color="auto"/>
            <w:left w:val="none" w:sz="0" w:space="0" w:color="auto"/>
            <w:bottom w:val="none" w:sz="0" w:space="0" w:color="auto"/>
            <w:right w:val="none" w:sz="0" w:space="0" w:color="auto"/>
          </w:divBdr>
        </w:div>
        <w:div w:id="223420203">
          <w:marLeft w:val="640"/>
          <w:marRight w:val="0"/>
          <w:marTop w:val="0"/>
          <w:marBottom w:val="0"/>
          <w:divBdr>
            <w:top w:val="none" w:sz="0" w:space="0" w:color="auto"/>
            <w:left w:val="none" w:sz="0" w:space="0" w:color="auto"/>
            <w:bottom w:val="none" w:sz="0" w:space="0" w:color="auto"/>
            <w:right w:val="none" w:sz="0" w:space="0" w:color="auto"/>
          </w:divBdr>
        </w:div>
        <w:div w:id="261885251">
          <w:marLeft w:val="640"/>
          <w:marRight w:val="0"/>
          <w:marTop w:val="0"/>
          <w:marBottom w:val="0"/>
          <w:divBdr>
            <w:top w:val="none" w:sz="0" w:space="0" w:color="auto"/>
            <w:left w:val="none" w:sz="0" w:space="0" w:color="auto"/>
            <w:bottom w:val="none" w:sz="0" w:space="0" w:color="auto"/>
            <w:right w:val="none" w:sz="0" w:space="0" w:color="auto"/>
          </w:divBdr>
        </w:div>
        <w:div w:id="290795249">
          <w:marLeft w:val="640"/>
          <w:marRight w:val="0"/>
          <w:marTop w:val="0"/>
          <w:marBottom w:val="0"/>
          <w:divBdr>
            <w:top w:val="none" w:sz="0" w:space="0" w:color="auto"/>
            <w:left w:val="none" w:sz="0" w:space="0" w:color="auto"/>
            <w:bottom w:val="none" w:sz="0" w:space="0" w:color="auto"/>
            <w:right w:val="none" w:sz="0" w:space="0" w:color="auto"/>
          </w:divBdr>
        </w:div>
        <w:div w:id="299924819">
          <w:marLeft w:val="640"/>
          <w:marRight w:val="0"/>
          <w:marTop w:val="0"/>
          <w:marBottom w:val="0"/>
          <w:divBdr>
            <w:top w:val="none" w:sz="0" w:space="0" w:color="auto"/>
            <w:left w:val="none" w:sz="0" w:space="0" w:color="auto"/>
            <w:bottom w:val="none" w:sz="0" w:space="0" w:color="auto"/>
            <w:right w:val="none" w:sz="0" w:space="0" w:color="auto"/>
          </w:divBdr>
        </w:div>
        <w:div w:id="330646543">
          <w:marLeft w:val="640"/>
          <w:marRight w:val="0"/>
          <w:marTop w:val="0"/>
          <w:marBottom w:val="0"/>
          <w:divBdr>
            <w:top w:val="none" w:sz="0" w:space="0" w:color="auto"/>
            <w:left w:val="none" w:sz="0" w:space="0" w:color="auto"/>
            <w:bottom w:val="none" w:sz="0" w:space="0" w:color="auto"/>
            <w:right w:val="none" w:sz="0" w:space="0" w:color="auto"/>
          </w:divBdr>
        </w:div>
        <w:div w:id="354235343">
          <w:marLeft w:val="640"/>
          <w:marRight w:val="0"/>
          <w:marTop w:val="0"/>
          <w:marBottom w:val="0"/>
          <w:divBdr>
            <w:top w:val="none" w:sz="0" w:space="0" w:color="auto"/>
            <w:left w:val="none" w:sz="0" w:space="0" w:color="auto"/>
            <w:bottom w:val="none" w:sz="0" w:space="0" w:color="auto"/>
            <w:right w:val="none" w:sz="0" w:space="0" w:color="auto"/>
          </w:divBdr>
        </w:div>
        <w:div w:id="367609962">
          <w:marLeft w:val="640"/>
          <w:marRight w:val="0"/>
          <w:marTop w:val="0"/>
          <w:marBottom w:val="0"/>
          <w:divBdr>
            <w:top w:val="none" w:sz="0" w:space="0" w:color="auto"/>
            <w:left w:val="none" w:sz="0" w:space="0" w:color="auto"/>
            <w:bottom w:val="none" w:sz="0" w:space="0" w:color="auto"/>
            <w:right w:val="none" w:sz="0" w:space="0" w:color="auto"/>
          </w:divBdr>
        </w:div>
        <w:div w:id="370300092">
          <w:marLeft w:val="640"/>
          <w:marRight w:val="0"/>
          <w:marTop w:val="0"/>
          <w:marBottom w:val="0"/>
          <w:divBdr>
            <w:top w:val="none" w:sz="0" w:space="0" w:color="auto"/>
            <w:left w:val="none" w:sz="0" w:space="0" w:color="auto"/>
            <w:bottom w:val="none" w:sz="0" w:space="0" w:color="auto"/>
            <w:right w:val="none" w:sz="0" w:space="0" w:color="auto"/>
          </w:divBdr>
        </w:div>
        <w:div w:id="386687057">
          <w:marLeft w:val="640"/>
          <w:marRight w:val="0"/>
          <w:marTop w:val="0"/>
          <w:marBottom w:val="0"/>
          <w:divBdr>
            <w:top w:val="none" w:sz="0" w:space="0" w:color="auto"/>
            <w:left w:val="none" w:sz="0" w:space="0" w:color="auto"/>
            <w:bottom w:val="none" w:sz="0" w:space="0" w:color="auto"/>
            <w:right w:val="none" w:sz="0" w:space="0" w:color="auto"/>
          </w:divBdr>
        </w:div>
        <w:div w:id="396898840">
          <w:marLeft w:val="640"/>
          <w:marRight w:val="0"/>
          <w:marTop w:val="0"/>
          <w:marBottom w:val="0"/>
          <w:divBdr>
            <w:top w:val="none" w:sz="0" w:space="0" w:color="auto"/>
            <w:left w:val="none" w:sz="0" w:space="0" w:color="auto"/>
            <w:bottom w:val="none" w:sz="0" w:space="0" w:color="auto"/>
            <w:right w:val="none" w:sz="0" w:space="0" w:color="auto"/>
          </w:divBdr>
        </w:div>
        <w:div w:id="418185629">
          <w:marLeft w:val="640"/>
          <w:marRight w:val="0"/>
          <w:marTop w:val="0"/>
          <w:marBottom w:val="0"/>
          <w:divBdr>
            <w:top w:val="none" w:sz="0" w:space="0" w:color="auto"/>
            <w:left w:val="none" w:sz="0" w:space="0" w:color="auto"/>
            <w:bottom w:val="none" w:sz="0" w:space="0" w:color="auto"/>
            <w:right w:val="none" w:sz="0" w:space="0" w:color="auto"/>
          </w:divBdr>
        </w:div>
        <w:div w:id="418671739">
          <w:marLeft w:val="640"/>
          <w:marRight w:val="0"/>
          <w:marTop w:val="0"/>
          <w:marBottom w:val="0"/>
          <w:divBdr>
            <w:top w:val="none" w:sz="0" w:space="0" w:color="auto"/>
            <w:left w:val="none" w:sz="0" w:space="0" w:color="auto"/>
            <w:bottom w:val="none" w:sz="0" w:space="0" w:color="auto"/>
            <w:right w:val="none" w:sz="0" w:space="0" w:color="auto"/>
          </w:divBdr>
        </w:div>
        <w:div w:id="437531798">
          <w:marLeft w:val="640"/>
          <w:marRight w:val="0"/>
          <w:marTop w:val="0"/>
          <w:marBottom w:val="0"/>
          <w:divBdr>
            <w:top w:val="none" w:sz="0" w:space="0" w:color="auto"/>
            <w:left w:val="none" w:sz="0" w:space="0" w:color="auto"/>
            <w:bottom w:val="none" w:sz="0" w:space="0" w:color="auto"/>
            <w:right w:val="none" w:sz="0" w:space="0" w:color="auto"/>
          </w:divBdr>
        </w:div>
        <w:div w:id="439378759">
          <w:marLeft w:val="640"/>
          <w:marRight w:val="0"/>
          <w:marTop w:val="0"/>
          <w:marBottom w:val="0"/>
          <w:divBdr>
            <w:top w:val="none" w:sz="0" w:space="0" w:color="auto"/>
            <w:left w:val="none" w:sz="0" w:space="0" w:color="auto"/>
            <w:bottom w:val="none" w:sz="0" w:space="0" w:color="auto"/>
            <w:right w:val="none" w:sz="0" w:space="0" w:color="auto"/>
          </w:divBdr>
        </w:div>
        <w:div w:id="450444812">
          <w:marLeft w:val="640"/>
          <w:marRight w:val="0"/>
          <w:marTop w:val="0"/>
          <w:marBottom w:val="0"/>
          <w:divBdr>
            <w:top w:val="none" w:sz="0" w:space="0" w:color="auto"/>
            <w:left w:val="none" w:sz="0" w:space="0" w:color="auto"/>
            <w:bottom w:val="none" w:sz="0" w:space="0" w:color="auto"/>
            <w:right w:val="none" w:sz="0" w:space="0" w:color="auto"/>
          </w:divBdr>
        </w:div>
        <w:div w:id="460003047">
          <w:marLeft w:val="640"/>
          <w:marRight w:val="0"/>
          <w:marTop w:val="0"/>
          <w:marBottom w:val="0"/>
          <w:divBdr>
            <w:top w:val="none" w:sz="0" w:space="0" w:color="auto"/>
            <w:left w:val="none" w:sz="0" w:space="0" w:color="auto"/>
            <w:bottom w:val="none" w:sz="0" w:space="0" w:color="auto"/>
            <w:right w:val="none" w:sz="0" w:space="0" w:color="auto"/>
          </w:divBdr>
        </w:div>
        <w:div w:id="464011359">
          <w:marLeft w:val="640"/>
          <w:marRight w:val="0"/>
          <w:marTop w:val="0"/>
          <w:marBottom w:val="0"/>
          <w:divBdr>
            <w:top w:val="none" w:sz="0" w:space="0" w:color="auto"/>
            <w:left w:val="none" w:sz="0" w:space="0" w:color="auto"/>
            <w:bottom w:val="none" w:sz="0" w:space="0" w:color="auto"/>
            <w:right w:val="none" w:sz="0" w:space="0" w:color="auto"/>
          </w:divBdr>
        </w:div>
        <w:div w:id="486092988">
          <w:marLeft w:val="640"/>
          <w:marRight w:val="0"/>
          <w:marTop w:val="0"/>
          <w:marBottom w:val="0"/>
          <w:divBdr>
            <w:top w:val="none" w:sz="0" w:space="0" w:color="auto"/>
            <w:left w:val="none" w:sz="0" w:space="0" w:color="auto"/>
            <w:bottom w:val="none" w:sz="0" w:space="0" w:color="auto"/>
            <w:right w:val="none" w:sz="0" w:space="0" w:color="auto"/>
          </w:divBdr>
        </w:div>
        <w:div w:id="510147301">
          <w:marLeft w:val="640"/>
          <w:marRight w:val="0"/>
          <w:marTop w:val="0"/>
          <w:marBottom w:val="0"/>
          <w:divBdr>
            <w:top w:val="none" w:sz="0" w:space="0" w:color="auto"/>
            <w:left w:val="none" w:sz="0" w:space="0" w:color="auto"/>
            <w:bottom w:val="none" w:sz="0" w:space="0" w:color="auto"/>
            <w:right w:val="none" w:sz="0" w:space="0" w:color="auto"/>
          </w:divBdr>
        </w:div>
        <w:div w:id="513613113">
          <w:marLeft w:val="640"/>
          <w:marRight w:val="0"/>
          <w:marTop w:val="0"/>
          <w:marBottom w:val="0"/>
          <w:divBdr>
            <w:top w:val="none" w:sz="0" w:space="0" w:color="auto"/>
            <w:left w:val="none" w:sz="0" w:space="0" w:color="auto"/>
            <w:bottom w:val="none" w:sz="0" w:space="0" w:color="auto"/>
            <w:right w:val="none" w:sz="0" w:space="0" w:color="auto"/>
          </w:divBdr>
        </w:div>
        <w:div w:id="594440650">
          <w:marLeft w:val="640"/>
          <w:marRight w:val="0"/>
          <w:marTop w:val="0"/>
          <w:marBottom w:val="0"/>
          <w:divBdr>
            <w:top w:val="none" w:sz="0" w:space="0" w:color="auto"/>
            <w:left w:val="none" w:sz="0" w:space="0" w:color="auto"/>
            <w:bottom w:val="none" w:sz="0" w:space="0" w:color="auto"/>
            <w:right w:val="none" w:sz="0" w:space="0" w:color="auto"/>
          </w:divBdr>
        </w:div>
        <w:div w:id="612244997">
          <w:marLeft w:val="640"/>
          <w:marRight w:val="0"/>
          <w:marTop w:val="0"/>
          <w:marBottom w:val="0"/>
          <w:divBdr>
            <w:top w:val="none" w:sz="0" w:space="0" w:color="auto"/>
            <w:left w:val="none" w:sz="0" w:space="0" w:color="auto"/>
            <w:bottom w:val="none" w:sz="0" w:space="0" w:color="auto"/>
            <w:right w:val="none" w:sz="0" w:space="0" w:color="auto"/>
          </w:divBdr>
        </w:div>
        <w:div w:id="619918541">
          <w:marLeft w:val="640"/>
          <w:marRight w:val="0"/>
          <w:marTop w:val="0"/>
          <w:marBottom w:val="0"/>
          <w:divBdr>
            <w:top w:val="none" w:sz="0" w:space="0" w:color="auto"/>
            <w:left w:val="none" w:sz="0" w:space="0" w:color="auto"/>
            <w:bottom w:val="none" w:sz="0" w:space="0" w:color="auto"/>
            <w:right w:val="none" w:sz="0" w:space="0" w:color="auto"/>
          </w:divBdr>
        </w:div>
        <w:div w:id="620383720">
          <w:marLeft w:val="640"/>
          <w:marRight w:val="0"/>
          <w:marTop w:val="0"/>
          <w:marBottom w:val="0"/>
          <w:divBdr>
            <w:top w:val="none" w:sz="0" w:space="0" w:color="auto"/>
            <w:left w:val="none" w:sz="0" w:space="0" w:color="auto"/>
            <w:bottom w:val="none" w:sz="0" w:space="0" w:color="auto"/>
            <w:right w:val="none" w:sz="0" w:space="0" w:color="auto"/>
          </w:divBdr>
        </w:div>
        <w:div w:id="625889262">
          <w:marLeft w:val="640"/>
          <w:marRight w:val="0"/>
          <w:marTop w:val="0"/>
          <w:marBottom w:val="0"/>
          <w:divBdr>
            <w:top w:val="none" w:sz="0" w:space="0" w:color="auto"/>
            <w:left w:val="none" w:sz="0" w:space="0" w:color="auto"/>
            <w:bottom w:val="none" w:sz="0" w:space="0" w:color="auto"/>
            <w:right w:val="none" w:sz="0" w:space="0" w:color="auto"/>
          </w:divBdr>
        </w:div>
        <w:div w:id="643436515">
          <w:marLeft w:val="640"/>
          <w:marRight w:val="0"/>
          <w:marTop w:val="0"/>
          <w:marBottom w:val="0"/>
          <w:divBdr>
            <w:top w:val="none" w:sz="0" w:space="0" w:color="auto"/>
            <w:left w:val="none" w:sz="0" w:space="0" w:color="auto"/>
            <w:bottom w:val="none" w:sz="0" w:space="0" w:color="auto"/>
            <w:right w:val="none" w:sz="0" w:space="0" w:color="auto"/>
          </w:divBdr>
        </w:div>
        <w:div w:id="643660454">
          <w:marLeft w:val="640"/>
          <w:marRight w:val="0"/>
          <w:marTop w:val="0"/>
          <w:marBottom w:val="0"/>
          <w:divBdr>
            <w:top w:val="none" w:sz="0" w:space="0" w:color="auto"/>
            <w:left w:val="none" w:sz="0" w:space="0" w:color="auto"/>
            <w:bottom w:val="none" w:sz="0" w:space="0" w:color="auto"/>
            <w:right w:val="none" w:sz="0" w:space="0" w:color="auto"/>
          </w:divBdr>
        </w:div>
        <w:div w:id="668871321">
          <w:marLeft w:val="640"/>
          <w:marRight w:val="0"/>
          <w:marTop w:val="0"/>
          <w:marBottom w:val="0"/>
          <w:divBdr>
            <w:top w:val="none" w:sz="0" w:space="0" w:color="auto"/>
            <w:left w:val="none" w:sz="0" w:space="0" w:color="auto"/>
            <w:bottom w:val="none" w:sz="0" w:space="0" w:color="auto"/>
            <w:right w:val="none" w:sz="0" w:space="0" w:color="auto"/>
          </w:divBdr>
        </w:div>
        <w:div w:id="686752633">
          <w:marLeft w:val="640"/>
          <w:marRight w:val="0"/>
          <w:marTop w:val="0"/>
          <w:marBottom w:val="0"/>
          <w:divBdr>
            <w:top w:val="none" w:sz="0" w:space="0" w:color="auto"/>
            <w:left w:val="none" w:sz="0" w:space="0" w:color="auto"/>
            <w:bottom w:val="none" w:sz="0" w:space="0" w:color="auto"/>
            <w:right w:val="none" w:sz="0" w:space="0" w:color="auto"/>
          </w:divBdr>
        </w:div>
        <w:div w:id="715351661">
          <w:marLeft w:val="640"/>
          <w:marRight w:val="0"/>
          <w:marTop w:val="0"/>
          <w:marBottom w:val="0"/>
          <w:divBdr>
            <w:top w:val="none" w:sz="0" w:space="0" w:color="auto"/>
            <w:left w:val="none" w:sz="0" w:space="0" w:color="auto"/>
            <w:bottom w:val="none" w:sz="0" w:space="0" w:color="auto"/>
            <w:right w:val="none" w:sz="0" w:space="0" w:color="auto"/>
          </w:divBdr>
        </w:div>
        <w:div w:id="719091266">
          <w:marLeft w:val="640"/>
          <w:marRight w:val="0"/>
          <w:marTop w:val="0"/>
          <w:marBottom w:val="0"/>
          <w:divBdr>
            <w:top w:val="none" w:sz="0" w:space="0" w:color="auto"/>
            <w:left w:val="none" w:sz="0" w:space="0" w:color="auto"/>
            <w:bottom w:val="none" w:sz="0" w:space="0" w:color="auto"/>
            <w:right w:val="none" w:sz="0" w:space="0" w:color="auto"/>
          </w:divBdr>
        </w:div>
        <w:div w:id="738014404">
          <w:marLeft w:val="640"/>
          <w:marRight w:val="0"/>
          <w:marTop w:val="0"/>
          <w:marBottom w:val="0"/>
          <w:divBdr>
            <w:top w:val="none" w:sz="0" w:space="0" w:color="auto"/>
            <w:left w:val="none" w:sz="0" w:space="0" w:color="auto"/>
            <w:bottom w:val="none" w:sz="0" w:space="0" w:color="auto"/>
            <w:right w:val="none" w:sz="0" w:space="0" w:color="auto"/>
          </w:divBdr>
        </w:div>
        <w:div w:id="741677735">
          <w:marLeft w:val="640"/>
          <w:marRight w:val="0"/>
          <w:marTop w:val="0"/>
          <w:marBottom w:val="0"/>
          <w:divBdr>
            <w:top w:val="none" w:sz="0" w:space="0" w:color="auto"/>
            <w:left w:val="none" w:sz="0" w:space="0" w:color="auto"/>
            <w:bottom w:val="none" w:sz="0" w:space="0" w:color="auto"/>
            <w:right w:val="none" w:sz="0" w:space="0" w:color="auto"/>
          </w:divBdr>
        </w:div>
        <w:div w:id="744883723">
          <w:marLeft w:val="640"/>
          <w:marRight w:val="0"/>
          <w:marTop w:val="0"/>
          <w:marBottom w:val="0"/>
          <w:divBdr>
            <w:top w:val="none" w:sz="0" w:space="0" w:color="auto"/>
            <w:left w:val="none" w:sz="0" w:space="0" w:color="auto"/>
            <w:bottom w:val="none" w:sz="0" w:space="0" w:color="auto"/>
            <w:right w:val="none" w:sz="0" w:space="0" w:color="auto"/>
          </w:divBdr>
        </w:div>
        <w:div w:id="778840302">
          <w:marLeft w:val="640"/>
          <w:marRight w:val="0"/>
          <w:marTop w:val="0"/>
          <w:marBottom w:val="0"/>
          <w:divBdr>
            <w:top w:val="none" w:sz="0" w:space="0" w:color="auto"/>
            <w:left w:val="none" w:sz="0" w:space="0" w:color="auto"/>
            <w:bottom w:val="none" w:sz="0" w:space="0" w:color="auto"/>
            <w:right w:val="none" w:sz="0" w:space="0" w:color="auto"/>
          </w:divBdr>
        </w:div>
        <w:div w:id="791634486">
          <w:marLeft w:val="640"/>
          <w:marRight w:val="0"/>
          <w:marTop w:val="0"/>
          <w:marBottom w:val="0"/>
          <w:divBdr>
            <w:top w:val="none" w:sz="0" w:space="0" w:color="auto"/>
            <w:left w:val="none" w:sz="0" w:space="0" w:color="auto"/>
            <w:bottom w:val="none" w:sz="0" w:space="0" w:color="auto"/>
            <w:right w:val="none" w:sz="0" w:space="0" w:color="auto"/>
          </w:divBdr>
        </w:div>
        <w:div w:id="794104912">
          <w:marLeft w:val="640"/>
          <w:marRight w:val="0"/>
          <w:marTop w:val="0"/>
          <w:marBottom w:val="0"/>
          <w:divBdr>
            <w:top w:val="none" w:sz="0" w:space="0" w:color="auto"/>
            <w:left w:val="none" w:sz="0" w:space="0" w:color="auto"/>
            <w:bottom w:val="none" w:sz="0" w:space="0" w:color="auto"/>
            <w:right w:val="none" w:sz="0" w:space="0" w:color="auto"/>
          </w:divBdr>
        </w:div>
        <w:div w:id="795416282">
          <w:marLeft w:val="640"/>
          <w:marRight w:val="0"/>
          <w:marTop w:val="0"/>
          <w:marBottom w:val="0"/>
          <w:divBdr>
            <w:top w:val="none" w:sz="0" w:space="0" w:color="auto"/>
            <w:left w:val="none" w:sz="0" w:space="0" w:color="auto"/>
            <w:bottom w:val="none" w:sz="0" w:space="0" w:color="auto"/>
            <w:right w:val="none" w:sz="0" w:space="0" w:color="auto"/>
          </w:divBdr>
        </w:div>
        <w:div w:id="803502523">
          <w:marLeft w:val="640"/>
          <w:marRight w:val="0"/>
          <w:marTop w:val="0"/>
          <w:marBottom w:val="0"/>
          <w:divBdr>
            <w:top w:val="none" w:sz="0" w:space="0" w:color="auto"/>
            <w:left w:val="none" w:sz="0" w:space="0" w:color="auto"/>
            <w:bottom w:val="none" w:sz="0" w:space="0" w:color="auto"/>
            <w:right w:val="none" w:sz="0" w:space="0" w:color="auto"/>
          </w:divBdr>
        </w:div>
        <w:div w:id="831529296">
          <w:marLeft w:val="640"/>
          <w:marRight w:val="0"/>
          <w:marTop w:val="0"/>
          <w:marBottom w:val="0"/>
          <w:divBdr>
            <w:top w:val="none" w:sz="0" w:space="0" w:color="auto"/>
            <w:left w:val="none" w:sz="0" w:space="0" w:color="auto"/>
            <w:bottom w:val="none" w:sz="0" w:space="0" w:color="auto"/>
            <w:right w:val="none" w:sz="0" w:space="0" w:color="auto"/>
          </w:divBdr>
        </w:div>
        <w:div w:id="855270475">
          <w:marLeft w:val="640"/>
          <w:marRight w:val="0"/>
          <w:marTop w:val="0"/>
          <w:marBottom w:val="0"/>
          <w:divBdr>
            <w:top w:val="none" w:sz="0" w:space="0" w:color="auto"/>
            <w:left w:val="none" w:sz="0" w:space="0" w:color="auto"/>
            <w:bottom w:val="none" w:sz="0" w:space="0" w:color="auto"/>
            <w:right w:val="none" w:sz="0" w:space="0" w:color="auto"/>
          </w:divBdr>
        </w:div>
        <w:div w:id="866942406">
          <w:marLeft w:val="640"/>
          <w:marRight w:val="0"/>
          <w:marTop w:val="0"/>
          <w:marBottom w:val="0"/>
          <w:divBdr>
            <w:top w:val="none" w:sz="0" w:space="0" w:color="auto"/>
            <w:left w:val="none" w:sz="0" w:space="0" w:color="auto"/>
            <w:bottom w:val="none" w:sz="0" w:space="0" w:color="auto"/>
            <w:right w:val="none" w:sz="0" w:space="0" w:color="auto"/>
          </w:divBdr>
        </w:div>
        <w:div w:id="887492631">
          <w:marLeft w:val="640"/>
          <w:marRight w:val="0"/>
          <w:marTop w:val="0"/>
          <w:marBottom w:val="0"/>
          <w:divBdr>
            <w:top w:val="none" w:sz="0" w:space="0" w:color="auto"/>
            <w:left w:val="none" w:sz="0" w:space="0" w:color="auto"/>
            <w:bottom w:val="none" w:sz="0" w:space="0" w:color="auto"/>
            <w:right w:val="none" w:sz="0" w:space="0" w:color="auto"/>
          </w:divBdr>
        </w:div>
        <w:div w:id="909193516">
          <w:marLeft w:val="640"/>
          <w:marRight w:val="0"/>
          <w:marTop w:val="0"/>
          <w:marBottom w:val="0"/>
          <w:divBdr>
            <w:top w:val="none" w:sz="0" w:space="0" w:color="auto"/>
            <w:left w:val="none" w:sz="0" w:space="0" w:color="auto"/>
            <w:bottom w:val="none" w:sz="0" w:space="0" w:color="auto"/>
            <w:right w:val="none" w:sz="0" w:space="0" w:color="auto"/>
          </w:divBdr>
        </w:div>
        <w:div w:id="922451221">
          <w:marLeft w:val="640"/>
          <w:marRight w:val="0"/>
          <w:marTop w:val="0"/>
          <w:marBottom w:val="0"/>
          <w:divBdr>
            <w:top w:val="none" w:sz="0" w:space="0" w:color="auto"/>
            <w:left w:val="none" w:sz="0" w:space="0" w:color="auto"/>
            <w:bottom w:val="none" w:sz="0" w:space="0" w:color="auto"/>
            <w:right w:val="none" w:sz="0" w:space="0" w:color="auto"/>
          </w:divBdr>
        </w:div>
        <w:div w:id="937760867">
          <w:marLeft w:val="640"/>
          <w:marRight w:val="0"/>
          <w:marTop w:val="0"/>
          <w:marBottom w:val="0"/>
          <w:divBdr>
            <w:top w:val="none" w:sz="0" w:space="0" w:color="auto"/>
            <w:left w:val="none" w:sz="0" w:space="0" w:color="auto"/>
            <w:bottom w:val="none" w:sz="0" w:space="0" w:color="auto"/>
            <w:right w:val="none" w:sz="0" w:space="0" w:color="auto"/>
          </w:divBdr>
        </w:div>
        <w:div w:id="946503031">
          <w:marLeft w:val="640"/>
          <w:marRight w:val="0"/>
          <w:marTop w:val="0"/>
          <w:marBottom w:val="0"/>
          <w:divBdr>
            <w:top w:val="none" w:sz="0" w:space="0" w:color="auto"/>
            <w:left w:val="none" w:sz="0" w:space="0" w:color="auto"/>
            <w:bottom w:val="none" w:sz="0" w:space="0" w:color="auto"/>
            <w:right w:val="none" w:sz="0" w:space="0" w:color="auto"/>
          </w:divBdr>
        </w:div>
        <w:div w:id="958218870">
          <w:marLeft w:val="640"/>
          <w:marRight w:val="0"/>
          <w:marTop w:val="0"/>
          <w:marBottom w:val="0"/>
          <w:divBdr>
            <w:top w:val="none" w:sz="0" w:space="0" w:color="auto"/>
            <w:left w:val="none" w:sz="0" w:space="0" w:color="auto"/>
            <w:bottom w:val="none" w:sz="0" w:space="0" w:color="auto"/>
            <w:right w:val="none" w:sz="0" w:space="0" w:color="auto"/>
          </w:divBdr>
        </w:div>
        <w:div w:id="969289048">
          <w:marLeft w:val="640"/>
          <w:marRight w:val="0"/>
          <w:marTop w:val="0"/>
          <w:marBottom w:val="0"/>
          <w:divBdr>
            <w:top w:val="none" w:sz="0" w:space="0" w:color="auto"/>
            <w:left w:val="none" w:sz="0" w:space="0" w:color="auto"/>
            <w:bottom w:val="none" w:sz="0" w:space="0" w:color="auto"/>
            <w:right w:val="none" w:sz="0" w:space="0" w:color="auto"/>
          </w:divBdr>
        </w:div>
        <w:div w:id="972060305">
          <w:marLeft w:val="640"/>
          <w:marRight w:val="0"/>
          <w:marTop w:val="0"/>
          <w:marBottom w:val="0"/>
          <w:divBdr>
            <w:top w:val="none" w:sz="0" w:space="0" w:color="auto"/>
            <w:left w:val="none" w:sz="0" w:space="0" w:color="auto"/>
            <w:bottom w:val="none" w:sz="0" w:space="0" w:color="auto"/>
            <w:right w:val="none" w:sz="0" w:space="0" w:color="auto"/>
          </w:divBdr>
        </w:div>
        <w:div w:id="1007101097">
          <w:marLeft w:val="640"/>
          <w:marRight w:val="0"/>
          <w:marTop w:val="0"/>
          <w:marBottom w:val="0"/>
          <w:divBdr>
            <w:top w:val="none" w:sz="0" w:space="0" w:color="auto"/>
            <w:left w:val="none" w:sz="0" w:space="0" w:color="auto"/>
            <w:bottom w:val="none" w:sz="0" w:space="0" w:color="auto"/>
            <w:right w:val="none" w:sz="0" w:space="0" w:color="auto"/>
          </w:divBdr>
        </w:div>
        <w:div w:id="1010373126">
          <w:marLeft w:val="640"/>
          <w:marRight w:val="0"/>
          <w:marTop w:val="0"/>
          <w:marBottom w:val="0"/>
          <w:divBdr>
            <w:top w:val="none" w:sz="0" w:space="0" w:color="auto"/>
            <w:left w:val="none" w:sz="0" w:space="0" w:color="auto"/>
            <w:bottom w:val="none" w:sz="0" w:space="0" w:color="auto"/>
            <w:right w:val="none" w:sz="0" w:space="0" w:color="auto"/>
          </w:divBdr>
        </w:div>
        <w:div w:id="1011763324">
          <w:marLeft w:val="640"/>
          <w:marRight w:val="0"/>
          <w:marTop w:val="0"/>
          <w:marBottom w:val="0"/>
          <w:divBdr>
            <w:top w:val="none" w:sz="0" w:space="0" w:color="auto"/>
            <w:left w:val="none" w:sz="0" w:space="0" w:color="auto"/>
            <w:bottom w:val="none" w:sz="0" w:space="0" w:color="auto"/>
            <w:right w:val="none" w:sz="0" w:space="0" w:color="auto"/>
          </w:divBdr>
        </w:div>
        <w:div w:id="1018658358">
          <w:marLeft w:val="640"/>
          <w:marRight w:val="0"/>
          <w:marTop w:val="0"/>
          <w:marBottom w:val="0"/>
          <w:divBdr>
            <w:top w:val="none" w:sz="0" w:space="0" w:color="auto"/>
            <w:left w:val="none" w:sz="0" w:space="0" w:color="auto"/>
            <w:bottom w:val="none" w:sz="0" w:space="0" w:color="auto"/>
            <w:right w:val="none" w:sz="0" w:space="0" w:color="auto"/>
          </w:divBdr>
        </w:div>
        <w:div w:id="1029061128">
          <w:marLeft w:val="640"/>
          <w:marRight w:val="0"/>
          <w:marTop w:val="0"/>
          <w:marBottom w:val="0"/>
          <w:divBdr>
            <w:top w:val="none" w:sz="0" w:space="0" w:color="auto"/>
            <w:left w:val="none" w:sz="0" w:space="0" w:color="auto"/>
            <w:bottom w:val="none" w:sz="0" w:space="0" w:color="auto"/>
            <w:right w:val="none" w:sz="0" w:space="0" w:color="auto"/>
          </w:divBdr>
        </w:div>
        <w:div w:id="1041590508">
          <w:marLeft w:val="640"/>
          <w:marRight w:val="0"/>
          <w:marTop w:val="0"/>
          <w:marBottom w:val="0"/>
          <w:divBdr>
            <w:top w:val="none" w:sz="0" w:space="0" w:color="auto"/>
            <w:left w:val="none" w:sz="0" w:space="0" w:color="auto"/>
            <w:bottom w:val="none" w:sz="0" w:space="0" w:color="auto"/>
            <w:right w:val="none" w:sz="0" w:space="0" w:color="auto"/>
          </w:divBdr>
        </w:div>
        <w:div w:id="1047029693">
          <w:marLeft w:val="640"/>
          <w:marRight w:val="0"/>
          <w:marTop w:val="0"/>
          <w:marBottom w:val="0"/>
          <w:divBdr>
            <w:top w:val="none" w:sz="0" w:space="0" w:color="auto"/>
            <w:left w:val="none" w:sz="0" w:space="0" w:color="auto"/>
            <w:bottom w:val="none" w:sz="0" w:space="0" w:color="auto"/>
            <w:right w:val="none" w:sz="0" w:space="0" w:color="auto"/>
          </w:divBdr>
        </w:div>
        <w:div w:id="1069882891">
          <w:marLeft w:val="640"/>
          <w:marRight w:val="0"/>
          <w:marTop w:val="0"/>
          <w:marBottom w:val="0"/>
          <w:divBdr>
            <w:top w:val="none" w:sz="0" w:space="0" w:color="auto"/>
            <w:left w:val="none" w:sz="0" w:space="0" w:color="auto"/>
            <w:bottom w:val="none" w:sz="0" w:space="0" w:color="auto"/>
            <w:right w:val="none" w:sz="0" w:space="0" w:color="auto"/>
          </w:divBdr>
        </w:div>
        <w:div w:id="1077485232">
          <w:marLeft w:val="640"/>
          <w:marRight w:val="0"/>
          <w:marTop w:val="0"/>
          <w:marBottom w:val="0"/>
          <w:divBdr>
            <w:top w:val="none" w:sz="0" w:space="0" w:color="auto"/>
            <w:left w:val="none" w:sz="0" w:space="0" w:color="auto"/>
            <w:bottom w:val="none" w:sz="0" w:space="0" w:color="auto"/>
            <w:right w:val="none" w:sz="0" w:space="0" w:color="auto"/>
          </w:divBdr>
        </w:div>
        <w:div w:id="1078480955">
          <w:marLeft w:val="640"/>
          <w:marRight w:val="0"/>
          <w:marTop w:val="0"/>
          <w:marBottom w:val="0"/>
          <w:divBdr>
            <w:top w:val="none" w:sz="0" w:space="0" w:color="auto"/>
            <w:left w:val="none" w:sz="0" w:space="0" w:color="auto"/>
            <w:bottom w:val="none" w:sz="0" w:space="0" w:color="auto"/>
            <w:right w:val="none" w:sz="0" w:space="0" w:color="auto"/>
          </w:divBdr>
        </w:div>
        <w:div w:id="1079059548">
          <w:marLeft w:val="640"/>
          <w:marRight w:val="0"/>
          <w:marTop w:val="0"/>
          <w:marBottom w:val="0"/>
          <w:divBdr>
            <w:top w:val="none" w:sz="0" w:space="0" w:color="auto"/>
            <w:left w:val="none" w:sz="0" w:space="0" w:color="auto"/>
            <w:bottom w:val="none" w:sz="0" w:space="0" w:color="auto"/>
            <w:right w:val="none" w:sz="0" w:space="0" w:color="auto"/>
          </w:divBdr>
        </w:div>
        <w:div w:id="1085614082">
          <w:marLeft w:val="640"/>
          <w:marRight w:val="0"/>
          <w:marTop w:val="0"/>
          <w:marBottom w:val="0"/>
          <w:divBdr>
            <w:top w:val="none" w:sz="0" w:space="0" w:color="auto"/>
            <w:left w:val="none" w:sz="0" w:space="0" w:color="auto"/>
            <w:bottom w:val="none" w:sz="0" w:space="0" w:color="auto"/>
            <w:right w:val="none" w:sz="0" w:space="0" w:color="auto"/>
          </w:divBdr>
        </w:div>
        <w:div w:id="1090855248">
          <w:marLeft w:val="640"/>
          <w:marRight w:val="0"/>
          <w:marTop w:val="0"/>
          <w:marBottom w:val="0"/>
          <w:divBdr>
            <w:top w:val="none" w:sz="0" w:space="0" w:color="auto"/>
            <w:left w:val="none" w:sz="0" w:space="0" w:color="auto"/>
            <w:bottom w:val="none" w:sz="0" w:space="0" w:color="auto"/>
            <w:right w:val="none" w:sz="0" w:space="0" w:color="auto"/>
          </w:divBdr>
        </w:div>
        <w:div w:id="1091700808">
          <w:marLeft w:val="640"/>
          <w:marRight w:val="0"/>
          <w:marTop w:val="0"/>
          <w:marBottom w:val="0"/>
          <w:divBdr>
            <w:top w:val="none" w:sz="0" w:space="0" w:color="auto"/>
            <w:left w:val="none" w:sz="0" w:space="0" w:color="auto"/>
            <w:bottom w:val="none" w:sz="0" w:space="0" w:color="auto"/>
            <w:right w:val="none" w:sz="0" w:space="0" w:color="auto"/>
          </w:divBdr>
        </w:div>
        <w:div w:id="1110008019">
          <w:marLeft w:val="640"/>
          <w:marRight w:val="0"/>
          <w:marTop w:val="0"/>
          <w:marBottom w:val="0"/>
          <w:divBdr>
            <w:top w:val="none" w:sz="0" w:space="0" w:color="auto"/>
            <w:left w:val="none" w:sz="0" w:space="0" w:color="auto"/>
            <w:bottom w:val="none" w:sz="0" w:space="0" w:color="auto"/>
            <w:right w:val="none" w:sz="0" w:space="0" w:color="auto"/>
          </w:divBdr>
        </w:div>
        <w:div w:id="1110203702">
          <w:marLeft w:val="640"/>
          <w:marRight w:val="0"/>
          <w:marTop w:val="0"/>
          <w:marBottom w:val="0"/>
          <w:divBdr>
            <w:top w:val="none" w:sz="0" w:space="0" w:color="auto"/>
            <w:left w:val="none" w:sz="0" w:space="0" w:color="auto"/>
            <w:bottom w:val="none" w:sz="0" w:space="0" w:color="auto"/>
            <w:right w:val="none" w:sz="0" w:space="0" w:color="auto"/>
          </w:divBdr>
        </w:div>
        <w:div w:id="1119763171">
          <w:marLeft w:val="640"/>
          <w:marRight w:val="0"/>
          <w:marTop w:val="0"/>
          <w:marBottom w:val="0"/>
          <w:divBdr>
            <w:top w:val="none" w:sz="0" w:space="0" w:color="auto"/>
            <w:left w:val="none" w:sz="0" w:space="0" w:color="auto"/>
            <w:bottom w:val="none" w:sz="0" w:space="0" w:color="auto"/>
            <w:right w:val="none" w:sz="0" w:space="0" w:color="auto"/>
          </w:divBdr>
        </w:div>
        <w:div w:id="1145051658">
          <w:marLeft w:val="640"/>
          <w:marRight w:val="0"/>
          <w:marTop w:val="0"/>
          <w:marBottom w:val="0"/>
          <w:divBdr>
            <w:top w:val="none" w:sz="0" w:space="0" w:color="auto"/>
            <w:left w:val="none" w:sz="0" w:space="0" w:color="auto"/>
            <w:bottom w:val="none" w:sz="0" w:space="0" w:color="auto"/>
            <w:right w:val="none" w:sz="0" w:space="0" w:color="auto"/>
          </w:divBdr>
        </w:div>
        <w:div w:id="1149785230">
          <w:marLeft w:val="640"/>
          <w:marRight w:val="0"/>
          <w:marTop w:val="0"/>
          <w:marBottom w:val="0"/>
          <w:divBdr>
            <w:top w:val="none" w:sz="0" w:space="0" w:color="auto"/>
            <w:left w:val="none" w:sz="0" w:space="0" w:color="auto"/>
            <w:bottom w:val="none" w:sz="0" w:space="0" w:color="auto"/>
            <w:right w:val="none" w:sz="0" w:space="0" w:color="auto"/>
          </w:divBdr>
        </w:div>
        <w:div w:id="1163811316">
          <w:marLeft w:val="640"/>
          <w:marRight w:val="0"/>
          <w:marTop w:val="0"/>
          <w:marBottom w:val="0"/>
          <w:divBdr>
            <w:top w:val="none" w:sz="0" w:space="0" w:color="auto"/>
            <w:left w:val="none" w:sz="0" w:space="0" w:color="auto"/>
            <w:bottom w:val="none" w:sz="0" w:space="0" w:color="auto"/>
            <w:right w:val="none" w:sz="0" w:space="0" w:color="auto"/>
          </w:divBdr>
        </w:div>
        <w:div w:id="1167747657">
          <w:marLeft w:val="640"/>
          <w:marRight w:val="0"/>
          <w:marTop w:val="0"/>
          <w:marBottom w:val="0"/>
          <w:divBdr>
            <w:top w:val="none" w:sz="0" w:space="0" w:color="auto"/>
            <w:left w:val="none" w:sz="0" w:space="0" w:color="auto"/>
            <w:bottom w:val="none" w:sz="0" w:space="0" w:color="auto"/>
            <w:right w:val="none" w:sz="0" w:space="0" w:color="auto"/>
          </w:divBdr>
        </w:div>
        <w:div w:id="1194343201">
          <w:marLeft w:val="640"/>
          <w:marRight w:val="0"/>
          <w:marTop w:val="0"/>
          <w:marBottom w:val="0"/>
          <w:divBdr>
            <w:top w:val="none" w:sz="0" w:space="0" w:color="auto"/>
            <w:left w:val="none" w:sz="0" w:space="0" w:color="auto"/>
            <w:bottom w:val="none" w:sz="0" w:space="0" w:color="auto"/>
            <w:right w:val="none" w:sz="0" w:space="0" w:color="auto"/>
          </w:divBdr>
        </w:div>
        <w:div w:id="1198930177">
          <w:marLeft w:val="640"/>
          <w:marRight w:val="0"/>
          <w:marTop w:val="0"/>
          <w:marBottom w:val="0"/>
          <w:divBdr>
            <w:top w:val="none" w:sz="0" w:space="0" w:color="auto"/>
            <w:left w:val="none" w:sz="0" w:space="0" w:color="auto"/>
            <w:bottom w:val="none" w:sz="0" w:space="0" w:color="auto"/>
            <w:right w:val="none" w:sz="0" w:space="0" w:color="auto"/>
          </w:divBdr>
        </w:div>
        <w:div w:id="1202013978">
          <w:marLeft w:val="640"/>
          <w:marRight w:val="0"/>
          <w:marTop w:val="0"/>
          <w:marBottom w:val="0"/>
          <w:divBdr>
            <w:top w:val="none" w:sz="0" w:space="0" w:color="auto"/>
            <w:left w:val="none" w:sz="0" w:space="0" w:color="auto"/>
            <w:bottom w:val="none" w:sz="0" w:space="0" w:color="auto"/>
            <w:right w:val="none" w:sz="0" w:space="0" w:color="auto"/>
          </w:divBdr>
        </w:div>
        <w:div w:id="1227375025">
          <w:marLeft w:val="640"/>
          <w:marRight w:val="0"/>
          <w:marTop w:val="0"/>
          <w:marBottom w:val="0"/>
          <w:divBdr>
            <w:top w:val="none" w:sz="0" w:space="0" w:color="auto"/>
            <w:left w:val="none" w:sz="0" w:space="0" w:color="auto"/>
            <w:bottom w:val="none" w:sz="0" w:space="0" w:color="auto"/>
            <w:right w:val="none" w:sz="0" w:space="0" w:color="auto"/>
          </w:divBdr>
        </w:div>
        <w:div w:id="1233153485">
          <w:marLeft w:val="640"/>
          <w:marRight w:val="0"/>
          <w:marTop w:val="0"/>
          <w:marBottom w:val="0"/>
          <w:divBdr>
            <w:top w:val="none" w:sz="0" w:space="0" w:color="auto"/>
            <w:left w:val="none" w:sz="0" w:space="0" w:color="auto"/>
            <w:bottom w:val="none" w:sz="0" w:space="0" w:color="auto"/>
            <w:right w:val="none" w:sz="0" w:space="0" w:color="auto"/>
          </w:divBdr>
        </w:div>
        <w:div w:id="1234966258">
          <w:marLeft w:val="640"/>
          <w:marRight w:val="0"/>
          <w:marTop w:val="0"/>
          <w:marBottom w:val="0"/>
          <w:divBdr>
            <w:top w:val="none" w:sz="0" w:space="0" w:color="auto"/>
            <w:left w:val="none" w:sz="0" w:space="0" w:color="auto"/>
            <w:bottom w:val="none" w:sz="0" w:space="0" w:color="auto"/>
            <w:right w:val="none" w:sz="0" w:space="0" w:color="auto"/>
          </w:divBdr>
        </w:div>
        <w:div w:id="1242065952">
          <w:marLeft w:val="640"/>
          <w:marRight w:val="0"/>
          <w:marTop w:val="0"/>
          <w:marBottom w:val="0"/>
          <w:divBdr>
            <w:top w:val="none" w:sz="0" w:space="0" w:color="auto"/>
            <w:left w:val="none" w:sz="0" w:space="0" w:color="auto"/>
            <w:bottom w:val="none" w:sz="0" w:space="0" w:color="auto"/>
            <w:right w:val="none" w:sz="0" w:space="0" w:color="auto"/>
          </w:divBdr>
        </w:div>
        <w:div w:id="1248465798">
          <w:marLeft w:val="640"/>
          <w:marRight w:val="0"/>
          <w:marTop w:val="0"/>
          <w:marBottom w:val="0"/>
          <w:divBdr>
            <w:top w:val="none" w:sz="0" w:space="0" w:color="auto"/>
            <w:left w:val="none" w:sz="0" w:space="0" w:color="auto"/>
            <w:bottom w:val="none" w:sz="0" w:space="0" w:color="auto"/>
            <w:right w:val="none" w:sz="0" w:space="0" w:color="auto"/>
          </w:divBdr>
        </w:div>
        <w:div w:id="1250768996">
          <w:marLeft w:val="640"/>
          <w:marRight w:val="0"/>
          <w:marTop w:val="0"/>
          <w:marBottom w:val="0"/>
          <w:divBdr>
            <w:top w:val="none" w:sz="0" w:space="0" w:color="auto"/>
            <w:left w:val="none" w:sz="0" w:space="0" w:color="auto"/>
            <w:bottom w:val="none" w:sz="0" w:space="0" w:color="auto"/>
            <w:right w:val="none" w:sz="0" w:space="0" w:color="auto"/>
          </w:divBdr>
        </w:div>
        <w:div w:id="1304239113">
          <w:marLeft w:val="640"/>
          <w:marRight w:val="0"/>
          <w:marTop w:val="0"/>
          <w:marBottom w:val="0"/>
          <w:divBdr>
            <w:top w:val="none" w:sz="0" w:space="0" w:color="auto"/>
            <w:left w:val="none" w:sz="0" w:space="0" w:color="auto"/>
            <w:bottom w:val="none" w:sz="0" w:space="0" w:color="auto"/>
            <w:right w:val="none" w:sz="0" w:space="0" w:color="auto"/>
          </w:divBdr>
        </w:div>
        <w:div w:id="1306280882">
          <w:marLeft w:val="640"/>
          <w:marRight w:val="0"/>
          <w:marTop w:val="0"/>
          <w:marBottom w:val="0"/>
          <w:divBdr>
            <w:top w:val="none" w:sz="0" w:space="0" w:color="auto"/>
            <w:left w:val="none" w:sz="0" w:space="0" w:color="auto"/>
            <w:bottom w:val="none" w:sz="0" w:space="0" w:color="auto"/>
            <w:right w:val="none" w:sz="0" w:space="0" w:color="auto"/>
          </w:divBdr>
        </w:div>
        <w:div w:id="1331368645">
          <w:marLeft w:val="640"/>
          <w:marRight w:val="0"/>
          <w:marTop w:val="0"/>
          <w:marBottom w:val="0"/>
          <w:divBdr>
            <w:top w:val="none" w:sz="0" w:space="0" w:color="auto"/>
            <w:left w:val="none" w:sz="0" w:space="0" w:color="auto"/>
            <w:bottom w:val="none" w:sz="0" w:space="0" w:color="auto"/>
            <w:right w:val="none" w:sz="0" w:space="0" w:color="auto"/>
          </w:divBdr>
        </w:div>
        <w:div w:id="1340429580">
          <w:marLeft w:val="640"/>
          <w:marRight w:val="0"/>
          <w:marTop w:val="0"/>
          <w:marBottom w:val="0"/>
          <w:divBdr>
            <w:top w:val="none" w:sz="0" w:space="0" w:color="auto"/>
            <w:left w:val="none" w:sz="0" w:space="0" w:color="auto"/>
            <w:bottom w:val="none" w:sz="0" w:space="0" w:color="auto"/>
            <w:right w:val="none" w:sz="0" w:space="0" w:color="auto"/>
          </w:divBdr>
        </w:div>
        <w:div w:id="1348168972">
          <w:marLeft w:val="640"/>
          <w:marRight w:val="0"/>
          <w:marTop w:val="0"/>
          <w:marBottom w:val="0"/>
          <w:divBdr>
            <w:top w:val="none" w:sz="0" w:space="0" w:color="auto"/>
            <w:left w:val="none" w:sz="0" w:space="0" w:color="auto"/>
            <w:bottom w:val="none" w:sz="0" w:space="0" w:color="auto"/>
            <w:right w:val="none" w:sz="0" w:space="0" w:color="auto"/>
          </w:divBdr>
        </w:div>
        <w:div w:id="1393384763">
          <w:marLeft w:val="640"/>
          <w:marRight w:val="0"/>
          <w:marTop w:val="0"/>
          <w:marBottom w:val="0"/>
          <w:divBdr>
            <w:top w:val="none" w:sz="0" w:space="0" w:color="auto"/>
            <w:left w:val="none" w:sz="0" w:space="0" w:color="auto"/>
            <w:bottom w:val="none" w:sz="0" w:space="0" w:color="auto"/>
            <w:right w:val="none" w:sz="0" w:space="0" w:color="auto"/>
          </w:divBdr>
        </w:div>
        <w:div w:id="1397507484">
          <w:marLeft w:val="640"/>
          <w:marRight w:val="0"/>
          <w:marTop w:val="0"/>
          <w:marBottom w:val="0"/>
          <w:divBdr>
            <w:top w:val="none" w:sz="0" w:space="0" w:color="auto"/>
            <w:left w:val="none" w:sz="0" w:space="0" w:color="auto"/>
            <w:bottom w:val="none" w:sz="0" w:space="0" w:color="auto"/>
            <w:right w:val="none" w:sz="0" w:space="0" w:color="auto"/>
          </w:divBdr>
        </w:div>
        <w:div w:id="1402562839">
          <w:marLeft w:val="640"/>
          <w:marRight w:val="0"/>
          <w:marTop w:val="0"/>
          <w:marBottom w:val="0"/>
          <w:divBdr>
            <w:top w:val="none" w:sz="0" w:space="0" w:color="auto"/>
            <w:left w:val="none" w:sz="0" w:space="0" w:color="auto"/>
            <w:bottom w:val="none" w:sz="0" w:space="0" w:color="auto"/>
            <w:right w:val="none" w:sz="0" w:space="0" w:color="auto"/>
          </w:divBdr>
        </w:div>
        <w:div w:id="1412040484">
          <w:marLeft w:val="640"/>
          <w:marRight w:val="0"/>
          <w:marTop w:val="0"/>
          <w:marBottom w:val="0"/>
          <w:divBdr>
            <w:top w:val="none" w:sz="0" w:space="0" w:color="auto"/>
            <w:left w:val="none" w:sz="0" w:space="0" w:color="auto"/>
            <w:bottom w:val="none" w:sz="0" w:space="0" w:color="auto"/>
            <w:right w:val="none" w:sz="0" w:space="0" w:color="auto"/>
          </w:divBdr>
        </w:div>
        <w:div w:id="1414162516">
          <w:marLeft w:val="640"/>
          <w:marRight w:val="0"/>
          <w:marTop w:val="0"/>
          <w:marBottom w:val="0"/>
          <w:divBdr>
            <w:top w:val="none" w:sz="0" w:space="0" w:color="auto"/>
            <w:left w:val="none" w:sz="0" w:space="0" w:color="auto"/>
            <w:bottom w:val="none" w:sz="0" w:space="0" w:color="auto"/>
            <w:right w:val="none" w:sz="0" w:space="0" w:color="auto"/>
          </w:divBdr>
        </w:div>
        <w:div w:id="1418213687">
          <w:marLeft w:val="640"/>
          <w:marRight w:val="0"/>
          <w:marTop w:val="0"/>
          <w:marBottom w:val="0"/>
          <w:divBdr>
            <w:top w:val="none" w:sz="0" w:space="0" w:color="auto"/>
            <w:left w:val="none" w:sz="0" w:space="0" w:color="auto"/>
            <w:bottom w:val="none" w:sz="0" w:space="0" w:color="auto"/>
            <w:right w:val="none" w:sz="0" w:space="0" w:color="auto"/>
          </w:divBdr>
        </w:div>
        <w:div w:id="1418556446">
          <w:marLeft w:val="640"/>
          <w:marRight w:val="0"/>
          <w:marTop w:val="0"/>
          <w:marBottom w:val="0"/>
          <w:divBdr>
            <w:top w:val="none" w:sz="0" w:space="0" w:color="auto"/>
            <w:left w:val="none" w:sz="0" w:space="0" w:color="auto"/>
            <w:bottom w:val="none" w:sz="0" w:space="0" w:color="auto"/>
            <w:right w:val="none" w:sz="0" w:space="0" w:color="auto"/>
          </w:divBdr>
        </w:div>
        <w:div w:id="1433083700">
          <w:marLeft w:val="640"/>
          <w:marRight w:val="0"/>
          <w:marTop w:val="0"/>
          <w:marBottom w:val="0"/>
          <w:divBdr>
            <w:top w:val="none" w:sz="0" w:space="0" w:color="auto"/>
            <w:left w:val="none" w:sz="0" w:space="0" w:color="auto"/>
            <w:bottom w:val="none" w:sz="0" w:space="0" w:color="auto"/>
            <w:right w:val="none" w:sz="0" w:space="0" w:color="auto"/>
          </w:divBdr>
        </w:div>
        <w:div w:id="1465389987">
          <w:marLeft w:val="640"/>
          <w:marRight w:val="0"/>
          <w:marTop w:val="0"/>
          <w:marBottom w:val="0"/>
          <w:divBdr>
            <w:top w:val="none" w:sz="0" w:space="0" w:color="auto"/>
            <w:left w:val="none" w:sz="0" w:space="0" w:color="auto"/>
            <w:bottom w:val="none" w:sz="0" w:space="0" w:color="auto"/>
            <w:right w:val="none" w:sz="0" w:space="0" w:color="auto"/>
          </w:divBdr>
        </w:div>
        <w:div w:id="1465582544">
          <w:marLeft w:val="640"/>
          <w:marRight w:val="0"/>
          <w:marTop w:val="0"/>
          <w:marBottom w:val="0"/>
          <w:divBdr>
            <w:top w:val="none" w:sz="0" w:space="0" w:color="auto"/>
            <w:left w:val="none" w:sz="0" w:space="0" w:color="auto"/>
            <w:bottom w:val="none" w:sz="0" w:space="0" w:color="auto"/>
            <w:right w:val="none" w:sz="0" w:space="0" w:color="auto"/>
          </w:divBdr>
        </w:div>
        <w:div w:id="1479498577">
          <w:marLeft w:val="640"/>
          <w:marRight w:val="0"/>
          <w:marTop w:val="0"/>
          <w:marBottom w:val="0"/>
          <w:divBdr>
            <w:top w:val="none" w:sz="0" w:space="0" w:color="auto"/>
            <w:left w:val="none" w:sz="0" w:space="0" w:color="auto"/>
            <w:bottom w:val="none" w:sz="0" w:space="0" w:color="auto"/>
            <w:right w:val="none" w:sz="0" w:space="0" w:color="auto"/>
          </w:divBdr>
        </w:div>
        <w:div w:id="1485202008">
          <w:marLeft w:val="640"/>
          <w:marRight w:val="0"/>
          <w:marTop w:val="0"/>
          <w:marBottom w:val="0"/>
          <w:divBdr>
            <w:top w:val="none" w:sz="0" w:space="0" w:color="auto"/>
            <w:left w:val="none" w:sz="0" w:space="0" w:color="auto"/>
            <w:bottom w:val="none" w:sz="0" w:space="0" w:color="auto"/>
            <w:right w:val="none" w:sz="0" w:space="0" w:color="auto"/>
          </w:divBdr>
        </w:div>
        <w:div w:id="1497458871">
          <w:marLeft w:val="640"/>
          <w:marRight w:val="0"/>
          <w:marTop w:val="0"/>
          <w:marBottom w:val="0"/>
          <w:divBdr>
            <w:top w:val="none" w:sz="0" w:space="0" w:color="auto"/>
            <w:left w:val="none" w:sz="0" w:space="0" w:color="auto"/>
            <w:bottom w:val="none" w:sz="0" w:space="0" w:color="auto"/>
            <w:right w:val="none" w:sz="0" w:space="0" w:color="auto"/>
          </w:divBdr>
        </w:div>
        <w:div w:id="1525556598">
          <w:marLeft w:val="640"/>
          <w:marRight w:val="0"/>
          <w:marTop w:val="0"/>
          <w:marBottom w:val="0"/>
          <w:divBdr>
            <w:top w:val="none" w:sz="0" w:space="0" w:color="auto"/>
            <w:left w:val="none" w:sz="0" w:space="0" w:color="auto"/>
            <w:bottom w:val="none" w:sz="0" w:space="0" w:color="auto"/>
            <w:right w:val="none" w:sz="0" w:space="0" w:color="auto"/>
          </w:divBdr>
        </w:div>
        <w:div w:id="1531722639">
          <w:marLeft w:val="640"/>
          <w:marRight w:val="0"/>
          <w:marTop w:val="0"/>
          <w:marBottom w:val="0"/>
          <w:divBdr>
            <w:top w:val="none" w:sz="0" w:space="0" w:color="auto"/>
            <w:left w:val="none" w:sz="0" w:space="0" w:color="auto"/>
            <w:bottom w:val="none" w:sz="0" w:space="0" w:color="auto"/>
            <w:right w:val="none" w:sz="0" w:space="0" w:color="auto"/>
          </w:divBdr>
        </w:div>
        <w:div w:id="1553736931">
          <w:marLeft w:val="640"/>
          <w:marRight w:val="0"/>
          <w:marTop w:val="0"/>
          <w:marBottom w:val="0"/>
          <w:divBdr>
            <w:top w:val="none" w:sz="0" w:space="0" w:color="auto"/>
            <w:left w:val="none" w:sz="0" w:space="0" w:color="auto"/>
            <w:bottom w:val="none" w:sz="0" w:space="0" w:color="auto"/>
            <w:right w:val="none" w:sz="0" w:space="0" w:color="auto"/>
          </w:divBdr>
        </w:div>
        <w:div w:id="1556087222">
          <w:marLeft w:val="640"/>
          <w:marRight w:val="0"/>
          <w:marTop w:val="0"/>
          <w:marBottom w:val="0"/>
          <w:divBdr>
            <w:top w:val="none" w:sz="0" w:space="0" w:color="auto"/>
            <w:left w:val="none" w:sz="0" w:space="0" w:color="auto"/>
            <w:bottom w:val="none" w:sz="0" w:space="0" w:color="auto"/>
            <w:right w:val="none" w:sz="0" w:space="0" w:color="auto"/>
          </w:divBdr>
        </w:div>
        <w:div w:id="1566329833">
          <w:marLeft w:val="640"/>
          <w:marRight w:val="0"/>
          <w:marTop w:val="0"/>
          <w:marBottom w:val="0"/>
          <w:divBdr>
            <w:top w:val="none" w:sz="0" w:space="0" w:color="auto"/>
            <w:left w:val="none" w:sz="0" w:space="0" w:color="auto"/>
            <w:bottom w:val="none" w:sz="0" w:space="0" w:color="auto"/>
            <w:right w:val="none" w:sz="0" w:space="0" w:color="auto"/>
          </w:divBdr>
        </w:div>
        <w:div w:id="1569882022">
          <w:marLeft w:val="640"/>
          <w:marRight w:val="0"/>
          <w:marTop w:val="0"/>
          <w:marBottom w:val="0"/>
          <w:divBdr>
            <w:top w:val="none" w:sz="0" w:space="0" w:color="auto"/>
            <w:left w:val="none" w:sz="0" w:space="0" w:color="auto"/>
            <w:bottom w:val="none" w:sz="0" w:space="0" w:color="auto"/>
            <w:right w:val="none" w:sz="0" w:space="0" w:color="auto"/>
          </w:divBdr>
        </w:div>
        <w:div w:id="1574660702">
          <w:marLeft w:val="640"/>
          <w:marRight w:val="0"/>
          <w:marTop w:val="0"/>
          <w:marBottom w:val="0"/>
          <w:divBdr>
            <w:top w:val="none" w:sz="0" w:space="0" w:color="auto"/>
            <w:left w:val="none" w:sz="0" w:space="0" w:color="auto"/>
            <w:bottom w:val="none" w:sz="0" w:space="0" w:color="auto"/>
            <w:right w:val="none" w:sz="0" w:space="0" w:color="auto"/>
          </w:divBdr>
        </w:div>
        <w:div w:id="1584299215">
          <w:marLeft w:val="640"/>
          <w:marRight w:val="0"/>
          <w:marTop w:val="0"/>
          <w:marBottom w:val="0"/>
          <w:divBdr>
            <w:top w:val="none" w:sz="0" w:space="0" w:color="auto"/>
            <w:left w:val="none" w:sz="0" w:space="0" w:color="auto"/>
            <w:bottom w:val="none" w:sz="0" w:space="0" w:color="auto"/>
            <w:right w:val="none" w:sz="0" w:space="0" w:color="auto"/>
          </w:divBdr>
        </w:div>
        <w:div w:id="1600217589">
          <w:marLeft w:val="640"/>
          <w:marRight w:val="0"/>
          <w:marTop w:val="0"/>
          <w:marBottom w:val="0"/>
          <w:divBdr>
            <w:top w:val="none" w:sz="0" w:space="0" w:color="auto"/>
            <w:left w:val="none" w:sz="0" w:space="0" w:color="auto"/>
            <w:bottom w:val="none" w:sz="0" w:space="0" w:color="auto"/>
            <w:right w:val="none" w:sz="0" w:space="0" w:color="auto"/>
          </w:divBdr>
        </w:div>
        <w:div w:id="1609507574">
          <w:marLeft w:val="640"/>
          <w:marRight w:val="0"/>
          <w:marTop w:val="0"/>
          <w:marBottom w:val="0"/>
          <w:divBdr>
            <w:top w:val="none" w:sz="0" w:space="0" w:color="auto"/>
            <w:left w:val="none" w:sz="0" w:space="0" w:color="auto"/>
            <w:bottom w:val="none" w:sz="0" w:space="0" w:color="auto"/>
            <w:right w:val="none" w:sz="0" w:space="0" w:color="auto"/>
          </w:divBdr>
        </w:div>
        <w:div w:id="1630476848">
          <w:marLeft w:val="640"/>
          <w:marRight w:val="0"/>
          <w:marTop w:val="0"/>
          <w:marBottom w:val="0"/>
          <w:divBdr>
            <w:top w:val="none" w:sz="0" w:space="0" w:color="auto"/>
            <w:left w:val="none" w:sz="0" w:space="0" w:color="auto"/>
            <w:bottom w:val="none" w:sz="0" w:space="0" w:color="auto"/>
            <w:right w:val="none" w:sz="0" w:space="0" w:color="auto"/>
          </w:divBdr>
        </w:div>
        <w:div w:id="1640264740">
          <w:marLeft w:val="640"/>
          <w:marRight w:val="0"/>
          <w:marTop w:val="0"/>
          <w:marBottom w:val="0"/>
          <w:divBdr>
            <w:top w:val="none" w:sz="0" w:space="0" w:color="auto"/>
            <w:left w:val="none" w:sz="0" w:space="0" w:color="auto"/>
            <w:bottom w:val="none" w:sz="0" w:space="0" w:color="auto"/>
            <w:right w:val="none" w:sz="0" w:space="0" w:color="auto"/>
          </w:divBdr>
        </w:div>
        <w:div w:id="1660427563">
          <w:marLeft w:val="640"/>
          <w:marRight w:val="0"/>
          <w:marTop w:val="0"/>
          <w:marBottom w:val="0"/>
          <w:divBdr>
            <w:top w:val="none" w:sz="0" w:space="0" w:color="auto"/>
            <w:left w:val="none" w:sz="0" w:space="0" w:color="auto"/>
            <w:bottom w:val="none" w:sz="0" w:space="0" w:color="auto"/>
            <w:right w:val="none" w:sz="0" w:space="0" w:color="auto"/>
          </w:divBdr>
        </w:div>
        <w:div w:id="1680235211">
          <w:marLeft w:val="640"/>
          <w:marRight w:val="0"/>
          <w:marTop w:val="0"/>
          <w:marBottom w:val="0"/>
          <w:divBdr>
            <w:top w:val="none" w:sz="0" w:space="0" w:color="auto"/>
            <w:left w:val="none" w:sz="0" w:space="0" w:color="auto"/>
            <w:bottom w:val="none" w:sz="0" w:space="0" w:color="auto"/>
            <w:right w:val="none" w:sz="0" w:space="0" w:color="auto"/>
          </w:divBdr>
        </w:div>
        <w:div w:id="1690639920">
          <w:marLeft w:val="640"/>
          <w:marRight w:val="0"/>
          <w:marTop w:val="0"/>
          <w:marBottom w:val="0"/>
          <w:divBdr>
            <w:top w:val="none" w:sz="0" w:space="0" w:color="auto"/>
            <w:left w:val="none" w:sz="0" w:space="0" w:color="auto"/>
            <w:bottom w:val="none" w:sz="0" w:space="0" w:color="auto"/>
            <w:right w:val="none" w:sz="0" w:space="0" w:color="auto"/>
          </w:divBdr>
        </w:div>
        <w:div w:id="1710841929">
          <w:marLeft w:val="640"/>
          <w:marRight w:val="0"/>
          <w:marTop w:val="0"/>
          <w:marBottom w:val="0"/>
          <w:divBdr>
            <w:top w:val="none" w:sz="0" w:space="0" w:color="auto"/>
            <w:left w:val="none" w:sz="0" w:space="0" w:color="auto"/>
            <w:bottom w:val="none" w:sz="0" w:space="0" w:color="auto"/>
            <w:right w:val="none" w:sz="0" w:space="0" w:color="auto"/>
          </w:divBdr>
        </w:div>
        <w:div w:id="1717050633">
          <w:marLeft w:val="640"/>
          <w:marRight w:val="0"/>
          <w:marTop w:val="0"/>
          <w:marBottom w:val="0"/>
          <w:divBdr>
            <w:top w:val="none" w:sz="0" w:space="0" w:color="auto"/>
            <w:left w:val="none" w:sz="0" w:space="0" w:color="auto"/>
            <w:bottom w:val="none" w:sz="0" w:space="0" w:color="auto"/>
            <w:right w:val="none" w:sz="0" w:space="0" w:color="auto"/>
          </w:divBdr>
        </w:div>
        <w:div w:id="1730610259">
          <w:marLeft w:val="640"/>
          <w:marRight w:val="0"/>
          <w:marTop w:val="0"/>
          <w:marBottom w:val="0"/>
          <w:divBdr>
            <w:top w:val="none" w:sz="0" w:space="0" w:color="auto"/>
            <w:left w:val="none" w:sz="0" w:space="0" w:color="auto"/>
            <w:bottom w:val="none" w:sz="0" w:space="0" w:color="auto"/>
            <w:right w:val="none" w:sz="0" w:space="0" w:color="auto"/>
          </w:divBdr>
        </w:div>
        <w:div w:id="1735659972">
          <w:marLeft w:val="640"/>
          <w:marRight w:val="0"/>
          <w:marTop w:val="0"/>
          <w:marBottom w:val="0"/>
          <w:divBdr>
            <w:top w:val="none" w:sz="0" w:space="0" w:color="auto"/>
            <w:left w:val="none" w:sz="0" w:space="0" w:color="auto"/>
            <w:bottom w:val="none" w:sz="0" w:space="0" w:color="auto"/>
            <w:right w:val="none" w:sz="0" w:space="0" w:color="auto"/>
          </w:divBdr>
        </w:div>
        <w:div w:id="1771929455">
          <w:marLeft w:val="640"/>
          <w:marRight w:val="0"/>
          <w:marTop w:val="0"/>
          <w:marBottom w:val="0"/>
          <w:divBdr>
            <w:top w:val="none" w:sz="0" w:space="0" w:color="auto"/>
            <w:left w:val="none" w:sz="0" w:space="0" w:color="auto"/>
            <w:bottom w:val="none" w:sz="0" w:space="0" w:color="auto"/>
            <w:right w:val="none" w:sz="0" w:space="0" w:color="auto"/>
          </w:divBdr>
        </w:div>
        <w:div w:id="1773550946">
          <w:marLeft w:val="640"/>
          <w:marRight w:val="0"/>
          <w:marTop w:val="0"/>
          <w:marBottom w:val="0"/>
          <w:divBdr>
            <w:top w:val="none" w:sz="0" w:space="0" w:color="auto"/>
            <w:left w:val="none" w:sz="0" w:space="0" w:color="auto"/>
            <w:bottom w:val="none" w:sz="0" w:space="0" w:color="auto"/>
            <w:right w:val="none" w:sz="0" w:space="0" w:color="auto"/>
          </w:divBdr>
        </w:div>
        <w:div w:id="1791823653">
          <w:marLeft w:val="640"/>
          <w:marRight w:val="0"/>
          <w:marTop w:val="0"/>
          <w:marBottom w:val="0"/>
          <w:divBdr>
            <w:top w:val="none" w:sz="0" w:space="0" w:color="auto"/>
            <w:left w:val="none" w:sz="0" w:space="0" w:color="auto"/>
            <w:bottom w:val="none" w:sz="0" w:space="0" w:color="auto"/>
            <w:right w:val="none" w:sz="0" w:space="0" w:color="auto"/>
          </w:divBdr>
        </w:div>
        <w:div w:id="1792090865">
          <w:marLeft w:val="640"/>
          <w:marRight w:val="0"/>
          <w:marTop w:val="0"/>
          <w:marBottom w:val="0"/>
          <w:divBdr>
            <w:top w:val="none" w:sz="0" w:space="0" w:color="auto"/>
            <w:left w:val="none" w:sz="0" w:space="0" w:color="auto"/>
            <w:bottom w:val="none" w:sz="0" w:space="0" w:color="auto"/>
            <w:right w:val="none" w:sz="0" w:space="0" w:color="auto"/>
          </w:divBdr>
        </w:div>
        <w:div w:id="1804687153">
          <w:marLeft w:val="640"/>
          <w:marRight w:val="0"/>
          <w:marTop w:val="0"/>
          <w:marBottom w:val="0"/>
          <w:divBdr>
            <w:top w:val="none" w:sz="0" w:space="0" w:color="auto"/>
            <w:left w:val="none" w:sz="0" w:space="0" w:color="auto"/>
            <w:bottom w:val="none" w:sz="0" w:space="0" w:color="auto"/>
            <w:right w:val="none" w:sz="0" w:space="0" w:color="auto"/>
          </w:divBdr>
        </w:div>
        <w:div w:id="1832985286">
          <w:marLeft w:val="640"/>
          <w:marRight w:val="0"/>
          <w:marTop w:val="0"/>
          <w:marBottom w:val="0"/>
          <w:divBdr>
            <w:top w:val="none" w:sz="0" w:space="0" w:color="auto"/>
            <w:left w:val="none" w:sz="0" w:space="0" w:color="auto"/>
            <w:bottom w:val="none" w:sz="0" w:space="0" w:color="auto"/>
            <w:right w:val="none" w:sz="0" w:space="0" w:color="auto"/>
          </w:divBdr>
        </w:div>
        <w:div w:id="1841503723">
          <w:marLeft w:val="640"/>
          <w:marRight w:val="0"/>
          <w:marTop w:val="0"/>
          <w:marBottom w:val="0"/>
          <w:divBdr>
            <w:top w:val="none" w:sz="0" w:space="0" w:color="auto"/>
            <w:left w:val="none" w:sz="0" w:space="0" w:color="auto"/>
            <w:bottom w:val="none" w:sz="0" w:space="0" w:color="auto"/>
            <w:right w:val="none" w:sz="0" w:space="0" w:color="auto"/>
          </w:divBdr>
        </w:div>
        <w:div w:id="1849101525">
          <w:marLeft w:val="640"/>
          <w:marRight w:val="0"/>
          <w:marTop w:val="0"/>
          <w:marBottom w:val="0"/>
          <w:divBdr>
            <w:top w:val="none" w:sz="0" w:space="0" w:color="auto"/>
            <w:left w:val="none" w:sz="0" w:space="0" w:color="auto"/>
            <w:bottom w:val="none" w:sz="0" w:space="0" w:color="auto"/>
            <w:right w:val="none" w:sz="0" w:space="0" w:color="auto"/>
          </w:divBdr>
        </w:div>
        <w:div w:id="1855996082">
          <w:marLeft w:val="640"/>
          <w:marRight w:val="0"/>
          <w:marTop w:val="0"/>
          <w:marBottom w:val="0"/>
          <w:divBdr>
            <w:top w:val="none" w:sz="0" w:space="0" w:color="auto"/>
            <w:left w:val="none" w:sz="0" w:space="0" w:color="auto"/>
            <w:bottom w:val="none" w:sz="0" w:space="0" w:color="auto"/>
            <w:right w:val="none" w:sz="0" w:space="0" w:color="auto"/>
          </w:divBdr>
        </w:div>
        <w:div w:id="1890528553">
          <w:marLeft w:val="640"/>
          <w:marRight w:val="0"/>
          <w:marTop w:val="0"/>
          <w:marBottom w:val="0"/>
          <w:divBdr>
            <w:top w:val="none" w:sz="0" w:space="0" w:color="auto"/>
            <w:left w:val="none" w:sz="0" w:space="0" w:color="auto"/>
            <w:bottom w:val="none" w:sz="0" w:space="0" w:color="auto"/>
            <w:right w:val="none" w:sz="0" w:space="0" w:color="auto"/>
          </w:divBdr>
        </w:div>
        <w:div w:id="1895653490">
          <w:marLeft w:val="640"/>
          <w:marRight w:val="0"/>
          <w:marTop w:val="0"/>
          <w:marBottom w:val="0"/>
          <w:divBdr>
            <w:top w:val="none" w:sz="0" w:space="0" w:color="auto"/>
            <w:left w:val="none" w:sz="0" w:space="0" w:color="auto"/>
            <w:bottom w:val="none" w:sz="0" w:space="0" w:color="auto"/>
            <w:right w:val="none" w:sz="0" w:space="0" w:color="auto"/>
          </w:divBdr>
        </w:div>
        <w:div w:id="1900283165">
          <w:marLeft w:val="640"/>
          <w:marRight w:val="0"/>
          <w:marTop w:val="0"/>
          <w:marBottom w:val="0"/>
          <w:divBdr>
            <w:top w:val="none" w:sz="0" w:space="0" w:color="auto"/>
            <w:left w:val="none" w:sz="0" w:space="0" w:color="auto"/>
            <w:bottom w:val="none" w:sz="0" w:space="0" w:color="auto"/>
            <w:right w:val="none" w:sz="0" w:space="0" w:color="auto"/>
          </w:divBdr>
        </w:div>
        <w:div w:id="1915384831">
          <w:marLeft w:val="640"/>
          <w:marRight w:val="0"/>
          <w:marTop w:val="0"/>
          <w:marBottom w:val="0"/>
          <w:divBdr>
            <w:top w:val="none" w:sz="0" w:space="0" w:color="auto"/>
            <w:left w:val="none" w:sz="0" w:space="0" w:color="auto"/>
            <w:bottom w:val="none" w:sz="0" w:space="0" w:color="auto"/>
            <w:right w:val="none" w:sz="0" w:space="0" w:color="auto"/>
          </w:divBdr>
        </w:div>
        <w:div w:id="1931697704">
          <w:marLeft w:val="640"/>
          <w:marRight w:val="0"/>
          <w:marTop w:val="0"/>
          <w:marBottom w:val="0"/>
          <w:divBdr>
            <w:top w:val="none" w:sz="0" w:space="0" w:color="auto"/>
            <w:left w:val="none" w:sz="0" w:space="0" w:color="auto"/>
            <w:bottom w:val="none" w:sz="0" w:space="0" w:color="auto"/>
            <w:right w:val="none" w:sz="0" w:space="0" w:color="auto"/>
          </w:divBdr>
        </w:div>
        <w:div w:id="1944266070">
          <w:marLeft w:val="640"/>
          <w:marRight w:val="0"/>
          <w:marTop w:val="0"/>
          <w:marBottom w:val="0"/>
          <w:divBdr>
            <w:top w:val="none" w:sz="0" w:space="0" w:color="auto"/>
            <w:left w:val="none" w:sz="0" w:space="0" w:color="auto"/>
            <w:bottom w:val="none" w:sz="0" w:space="0" w:color="auto"/>
            <w:right w:val="none" w:sz="0" w:space="0" w:color="auto"/>
          </w:divBdr>
        </w:div>
        <w:div w:id="1968663842">
          <w:marLeft w:val="640"/>
          <w:marRight w:val="0"/>
          <w:marTop w:val="0"/>
          <w:marBottom w:val="0"/>
          <w:divBdr>
            <w:top w:val="none" w:sz="0" w:space="0" w:color="auto"/>
            <w:left w:val="none" w:sz="0" w:space="0" w:color="auto"/>
            <w:bottom w:val="none" w:sz="0" w:space="0" w:color="auto"/>
            <w:right w:val="none" w:sz="0" w:space="0" w:color="auto"/>
          </w:divBdr>
        </w:div>
        <w:div w:id="1983777424">
          <w:marLeft w:val="640"/>
          <w:marRight w:val="0"/>
          <w:marTop w:val="0"/>
          <w:marBottom w:val="0"/>
          <w:divBdr>
            <w:top w:val="none" w:sz="0" w:space="0" w:color="auto"/>
            <w:left w:val="none" w:sz="0" w:space="0" w:color="auto"/>
            <w:bottom w:val="none" w:sz="0" w:space="0" w:color="auto"/>
            <w:right w:val="none" w:sz="0" w:space="0" w:color="auto"/>
          </w:divBdr>
        </w:div>
        <w:div w:id="2053116721">
          <w:marLeft w:val="640"/>
          <w:marRight w:val="0"/>
          <w:marTop w:val="0"/>
          <w:marBottom w:val="0"/>
          <w:divBdr>
            <w:top w:val="none" w:sz="0" w:space="0" w:color="auto"/>
            <w:left w:val="none" w:sz="0" w:space="0" w:color="auto"/>
            <w:bottom w:val="none" w:sz="0" w:space="0" w:color="auto"/>
            <w:right w:val="none" w:sz="0" w:space="0" w:color="auto"/>
          </w:divBdr>
        </w:div>
        <w:div w:id="2074771203">
          <w:marLeft w:val="640"/>
          <w:marRight w:val="0"/>
          <w:marTop w:val="0"/>
          <w:marBottom w:val="0"/>
          <w:divBdr>
            <w:top w:val="none" w:sz="0" w:space="0" w:color="auto"/>
            <w:left w:val="none" w:sz="0" w:space="0" w:color="auto"/>
            <w:bottom w:val="none" w:sz="0" w:space="0" w:color="auto"/>
            <w:right w:val="none" w:sz="0" w:space="0" w:color="auto"/>
          </w:divBdr>
        </w:div>
        <w:div w:id="2088108959">
          <w:marLeft w:val="640"/>
          <w:marRight w:val="0"/>
          <w:marTop w:val="0"/>
          <w:marBottom w:val="0"/>
          <w:divBdr>
            <w:top w:val="none" w:sz="0" w:space="0" w:color="auto"/>
            <w:left w:val="none" w:sz="0" w:space="0" w:color="auto"/>
            <w:bottom w:val="none" w:sz="0" w:space="0" w:color="auto"/>
            <w:right w:val="none" w:sz="0" w:space="0" w:color="auto"/>
          </w:divBdr>
        </w:div>
        <w:div w:id="2089493124">
          <w:marLeft w:val="640"/>
          <w:marRight w:val="0"/>
          <w:marTop w:val="0"/>
          <w:marBottom w:val="0"/>
          <w:divBdr>
            <w:top w:val="none" w:sz="0" w:space="0" w:color="auto"/>
            <w:left w:val="none" w:sz="0" w:space="0" w:color="auto"/>
            <w:bottom w:val="none" w:sz="0" w:space="0" w:color="auto"/>
            <w:right w:val="none" w:sz="0" w:space="0" w:color="auto"/>
          </w:divBdr>
        </w:div>
        <w:div w:id="2123761913">
          <w:marLeft w:val="640"/>
          <w:marRight w:val="0"/>
          <w:marTop w:val="0"/>
          <w:marBottom w:val="0"/>
          <w:divBdr>
            <w:top w:val="none" w:sz="0" w:space="0" w:color="auto"/>
            <w:left w:val="none" w:sz="0" w:space="0" w:color="auto"/>
            <w:bottom w:val="none" w:sz="0" w:space="0" w:color="auto"/>
            <w:right w:val="none" w:sz="0" w:space="0" w:color="auto"/>
          </w:divBdr>
        </w:div>
        <w:div w:id="2133816948">
          <w:marLeft w:val="640"/>
          <w:marRight w:val="0"/>
          <w:marTop w:val="0"/>
          <w:marBottom w:val="0"/>
          <w:divBdr>
            <w:top w:val="none" w:sz="0" w:space="0" w:color="auto"/>
            <w:left w:val="none" w:sz="0" w:space="0" w:color="auto"/>
            <w:bottom w:val="none" w:sz="0" w:space="0" w:color="auto"/>
            <w:right w:val="none" w:sz="0" w:space="0" w:color="auto"/>
          </w:divBdr>
        </w:div>
        <w:div w:id="2138597494">
          <w:marLeft w:val="640"/>
          <w:marRight w:val="0"/>
          <w:marTop w:val="0"/>
          <w:marBottom w:val="0"/>
          <w:divBdr>
            <w:top w:val="none" w:sz="0" w:space="0" w:color="auto"/>
            <w:left w:val="none" w:sz="0" w:space="0" w:color="auto"/>
            <w:bottom w:val="none" w:sz="0" w:space="0" w:color="auto"/>
            <w:right w:val="none" w:sz="0" w:space="0" w:color="auto"/>
          </w:divBdr>
        </w:div>
        <w:div w:id="2144883806">
          <w:marLeft w:val="640"/>
          <w:marRight w:val="0"/>
          <w:marTop w:val="0"/>
          <w:marBottom w:val="0"/>
          <w:divBdr>
            <w:top w:val="none" w:sz="0" w:space="0" w:color="auto"/>
            <w:left w:val="none" w:sz="0" w:space="0" w:color="auto"/>
            <w:bottom w:val="none" w:sz="0" w:space="0" w:color="auto"/>
            <w:right w:val="none" w:sz="0" w:space="0" w:color="auto"/>
          </w:divBdr>
        </w:div>
      </w:divsChild>
    </w:div>
    <w:div w:id="620385624">
      <w:bodyDiv w:val="1"/>
      <w:marLeft w:val="0"/>
      <w:marRight w:val="0"/>
      <w:marTop w:val="0"/>
      <w:marBottom w:val="0"/>
      <w:divBdr>
        <w:top w:val="none" w:sz="0" w:space="0" w:color="auto"/>
        <w:left w:val="none" w:sz="0" w:space="0" w:color="auto"/>
        <w:bottom w:val="none" w:sz="0" w:space="0" w:color="auto"/>
        <w:right w:val="none" w:sz="0" w:space="0" w:color="auto"/>
      </w:divBdr>
    </w:div>
    <w:div w:id="627585712">
      <w:bodyDiv w:val="1"/>
      <w:marLeft w:val="0"/>
      <w:marRight w:val="0"/>
      <w:marTop w:val="0"/>
      <w:marBottom w:val="0"/>
      <w:divBdr>
        <w:top w:val="none" w:sz="0" w:space="0" w:color="auto"/>
        <w:left w:val="none" w:sz="0" w:space="0" w:color="auto"/>
        <w:bottom w:val="none" w:sz="0" w:space="0" w:color="auto"/>
        <w:right w:val="none" w:sz="0" w:space="0" w:color="auto"/>
      </w:divBdr>
    </w:div>
    <w:div w:id="635136532">
      <w:bodyDiv w:val="1"/>
      <w:marLeft w:val="0"/>
      <w:marRight w:val="0"/>
      <w:marTop w:val="0"/>
      <w:marBottom w:val="0"/>
      <w:divBdr>
        <w:top w:val="none" w:sz="0" w:space="0" w:color="auto"/>
        <w:left w:val="none" w:sz="0" w:space="0" w:color="auto"/>
        <w:bottom w:val="none" w:sz="0" w:space="0" w:color="auto"/>
        <w:right w:val="none" w:sz="0" w:space="0" w:color="auto"/>
      </w:divBdr>
    </w:div>
    <w:div w:id="636648856">
      <w:bodyDiv w:val="1"/>
      <w:marLeft w:val="0"/>
      <w:marRight w:val="0"/>
      <w:marTop w:val="0"/>
      <w:marBottom w:val="0"/>
      <w:divBdr>
        <w:top w:val="none" w:sz="0" w:space="0" w:color="auto"/>
        <w:left w:val="none" w:sz="0" w:space="0" w:color="auto"/>
        <w:bottom w:val="none" w:sz="0" w:space="0" w:color="auto"/>
        <w:right w:val="none" w:sz="0" w:space="0" w:color="auto"/>
      </w:divBdr>
    </w:div>
    <w:div w:id="650333096">
      <w:bodyDiv w:val="1"/>
      <w:marLeft w:val="0"/>
      <w:marRight w:val="0"/>
      <w:marTop w:val="0"/>
      <w:marBottom w:val="0"/>
      <w:divBdr>
        <w:top w:val="none" w:sz="0" w:space="0" w:color="auto"/>
        <w:left w:val="none" w:sz="0" w:space="0" w:color="auto"/>
        <w:bottom w:val="none" w:sz="0" w:space="0" w:color="auto"/>
        <w:right w:val="none" w:sz="0" w:space="0" w:color="auto"/>
      </w:divBdr>
    </w:div>
    <w:div w:id="653526702">
      <w:bodyDiv w:val="1"/>
      <w:marLeft w:val="0"/>
      <w:marRight w:val="0"/>
      <w:marTop w:val="0"/>
      <w:marBottom w:val="0"/>
      <w:divBdr>
        <w:top w:val="none" w:sz="0" w:space="0" w:color="auto"/>
        <w:left w:val="none" w:sz="0" w:space="0" w:color="auto"/>
        <w:bottom w:val="none" w:sz="0" w:space="0" w:color="auto"/>
        <w:right w:val="none" w:sz="0" w:space="0" w:color="auto"/>
      </w:divBdr>
    </w:div>
    <w:div w:id="658507498">
      <w:bodyDiv w:val="1"/>
      <w:marLeft w:val="0"/>
      <w:marRight w:val="0"/>
      <w:marTop w:val="0"/>
      <w:marBottom w:val="0"/>
      <w:divBdr>
        <w:top w:val="none" w:sz="0" w:space="0" w:color="auto"/>
        <w:left w:val="none" w:sz="0" w:space="0" w:color="auto"/>
        <w:bottom w:val="none" w:sz="0" w:space="0" w:color="auto"/>
        <w:right w:val="none" w:sz="0" w:space="0" w:color="auto"/>
      </w:divBdr>
      <w:divsChild>
        <w:div w:id="2169859">
          <w:marLeft w:val="640"/>
          <w:marRight w:val="0"/>
          <w:marTop w:val="0"/>
          <w:marBottom w:val="0"/>
          <w:divBdr>
            <w:top w:val="none" w:sz="0" w:space="0" w:color="auto"/>
            <w:left w:val="none" w:sz="0" w:space="0" w:color="auto"/>
            <w:bottom w:val="none" w:sz="0" w:space="0" w:color="auto"/>
            <w:right w:val="none" w:sz="0" w:space="0" w:color="auto"/>
          </w:divBdr>
        </w:div>
        <w:div w:id="5862447">
          <w:marLeft w:val="640"/>
          <w:marRight w:val="0"/>
          <w:marTop w:val="0"/>
          <w:marBottom w:val="0"/>
          <w:divBdr>
            <w:top w:val="none" w:sz="0" w:space="0" w:color="auto"/>
            <w:left w:val="none" w:sz="0" w:space="0" w:color="auto"/>
            <w:bottom w:val="none" w:sz="0" w:space="0" w:color="auto"/>
            <w:right w:val="none" w:sz="0" w:space="0" w:color="auto"/>
          </w:divBdr>
        </w:div>
        <w:div w:id="5863557">
          <w:marLeft w:val="640"/>
          <w:marRight w:val="0"/>
          <w:marTop w:val="0"/>
          <w:marBottom w:val="0"/>
          <w:divBdr>
            <w:top w:val="none" w:sz="0" w:space="0" w:color="auto"/>
            <w:left w:val="none" w:sz="0" w:space="0" w:color="auto"/>
            <w:bottom w:val="none" w:sz="0" w:space="0" w:color="auto"/>
            <w:right w:val="none" w:sz="0" w:space="0" w:color="auto"/>
          </w:divBdr>
        </w:div>
        <w:div w:id="13115241">
          <w:marLeft w:val="640"/>
          <w:marRight w:val="0"/>
          <w:marTop w:val="0"/>
          <w:marBottom w:val="0"/>
          <w:divBdr>
            <w:top w:val="none" w:sz="0" w:space="0" w:color="auto"/>
            <w:left w:val="none" w:sz="0" w:space="0" w:color="auto"/>
            <w:bottom w:val="none" w:sz="0" w:space="0" w:color="auto"/>
            <w:right w:val="none" w:sz="0" w:space="0" w:color="auto"/>
          </w:divBdr>
        </w:div>
        <w:div w:id="26106201">
          <w:marLeft w:val="640"/>
          <w:marRight w:val="0"/>
          <w:marTop w:val="0"/>
          <w:marBottom w:val="0"/>
          <w:divBdr>
            <w:top w:val="none" w:sz="0" w:space="0" w:color="auto"/>
            <w:left w:val="none" w:sz="0" w:space="0" w:color="auto"/>
            <w:bottom w:val="none" w:sz="0" w:space="0" w:color="auto"/>
            <w:right w:val="none" w:sz="0" w:space="0" w:color="auto"/>
          </w:divBdr>
        </w:div>
        <w:div w:id="35857334">
          <w:marLeft w:val="640"/>
          <w:marRight w:val="0"/>
          <w:marTop w:val="0"/>
          <w:marBottom w:val="0"/>
          <w:divBdr>
            <w:top w:val="none" w:sz="0" w:space="0" w:color="auto"/>
            <w:left w:val="none" w:sz="0" w:space="0" w:color="auto"/>
            <w:bottom w:val="none" w:sz="0" w:space="0" w:color="auto"/>
            <w:right w:val="none" w:sz="0" w:space="0" w:color="auto"/>
          </w:divBdr>
        </w:div>
        <w:div w:id="38360401">
          <w:marLeft w:val="640"/>
          <w:marRight w:val="0"/>
          <w:marTop w:val="0"/>
          <w:marBottom w:val="0"/>
          <w:divBdr>
            <w:top w:val="none" w:sz="0" w:space="0" w:color="auto"/>
            <w:left w:val="none" w:sz="0" w:space="0" w:color="auto"/>
            <w:bottom w:val="none" w:sz="0" w:space="0" w:color="auto"/>
            <w:right w:val="none" w:sz="0" w:space="0" w:color="auto"/>
          </w:divBdr>
        </w:div>
        <w:div w:id="56514432">
          <w:marLeft w:val="640"/>
          <w:marRight w:val="0"/>
          <w:marTop w:val="0"/>
          <w:marBottom w:val="0"/>
          <w:divBdr>
            <w:top w:val="none" w:sz="0" w:space="0" w:color="auto"/>
            <w:left w:val="none" w:sz="0" w:space="0" w:color="auto"/>
            <w:bottom w:val="none" w:sz="0" w:space="0" w:color="auto"/>
            <w:right w:val="none" w:sz="0" w:space="0" w:color="auto"/>
          </w:divBdr>
        </w:div>
        <w:div w:id="96683174">
          <w:marLeft w:val="640"/>
          <w:marRight w:val="0"/>
          <w:marTop w:val="0"/>
          <w:marBottom w:val="0"/>
          <w:divBdr>
            <w:top w:val="none" w:sz="0" w:space="0" w:color="auto"/>
            <w:left w:val="none" w:sz="0" w:space="0" w:color="auto"/>
            <w:bottom w:val="none" w:sz="0" w:space="0" w:color="auto"/>
            <w:right w:val="none" w:sz="0" w:space="0" w:color="auto"/>
          </w:divBdr>
        </w:div>
        <w:div w:id="99228668">
          <w:marLeft w:val="640"/>
          <w:marRight w:val="0"/>
          <w:marTop w:val="0"/>
          <w:marBottom w:val="0"/>
          <w:divBdr>
            <w:top w:val="none" w:sz="0" w:space="0" w:color="auto"/>
            <w:left w:val="none" w:sz="0" w:space="0" w:color="auto"/>
            <w:bottom w:val="none" w:sz="0" w:space="0" w:color="auto"/>
            <w:right w:val="none" w:sz="0" w:space="0" w:color="auto"/>
          </w:divBdr>
        </w:div>
        <w:div w:id="100339057">
          <w:marLeft w:val="640"/>
          <w:marRight w:val="0"/>
          <w:marTop w:val="0"/>
          <w:marBottom w:val="0"/>
          <w:divBdr>
            <w:top w:val="none" w:sz="0" w:space="0" w:color="auto"/>
            <w:left w:val="none" w:sz="0" w:space="0" w:color="auto"/>
            <w:bottom w:val="none" w:sz="0" w:space="0" w:color="auto"/>
            <w:right w:val="none" w:sz="0" w:space="0" w:color="auto"/>
          </w:divBdr>
        </w:div>
        <w:div w:id="102382088">
          <w:marLeft w:val="640"/>
          <w:marRight w:val="0"/>
          <w:marTop w:val="0"/>
          <w:marBottom w:val="0"/>
          <w:divBdr>
            <w:top w:val="none" w:sz="0" w:space="0" w:color="auto"/>
            <w:left w:val="none" w:sz="0" w:space="0" w:color="auto"/>
            <w:bottom w:val="none" w:sz="0" w:space="0" w:color="auto"/>
            <w:right w:val="none" w:sz="0" w:space="0" w:color="auto"/>
          </w:divBdr>
        </w:div>
        <w:div w:id="150680277">
          <w:marLeft w:val="640"/>
          <w:marRight w:val="0"/>
          <w:marTop w:val="0"/>
          <w:marBottom w:val="0"/>
          <w:divBdr>
            <w:top w:val="none" w:sz="0" w:space="0" w:color="auto"/>
            <w:left w:val="none" w:sz="0" w:space="0" w:color="auto"/>
            <w:bottom w:val="none" w:sz="0" w:space="0" w:color="auto"/>
            <w:right w:val="none" w:sz="0" w:space="0" w:color="auto"/>
          </w:divBdr>
        </w:div>
        <w:div w:id="165562033">
          <w:marLeft w:val="640"/>
          <w:marRight w:val="0"/>
          <w:marTop w:val="0"/>
          <w:marBottom w:val="0"/>
          <w:divBdr>
            <w:top w:val="none" w:sz="0" w:space="0" w:color="auto"/>
            <w:left w:val="none" w:sz="0" w:space="0" w:color="auto"/>
            <w:bottom w:val="none" w:sz="0" w:space="0" w:color="auto"/>
            <w:right w:val="none" w:sz="0" w:space="0" w:color="auto"/>
          </w:divBdr>
        </w:div>
        <w:div w:id="211771170">
          <w:marLeft w:val="640"/>
          <w:marRight w:val="0"/>
          <w:marTop w:val="0"/>
          <w:marBottom w:val="0"/>
          <w:divBdr>
            <w:top w:val="none" w:sz="0" w:space="0" w:color="auto"/>
            <w:left w:val="none" w:sz="0" w:space="0" w:color="auto"/>
            <w:bottom w:val="none" w:sz="0" w:space="0" w:color="auto"/>
            <w:right w:val="none" w:sz="0" w:space="0" w:color="auto"/>
          </w:divBdr>
        </w:div>
        <w:div w:id="219482753">
          <w:marLeft w:val="640"/>
          <w:marRight w:val="0"/>
          <w:marTop w:val="0"/>
          <w:marBottom w:val="0"/>
          <w:divBdr>
            <w:top w:val="none" w:sz="0" w:space="0" w:color="auto"/>
            <w:left w:val="none" w:sz="0" w:space="0" w:color="auto"/>
            <w:bottom w:val="none" w:sz="0" w:space="0" w:color="auto"/>
            <w:right w:val="none" w:sz="0" w:space="0" w:color="auto"/>
          </w:divBdr>
        </w:div>
        <w:div w:id="246043137">
          <w:marLeft w:val="640"/>
          <w:marRight w:val="0"/>
          <w:marTop w:val="0"/>
          <w:marBottom w:val="0"/>
          <w:divBdr>
            <w:top w:val="none" w:sz="0" w:space="0" w:color="auto"/>
            <w:left w:val="none" w:sz="0" w:space="0" w:color="auto"/>
            <w:bottom w:val="none" w:sz="0" w:space="0" w:color="auto"/>
            <w:right w:val="none" w:sz="0" w:space="0" w:color="auto"/>
          </w:divBdr>
        </w:div>
        <w:div w:id="256670519">
          <w:marLeft w:val="640"/>
          <w:marRight w:val="0"/>
          <w:marTop w:val="0"/>
          <w:marBottom w:val="0"/>
          <w:divBdr>
            <w:top w:val="none" w:sz="0" w:space="0" w:color="auto"/>
            <w:left w:val="none" w:sz="0" w:space="0" w:color="auto"/>
            <w:bottom w:val="none" w:sz="0" w:space="0" w:color="auto"/>
            <w:right w:val="none" w:sz="0" w:space="0" w:color="auto"/>
          </w:divBdr>
        </w:div>
        <w:div w:id="277109068">
          <w:marLeft w:val="640"/>
          <w:marRight w:val="0"/>
          <w:marTop w:val="0"/>
          <w:marBottom w:val="0"/>
          <w:divBdr>
            <w:top w:val="none" w:sz="0" w:space="0" w:color="auto"/>
            <w:left w:val="none" w:sz="0" w:space="0" w:color="auto"/>
            <w:bottom w:val="none" w:sz="0" w:space="0" w:color="auto"/>
            <w:right w:val="none" w:sz="0" w:space="0" w:color="auto"/>
          </w:divBdr>
        </w:div>
        <w:div w:id="279073273">
          <w:marLeft w:val="640"/>
          <w:marRight w:val="0"/>
          <w:marTop w:val="0"/>
          <w:marBottom w:val="0"/>
          <w:divBdr>
            <w:top w:val="none" w:sz="0" w:space="0" w:color="auto"/>
            <w:left w:val="none" w:sz="0" w:space="0" w:color="auto"/>
            <w:bottom w:val="none" w:sz="0" w:space="0" w:color="auto"/>
            <w:right w:val="none" w:sz="0" w:space="0" w:color="auto"/>
          </w:divBdr>
        </w:div>
        <w:div w:id="300232101">
          <w:marLeft w:val="640"/>
          <w:marRight w:val="0"/>
          <w:marTop w:val="0"/>
          <w:marBottom w:val="0"/>
          <w:divBdr>
            <w:top w:val="none" w:sz="0" w:space="0" w:color="auto"/>
            <w:left w:val="none" w:sz="0" w:space="0" w:color="auto"/>
            <w:bottom w:val="none" w:sz="0" w:space="0" w:color="auto"/>
            <w:right w:val="none" w:sz="0" w:space="0" w:color="auto"/>
          </w:divBdr>
        </w:div>
        <w:div w:id="305201841">
          <w:marLeft w:val="640"/>
          <w:marRight w:val="0"/>
          <w:marTop w:val="0"/>
          <w:marBottom w:val="0"/>
          <w:divBdr>
            <w:top w:val="none" w:sz="0" w:space="0" w:color="auto"/>
            <w:left w:val="none" w:sz="0" w:space="0" w:color="auto"/>
            <w:bottom w:val="none" w:sz="0" w:space="0" w:color="auto"/>
            <w:right w:val="none" w:sz="0" w:space="0" w:color="auto"/>
          </w:divBdr>
        </w:div>
        <w:div w:id="314770826">
          <w:marLeft w:val="640"/>
          <w:marRight w:val="0"/>
          <w:marTop w:val="0"/>
          <w:marBottom w:val="0"/>
          <w:divBdr>
            <w:top w:val="none" w:sz="0" w:space="0" w:color="auto"/>
            <w:left w:val="none" w:sz="0" w:space="0" w:color="auto"/>
            <w:bottom w:val="none" w:sz="0" w:space="0" w:color="auto"/>
            <w:right w:val="none" w:sz="0" w:space="0" w:color="auto"/>
          </w:divBdr>
        </w:div>
        <w:div w:id="331177357">
          <w:marLeft w:val="640"/>
          <w:marRight w:val="0"/>
          <w:marTop w:val="0"/>
          <w:marBottom w:val="0"/>
          <w:divBdr>
            <w:top w:val="none" w:sz="0" w:space="0" w:color="auto"/>
            <w:left w:val="none" w:sz="0" w:space="0" w:color="auto"/>
            <w:bottom w:val="none" w:sz="0" w:space="0" w:color="auto"/>
            <w:right w:val="none" w:sz="0" w:space="0" w:color="auto"/>
          </w:divBdr>
        </w:div>
        <w:div w:id="347148443">
          <w:marLeft w:val="640"/>
          <w:marRight w:val="0"/>
          <w:marTop w:val="0"/>
          <w:marBottom w:val="0"/>
          <w:divBdr>
            <w:top w:val="none" w:sz="0" w:space="0" w:color="auto"/>
            <w:left w:val="none" w:sz="0" w:space="0" w:color="auto"/>
            <w:bottom w:val="none" w:sz="0" w:space="0" w:color="auto"/>
            <w:right w:val="none" w:sz="0" w:space="0" w:color="auto"/>
          </w:divBdr>
        </w:div>
        <w:div w:id="352926405">
          <w:marLeft w:val="640"/>
          <w:marRight w:val="0"/>
          <w:marTop w:val="0"/>
          <w:marBottom w:val="0"/>
          <w:divBdr>
            <w:top w:val="none" w:sz="0" w:space="0" w:color="auto"/>
            <w:left w:val="none" w:sz="0" w:space="0" w:color="auto"/>
            <w:bottom w:val="none" w:sz="0" w:space="0" w:color="auto"/>
            <w:right w:val="none" w:sz="0" w:space="0" w:color="auto"/>
          </w:divBdr>
        </w:div>
        <w:div w:id="355154095">
          <w:marLeft w:val="640"/>
          <w:marRight w:val="0"/>
          <w:marTop w:val="0"/>
          <w:marBottom w:val="0"/>
          <w:divBdr>
            <w:top w:val="none" w:sz="0" w:space="0" w:color="auto"/>
            <w:left w:val="none" w:sz="0" w:space="0" w:color="auto"/>
            <w:bottom w:val="none" w:sz="0" w:space="0" w:color="auto"/>
            <w:right w:val="none" w:sz="0" w:space="0" w:color="auto"/>
          </w:divBdr>
        </w:div>
        <w:div w:id="381364784">
          <w:marLeft w:val="640"/>
          <w:marRight w:val="0"/>
          <w:marTop w:val="0"/>
          <w:marBottom w:val="0"/>
          <w:divBdr>
            <w:top w:val="none" w:sz="0" w:space="0" w:color="auto"/>
            <w:left w:val="none" w:sz="0" w:space="0" w:color="auto"/>
            <w:bottom w:val="none" w:sz="0" w:space="0" w:color="auto"/>
            <w:right w:val="none" w:sz="0" w:space="0" w:color="auto"/>
          </w:divBdr>
        </w:div>
        <w:div w:id="387611448">
          <w:marLeft w:val="640"/>
          <w:marRight w:val="0"/>
          <w:marTop w:val="0"/>
          <w:marBottom w:val="0"/>
          <w:divBdr>
            <w:top w:val="none" w:sz="0" w:space="0" w:color="auto"/>
            <w:left w:val="none" w:sz="0" w:space="0" w:color="auto"/>
            <w:bottom w:val="none" w:sz="0" w:space="0" w:color="auto"/>
            <w:right w:val="none" w:sz="0" w:space="0" w:color="auto"/>
          </w:divBdr>
        </w:div>
        <w:div w:id="387655758">
          <w:marLeft w:val="640"/>
          <w:marRight w:val="0"/>
          <w:marTop w:val="0"/>
          <w:marBottom w:val="0"/>
          <w:divBdr>
            <w:top w:val="none" w:sz="0" w:space="0" w:color="auto"/>
            <w:left w:val="none" w:sz="0" w:space="0" w:color="auto"/>
            <w:bottom w:val="none" w:sz="0" w:space="0" w:color="auto"/>
            <w:right w:val="none" w:sz="0" w:space="0" w:color="auto"/>
          </w:divBdr>
        </w:div>
        <w:div w:id="410203219">
          <w:marLeft w:val="640"/>
          <w:marRight w:val="0"/>
          <w:marTop w:val="0"/>
          <w:marBottom w:val="0"/>
          <w:divBdr>
            <w:top w:val="none" w:sz="0" w:space="0" w:color="auto"/>
            <w:left w:val="none" w:sz="0" w:space="0" w:color="auto"/>
            <w:bottom w:val="none" w:sz="0" w:space="0" w:color="auto"/>
            <w:right w:val="none" w:sz="0" w:space="0" w:color="auto"/>
          </w:divBdr>
        </w:div>
        <w:div w:id="418257010">
          <w:marLeft w:val="640"/>
          <w:marRight w:val="0"/>
          <w:marTop w:val="0"/>
          <w:marBottom w:val="0"/>
          <w:divBdr>
            <w:top w:val="none" w:sz="0" w:space="0" w:color="auto"/>
            <w:left w:val="none" w:sz="0" w:space="0" w:color="auto"/>
            <w:bottom w:val="none" w:sz="0" w:space="0" w:color="auto"/>
            <w:right w:val="none" w:sz="0" w:space="0" w:color="auto"/>
          </w:divBdr>
        </w:div>
        <w:div w:id="440688674">
          <w:marLeft w:val="640"/>
          <w:marRight w:val="0"/>
          <w:marTop w:val="0"/>
          <w:marBottom w:val="0"/>
          <w:divBdr>
            <w:top w:val="none" w:sz="0" w:space="0" w:color="auto"/>
            <w:left w:val="none" w:sz="0" w:space="0" w:color="auto"/>
            <w:bottom w:val="none" w:sz="0" w:space="0" w:color="auto"/>
            <w:right w:val="none" w:sz="0" w:space="0" w:color="auto"/>
          </w:divBdr>
        </w:div>
        <w:div w:id="444160527">
          <w:marLeft w:val="640"/>
          <w:marRight w:val="0"/>
          <w:marTop w:val="0"/>
          <w:marBottom w:val="0"/>
          <w:divBdr>
            <w:top w:val="none" w:sz="0" w:space="0" w:color="auto"/>
            <w:left w:val="none" w:sz="0" w:space="0" w:color="auto"/>
            <w:bottom w:val="none" w:sz="0" w:space="0" w:color="auto"/>
            <w:right w:val="none" w:sz="0" w:space="0" w:color="auto"/>
          </w:divBdr>
        </w:div>
        <w:div w:id="451748612">
          <w:marLeft w:val="640"/>
          <w:marRight w:val="0"/>
          <w:marTop w:val="0"/>
          <w:marBottom w:val="0"/>
          <w:divBdr>
            <w:top w:val="none" w:sz="0" w:space="0" w:color="auto"/>
            <w:left w:val="none" w:sz="0" w:space="0" w:color="auto"/>
            <w:bottom w:val="none" w:sz="0" w:space="0" w:color="auto"/>
            <w:right w:val="none" w:sz="0" w:space="0" w:color="auto"/>
          </w:divBdr>
        </w:div>
        <w:div w:id="458883341">
          <w:marLeft w:val="640"/>
          <w:marRight w:val="0"/>
          <w:marTop w:val="0"/>
          <w:marBottom w:val="0"/>
          <w:divBdr>
            <w:top w:val="none" w:sz="0" w:space="0" w:color="auto"/>
            <w:left w:val="none" w:sz="0" w:space="0" w:color="auto"/>
            <w:bottom w:val="none" w:sz="0" w:space="0" w:color="auto"/>
            <w:right w:val="none" w:sz="0" w:space="0" w:color="auto"/>
          </w:divBdr>
        </w:div>
        <w:div w:id="478771676">
          <w:marLeft w:val="640"/>
          <w:marRight w:val="0"/>
          <w:marTop w:val="0"/>
          <w:marBottom w:val="0"/>
          <w:divBdr>
            <w:top w:val="none" w:sz="0" w:space="0" w:color="auto"/>
            <w:left w:val="none" w:sz="0" w:space="0" w:color="auto"/>
            <w:bottom w:val="none" w:sz="0" w:space="0" w:color="auto"/>
            <w:right w:val="none" w:sz="0" w:space="0" w:color="auto"/>
          </w:divBdr>
        </w:div>
        <w:div w:id="486483411">
          <w:marLeft w:val="640"/>
          <w:marRight w:val="0"/>
          <w:marTop w:val="0"/>
          <w:marBottom w:val="0"/>
          <w:divBdr>
            <w:top w:val="none" w:sz="0" w:space="0" w:color="auto"/>
            <w:left w:val="none" w:sz="0" w:space="0" w:color="auto"/>
            <w:bottom w:val="none" w:sz="0" w:space="0" w:color="auto"/>
            <w:right w:val="none" w:sz="0" w:space="0" w:color="auto"/>
          </w:divBdr>
        </w:div>
        <w:div w:id="497817003">
          <w:marLeft w:val="640"/>
          <w:marRight w:val="0"/>
          <w:marTop w:val="0"/>
          <w:marBottom w:val="0"/>
          <w:divBdr>
            <w:top w:val="none" w:sz="0" w:space="0" w:color="auto"/>
            <w:left w:val="none" w:sz="0" w:space="0" w:color="auto"/>
            <w:bottom w:val="none" w:sz="0" w:space="0" w:color="auto"/>
            <w:right w:val="none" w:sz="0" w:space="0" w:color="auto"/>
          </w:divBdr>
        </w:div>
        <w:div w:id="500778534">
          <w:marLeft w:val="640"/>
          <w:marRight w:val="0"/>
          <w:marTop w:val="0"/>
          <w:marBottom w:val="0"/>
          <w:divBdr>
            <w:top w:val="none" w:sz="0" w:space="0" w:color="auto"/>
            <w:left w:val="none" w:sz="0" w:space="0" w:color="auto"/>
            <w:bottom w:val="none" w:sz="0" w:space="0" w:color="auto"/>
            <w:right w:val="none" w:sz="0" w:space="0" w:color="auto"/>
          </w:divBdr>
        </w:div>
        <w:div w:id="544104567">
          <w:marLeft w:val="640"/>
          <w:marRight w:val="0"/>
          <w:marTop w:val="0"/>
          <w:marBottom w:val="0"/>
          <w:divBdr>
            <w:top w:val="none" w:sz="0" w:space="0" w:color="auto"/>
            <w:left w:val="none" w:sz="0" w:space="0" w:color="auto"/>
            <w:bottom w:val="none" w:sz="0" w:space="0" w:color="auto"/>
            <w:right w:val="none" w:sz="0" w:space="0" w:color="auto"/>
          </w:divBdr>
        </w:div>
        <w:div w:id="563881470">
          <w:marLeft w:val="640"/>
          <w:marRight w:val="0"/>
          <w:marTop w:val="0"/>
          <w:marBottom w:val="0"/>
          <w:divBdr>
            <w:top w:val="none" w:sz="0" w:space="0" w:color="auto"/>
            <w:left w:val="none" w:sz="0" w:space="0" w:color="auto"/>
            <w:bottom w:val="none" w:sz="0" w:space="0" w:color="auto"/>
            <w:right w:val="none" w:sz="0" w:space="0" w:color="auto"/>
          </w:divBdr>
        </w:div>
        <w:div w:id="580217399">
          <w:marLeft w:val="640"/>
          <w:marRight w:val="0"/>
          <w:marTop w:val="0"/>
          <w:marBottom w:val="0"/>
          <w:divBdr>
            <w:top w:val="none" w:sz="0" w:space="0" w:color="auto"/>
            <w:left w:val="none" w:sz="0" w:space="0" w:color="auto"/>
            <w:bottom w:val="none" w:sz="0" w:space="0" w:color="auto"/>
            <w:right w:val="none" w:sz="0" w:space="0" w:color="auto"/>
          </w:divBdr>
        </w:div>
        <w:div w:id="620065245">
          <w:marLeft w:val="640"/>
          <w:marRight w:val="0"/>
          <w:marTop w:val="0"/>
          <w:marBottom w:val="0"/>
          <w:divBdr>
            <w:top w:val="none" w:sz="0" w:space="0" w:color="auto"/>
            <w:left w:val="none" w:sz="0" w:space="0" w:color="auto"/>
            <w:bottom w:val="none" w:sz="0" w:space="0" w:color="auto"/>
            <w:right w:val="none" w:sz="0" w:space="0" w:color="auto"/>
          </w:divBdr>
        </w:div>
        <w:div w:id="629897465">
          <w:marLeft w:val="640"/>
          <w:marRight w:val="0"/>
          <w:marTop w:val="0"/>
          <w:marBottom w:val="0"/>
          <w:divBdr>
            <w:top w:val="none" w:sz="0" w:space="0" w:color="auto"/>
            <w:left w:val="none" w:sz="0" w:space="0" w:color="auto"/>
            <w:bottom w:val="none" w:sz="0" w:space="0" w:color="auto"/>
            <w:right w:val="none" w:sz="0" w:space="0" w:color="auto"/>
          </w:divBdr>
        </w:div>
        <w:div w:id="635181034">
          <w:marLeft w:val="640"/>
          <w:marRight w:val="0"/>
          <w:marTop w:val="0"/>
          <w:marBottom w:val="0"/>
          <w:divBdr>
            <w:top w:val="none" w:sz="0" w:space="0" w:color="auto"/>
            <w:left w:val="none" w:sz="0" w:space="0" w:color="auto"/>
            <w:bottom w:val="none" w:sz="0" w:space="0" w:color="auto"/>
            <w:right w:val="none" w:sz="0" w:space="0" w:color="auto"/>
          </w:divBdr>
        </w:div>
        <w:div w:id="638262351">
          <w:marLeft w:val="640"/>
          <w:marRight w:val="0"/>
          <w:marTop w:val="0"/>
          <w:marBottom w:val="0"/>
          <w:divBdr>
            <w:top w:val="none" w:sz="0" w:space="0" w:color="auto"/>
            <w:left w:val="none" w:sz="0" w:space="0" w:color="auto"/>
            <w:bottom w:val="none" w:sz="0" w:space="0" w:color="auto"/>
            <w:right w:val="none" w:sz="0" w:space="0" w:color="auto"/>
          </w:divBdr>
        </w:div>
        <w:div w:id="639581993">
          <w:marLeft w:val="640"/>
          <w:marRight w:val="0"/>
          <w:marTop w:val="0"/>
          <w:marBottom w:val="0"/>
          <w:divBdr>
            <w:top w:val="none" w:sz="0" w:space="0" w:color="auto"/>
            <w:left w:val="none" w:sz="0" w:space="0" w:color="auto"/>
            <w:bottom w:val="none" w:sz="0" w:space="0" w:color="auto"/>
            <w:right w:val="none" w:sz="0" w:space="0" w:color="auto"/>
          </w:divBdr>
        </w:div>
        <w:div w:id="641739857">
          <w:marLeft w:val="640"/>
          <w:marRight w:val="0"/>
          <w:marTop w:val="0"/>
          <w:marBottom w:val="0"/>
          <w:divBdr>
            <w:top w:val="none" w:sz="0" w:space="0" w:color="auto"/>
            <w:left w:val="none" w:sz="0" w:space="0" w:color="auto"/>
            <w:bottom w:val="none" w:sz="0" w:space="0" w:color="auto"/>
            <w:right w:val="none" w:sz="0" w:space="0" w:color="auto"/>
          </w:divBdr>
        </w:div>
        <w:div w:id="657003796">
          <w:marLeft w:val="640"/>
          <w:marRight w:val="0"/>
          <w:marTop w:val="0"/>
          <w:marBottom w:val="0"/>
          <w:divBdr>
            <w:top w:val="none" w:sz="0" w:space="0" w:color="auto"/>
            <w:left w:val="none" w:sz="0" w:space="0" w:color="auto"/>
            <w:bottom w:val="none" w:sz="0" w:space="0" w:color="auto"/>
            <w:right w:val="none" w:sz="0" w:space="0" w:color="auto"/>
          </w:divBdr>
        </w:div>
        <w:div w:id="664432803">
          <w:marLeft w:val="640"/>
          <w:marRight w:val="0"/>
          <w:marTop w:val="0"/>
          <w:marBottom w:val="0"/>
          <w:divBdr>
            <w:top w:val="none" w:sz="0" w:space="0" w:color="auto"/>
            <w:left w:val="none" w:sz="0" w:space="0" w:color="auto"/>
            <w:bottom w:val="none" w:sz="0" w:space="0" w:color="auto"/>
            <w:right w:val="none" w:sz="0" w:space="0" w:color="auto"/>
          </w:divBdr>
        </w:div>
        <w:div w:id="676149761">
          <w:marLeft w:val="640"/>
          <w:marRight w:val="0"/>
          <w:marTop w:val="0"/>
          <w:marBottom w:val="0"/>
          <w:divBdr>
            <w:top w:val="none" w:sz="0" w:space="0" w:color="auto"/>
            <w:left w:val="none" w:sz="0" w:space="0" w:color="auto"/>
            <w:bottom w:val="none" w:sz="0" w:space="0" w:color="auto"/>
            <w:right w:val="none" w:sz="0" w:space="0" w:color="auto"/>
          </w:divBdr>
        </w:div>
        <w:div w:id="677926469">
          <w:marLeft w:val="640"/>
          <w:marRight w:val="0"/>
          <w:marTop w:val="0"/>
          <w:marBottom w:val="0"/>
          <w:divBdr>
            <w:top w:val="none" w:sz="0" w:space="0" w:color="auto"/>
            <w:left w:val="none" w:sz="0" w:space="0" w:color="auto"/>
            <w:bottom w:val="none" w:sz="0" w:space="0" w:color="auto"/>
            <w:right w:val="none" w:sz="0" w:space="0" w:color="auto"/>
          </w:divBdr>
        </w:div>
        <w:div w:id="687874965">
          <w:marLeft w:val="640"/>
          <w:marRight w:val="0"/>
          <w:marTop w:val="0"/>
          <w:marBottom w:val="0"/>
          <w:divBdr>
            <w:top w:val="none" w:sz="0" w:space="0" w:color="auto"/>
            <w:left w:val="none" w:sz="0" w:space="0" w:color="auto"/>
            <w:bottom w:val="none" w:sz="0" w:space="0" w:color="auto"/>
            <w:right w:val="none" w:sz="0" w:space="0" w:color="auto"/>
          </w:divBdr>
        </w:div>
        <w:div w:id="688458426">
          <w:marLeft w:val="640"/>
          <w:marRight w:val="0"/>
          <w:marTop w:val="0"/>
          <w:marBottom w:val="0"/>
          <w:divBdr>
            <w:top w:val="none" w:sz="0" w:space="0" w:color="auto"/>
            <w:left w:val="none" w:sz="0" w:space="0" w:color="auto"/>
            <w:bottom w:val="none" w:sz="0" w:space="0" w:color="auto"/>
            <w:right w:val="none" w:sz="0" w:space="0" w:color="auto"/>
          </w:divBdr>
        </w:div>
        <w:div w:id="689450901">
          <w:marLeft w:val="640"/>
          <w:marRight w:val="0"/>
          <w:marTop w:val="0"/>
          <w:marBottom w:val="0"/>
          <w:divBdr>
            <w:top w:val="none" w:sz="0" w:space="0" w:color="auto"/>
            <w:left w:val="none" w:sz="0" w:space="0" w:color="auto"/>
            <w:bottom w:val="none" w:sz="0" w:space="0" w:color="auto"/>
            <w:right w:val="none" w:sz="0" w:space="0" w:color="auto"/>
          </w:divBdr>
        </w:div>
        <w:div w:id="695930557">
          <w:marLeft w:val="640"/>
          <w:marRight w:val="0"/>
          <w:marTop w:val="0"/>
          <w:marBottom w:val="0"/>
          <w:divBdr>
            <w:top w:val="none" w:sz="0" w:space="0" w:color="auto"/>
            <w:left w:val="none" w:sz="0" w:space="0" w:color="auto"/>
            <w:bottom w:val="none" w:sz="0" w:space="0" w:color="auto"/>
            <w:right w:val="none" w:sz="0" w:space="0" w:color="auto"/>
          </w:divBdr>
        </w:div>
        <w:div w:id="710612115">
          <w:marLeft w:val="640"/>
          <w:marRight w:val="0"/>
          <w:marTop w:val="0"/>
          <w:marBottom w:val="0"/>
          <w:divBdr>
            <w:top w:val="none" w:sz="0" w:space="0" w:color="auto"/>
            <w:left w:val="none" w:sz="0" w:space="0" w:color="auto"/>
            <w:bottom w:val="none" w:sz="0" w:space="0" w:color="auto"/>
            <w:right w:val="none" w:sz="0" w:space="0" w:color="auto"/>
          </w:divBdr>
        </w:div>
        <w:div w:id="718700387">
          <w:marLeft w:val="640"/>
          <w:marRight w:val="0"/>
          <w:marTop w:val="0"/>
          <w:marBottom w:val="0"/>
          <w:divBdr>
            <w:top w:val="none" w:sz="0" w:space="0" w:color="auto"/>
            <w:left w:val="none" w:sz="0" w:space="0" w:color="auto"/>
            <w:bottom w:val="none" w:sz="0" w:space="0" w:color="auto"/>
            <w:right w:val="none" w:sz="0" w:space="0" w:color="auto"/>
          </w:divBdr>
        </w:div>
        <w:div w:id="722481349">
          <w:marLeft w:val="640"/>
          <w:marRight w:val="0"/>
          <w:marTop w:val="0"/>
          <w:marBottom w:val="0"/>
          <w:divBdr>
            <w:top w:val="none" w:sz="0" w:space="0" w:color="auto"/>
            <w:left w:val="none" w:sz="0" w:space="0" w:color="auto"/>
            <w:bottom w:val="none" w:sz="0" w:space="0" w:color="auto"/>
            <w:right w:val="none" w:sz="0" w:space="0" w:color="auto"/>
          </w:divBdr>
        </w:div>
        <w:div w:id="728040187">
          <w:marLeft w:val="640"/>
          <w:marRight w:val="0"/>
          <w:marTop w:val="0"/>
          <w:marBottom w:val="0"/>
          <w:divBdr>
            <w:top w:val="none" w:sz="0" w:space="0" w:color="auto"/>
            <w:left w:val="none" w:sz="0" w:space="0" w:color="auto"/>
            <w:bottom w:val="none" w:sz="0" w:space="0" w:color="auto"/>
            <w:right w:val="none" w:sz="0" w:space="0" w:color="auto"/>
          </w:divBdr>
        </w:div>
        <w:div w:id="734007133">
          <w:marLeft w:val="640"/>
          <w:marRight w:val="0"/>
          <w:marTop w:val="0"/>
          <w:marBottom w:val="0"/>
          <w:divBdr>
            <w:top w:val="none" w:sz="0" w:space="0" w:color="auto"/>
            <w:left w:val="none" w:sz="0" w:space="0" w:color="auto"/>
            <w:bottom w:val="none" w:sz="0" w:space="0" w:color="auto"/>
            <w:right w:val="none" w:sz="0" w:space="0" w:color="auto"/>
          </w:divBdr>
        </w:div>
        <w:div w:id="770275360">
          <w:marLeft w:val="640"/>
          <w:marRight w:val="0"/>
          <w:marTop w:val="0"/>
          <w:marBottom w:val="0"/>
          <w:divBdr>
            <w:top w:val="none" w:sz="0" w:space="0" w:color="auto"/>
            <w:left w:val="none" w:sz="0" w:space="0" w:color="auto"/>
            <w:bottom w:val="none" w:sz="0" w:space="0" w:color="auto"/>
            <w:right w:val="none" w:sz="0" w:space="0" w:color="auto"/>
          </w:divBdr>
        </w:div>
        <w:div w:id="774324172">
          <w:marLeft w:val="640"/>
          <w:marRight w:val="0"/>
          <w:marTop w:val="0"/>
          <w:marBottom w:val="0"/>
          <w:divBdr>
            <w:top w:val="none" w:sz="0" w:space="0" w:color="auto"/>
            <w:left w:val="none" w:sz="0" w:space="0" w:color="auto"/>
            <w:bottom w:val="none" w:sz="0" w:space="0" w:color="auto"/>
            <w:right w:val="none" w:sz="0" w:space="0" w:color="auto"/>
          </w:divBdr>
        </w:div>
        <w:div w:id="785272732">
          <w:marLeft w:val="640"/>
          <w:marRight w:val="0"/>
          <w:marTop w:val="0"/>
          <w:marBottom w:val="0"/>
          <w:divBdr>
            <w:top w:val="none" w:sz="0" w:space="0" w:color="auto"/>
            <w:left w:val="none" w:sz="0" w:space="0" w:color="auto"/>
            <w:bottom w:val="none" w:sz="0" w:space="0" w:color="auto"/>
            <w:right w:val="none" w:sz="0" w:space="0" w:color="auto"/>
          </w:divBdr>
        </w:div>
        <w:div w:id="785584917">
          <w:marLeft w:val="640"/>
          <w:marRight w:val="0"/>
          <w:marTop w:val="0"/>
          <w:marBottom w:val="0"/>
          <w:divBdr>
            <w:top w:val="none" w:sz="0" w:space="0" w:color="auto"/>
            <w:left w:val="none" w:sz="0" w:space="0" w:color="auto"/>
            <w:bottom w:val="none" w:sz="0" w:space="0" w:color="auto"/>
            <w:right w:val="none" w:sz="0" w:space="0" w:color="auto"/>
          </w:divBdr>
        </w:div>
        <w:div w:id="788353150">
          <w:marLeft w:val="640"/>
          <w:marRight w:val="0"/>
          <w:marTop w:val="0"/>
          <w:marBottom w:val="0"/>
          <w:divBdr>
            <w:top w:val="none" w:sz="0" w:space="0" w:color="auto"/>
            <w:left w:val="none" w:sz="0" w:space="0" w:color="auto"/>
            <w:bottom w:val="none" w:sz="0" w:space="0" w:color="auto"/>
            <w:right w:val="none" w:sz="0" w:space="0" w:color="auto"/>
          </w:divBdr>
        </w:div>
        <w:div w:id="793714932">
          <w:marLeft w:val="640"/>
          <w:marRight w:val="0"/>
          <w:marTop w:val="0"/>
          <w:marBottom w:val="0"/>
          <w:divBdr>
            <w:top w:val="none" w:sz="0" w:space="0" w:color="auto"/>
            <w:left w:val="none" w:sz="0" w:space="0" w:color="auto"/>
            <w:bottom w:val="none" w:sz="0" w:space="0" w:color="auto"/>
            <w:right w:val="none" w:sz="0" w:space="0" w:color="auto"/>
          </w:divBdr>
        </w:div>
        <w:div w:id="800735628">
          <w:marLeft w:val="640"/>
          <w:marRight w:val="0"/>
          <w:marTop w:val="0"/>
          <w:marBottom w:val="0"/>
          <w:divBdr>
            <w:top w:val="none" w:sz="0" w:space="0" w:color="auto"/>
            <w:left w:val="none" w:sz="0" w:space="0" w:color="auto"/>
            <w:bottom w:val="none" w:sz="0" w:space="0" w:color="auto"/>
            <w:right w:val="none" w:sz="0" w:space="0" w:color="auto"/>
          </w:divBdr>
        </w:div>
        <w:div w:id="828132475">
          <w:marLeft w:val="640"/>
          <w:marRight w:val="0"/>
          <w:marTop w:val="0"/>
          <w:marBottom w:val="0"/>
          <w:divBdr>
            <w:top w:val="none" w:sz="0" w:space="0" w:color="auto"/>
            <w:left w:val="none" w:sz="0" w:space="0" w:color="auto"/>
            <w:bottom w:val="none" w:sz="0" w:space="0" w:color="auto"/>
            <w:right w:val="none" w:sz="0" w:space="0" w:color="auto"/>
          </w:divBdr>
        </w:div>
        <w:div w:id="847794908">
          <w:marLeft w:val="640"/>
          <w:marRight w:val="0"/>
          <w:marTop w:val="0"/>
          <w:marBottom w:val="0"/>
          <w:divBdr>
            <w:top w:val="none" w:sz="0" w:space="0" w:color="auto"/>
            <w:left w:val="none" w:sz="0" w:space="0" w:color="auto"/>
            <w:bottom w:val="none" w:sz="0" w:space="0" w:color="auto"/>
            <w:right w:val="none" w:sz="0" w:space="0" w:color="auto"/>
          </w:divBdr>
        </w:div>
        <w:div w:id="855654192">
          <w:marLeft w:val="640"/>
          <w:marRight w:val="0"/>
          <w:marTop w:val="0"/>
          <w:marBottom w:val="0"/>
          <w:divBdr>
            <w:top w:val="none" w:sz="0" w:space="0" w:color="auto"/>
            <w:left w:val="none" w:sz="0" w:space="0" w:color="auto"/>
            <w:bottom w:val="none" w:sz="0" w:space="0" w:color="auto"/>
            <w:right w:val="none" w:sz="0" w:space="0" w:color="auto"/>
          </w:divBdr>
        </w:div>
        <w:div w:id="859660322">
          <w:marLeft w:val="640"/>
          <w:marRight w:val="0"/>
          <w:marTop w:val="0"/>
          <w:marBottom w:val="0"/>
          <w:divBdr>
            <w:top w:val="none" w:sz="0" w:space="0" w:color="auto"/>
            <w:left w:val="none" w:sz="0" w:space="0" w:color="auto"/>
            <w:bottom w:val="none" w:sz="0" w:space="0" w:color="auto"/>
            <w:right w:val="none" w:sz="0" w:space="0" w:color="auto"/>
          </w:divBdr>
        </w:div>
        <w:div w:id="875774911">
          <w:marLeft w:val="640"/>
          <w:marRight w:val="0"/>
          <w:marTop w:val="0"/>
          <w:marBottom w:val="0"/>
          <w:divBdr>
            <w:top w:val="none" w:sz="0" w:space="0" w:color="auto"/>
            <w:left w:val="none" w:sz="0" w:space="0" w:color="auto"/>
            <w:bottom w:val="none" w:sz="0" w:space="0" w:color="auto"/>
            <w:right w:val="none" w:sz="0" w:space="0" w:color="auto"/>
          </w:divBdr>
        </w:div>
        <w:div w:id="884877033">
          <w:marLeft w:val="640"/>
          <w:marRight w:val="0"/>
          <w:marTop w:val="0"/>
          <w:marBottom w:val="0"/>
          <w:divBdr>
            <w:top w:val="none" w:sz="0" w:space="0" w:color="auto"/>
            <w:left w:val="none" w:sz="0" w:space="0" w:color="auto"/>
            <w:bottom w:val="none" w:sz="0" w:space="0" w:color="auto"/>
            <w:right w:val="none" w:sz="0" w:space="0" w:color="auto"/>
          </w:divBdr>
        </w:div>
        <w:div w:id="911158145">
          <w:marLeft w:val="640"/>
          <w:marRight w:val="0"/>
          <w:marTop w:val="0"/>
          <w:marBottom w:val="0"/>
          <w:divBdr>
            <w:top w:val="none" w:sz="0" w:space="0" w:color="auto"/>
            <w:left w:val="none" w:sz="0" w:space="0" w:color="auto"/>
            <w:bottom w:val="none" w:sz="0" w:space="0" w:color="auto"/>
            <w:right w:val="none" w:sz="0" w:space="0" w:color="auto"/>
          </w:divBdr>
        </w:div>
        <w:div w:id="911965726">
          <w:marLeft w:val="640"/>
          <w:marRight w:val="0"/>
          <w:marTop w:val="0"/>
          <w:marBottom w:val="0"/>
          <w:divBdr>
            <w:top w:val="none" w:sz="0" w:space="0" w:color="auto"/>
            <w:left w:val="none" w:sz="0" w:space="0" w:color="auto"/>
            <w:bottom w:val="none" w:sz="0" w:space="0" w:color="auto"/>
            <w:right w:val="none" w:sz="0" w:space="0" w:color="auto"/>
          </w:divBdr>
        </w:div>
        <w:div w:id="918296826">
          <w:marLeft w:val="640"/>
          <w:marRight w:val="0"/>
          <w:marTop w:val="0"/>
          <w:marBottom w:val="0"/>
          <w:divBdr>
            <w:top w:val="none" w:sz="0" w:space="0" w:color="auto"/>
            <w:left w:val="none" w:sz="0" w:space="0" w:color="auto"/>
            <w:bottom w:val="none" w:sz="0" w:space="0" w:color="auto"/>
            <w:right w:val="none" w:sz="0" w:space="0" w:color="auto"/>
          </w:divBdr>
        </w:div>
        <w:div w:id="932592997">
          <w:marLeft w:val="640"/>
          <w:marRight w:val="0"/>
          <w:marTop w:val="0"/>
          <w:marBottom w:val="0"/>
          <w:divBdr>
            <w:top w:val="none" w:sz="0" w:space="0" w:color="auto"/>
            <w:left w:val="none" w:sz="0" w:space="0" w:color="auto"/>
            <w:bottom w:val="none" w:sz="0" w:space="0" w:color="auto"/>
            <w:right w:val="none" w:sz="0" w:space="0" w:color="auto"/>
          </w:divBdr>
        </w:div>
        <w:div w:id="953366215">
          <w:marLeft w:val="640"/>
          <w:marRight w:val="0"/>
          <w:marTop w:val="0"/>
          <w:marBottom w:val="0"/>
          <w:divBdr>
            <w:top w:val="none" w:sz="0" w:space="0" w:color="auto"/>
            <w:left w:val="none" w:sz="0" w:space="0" w:color="auto"/>
            <w:bottom w:val="none" w:sz="0" w:space="0" w:color="auto"/>
            <w:right w:val="none" w:sz="0" w:space="0" w:color="auto"/>
          </w:divBdr>
        </w:div>
        <w:div w:id="976884771">
          <w:marLeft w:val="640"/>
          <w:marRight w:val="0"/>
          <w:marTop w:val="0"/>
          <w:marBottom w:val="0"/>
          <w:divBdr>
            <w:top w:val="none" w:sz="0" w:space="0" w:color="auto"/>
            <w:left w:val="none" w:sz="0" w:space="0" w:color="auto"/>
            <w:bottom w:val="none" w:sz="0" w:space="0" w:color="auto"/>
            <w:right w:val="none" w:sz="0" w:space="0" w:color="auto"/>
          </w:divBdr>
        </w:div>
        <w:div w:id="986780764">
          <w:marLeft w:val="640"/>
          <w:marRight w:val="0"/>
          <w:marTop w:val="0"/>
          <w:marBottom w:val="0"/>
          <w:divBdr>
            <w:top w:val="none" w:sz="0" w:space="0" w:color="auto"/>
            <w:left w:val="none" w:sz="0" w:space="0" w:color="auto"/>
            <w:bottom w:val="none" w:sz="0" w:space="0" w:color="auto"/>
            <w:right w:val="none" w:sz="0" w:space="0" w:color="auto"/>
          </w:divBdr>
        </w:div>
        <w:div w:id="989018050">
          <w:marLeft w:val="640"/>
          <w:marRight w:val="0"/>
          <w:marTop w:val="0"/>
          <w:marBottom w:val="0"/>
          <w:divBdr>
            <w:top w:val="none" w:sz="0" w:space="0" w:color="auto"/>
            <w:left w:val="none" w:sz="0" w:space="0" w:color="auto"/>
            <w:bottom w:val="none" w:sz="0" w:space="0" w:color="auto"/>
            <w:right w:val="none" w:sz="0" w:space="0" w:color="auto"/>
          </w:divBdr>
        </w:div>
        <w:div w:id="1022904161">
          <w:marLeft w:val="640"/>
          <w:marRight w:val="0"/>
          <w:marTop w:val="0"/>
          <w:marBottom w:val="0"/>
          <w:divBdr>
            <w:top w:val="none" w:sz="0" w:space="0" w:color="auto"/>
            <w:left w:val="none" w:sz="0" w:space="0" w:color="auto"/>
            <w:bottom w:val="none" w:sz="0" w:space="0" w:color="auto"/>
            <w:right w:val="none" w:sz="0" w:space="0" w:color="auto"/>
          </w:divBdr>
        </w:div>
        <w:div w:id="1023673119">
          <w:marLeft w:val="640"/>
          <w:marRight w:val="0"/>
          <w:marTop w:val="0"/>
          <w:marBottom w:val="0"/>
          <w:divBdr>
            <w:top w:val="none" w:sz="0" w:space="0" w:color="auto"/>
            <w:left w:val="none" w:sz="0" w:space="0" w:color="auto"/>
            <w:bottom w:val="none" w:sz="0" w:space="0" w:color="auto"/>
            <w:right w:val="none" w:sz="0" w:space="0" w:color="auto"/>
          </w:divBdr>
        </w:div>
        <w:div w:id="1026713170">
          <w:marLeft w:val="640"/>
          <w:marRight w:val="0"/>
          <w:marTop w:val="0"/>
          <w:marBottom w:val="0"/>
          <w:divBdr>
            <w:top w:val="none" w:sz="0" w:space="0" w:color="auto"/>
            <w:left w:val="none" w:sz="0" w:space="0" w:color="auto"/>
            <w:bottom w:val="none" w:sz="0" w:space="0" w:color="auto"/>
            <w:right w:val="none" w:sz="0" w:space="0" w:color="auto"/>
          </w:divBdr>
        </w:div>
        <w:div w:id="1026910950">
          <w:marLeft w:val="640"/>
          <w:marRight w:val="0"/>
          <w:marTop w:val="0"/>
          <w:marBottom w:val="0"/>
          <w:divBdr>
            <w:top w:val="none" w:sz="0" w:space="0" w:color="auto"/>
            <w:left w:val="none" w:sz="0" w:space="0" w:color="auto"/>
            <w:bottom w:val="none" w:sz="0" w:space="0" w:color="auto"/>
            <w:right w:val="none" w:sz="0" w:space="0" w:color="auto"/>
          </w:divBdr>
        </w:div>
        <w:div w:id="1057244249">
          <w:marLeft w:val="640"/>
          <w:marRight w:val="0"/>
          <w:marTop w:val="0"/>
          <w:marBottom w:val="0"/>
          <w:divBdr>
            <w:top w:val="none" w:sz="0" w:space="0" w:color="auto"/>
            <w:left w:val="none" w:sz="0" w:space="0" w:color="auto"/>
            <w:bottom w:val="none" w:sz="0" w:space="0" w:color="auto"/>
            <w:right w:val="none" w:sz="0" w:space="0" w:color="auto"/>
          </w:divBdr>
        </w:div>
        <w:div w:id="1062757536">
          <w:marLeft w:val="640"/>
          <w:marRight w:val="0"/>
          <w:marTop w:val="0"/>
          <w:marBottom w:val="0"/>
          <w:divBdr>
            <w:top w:val="none" w:sz="0" w:space="0" w:color="auto"/>
            <w:left w:val="none" w:sz="0" w:space="0" w:color="auto"/>
            <w:bottom w:val="none" w:sz="0" w:space="0" w:color="auto"/>
            <w:right w:val="none" w:sz="0" w:space="0" w:color="auto"/>
          </w:divBdr>
        </w:div>
        <w:div w:id="1068842403">
          <w:marLeft w:val="640"/>
          <w:marRight w:val="0"/>
          <w:marTop w:val="0"/>
          <w:marBottom w:val="0"/>
          <w:divBdr>
            <w:top w:val="none" w:sz="0" w:space="0" w:color="auto"/>
            <w:left w:val="none" w:sz="0" w:space="0" w:color="auto"/>
            <w:bottom w:val="none" w:sz="0" w:space="0" w:color="auto"/>
            <w:right w:val="none" w:sz="0" w:space="0" w:color="auto"/>
          </w:divBdr>
        </w:div>
        <w:div w:id="1077479680">
          <w:marLeft w:val="640"/>
          <w:marRight w:val="0"/>
          <w:marTop w:val="0"/>
          <w:marBottom w:val="0"/>
          <w:divBdr>
            <w:top w:val="none" w:sz="0" w:space="0" w:color="auto"/>
            <w:left w:val="none" w:sz="0" w:space="0" w:color="auto"/>
            <w:bottom w:val="none" w:sz="0" w:space="0" w:color="auto"/>
            <w:right w:val="none" w:sz="0" w:space="0" w:color="auto"/>
          </w:divBdr>
        </w:div>
        <w:div w:id="1094982158">
          <w:marLeft w:val="640"/>
          <w:marRight w:val="0"/>
          <w:marTop w:val="0"/>
          <w:marBottom w:val="0"/>
          <w:divBdr>
            <w:top w:val="none" w:sz="0" w:space="0" w:color="auto"/>
            <w:left w:val="none" w:sz="0" w:space="0" w:color="auto"/>
            <w:bottom w:val="none" w:sz="0" w:space="0" w:color="auto"/>
            <w:right w:val="none" w:sz="0" w:space="0" w:color="auto"/>
          </w:divBdr>
        </w:div>
        <w:div w:id="1110709715">
          <w:marLeft w:val="640"/>
          <w:marRight w:val="0"/>
          <w:marTop w:val="0"/>
          <w:marBottom w:val="0"/>
          <w:divBdr>
            <w:top w:val="none" w:sz="0" w:space="0" w:color="auto"/>
            <w:left w:val="none" w:sz="0" w:space="0" w:color="auto"/>
            <w:bottom w:val="none" w:sz="0" w:space="0" w:color="auto"/>
            <w:right w:val="none" w:sz="0" w:space="0" w:color="auto"/>
          </w:divBdr>
        </w:div>
        <w:div w:id="1119302245">
          <w:marLeft w:val="640"/>
          <w:marRight w:val="0"/>
          <w:marTop w:val="0"/>
          <w:marBottom w:val="0"/>
          <w:divBdr>
            <w:top w:val="none" w:sz="0" w:space="0" w:color="auto"/>
            <w:left w:val="none" w:sz="0" w:space="0" w:color="auto"/>
            <w:bottom w:val="none" w:sz="0" w:space="0" w:color="auto"/>
            <w:right w:val="none" w:sz="0" w:space="0" w:color="auto"/>
          </w:divBdr>
        </w:div>
        <w:div w:id="1122191668">
          <w:marLeft w:val="640"/>
          <w:marRight w:val="0"/>
          <w:marTop w:val="0"/>
          <w:marBottom w:val="0"/>
          <w:divBdr>
            <w:top w:val="none" w:sz="0" w:space="0" w:color="auto"/>
            <w:left w:val="none" w:sz="0" w:space="0" w:color="auto"/>
            <w:bottom w:val="none" w:sz="0" w:space="0" w:color="auto"/>
            <w:right w:val="none" w:sz="0" w:space="0" w:color="auto"/>
          </w:divBdr>
        </w:div>
        <w:div w:id="1132476699">
          <w:marLeft w:val="640"/>
          <w:marRight w:val="0"/>
          <w:marTop w:val="0"/>
          <w:marBottom w:val="0"/>
          <w:divBdr>
            <w:top w:val="none" w:sz="0" w:space="0" w:color="auto"/>
            <w:left w:val="none" w:sz="0" w:space="0" w:color="auto"/>
            <w:bottom w:val="none" w:sz="0" w:space="0" w:color="auto"/>
            <w:right w:val="none" w:sz="0" w:space="0" w:color="auto"/>
          </w:divBdr>
        </w:div>
        <w:div w:id="1142620331">
          <w:marLeft w:val="640"/>
          <w:marRight w:val="0"/>
          <w:marTop w:val="0"/>
          <w:marBottom w:val="0"/>
          <w:divBdr>
            <w:top w:val="none" w:sz="0" w:space="0" w:color="auto"/>
            <w:left w:val="none" w:sz="0" w:space="0" w:color="auto"/>
            <w:bottom w:val="none" w:sz="0" w:space="0" w:color="auto"/>
            <w:right w:val="none" w:sz="0" w:space="0" w:color="auto"/>
          </w:divBdr>
        </w:div>
        <w:div w:id="1166094474">
          <w:marLeft w:val="640"/>
          <w:marRight w:val="0"/>
          <w:marTop w:val="0"/>
          <w:marBottom w:val="0"/>
          <w:divBdr>
            <w:top w:val="none" w:sz="0" w:space="0" w:color="auto"/>
            <w:left w:val="none" w:sz="0" w:space="0" w:color="auto"/>
            <w:bottom w:val="none" w:sz="0" w:space="0" w:color="auto"/>
            <w:right w:val="none" w:sz="0" w:space="0" w:color="auto"/>
          </w:divBdr>
        </w:div>
        <w:div w:id="1171263756">
          <w:marLeft w:val="640"/>
          <w:marRight w:val="0"/>
          <w:marTop w:val="0"/>
          <w:marBottom w:val="0"/>
          <w:divBdr>
            <w:top w:val="none" w:sz="0" w:space="0" w:color="auto"/>
            <w:left w:val="none" w:sz="0" w:space="0" w:color="auto"/>
            <w:bottom w:val="none" w:sz="0" w:space="0" w:color="auto"/>
            <w:right w:val="none" w:sz="0" w:space="0" w:color="auto"/>
          </w:divBdr>
        </w:div>
        <w:div w:id="1211527444">
          <w:marLeft w:val="640"/>
          <w:marRight w:val="0"/>
          <w:marTop w:val="0"/>
          <w:marBottom w:val="0"/>
          <w:divBdr>
            <w:top w:val="none" w:sz="0" w:space="0" w:color="auto"/>
            <w:left w:val="none" w:sz="0" w:space="0" w:color="auto"/>
            <w:bottom w:val="none" w:sz="0" w:space="0" w:color="auto"/>
            <w:right w:val="none" w:sz="0" w:space="0" w:color="auto"/>
          </w:divBdr>
        </w:div>
        <w:div w:id="1216507683">
          <w:marLeft w:val="640"/>
          <w:marRight w:val="0"/>
          <w:marTop w:val="0"/>
          <w:marBottom w:val="0"/>
          <w:divBdr>
            <w:top w:val="none" w:sz="0" w:space="0" w:color="auto"/>
            <w:left w:val="none" w:sz="0" w:space="0" w:color="auto"/>
            <w:bottom w:val="none" w:sz="0" w:space="0" w:color="auto"/>
            <w:right w:val="none" w:sz="0" w:space="0" w:color="auto"/>
          </w:divBdr>
        </w:div>
        <w:div w:id="1245451101">
          <w:marLeft w:val="640"/>
          <w:marRight w:val="0"/>
          <w:marTop w:val="0"/>
          <w:marBottom w:val="0"/>
          <w:divBdr>
            <w:top w:val="none" w:sz="0" w:space="0" w:color="auto"/>
            <w:left w:val="none" w:sz="0" w:space="0" w:color="auto"/>
            <w:bottom w:val="none" w:sz="0" w:space="0" w:color="auto"/>
            <w:right w:val="none" w:sz="0" w:space="0" w:color="auto"/>
          </w:divBdr>
        </w:div>
        <w:div w:id="1262251934">
          <w:marLeft w:val="640"/>
          <w:marRight w:val="0"/>
          <w:marTop w:val="0"/>
          <w:marBottom w:val="0"/>
          <w:divBdr>
            <w:top w:val="none" w:sz="0" w:space="0" w:color="auto"/>
            <w:left w:val="none" w:sz="0" w:space="0" w:color="auto"/>
            <w:bottom w:val="none" w:sz="0" w:space="0" w:color="auto"/>
            <w:right w:val="none" w:sz="0" w:space="0" w:color="auto"/>
          </w:divBdr>
        </w:div>
        <w:div w:id="1281260881">
          <w:marLeft w:val="640"/>
          <w:marRight w:val="0"/>
          <w:marTop w:val="0"/>
          <w:marBottom w:val="0"/>
          <w:divBdr>
            <w:top w:val="none" w:sz="0" w:space="0" w:color="auto"/>
            <w:left w:val="none" w:sz="0" w:space="0" w:color="auto"/>
            <w:bottom w:val="none" w:sz="0" w:space="0" w:color="auto"/>
            <w:right w:val="none" w:sz="0" w:space="0" w:color="auto"/>
          </w:divBdr>
        </w:div>
        <w:div w:id="1284267601">
          <w:marLeft w:val="640"/>
          <w:marRight w:val="0"/>
          <w:marTop w:val="0"/>
          <w:marBottom w:val="0"/>
          <w:divBdr>
            <w:top w:val="none" w:sz="0" w:space="0" w:color="auto"/>
            <w:left w:val="none" w:sz="0" w:space="0" w:color="auto"/>
            <w:bottom w:val="none" w:sz="0" w:space="0" w:color="auto"/>
            <w:right w:val="none" w:sz="0" w:space="0" w:color="auto"/>
          </w:divBdr>
        </w:div>
        <w:div w:id="1297219918">
          <w:marLeft w:val="640"/>
          <w:marRight w:val="0"/>
          <w:marTop w:val="0"/>
          <w:marBottom w:val="0"/>
          <w:divBdr>
            <w:top w:val="none" w:sz="0" w:space="0" w:color="auto"/>
            <w:left w:val="none" w:sz="0" w:space="0" w:color="auto"/>
            <w:bottom w:val="none" w:sz="0" w:space="0" w:color="auto"/>
            <w:right w:val="none" w:sz="0" w:space="0" w:color="auto"/>
          </w:divBdr>
        </w:div>
        <w:div w:id="1327854144">
          <w:marLeft w:val="640"/>
          <w:marRight w:val="0"/>
          <w:marTop w:val="0"/>
          <w:marBottom w:val="0"/>
          <w:divBdr>
            <w:top w:val="none" w:sz="0" w:space="0" w:color="auto"/>
            <w:left w:val="none" w:sz="0" w:space="0" w:color="auto"/>
            <w:bottom w:val="none" w:sz="0" w:space="0" w:color="auto"/>
            <w:right w:val="none" w:sz="0" w:space="0" w:color="auto"/>
          </w:divBdr>
        </w:div>
        <w:div w:id="1376585142">
          <w:marLeft w:val="640"/>
          <w:marRight w:val="0"/>
          <w:marTop w:val="0"/>
          <w:marBottom w:val="0"/>
          <w:divBdr>
            <w:top w:val="none" w:sz="0" w:space="0" w:color="auto"/>
            <w:left w:val="none" w:sz="0" w:space="0" w:color="auto"/>
            <w:bottom w:val="none" w:sz="0" w:space="0" w:color="auto"/>
            <w:right w:val="none" w:sz="0" w:space="0" w:color="auto"/>
          </w:divBdr>
        </w:div>
        <w:div w:id="1386905568">
          <w:marLeft w:val="640"/>
          <w:marRight w:val="0"/>
          <w:marTop w:val="0"/>
          <w:marBottom w:val="0"/>
          <w:divBdr>
            <w:top w:val="none" w:sz="0" w:space="0" w:color="auto"/>
            <w:left w:val="none" w:sz="0" w:space="0" w:color="auto"/>
            <w:bottom w:val="none" w:sz="0" w:space="0" w:color="auto"/>
            <w:right w:val="none" w:sz="0" w:space="0" w:color="auto"/>
          </w:divBdr>
        </w:div>
        <w:div w:id="1388147962">
          <w:marLeft w:val="640"/>
          <w:marRight w:val="0"/>
          <w:marTop w:val="0"/>
          <w:marBottom w:val="0"/>
          <w:divBdr>
            <w:top w:val="none" w:sz="0" w:space="0" w:color="auto"/>
            <w:left w:val="none" w:sz="0" w:space="0" w:color="auto"/>
            <w:bottom w:val="none" w:sz="0" w:space="0" w:color="auto"/>
            <w:right w:val="none" w:sz="0" w:space="0" w:color="auto"/>
          </w:divBdr>
        </w:div>
        <w:div w:id="1422801969">
          <w:marLeft w:val="640"/>
          <w:marRight w:val="0"/>
          <w:marTop w:val="0"/>
          <w:marBottom w:val="0"/>
          <w:divBdr>
            <w:top w:val="none" w:sz="0" w:space="0" w:color="auto"/>
            <w:left w:val="none" w:sz="0" w:space="0" w:color="auto"/>
            <w:bottom w:val="none" w:sz="0" w:space="0" w:color="auto"/>
            <w:right w:val="none" w:sz="0" w:space="0" w:color="auto"/>
          </w:divBdr>
        </w:div>
        <w:div w:id="1437675200">
          <w:marLeft w:val="640"/>
          <w:marRight w:val="0"/>
          <w:marTop w:val="0"/>
          <w:marBottom w:val="0"/>
          <w:divBdr>
            <w:top w:val="none" w:sz="0" w:space="0" w:color="auto"/>
            <w:left w:val="none" w:sz="0" w:space="0" w:color="auto"/>
            <w:bottom w:val="none" w:sz="0" w:space="0" w:color="auto"/>
            <w:right w:val="none" w:sz="0" w:space="0" w:color="auto"/>
          </w:divBdr>
        </w:div>
        <w:div w:id="1463108002">
          <w:marLeft w:val="640"/>
          <w:marRight w:val="0"/>
          <w:marTop w:val="0"/>
          <w:marBottom w:val="0"/>
          <w:divBdr>
            <w:top w:val="none" w:sz="0" w:space="0" w:color="auto"/>
            <w:left w:val="none" w:sz="0" w:space="0" w:color="auto"/>
            <w:bottom w:val="none" w:sz="0" w:space="0" w:color="auto"/>
            <w:right w:val="none" w:sz="0" w:space="0" w:color="auto"/>
          </w:divBdr>
        </w:div>
        <w:div w:id="1471358378">
          <w:marLeft w:val="640"/>
          <w:marRight w:val="0"/>
          <w:marTop w:val="0"/>
          <w:marBottom w:val="0"/>
          <w:divBdr>
            <w:top w:val="none" w:sz="0" w:space="0" w:color="auto"/>
            <w:left w:val="none" w:sz="0" w:space="0" w:color="auto"/>
            <w:bottom w:val="none" w:sz="0" w:space="0" w:color="auto"/>
            <w:right w:val="none" w:sz="0" w:space="0" w:color="auto"/>
          </w:divBdr>
        </w:div>
        <w:div w:id="1474059014">
          <w:marLeft w:val="640"/>
          <w:marRight w:val="0"/>
          <w:marTop w:val="0"/>
          <w:marBottom w:val="0"/>
          <w:divBdr>
            <w:top w:val="none" w:sz="0" w:space="0" w:color="auto"/>
            <w:left w:val="none" w:sz="0" w:space="0" w:color="auto"/>
            <w:bottom w:val="none" w:sz="0" w:space="0" w:color="auto"/>
            <w:right w:val="none" w:sz="0" w:space="0" w:color="auto"/>
          </w:divBdr>
        </w:div>
        <w:div w:id="1492066372">
          <w:marLeft w:val="640"/>
          <w:marRight w:val="0"/>
          <w:marTop w:val="0"/>
          <w:marBottom w:val="0"/>
          <w:divBdr>
            <w:top w:val="none" w:sz="0" w:space="0" w:color="auto"/>
            <w:left w:val="none" w:sz="0" w:space="0" w:color="auto"/>
            <w:bottom w:val="none" w:sz="0" w:space="0" w:color="auto"/>
            <w:right w:val="none" w:sz="0" w:space="0" w:color="auto"/>
          </w:divBdr>
        </w:div>
        <w:div w:id="1508449031">
          <w:marLeft w:val="640"/>
          <w:marRight w:val="0"/>
          <w:marTop w:val="0"/>
          <w:marBottom w:val="0"/>
          <w:divBdr>
            <w:top w:val="none" w:sz="0" w:space="0" w:color="auto"/>
            <w:left w:val="none" w:sz="0" w:space="0" w:color="auto"/>
            <w:bottom w:val="none" w:sz="0" w:space="0" w:color="auto"/>
            <w:right w:val="none" w:sz="0" w:space="0" w:color="auto"/>
          </w:divBdr>
        </w:div>
        <w:div w:id="1518304733">
          <w:marLeft w:val="640"/>
          <w:marRight w:val="0"/>
          <w:marTop w:val="0"/>
          <w:marBottom w:val="0"/>
          <w:divBdr>
            <w:top w:val="none" w:sz="0" w:space="0" w:color="auto"/>
            <w:left w:val="none" w:sz="0" w:space="0" w:color="auto"/>
            <w:bottom w:val="none" w:sz="0" w:space="0" w:color="auto"/>
            <w:right w:val="none" w:sz="0" w:space="0" w:color="auto"/>
          </w:divBdr>
        </w:div>
        <w:div w:id="1536309212">
          <w:marLeft w:val="640"/>
          <w:marRight w:val="0"/>
          <w:marTop w:val="0"/>
          <w:marBottom w:val="0"/>
          <w:divBdr>
            <w:top w:val="none" w:sz="0" w:space="0" w:color="auto"/>
            <w:left w:val="none" w:sz="0" w:space="0" w:color="auto"/>
            <w:bottom w:val="none" w:sz="0" w:space="0" w:color="auto"/>
            <w:right w:val="none" w:sz="0" w:space="0" w:color="auto"/>
          </w:divBdr>
        </w:div>
        <w:div w:id="1553230459">
          <w:marLeft w:val="640"/>
          <w:marRight w:val="0"/>
          <w:marTop w:val="0"/>
          <w:marBottom w:val="0"/>
          <w:divBdr>
            <w:top w:val="none" w:sz="0" w:space="0" w:color="auto"/>
            <w:left w:val="none" w:sz="0" w:space="0" w:color="auto"/>
            <w:bottom w:val="none" w:sz="0" w:space="0" w:color="auto"/>
            <w:right w:val="none" w:sz="0" w:space="0" w:color="auto"/>
          </w:divBdr>
        </w:div>
        <w:div w:id="1568147832">
          <w:marLeft w:val="640"/>
          <w:marRight w:val="0"/>
          <w:marTop w:val="0"/>
          <w:marBottom w:val="0"/>
          <w:divBdr>
            <w:top w:val="none" w:sz="0" w:space="0" w:color="auto"/>
            <w:left w:val="none" w:sz="0" w:space="0" w:color="auto"/>
            <w:bottom w:val="none" w:sz="0" w:space="0" w:color="auto"/>
            <w:right w:val="none" w:sz="0" w:space="0" w:color="auto"/>
          </w:divBdr>
        </w:div>
        <w:div w:id="1572887030">
          <w:marLeft w:val="640"/>
          <w:marRight w:val="0"/>
          <w:marTop w:val="0"/>
          <w:marBottom w:val="0"/>
          <w:divBdr>
            <w:top w:val="none" w:sz="0" w:space="0" w:color="auto"/>
            <w:left w:val="none" w:sz="0" w:space="0" w:color="auto"/>
            <w:bottom w:val="none" w:sz="0" w:space="0" w:color="auto"/>
            <w:right w:val="none" w:sz="0" w:space="0" w:color="auto"/>
          </w:divBdr>
        </w:div>
        <w:div w:id="1575119142">
          <w:marLeft w:val="640"/>
          <w:marRight w:val="0"/>
          <w:marTop w:val="0"/>
          <w:marBottom w:val="0"/>
          <w:divBdr>
            <w:top w:val="none" w:sz="0" w:space="0" w:color="auto"/>
            <w:left w:val="none" w:sz="0" w:space="0" w:color="auto"/>
            <w:bottom w:val="none" w:sz="0" w:space="0" w:color="auto"/>
            <w:right w:val="none" w:sz="0" w:space="0" w:color="auto"/>
          </w:divBdr>
        </w:div>
        <w:div w:id="1597669275">
          <w:marLeft w:val="640"/>
          <w:marRight w:val="0"/>
          <w:marTop w:val="0"/>
          <w:marBottom w:val="0"/>
          <w:divBdr>
            <w:top w:val="none" w:sz="0" w:space="0" w:color="auto"/>
            <w:left w:val="none" w:sz="0" w:space="0" w:color="auto"/>
            <w:bottom w:val="none" w:sz="0" w:space="0" w:color="auto"/>
            <w:right w:val="none" w:sz="0" w:space="0" w:color="auto"/>
          </w:divBdr>
        </w:div>
        <w:div w:id="1608850952">
          <w:marLeft w:val="640"/>
          <w:marRight w:val="0"/>
          <w:marTop w:val="0"/>
          <w:marBottom w:val="0"/>
          <w:divBdr>
            <w:top w:val="none" w:sz="0" w:space="0" w:color="auto"/>
            <w:left w:val="none" w:sz="0" w:space="0" w:color="auto"/>
            <w:bottom w:val="none" w:sz="0" w:space="0" w:color="auto"/>
            <w:right w:val="none" w:sz="0" w:space="0" w:color="auto"/>
          </w:divBdr>
        </w:div>
        <w:div w:id="1609771908">
          <w:marLeft w:val="640"/>
          <w:marRight w:val="0"/>
          <w:marTop w:val="0"/>
          <w:marBottom w:val="0"/>
          <w:divBdr>
            <w:top w:val="none" w:sz="0" w:space="0" w:color="auto"/>
            <w:left w:val="none" w:sz="0" w:space="0" w:color="auto"/>
            <w:bottom w:val="none" w:sz="0" w:space="0" w:color="auto"/>
            <w:right w:val="none" w:sz="0" w:space="0" w:color="auto"/>
          </w:divBdr>
        </w:div>
        <w:div w:id="1621254369">
          <w:marLeft w:val="640"/>
          <w:marRight w:val="0"/>
          <w:marTop w:val="0"/>
          <w:marBottom w:val="0"/>
          <w:divBdr>
            <w:top w:val="none" w:sz="0" w:space="0" w:color="auto"/>
            <w:left w:val="none" w:sz="0" w:space="0" w:color="auto"/>
            <w:bottom w:val="none" w:sz="0" w:space="0" w:color="auto"/>
            <w:right w:val="none" w:sz="0" w:space="0" w:color="auto"/>
          </w:divBdr>
        </w:div>
        <w:div w:id="1623725217">
          <w:marLeft w:val="640"/>
          <w:marRight w:val="0"/>
          <w:marTop w:val="0"/>
          <w:marBottom w:val="0"/>
          <w:divBdr>
            <w:top w:val="none" w:sz="0" w:space="0" w:color="auto"/>
            <w:left w:val="none" w:sz="0" w:space="0" w:color="auto"/>
            <w:bottom w:val="none" w:sz="0" w:space="0" w:color="auto"/>
            <w:right w:val="none" w:sz="0" w:space="0" w:color="auto"/>
          </w:divBdr>
        </w:div>
        <w:div w:id="1629045216">
          <w:marLeft w:val="640"/>
          <w:marRight w:val="0"/>
          <w:marTop w:val="0"/>
          <w:marBottom w:val="0"/>
          <w:divBdr>
            <w:top w:val="none" w:sz="0" w:space="0" w:color="auto"/>
            <w:left w:val="none" w:sz="0" w:space="0" w:color="auto"/>
            <w:bottom w:val="none" w:sz="0" w:space="0" w:color="auto"/>
            <w:right w:val="none" w:sz="0" w:space="0" w:color="auto"/>
          </w:divBdr>
        </w:div>
        <w:div w:id="1632393633">
          <w:marLeft w:val="640"/>
          <w:marRight w:val="0"/>
          <w:marTop w:val="0"/>
          <w:marBottom w:val="0"/>
          <w:divBdr>
            <w:top w:val="none" w:sz="0" w:space="0" w:color="auto"/>
            <w:left w:val="none" w:sz="0" w:space="0" w:color="auto"/>
            <w:bottom w:val="none" w:sz="0" w:space="0" w:color="auto"/>
            <w:right w:val="none" w:sz="0" w:space="0" w:color="auto"/>
          </w:divBdr>
        </w:div>
        <w:div w:id="1670332580">
          <w:marLeft w:val="640"/>
          <w:marRight w:val="0"/>
          <w:marTop w:val="0"/>
          <w:marBottom w:val="0"/>
          <w:divBdr>
            <w:top w:val="none" w:sz="0" w:space="0" w:color="auto"/>
            <w:left w:val="none" w:sz="0" w:space="0" w:color="auto"/>
            <w:bottom w:val="none" w:sz="0" w:space="0" w:color="auto"/>
            <w:right w:val="none" w:sz="0" w:space="0" w:color="auto"/>
          </w:divBdr>
        </w:div>
        <w:div w:id="1691565842">
          <w:marLeft w:val="640"/>
          <w:marRight w:val="0"/>
          <w:marTop w:val="0"/>
          <w:marBottom w:val="0"/>
          <w:divBdr>
            <w:top w:val="none" w:sz="0" w:space="0" w:color="auto"/>
            <w:left w:val="none" w:sz="0" w:space="0" w:color="auto"/>
            <w:bottom w:val="none" w:sz="0" w:space="0" w:color="auto"/>
            <w:right w:val="none" w:sz="0" w:space="0" w:color="auto"/>
          </w:divBdr>
        </w:div>
        <w:div w:id="1692607958">
          <w:marLeft w:val="640"/>
          <w:marRight w:val="0"/>
          <w:marTop w:val="0"/>
          <w:marBottom w:val="0"/>
          <w:divBdr>
            <w:top w:val="none" w:sz="0" w:space="0" w:color="auto"/>
            <w:left w:val="none" w:sz="0" w:space="0" w:color="auto"/>
            <w:bottom w:val="none" w:sz="0" w:space="0" w:color="auto"/>
            <w:right w:val="none" w:sz="0" w:space="0" w:color="auto"/>
          </w:divBdr>
        </w:div>
        <w:div w:id="1699431615">
          <w:marLeft w:val="640"/>
          <w:marRight w:val="0"/>
          <w:marTop w:val="0"/>
          <w:marBottom w:val="0"/>
          <w:divBdr>
            <w:top w:val="none" w:sz="0" w:space="0" w:color="auto"/>
            <w:left w:val="none" w:sz="0" w:space="0" w:color="auto"/>
            <w:bottom w:val="none" w:sz="0" w:space="0" w:color="auto"/>
            <w:right w:val="none" w:sz="0" w:space="0" w:color="auto"/>
          </w:divBdr>
        </w:div>
        <w:div w:id="1700813129">
          <w:marLeft w:val="640"/>
          <w:marRight w:val="0"/>
          <w:marTop w:val="0"/>
          <w:marBottom w:val="0"/>
          <w:divBdr>
            <w:top w:val="none" w:sz="0" w:space="0" w:color="auto"/>
            <w:left w:val="none" w:sz="0" w:space="0" w:color="auto"/>
            <w:bottom w:val="none" w:sz="0" w:space="0" w:color="auto"/>
            <w:right w:val="none" w:sz="0" w:space="0" w:color="auto"/>
          </w:divBdr>
        </w:div>
        <w:div w:id="1709646808">
          <w:marLeft w:val="640"/>
          <w:marRight w:val="0"/>
          <w:marTop w:val="0"/>
          <w:marBottom w:val="0"/>
          <w:divBdr>
            <w:top w:val="none" w:sz="0" w:space="0" w:color="auto"/>
            <w:left w:val="none" w:sz="0" w:space="0" w:color="auto"/>
            <w:bottom w:val="none" w:sz="0" w:space="0" w:color="auto"/>
            <w:right w:val="none" w:sz="0" w:space="0" w:color="auto"/>
          </w:divBdr>
        </w:div>
        <w:div w:id="1742100080">
          <w:marLeft w:val="640"/>
          <w:marRight w:val="0"/>
          <w:marTop w:val="0"/>
          <w:marBottom w:val="0"/>
          <w:divBdr>
            <w:top w:val="none" w:sz="0" w:space="0" w:color="auto"/>
            <w:left w:val="none" w:sz="0" w:space="0" w:color="auto"/>
            <w:bottom w:val="none" w:sz="0" w:space="0" w:color="auto"/>
            <w:right w:val="none" w:sz="0" w:space="0" w:color="auto"/>
          </w:divBdr>
        </w:div>
        <w:div w:id="1748114558">
          <w:marLeft w:val="640"/>
          <w:marRight w:val="0"/>
          <w:marTop w:val="0"/>
          <w:marBottom w:val="0"/>
          <w:divBdr>
            <w:top w:val="none" w:sz="0" w:space="0" w:color="auto"/>
            <w:left w:val="none" w:sz="0" w:space="0" w:color="auto"/>
            <w:bottom w:val="none" w:sz="0" w:space="0" w:color="auto"/>
            <w:right w:val="none" w:sz="0" w:space="0" w:color="auto"/>
          </w:divBdr>
        </w:div>
        <w:div w:id="1755198747">
          <w:marLeft w:val="640"/>
          <w:marRight w:val="0"/>
          <w:marTop w:val="0"/>
          <w:marBottom w:val="0"/>
          <w:divBdr>
            <w:top w:val="none" w:sz="0" w:space="0" w:color="auto"/>
            <w:left w:val="none" w:sz="0" w:space="0" w:color="auto"/>
            <w:bottom w:val="none" w:sz="0" w:space="0" w:color="auto"/>
            <w:right w:val="none" w:sz="0" w:space="0" w:color="auto"/>
          </w:divBdr>
        </w:div>
        <w:div w:id="1761873123">
          <w:marLeft w:val="640"/>
          <w:marRight w:val="0"/>
          <w:marTop w:val="0"/>
          <w:marBottom w:val="0"/>
          <w:divBdr>
            <w:top w:val="none" w:sz="0" w:space="0" w:color="auto"/>
            <w:left w:val="none" w:sz="0" w:space="0" w:color="auto"/>
            <w:bottom w:val="none" w:sz="0" w:space="0" w:color="auto"/>
            <w:right w:val="none" w:sz="0" w:space="0" w:color="auto"/>
          </w:divBdr>
        </w:div>
        <w:div w:id="1766727581">
          <w:marLeft w:val="640"/>
          <w:marRight w:val="0"/>
          <w:marTop w:val="0"/>
          <w:marBottom w:val="0"/>
          <w:divBdr>
            <w:top w:val="none" w:sz="0" w:space="0" w:color="auto"/>
            <w:left w:val="none" w:sz="0" w:space="0" w:color="auto"/>
            <w:bottom w:val="none" w:sz="0" w:space="0" w:color="auto"/>
            <w:right w:val="none" w:sz="0" w:space="0" w:color="auto"/>
          </w:divBdr>
        </w:div>
        <w:div w:id="1787843768">
          <w:marLeft w:val="640"/>
          <w:marRight w:val="0"/>
          <w:marTop w:val="0"/>
          <w:marBottom w:val="0"/>
          <w:divBdr>
            <w:top w:val="none" w:sz="0" w:space="0" w:color="auto"/>
            <w:left w:val="none" w:sz="0" w:space="0" w:color="auto"/>
            <w:bottom w:val="none" w:sz="0" w:space="0" w:color="auto"/>
            <w:right w:val="none" w:sz="0" w:space="0" w:color="auto"/>
          </w:divBdr>
        </w:div>
        <w:div w:id="1820613873">
          <w:marLeft w:val="640"/>
          <w:marRight w:val="0"/>
          <w:marTop w:val="0"/>
          <w:marBottom w:val="0"/>
          <w:divBdr>
            <w:top w:val="none" w:sz="0" w:space="0" w:color="auto"/>
            <w:left w:val="none" w:sz="0" w:space="0" w:color="auto"/>
            <w:bottom w:val="none" w:sz="0" w:space="0" w:color="auto"/>
            <w:right w:val="none" w:sz="0" w:space="0" w:color="auto"/>
          </w:divBdr>
        </w:div>
        <w:div w:id="1824739431">
          <w:marLeft w:val="640"/>
          <w:marRight w:val="0"/>
          <w:marTop w:val="0"/>
          <w:marBottom w:val="0"/>
          <w:divBdr>
            <w:top w:val="none" w:sz="0" w:space="0" w:color="auto"/>
            <w:left w:val="none" w:sz="0" w:space="0" w:color="auto"/>
            <w:bottom w:val="none" w:sz="0" w:space="0" w:color="auto"/>
            <w:right w:val="none" w:sz="0" w:space="0" w:color="auto"/>
          </w:divBdr>
        </w:div>
        <w:div w:id="1861580424">
          <w:marLeft w:val="640"/>
          <w:marRight w:val="0"/>
          <w:marTop w:val="0"/>
          <w:marBottom w:val="0"/>
          <w:divBdr>
            <w:top w:val="none" w:sz="0" w:space="0" w:color="auto"/>
            <w:left w:val="none" w:sz="0" w:space="0" w:color="auto"/>
            <w:bottom w:val="none" w:sz="0" w:space="0" w:color="auto"/>
            <w:right w:val="none" w:sz="0" w:space="0" w:color="auto"/>
          </w:divBdr>
        </w:div>
        <w:div w:id="1890262655">
          <w:marLeft w:val="640"/>
          <w:marRight w:val="0"/>
          <w:marTop w:val="0"/>
          <w:marBottom w:val="0"/>
          <w:divBdr>
            <w:top w:val="none" w:sz="0" w:space="0" w:color="auto"/>
            <w:left w:val="none" w:sz="0" w:space="0" w:color="auto"/>
            <w:bottom w:val="none" w:sz="0" w:space="0" w:color="auto"/>
            <w:right w:val="none" w:sz="0" w:space="0" w:color="auto"/>
          </w:divBdr>
        </w:div>
        <w:div w:id="1922367721">
          <w:marLeft w:val="640"/>
          <w:marRight w:val="0"/>
          <w:marTop w:val="0"/>
          <w:marBottom w:val="0"/>
          <w:divBdr>
            <w:top w:val="none" w:sz="0" w:space="0" w:color="auto"/>
            <w:left w:val="none" w:sz="0" w:space="0" w:color="auto"/>
            <w:bottom w:val="none" w:sz="0" w:space="0" w:color="auto"/>
            <w:right w:val="none" w:sz="0" w:space="0" w:color="auto"/>
          </w:divBdr>
        </w:div>
        <w:div w:id="1927618030">
          <w:marLeft w:val="640"/>
          <w:marRight w:val="0"/>
          <w:marTop w:val="0"/>
          <w:marBottom w:val="0"/>
          <w:divBdr>
            <w:top w:val="none" w:sz="0" w:space="0" w:color="auto"/>
            <w:left w:val="none" w:sz="0" w:space="0" w:color="auto"/>
            <w:bottom w:val="none" w:sz="0" w:space="0" w:color="auto"/>
            <w:right w:val="none" w:sz="0" w:space="0" w:color="auto"/>
          </w:divBdr>
        </w:div>
        <w:div w:id="1953856502">
          <w:marLeft w:val="640"/>
          <w:marRight w:val="0"/>
          <w:marTop w:val="0"/>
          <w:marBottom w:val="0"/>
          <w:divBdr>
            <w:top w:val="none" w:sz="0" w:space="0" w:color="auto"/>
            <w:left w:val="none" w:sz="0" w:space="0" w:color="auto"/>
            <w:bottom w:val="none" w:sz="0" w:space="0" w:color="auto"/>
            <w:right w:val="none" w:sz="0" w:space="0" w:color="auto"/>
          </w:divBdr>
        </w:div>
        <w:div w:id="1954286443">
          <w:marLeft w:val="640"/>
          <w:marRight w:val="0"/>
          <w:marTop w:val="0"/>
          <w:marBottom w:val="0"/>
          <w:divBdr>
            <w:top w:val="none" w:sz="0" w:space="0" w:color="auto"/>
            <w:left w:val="none" w:sz="0" w:space="0" w:color="auto"/>
            <w:bottom w:val="none" w:sz="0" w:space="0" w:color="auto"/>
            <w:right w:val="none" w:sz="0" w:space="0" w:color="auto"/>
          </w:divBdr>
        </w:div>
        <w:div w:id="1974364069">
          <w:marLeft w:val="640"/>
          <w:marRight w:val="0"/>
          <w:marTop w:val="0"/>
          <w:marBottom w:val="0"/>
          <w:divBdr>
            <w:top w:val="none" w:sz="0" w:space="0" w:color="auto"/>
            <w:left w:val="none" w:sz="0" w:space="0" w:color="auto"/>
            <w:bottom w:val="none" w:sz="0" w:space="0" w:color="auto"/>
            <w:right w:val="none" w:sz="0" w:space="0" w:color="auto"/>
          </w:divBdr>
        </w:div>
        <w:div w:id="2000963110">
          <w:marLeft w:val="640"/>
          <w:marRight w:val="0"/>
          <w:marTop w:val="0"/>
          <w:marBottom w:val="0"/>
          <w:divBdr>
            <w:top w:val="none" w:sz="0" w:space="0" w:color="auto"/>
            <w:left w:val="none" w:sz="0" w:space="0" w:color="auto"/>
            <w:bottom w:val="none" w:sz="0" w:space="0" w:color="auto"/>
            <w:right w:val="none" w:sz="0" w:space="0" w:color="auto"/>
          </w:divBdr>
        </w:div>
        <w:div w:id="2019042782">
          <w:marLeft w:val="640"/>
          <w:marRight w:val="0"/>
          <w:marTop w:val="0"/>
          <w:marBottom w:val="0"/>
          <w:divBdr>
            <w:top w:val="none" w:sz="0" w:space="0" w:color="auto"/>
            <w:left w:val="none" w:sz="0" w:space="0" w:color="auto"/>
            <w:bottom w:val="none" w:sz="0" w:space="0" w:color="auto"/>
            <w:right w:val="none" w:sz="0" w:space="0" w:color="auto"/>
          </w:divBdr>
        </w:div>
        <w:div w:id="2023244523">
          <w:marLeft w:val="640"/>
          <w:marRight w:val="0"/>
          <w:marTop w:val="0"/>
          <w:marBottom w:val="0"/>
          <w:divBdr>
            <w:top w:val="none" w:sz="0" w:space="0" w:color="auto"/>
            <w:left w:val="none" w:sz="0" w:space="0" w:color="auto"/>
            <w:bottom w:val="none" w:sz="0" w:space="0" w:color="auto"/>
            <w:right w:val="none" w:sz="0" w:space="0" w:color="auto"/>
          </w:divBdr>
        </w:div>
        <w:div w:id="2029328180">
          <w:marLeft w:val="640"/>
          <w:marRight w:val="0"/>
          <w:marTop w:val="0"/>
          <w:marBottom w:val="0"/>
          <w:divBdr>
            <w:top w:val="none" w:sz="0" w:space="0" w:color="auto"/>
            <w:left w:val="none" w:sz="0" w:space="0" w:color="auto"/>
            <w:bottom w:val="none" w:sz="0" w:space="0" w:color="auto"/>
            <w:right w:val="none" w:sz="0" w:space="0" w:color="auto"/>
          </w:divBdr>
        </w:div>
        <w:div w:id="2087723442">
          <w:marLeft w:val="640"/>
          <w:marRight w:val="0"/>
          <w:marTop w:val="0"/>
          <w:marBottom w:val="0"/>
          <w:divBdr>
            <w:top w:val="none" w:sz="0" w:space="0" w:color="auto"/>
            <w:left w:val="none" w:sz="0" w:space="0" w:color="auto"/>
            <w:bottom w:val="none" w:sz="0" w:space="0" w:color="auto"/>
            <w:right w:val="none" w:sz="0" w:space="0" w:color="auto"/>
          </w:divBdr>
        </w:div>
        <w:div w:id="2109042451">
          <w:marLeft w:val="640"/>
          <w:marRight w:val="0"/>
          <w:marTop w:val="0"/>
          <w:marBottom w:val="0"/>
          <w:divBdr>
            <w:top w:val="none" w:sz="0" w:space="0" w:color="auto"/>
            <w:left w:val="none" w:sz="0" w:space="0" w:color="auto"/>
            <w:bottom w:val="none" w:sz="0" w:space="0" w:color="auto"/>
            <w:right w:val="none" w:sz="0" w:space="0" w:color="auto"/>
          </w:divBdr>
        </w:div>
        <w:div w:id="2122333739">
          <w:marLeft w:val="640"/>
          <w:marRight w:val="0"/>
          <w:marTop w:val="0"/>
          <w:marBottom w:val="0"/>
          <w:divBdr>
            <w:top w:val="none" w:sz="0" w:space="0" w:color="auto"/>
            <w:left w:val="none" w:sz="0" w:space="0" w:color="auto"/>
            <w:bottom w:val="none" w:sz="0" w:space="0" w:color="auto"/>
            <w:right w:val="none" w:sz="0" w:space="0" w:color="auto"/>
          </w:divBdr>
        </w:div>
        <w:div w:id="2129350655">
          <w:marLeft w:val="640"/>
          <w:marRight w:val="0"/>
          <w:marTop w:val="0"/>
          <w:marBottom w:val="0"/>
          <w:divBdr>
            <w:top w:val="none" w:sz="0" w:space="0" w:color="auto"/>
            <w:left w:val="none" w:sz="0" w:space="0" w:color="auto"/>
            <w:bottom w:val="none" w:sz="0" w:space="0" w:color="auto"/>
            <w:right w:val="none" w:sz="0" w:space="0" w:color="auto"/>
          </w:divBdr>
        </w:div>
        <w:div w:id="2136021236">
          <w:marLeft w:val="640"/>
          <w:marRight w:val="0"/>
          <w:marTop w:val="0"/>
          <w:marBottom w:val="0"/>
          <w:divBdr>
            <w:top w:val="none" w:sz="0" w:space="0" w:color="auto"/>
            <w:left w:val="none" w:sz="0" w:space="0" w:color="auto"/>
            <w:bottom w:val="none" w:sz="0" w:space="0" w:color="auto"/>
            <w:right w:val="none" w:sz="0" w:space="0" w:color="auto"/>
          </w:divBdr>
        </w:div>
      </w:divsChild>
    </w:div>
    <w:div w:id="660541361">
      <w:bodyDiv w:val="1"/>
      <w:marLeft w:val="0"/>
      <w:marRight w:val="0"/>
      <w:marTop w:val="0"/>
      <w:marBottom w:val="0"/>
      <w:divBdr>
        <w:top w:val="none" w:sz="0" w:space="0" w:color="auto"/>
        <w:left w:val="none" w:sz="0" w:space="0" w:color="auto"/>
        <w:bottom w:val="none" w:sz="0" w:space="0" w:color="auto"/>
        <w:right w:val="none" w:sz="0" w:space="0" w:color="auto"/>
      </w:divBdr>
    </w:div>
    <w:div w:id="662582993">
      <w:bodyDiv w:val="1"/>
      <w:marLeft w:val="0"/>
      <w:marRight w:val="0"/>
      <w:marTop w:val="0"/>
      <w:marBottom w:val="0"/>
      <w:divBdr>
        <w:top w:val="none" w:sz="0" w:space="0" w:color="auto"/>
        <w:left w:val="none" w:sz="0" w:space="0" w:color="auto"/>
        <w:bottom w:val="none" w:sz="0" w:space="0" w:color="auto"/>
        <w:right w:val="none" w:sz="0" w:space="0" w:color="auto"/>
      </w:divBdr>
    </w:div>
    <w:div w:id="664170640">
      <w:bodyDiv w:val="1"/>
      <w:marLeft w:val="0"/>
      <w:marRight w:val="0"/>
      <w:marTop w:val="0"/>
      <w:marBottom w:val="0"/>
      <w:divBdr>
        <w:top w:val="none" w:sz="0" w:space="0" w:color="auto"/>
        <w:left w:val="none" w:sz="0" w:space="0" w:color="auto"/>
        <w:bottom w:val="none" w:sz="0" w:space="0" w:color="auto"/>
        <w:right w:val="none" w:sz="0" w:space="0" w:color="auto"/>
      </w:divBdr>
    </w:div>
    <w:div w:id="667253985">
      <w:bodyDiv w:val="1"/>
      <w:marLeft w:val="0"/>
      <w:marRight w:val="0"/>
      <w:marTop w:val="0"/>
      <w:marBottom w:val="0"/>
      <w:divBdr>
        <w:top w:val="none" w:sz="0" w:space="0" w:color="auto"/>
        <w:left w:val="none" w:sz="0" w:space="0" w:color="auto"/>
        <w:bottom w:val="none" w:sz="0" w:space="0" w:color="auto"/>
        <w:right w:val="none" w:sz="0" w:space="0" w:color="auto"/>
      </w:divBdr>
    </w:div>
    <w:div w:id="670718606">
      <w:bodyDiv w:val="1"/>
      <w:marLeft w:val="0"/>
      <w:marRight w:val="0"/>
      <w:marTop w:val="0"/>
      <w:marBottom w:val="0"/>
      <w:divBdr>
        <w:top w:val="none" w:sz="0" w:space="0" w:color="auto"/>
        <w:left w:val="none" w:sz="0" w:space="0" w:color="auto"/>
        <w:bottom w:val="none" w:sz="0" w:space="0" w:color="auto"/>
        <w:right w:val="none" w:sz="0" w:space="0" w:color="auto"/>
      </w:divBdr>
    </w:div>
    <w:div w:id="674262137">
      <w:bodyDiv w:val="1"/>
      <w:marLeft w:val="0"/>
      <w:marRight w:val="0"/>
      <w:marTop w:val="0"/>
      <w:marBottom w:val="0"/>
      <w:divBdr>
        <w:top w:val="none" w:sz="0" w:space="0" w:color="auto"/>
        <w:left w:val="none" w:sz="0" w:space="0" w:color="auto"/>
        <w:bottom w:val="none" w:sz="0" w:space="0" w:color="auto"/>
        <w:right w:val="none" w:sz="0" w:space="0" w:color="auto"/>
      </w:divBdr>
    </w:div>
    <w:div w:id="676660233">
      <w:bodyDiv w:val="1"/>
      <w:marLeft w:val="0"/>
      <w:marRight w:val="0"/>
      <w:marTop w:val="0"/>
      <w:marBottom w:val="0"/>
      <w:divBdr>
        <w:top w:val="none" w:sz="0" w:space="0" w:color="auto"/>
        <w:left w:val="none" w:sz="0" w:space="0" w:color="auto"/>
        <w:bottom w:val="none" w:sz="0" w:space="0" w:color="auto"/>
        <w:right w:val="none" w:sz="0" w:space="0" w:color="auto"/>
      </w:divBdr>
    </w:div>
    <w:div w:id="679896536">
      <w:bodyDiv w:val="1"/>
      <w:marLeft w:val="0"/>
      <w:marRight w:val="0"/>
      <w:marTop w:val="0"/>
      <w:marBottom w:val="0"/>
      <w:divBdr>
        <w:top w:val="none" w:sz="0" w:space="0" w:color="auto"/>
        <w:left w:val="none" w:sz="0" w:space="0" w:color="auto"/>
        <w:bottom w:val="none" w:sz="0" w:space="0" w:color="auto"/>
        <w:right w:val="none" w:sz="0" w:space="0" w:color="auto"/>
      </w:divBdr>
    </w:div>
    <w:div w:id="685327402">
      <w:bodyDiv w:val="1"/>
      <w:marLeft w:val="0"/>
      <w:marRight w:val="0"/>
      <w:marTop w:val="0"/>
      <w:marBottom w:val="0"/>
      <w:divBdr>
        <w:top w:val="none" w:sz="0" w:space="0" w:color="auto"/>
        <w:left w:val="none" w:sz="0" w:space="0" w:color="auto"/>
        <w:bottom w:val="none" w:sz="0" w:space="0" w:color="auto"/>
        <w:right w:val="none" w:sz="0" w:space="0" w:color="auto"/>
      </w:divBdr>
    </w:div>
    <w:div w:id="686368251">
      <w:bodyDiv w:val="1"/>
      <w:marLeft w:val="0"/>
      <w:marRight w:val="0"/>
      <w:marTop w:val="0"/>
      <w:marBottom w:val="0"/>
      <w:divBdr>
        <w:top w:val="none" w:sz="0" w:space="0" w:color="auto"/>
        <w:left w:val="none" w:sz="0" w:space="0" w:color="auto"/>
        <w:bottom w:val="none" w:sz="0" w:space="0" w:color="auto"/>
        <w:right w:val="none" w:sz="0" w:space="0" w:color="auto"/>
      </w:divBdr>
    </w:div>
    <w:div w:id="689569988">
      <w:bodyDiv w:val="1"/>
      <w:marLeft w:val="0"/>
      <w:marRight w:val="0"/>
      <w:marTop w:val="0"/>
      <w:marBottom w:val="0"/>
      <w:divBdr>
        <w:top w:val="none" w:sz="0" w:space="0" w:color="auto"/>
        <w:left w:val="none" w:sz="0" w:space="0" w:color="auto"/>
        <w:bottom w:val="none" w:sz="0" w:space="0" w:color="auto"/>
        <w:right w:val="none" w:sz="0" w:space="0" w:color="auto"/>
      </w:divBdr>
    </w:div>
    <w:div w:id="698555157">
      <w:bodyDiv w:val="1"/>
      <w:marLeft w:val="0"/>
      <w:marRight w:val="0"/>
      <w:marTop w:val="0"/>
      <w:marBottom w:val="0"/>
      <w:divBdr>
        <w:top w:val="none" w:sz="0" w:space="0" w:color="auto"/>
        <w:left w:val="none" w:sz="0" w:space="0" w:color="auto"/>
        <w:bottom w:val="none" w:sz="0" w:space="0" w:color="auto"/>
        <w:right w:val="none" w:sz="0" w:space="0" w:color="auto"/>
      </w:divBdr>
    </w:div>
    <w:div w:id="709498084">
      <w:bodyDiv w:val="1"/>
      <w:marLeft w:val="0"/>
      <w:marRight w:val="0"/>
      <w:marTop w:val="0"/>
      <w:marBottom w:val="0"/>
      <w:divBdr>
        <w:top w:val="none" w:sz="0" w:space="0" w:color="auto"/>
        <w:left w:val="none" w:sz="0" w:space="0" w:color="auto"/>
        <w:bottom w:val="none" w:sz="0" w:space="0" w:color="auto"/>
        <w:right w:val="none" w:sz="0" w:space="0" w:color="auto"/>
      </w:divBdr>
    </w:div>
    <w:div w:id="710106515">
      <w:bodyDiv w:val="1"/>
      <w:marLeft w:val="0"/>
      <w:marRight w:val="0"/>
      <w:marTop w:val="0"/>
      <w:marBottom w:val="0"/>
      <w:divBdr>
        <w:top w:val="none" w:sz="0" w:space="0" w:color="auto"/>
        <w:left w:val="none" w:sz="0" w:space="0" w:color="auto"/>
        <w:bottom w:val="none" w:sz="0" w:space="0" w:color="auto"/>
        <w:right w:val="none" w:sz="0" w:space="0" w:color="auto"/>
      </w:divBdr>
    </w:div>
    <w:div w:id="710230676">
      <w:bodyDiv w:val="1"/>
      <w:marLeft w:val="0"/>
      <w:marRight w:val="0"/>
      <w:marTop w:val="0"/>
      <w:marBottom w:val="0"/>
      <w:divBdr>
        <w:top w:val="none" w:sz="0" w:space="0" w:color="auto"/>
        <w:left w:val="none" w:sz="0" w:space="0" w:color="auto"/>
        <w:bottom w:val="none" w:sz="0" w:space="0" w:color="auto"/>
        <w:right w:val="none" w:sz="0" w:space="0" w:color="auto"/>
      </w:divBdr>
    </w:div>
    <w:div w:id="717894898">
      <w:bodyDiv w:val="1"/>
      <w:marLeft w:val="0"/>
      <w:marRight w:val="0"/>
      <w:marTop w:val="0"/>
      <w:marBottom w:val="0"/>
      <w:divBdr>
        <w:top w:val="none" w:sz="0" w:space="0" w:color="auto"/>
        <w:left w:val="none" w:sz="0" w:space="0" w:color="auto"/>
        <w:bottom w:val="none" w:sz="0" w:space="0" w:color="auto"/>
        <w:right w:val="none" w:sz="0" w:space="0" w:color="auto"/>
      </w:divBdr>
    </w:div>
    <w:div w:id="723136486">
      <w:bodyDiv w:val="1"/>
      <w:marLeft w:val="0"/>
      <w:marRight w:val="0"/>
      <w:marTop w:val="0"/>
      <w:marBottom w:val="0"/>
      <w:divBdr>
        <w:top w:val="none" w:sz="0" w:space="0" w:color="auto"/>
        <w:left w:val="none" w:sz="0" w:space="0" w:color="auto"/>
        <w:bottom w:val="none" w:sz="0" w:space="0" w:color="auto"/>
        <w:right w:val="none" w:sz="0" w:space="0" w:color="auto"/>
      </w:divBdr>
      <w:divsChild>
        <w:div w:id="17439896">
          <w:marLeft w:val="640"/>
          <w:marRight w:val="0"/>
          <w:marTop w:val="0"/>
          <w:marBottom w:val="0"/>
          <w:divBdr>
            <w:top w:val="none" w:sz="0" w:space="0" w:color="auto"/>
            <w:left w:val="none" w:sz="0" w:space="0" w:color="auto"/>
            <w:bottom w:val="none" w:sz="0" w:space="0" w:color="auto"/>
            <w:right w:val="none" w:sz="0" w:space="0" w:color="auto"/>
          </w:divBdr>
        </w:div>
        <w:div w:id="30888168">
          <w:marLeft w:val="640"/>
          <w:marRight w:val="0"/>
          <w:marTop w:val="0"/>
          <w:marBottom w:val="0"/>
          <w:divBdr>
            <w:top w:val="none" w:sz="0" w:space="0" w:color="auto"/>
            <w:left w:val="none" w:sz="0" w:space="0" w:color="auto"/>
            <w:bottom w:val="none" w:sz="0" w:space="0" w:color="auto"/>
            <w:right w:val="none" w:sz="0" w:space="0" w:color="auto"/>
          </w:divBdr>
        </w:div>
        <w:div w:id="34162059">
          <w:marLeft w:val="640"/>
          <w:marRight w:val="0"/>
          <w:marTop w:val="0"/>
          <w:marBottom w:val="0"/>
          <w:divBdr>
            <w:top w:val="none" w:sz="0" w:space="0" w:color="auto"/>
            <w:left w:val="none" w:sz="0" w:space="0" w:color="auto"/>
            <w:bottom w:val="none" w:sz="0" w:space="0" w:color="auto"/>
            <w:right w:val="none" w:sz="0" w:space="0" w:color="auto"/>
          </w:divBdr>
        </w:div>
        <w:div w:id="39863803">
          <w:marLeft w:val="640"/>
          <w:marRight w:val="0"/>
          <w:marTop w:val="0"/>
          <w:marBottom w:val="0"/>
          <w:divBdr>
            <w:top w:val="none" w:sz="0" w:space="0" w:color="auto"/>
            <w:left w:val="none" w:sz="0" w:space="0" w:color="auto"/>
            <w:bottom w:val="none" w:sz="0" w:space="0" w:color="auto"/>
            <w:right w:val="none" w:sz="0" w:space="0" w:color="auto"/>
          </w:divBdr>
        </w:div>
        <w:div w:id="47192351">
          <w:marLeft w:val="640"/>
          <w:marRight w:val="0"/>
          <w:marTop w:val="0"/>
          <w:marBottom w:val="0"/>
          <w:divBdr>
            <w:top w:val="none" w:sz="0" w:space="0" w:color="auto"/>
            <w:left w:val="none" w:sz="0" w:space="0" w:color="auto"/>
            <w:bottom w:val="none" w:sz="0" w:space="0" w:color="auto"/>
            <w:right w:val="none" w:sz="0" w:space="0" w:color="auto"/>
          </w:divBdr>
        </w:div>
        <w:div w:id="52511844">
          <w:marLeft w:val="640"/>
          <w:marRight w:val="0"/>
          <w:marTop w:val="0"/>
          <w:marBottom w:val="0"/>
          <w:divBdr>
            <w:top w:val="none" w:sz="0" w:space="0" w:color="auto"/>
            <w:left w:val="none" w:sz="0" w:space="0" w:color="auto"/>
            <w:bottom w:val="none" w:sz="0" w:space="0" w:color="auto"/>
            <w:right w:val="none" w:sz="0" w:space="0" w:color="auto"/>
          </w:divBdr>
        </w:div>
        <w:div w:id="73943922">
          <w:marLeft w:val="640"/>
          <w:marRight w:val="0"/>
          <w:marTop w:val="0"/>
          <w:marBottom w:val="0"/>
          <w:divBdr>
            <w:top w:val="none" w:sz="0" w:space="0" w:color="auto"/>
            <w:left w:val="none" w:sz="0" w:space="0" w:color="auto"/>
            <w:bottom w:val="none" w:sz="0" w:space="0" w:color="auto"/>
            <w:right w:val="none" w:sz="0" w:space="0" w:color="auto"/>
          </w:divBdr>
        </w:div>
        <w:div w:id="79911268">
          <w:marLeft w:val="640"/>
          <w:marRight w:val="0"/>
          <w:marTop w:val="0"/>
          <w:marBottom w:val="0"/>
          <w:divBdr>
            <w:top w:val="none" w:sz="0" w:space="0" w:color="auto"/>
            <w:left w:val="none" w:sz="0" w:space="0" w:color="auto"/>
            <w:bottom w:val="none" w:sz="0" w:space="0" w:color="auto"/>
            <w:right w:val="none" w:sz="0" w:space="0" w:color="auto"/>
          </w:divBdr>
        </w:div>
        <w:div w:id="83765383">
          <w:marLeft w:val="640"/>
          <w:marRight w:val="0"/>
          <w:marTop w:val="0"/>
          <w:marBottom w:val="0"/>
          <w:divBdr>
            <w:top w:val="none" w:sz="0" w:space="0" w:color="auto"/>
            <w:left w:val="none" w:sz="0" w:space="0" w:color="auto"/>
            <w:bottom w:val="none" w:sz="0" w:space="0" w:color="auto"/>
            <w:right w:val="none" w:sz="0" w:space="0" w:color="auto"/>
          </w:divBdr>
        </w:div>
        <w:div w:id="130220810">
          <w:marLeft w:val="640"/>
          <w:marRight w:val="0"/>
          <w:marTop w:val="0"/>
          <w:marBottom w:val="0"/>
          <w:divBdr>
            <w:top w:val="none" w:sz="0" w:space="0" w:color="auto"/>
            <w:left w:val="none" w:sz="0" w:space="0" w:color="auto"/>
            <w:bottom w:val="none" w:sz="0" w:space="0" w:color="auto"/>
            <w:right w:val="none" w:sz="0" w:space="0" w:color="auto"/>
          </w:divBdr>
        </w:div>
        <w:div w:id="147018896">
          <w:marLeft w:val="640"/>
          <w:marRight w:val="0"/>
          <w:marTop w:val="0"/>
          <w:marBottom w:val="0"/>
          <w:divBdr>
            <w:top w:val="none" w:sz="0" w:space="0" w:color="auto"/>
            <w:left w:val="none" w:sz="0" w:space="0" w:color="auto"/>
            <w:bottom w:val="none" w:sz="0" w:space="0" w:color="auto"/>
            <w:right w:val="none" w:sz="0" w:space="0" w:color="auto"/>
          </w:divBdr>
        </w:div>
        <w:div w:id="166143767">
          <w:marLeft w:val="640"/>
          <w:marRight w:val="0"/>
          <w:marTop w:val="0"/>
          <w:marBottom w:val="0"/>
          <w:divBdr>
            <w:top w:val="none" w:sz="0" w:space="0" w:color="auto"/>
            <w:left w:val="none" w:sz="0" w:space="0" w:color="auto"/>
            <w:bottom w:val="none" w:sz="0" w:space="0" w:color="auto"/>
            <w:right w:val="none" w:sz="0" w:space="0" w:color="auto"/>
          </w:divBdr>
        </w:div>
        <w:div w:id="168101861">
          <w:marLeft w:val="640"/>
          <w:marRight w:val="0"/>
          <w:marTop w:val="0"/>
          <w:marBottom w:val="0"/>
          <w:divBdr>
            <w:top w:val="none" w:sz="0" w:space="0" w:color="auto"/>
            <w:left w:val="none" w:sz="0" w:space="0" w:color="auto"/>
            <w:bottom w:val="none" w:sz="0" w:space="0" w:color="auto"/>
            <w:right w:val="none" w:sz="0" w:space="0" w:color="auto"/>
          </w:divBdr>
        </w:div>
        <w:div w:id="169762554">
          <w:marLeft w:val="640"/>
          <w:marRight w:val="0"/>
          <w:marTop w:val="0"/>
          <w:marBottom w:val="0"/>
          <w:divBdr>
            <w:top w:val="none" w:sz="0" w:space="0" w:color="auto"/>
            <w:left w:val="none" w:sz="0" w:space="0" w:color="auto"/>
            <w:bottom w:val="none" w:sz="0" w:space="0" w:color="auto"/>
            <w:right w:val="none" w:sz="0" w:space="0" w:color="auto"/>
          </w:divBdr>
        </w:div>
        <w:div w:id="172233231">
          <w:marLeft w:val="640"/>
          <w:marRight w:val="0"/>
          <w:marTop w:val="0"/>
          <w:marBottom w:val="0"/>
          <w:divBdr>
            <w:top w:val="none" w:sz="0" w:space="0" w:color="auto"/>
            <w:left w:val="none" w:sz="0" w:space="0" w:color="auto"/>
            <w:bottom w:val="none" w:sz="0" w:space="0" w:color="auto"/>
            <w:right w:val="none" w:sz="0" w:space="0" w:color="auto"/>
          </w:divBdr>
        </w:div>
        <w:div w:id="181017706">
          <w:marLeft w:val="640"/>
          <w:marRight w:val="0"/>
          <w:marTop w:val="0"/>
          <w:marBottom w:val="0"/>
          <w:divBdr>
            <w:top w:val="none" w:sz="0" w:space="0" w:color="auto"/>
            <w:left w:val="none" w:sz="0" w:space="0" w:color="auto"/>
            <w:bottom w:val="none" w:sz="0" w:space="0" w:color="auto"/>
            <w:right w:val="none" w:sz="0" w:space="0" w:color="auto"/>
          </w:divBdr>
        </w:div>
        <w:div w:id="181163382">
          <w:marLeft w:val="640"/>
          <w:marRight w:val="0"/>
          <w:marTop w:val="0"/>
          <w:marBottom w:val="0"/>
          <w:divBdr>
            <w:top w:val="none" w:sz="0" w:space="0" w:color="auto"/>
            <w:left w:val="none" w:sz="0" w:space="0" w:color="auto"/>
            <w:bottom w:val="none" w:sz="0" w:space="0" w:color="auto"/>
            <w:right w:val="none" w:sz="0" w:space="0" w:color="auto"/>
          </w:divBdr>
        </w:div>
        <w:div w:id="188184061">
          <w:marLeft w:val="640"/>
          <w:marRight w:val="0"/>
          <w:marTop w:val="0"/>
          <w:marBottom w:val="0"/>
          <w:divBdr>
            <w:top w:val="none" w:sz="0" w:space="0" w:color="auto"/>
            <w:left w:val="none" w:sz="0" w:space="0" w:color="auto"/>
            <w:bottom w:val="none" w:sz="0" w:space="0" w:color="auto"/>
            <w:right w:val="none" w:sz="0" w:space="0" w:color="auto"/>
          </w:divBdr>
        </w:div>
        <w:div w:id="189876752">
          <w:marLeft w:val="640"/>
          <w:marRight w:val="0"/>
          <w:marTop w:val="0"/>
          <w:marBottom w:val="0"/>
          <w:divBdr>
            <w:top w:val="none" w:sz="0" w:space="0" w:color="auto"/>
            <w:left w:val="none" w:sz="0" w:space="0" w:color="auto"/>
            <w:bottom w:val="none" w:sz="0" w:space="0" w:color="auto"/>
            <w:right w:val="none" w:sz="0" w:space="0" w:color="auto"/>
          </w:divBdr>
        </w:div>
        <w:div w:id="209809065">
          <w:marLeft w:val="640"/>
          <w:marRight w:val="0"/>
          <w:marTop w:val="0"/>
          <w:marBottom w:val="0"/>
          <w:divBdr>
            <w:top w:val="none" w:sz="0" w:space="0" w:color="auto"/>
            <w:left w:val="none" w:sz="0" w:space="0" w:color="auto"/>
            <w:bottom w:val="none" w:sz="0" w:space="0" w:color="auto"/>
            <w:right w:val="none" w:sz="0" w:space="0" w:color="auto"/>
          </w:divBdr>
        </w:div>
        <w:div w:id="264928891">
          <w:marLeft w:val="640"/>
          <w:marRight w:val="0"/>
          <w:marTop w:val="0"/>
          <w:marBottom w:val="0"/>
          <w:divBdr>
            <w:top w:val="none" w:sz="0" w:space="0" w:color="auto"/>
            <w:left w:val="none" w:sz="0" w:space="0" w:color="auto"/>
            <w:bottom w:val="none" w:sz="0" w:space="0" w:color="auto"/>
            <w:right w:val="none" w:sz="0" w:space="0" w:color="auto"/>
          </w:divBdr>
        </w:div>
        <w:div w:id="273679672">
          <w:marLeft w:val="640"/>
          <w:marRight w:val="0"/>
          <w:marTop w:val="0"/>
          <w:marBottom w:val="0"/>
          <w:divBdr>
            <w:top w:val="none" w:sz="0" w:space="0" w:color="auto"/>
            <w:left w:val="none" w:sz="0" w:space="0" w:color="auto"/>
            <w:bottom w:val="none" w:sz="0" w:space="0" w:color="auto"/>
            <w:right w:val="none" w:sz="0" w:space="0" w:color="auto"/>
          </w:divBdr>
        </w:div>
        <w:div w:id="280193272">
          <w:marLeft w:val="640"/>
          <w:marRight w:val="0"/>
          <w:marTop w:val="0"/>
          <w:marBottom w:val="0"/>
          <w:divBdr>
            <w:top w:val="none" w:sz="0" w:space="0" w:color="auto"/>
            <w:left w:val="none" w:sz="0" w:space="0" w:color="auto"/>
            <w:bottom w:val="none" w:sz="0" w:space="0" w:color="auto"/>
            <w:right w:val="none" w:sz="0" w:space="0" w:color="auto"/>
          </w:divBdr>
        </w:div>
        <w:div w:id="292519710">
          <w:marLeft w:val="640"/>
          <w:marRight w:val="0"/>
          <w:marTop w:val="0"/>
          <w:marBottom w:val="0"/>
          <w:divBdr>
            <w:top w:val="none" w:sz="0" w:space="0" w:color="auto"/>
            <w:left w:val="none" w:sz="0" w:space="0" w:color="auto"/>
            <w:bottom w:val="none" w:sz="0" w:space="0" w:color="auto"/>
            <w:right w:val="none" w:sz="0" w:space="0" w:color="auto"/>
          </w:divBdr>
        </w:div>
        <w:div w:id="315648533">
          <w:marLeft w:val="640"/>
          <w:marRight w:val="0"/>
          <w:marTop w:val="0"/>
          <w:marBottom w:val="0"/>
          <w:divBdr>
            <w:top w:val="none" w:sz="0" w:space="0" w:color="auto"/>
            <w:left w:val="none" w:sz="0" w:space="0" w:color="auto"/>
            <w:bottom w:val="none" w:sz="0" w:space="0" w:color="auto"/>
            <w:right w:val="none" w:sz="0" w:space="0" w:color="auto"/>
          </w:divBdr>
        </w:div>
        <w:div w:id="318004235">
          <w:marLeft w:val="640"/>
          <w:marRight w:val="0"/>
          <w:marTop w:val="0"/>
          <w:marBottom w:val="0"/>
          <w:divBdr>
            <w:top w:val="none" w:sz="0" w:space="0" w:color="auto"/>
            <w:left w:val="none" w:sz="0" w:space="0" w:color="auto"/>
            <w:bottom w:val="none" w:sz="0" w:space="0" w:color="auto"/>
            <w:right w:val="none" w:sz="0" w:space="0" w:color="auto"/>
          </w:divBdr>
        </w:div>
        <w:div w:id="318270391">
          <w:marLeft w:val="640"/>
          <w:marRight w:val="0"/>
          <w:marTop w:val="0"/>
          <w:marBottom w:val="0"/>
          <w:divBdr>
            <w:top w:val="none" w:sz="0" w:space="0" w:color="auto"/>
            <w:left w:val="none" w:sz="0" w:space="0" w:color="auto"/>
            <w:bottom w:val="none" w:sz="0" w:space="0" w:color="auto"/>
            <w:right w:val="none" w:sz="0" w:space="0" w:color="auto"/>
          </w:divBdr>
        </w:div>
        <w:div w:id="321274968">
          <w:marLeft w:val="640"/>
          <w:marRight w:val="0"/>
          <w:marTop w:val="0"/>
          <w:marBottom w:val="0"/>
          <w:divBdr>
            <w:top w:val="none" w:sz="0" w:space="0" w:color="auto"/>
            <w:left w:val="none" w:sz="0" w:space="0" w:color="auto"/>
            <w:bottom w:val="none" w:sz="0" w:space="0" w:color="auto"/>
            <w:right w:val="none" w:sz="0" w:space="0" w:color="auto"/>
          </w:divBdr>
        </w:div>
        <w:div w:id="324942076">
          <w:marLeft w:val="640"/>
          <w:marRight w:val="0"/>
          <w:marTop w:val="0"/>
          <w:marBottom w:val="0"/>
          <w:divBdr>
            <w:top w:val="none" w:sz="0" w:space="0" w:color="auto"/>
            <w:left w:val="none" w:sz="0" w:space="0" w:color="auto"/>
            <w:bottom w:val="none" w:sz="0" w:space="0" w:color="auto"/>
            <w:right w:val="none" w:sz="0" w:space="0" w:color="auto"/>
          </w:divBdr>
        </w:div>
        <w:div w:id="334573772">
          <w:marLeft w:val="640"/>
          <w:marRight w:val="0"/>
          <w:marTop w:val="0"/>
          <w:marBottom w:val="0"/>
          <w:divBdr>
            <w:top w:val="none" w:sz="0" w:space="0" w:color="auto"/>
            <w:left w:val="none" w:sz="0" w:space="0" w:color="auto"/>
            <w:bottom w:val="none" w:sz="0" w:space="0" w:color="auto"/>
            <w:right w:val="none" w:sz="0" w:space="0" w:color="auto"/>
          </w:divBdr>
        </w:div>
        <w:div w:id="345448956">
          <w:marLeft w:val="640"/>
          <w:marRight w:val="0"/>
          <w:marTop w:val="0"/>
          <w:marBottom w:val="0"/>
          <w:divBdr>
            <w:top w:val="none" w:sz="0" w:space="0" w:color="auto"/>
            <w:left w:val="none" w:sz="0" w:space="0" w:color="auto"/>
            <w:bottom w:val="none" w:sz="0" w:space="0" w:color="auto"/>
            <w:right w:val="none" w:sz="0" w:space="0" w:color="auto"/>
          </w:divBdr>
        </w:div>
        <w:div w:id="351079367">
          <w:marLeft w:val="640"/>
          <w:marRight w:val="0"/>
          <w:marTop w:val="0"/>
          <w:marBottom w:val="0"/>
          <w:divBdr>
            <w:top w:val="none" w:sz="0" w:space="0" w:color="auto"/>
            <w:left w:val="none" w:sz="0" w:space="0" w:color="auto"/>
            <w:bottom w:val="none" w:sz="0" w:space="0" w:color="auto"/>
            <w:right w:val="none" w:sz="0" w:space="0" w:color="auto"/>
          </w:divBdr>
        </w:div>
        <w:div w:id="355812054">
          <w:marLeft w:val="640"/>
          <w:marRight w:val="0"/>
          <w:marTop w:val="0"/>
          <w:marBottom w:val="0"/>
          <w:divBdr>
            <w:top w:val="none" w:sz="0" w:space="0" w:color="auto"/>
            <w:left w:val="none" w:sz="0" w:space="0" w:color="auto"/>
            <w:bottom w:val="none" w:sz="0" w:space="0" w:color="auto"/>
            <w:right w:val="none" w:sz="0" w:space="0" w:color="auto"/>
          </w:divBdr>
        </w:div>
        <w:div w:id="361054711">
          <w:marLeft w:val="640"/>
          <w:marRight w:val="0"/>
          <w:marTop w:val="0"/>
          <w:marBottom w:val="0"/>
          <w:divBdr>
            <w:top w:val="none" w:sz="0" w:space="0" w:color="auto"/>
            <w:left w:val="none" w:sz="0" w:space="0" w:color="auto"/>
            <w:bottom w:val="none" w:sz="0" w:space="0" w:color="auto"/>
            <w:right w:val="none" w:sz="0" w:space="0" w:color="auto"/>
          </w:divBdr>
        </w:div>
        <w:div w:id="361711340">
          <w:marLeft w:val="640"/>
          <w:marRight w:val="0"/>
          <w:marTop w:val="0"/>
          <w:marBottom w:val="0"/>
          <w:divBdr>
            <w:top w:val="none" w:sz="0" w:space="0" w:color="auto"/>
            <w:left w:val="none" w:sz="0" w:space="0" w:color="auto"/>
            <w:bottom w:val="none" w:sz="0" w:space="0" w:color="auto"/>
            <w:right w:val="none" w:sz="0" w:space="0" w:color="auto"/>
          </w:divBdr>
        </w:div>
        <w:div w:id="366759729">
          <w:marLeft w:val="640"/>
          <w:marRight w:val="0"/>
          <w:marTop w:val="0"/>
          <w:marBottom w:val="0"/>
          <w:divBdr>
            <w:top w:val="none" w:sz="0" w:space="0" w:color="auto"/>
            <w:left w:val="none" w:sz="0" w:space="0" w:color="auto"/>
            <w:bottom w:val="none" w:sz="0" w:space="0" w:color="auto"/>
            <w:right w:val="none" w:sz="0" w:space="0" w:color="auto"/>
          </w:divBdr>
        </w:div>
        <w:div w:id="376438876">
          <w:marLeft w:val="640"/>
          <w:marRight w:val="0"/>
          <w:marTop w:val="0"/>
          <w:marBottom w:val="0"/>
          <w:divBdr>
            <w:top w:val="none" w:sz="0" w:space="0" w:color="auto"/>
            <w:left w:val="none" w:sz="0" w:space="0" w:color="auto"/>
            <w:bottom w:val="none" w:sz="0" w:space="0" w:color="auto"/>
            <w:right w:val="none" w:sz="0" w:space="0" w:color="auto"/>
          </w:divBdr>
        </w:div>
        <w:div w:id="395402153">
          <w:marLeft w:val="640"/>
          <w:marRight w:val="0"/>
          <w:marTop w:val="0"/>
          <w:marBottom w:val="0"/>
          <w:divBdr>
            <w:top w:val="none" w:sz="0" w:space="0" w:color="auto"/>
            <w:left w:val="none" w:sz="0" w:space="0" w:color="auto"/>
            <w:bottom w:val="none" w:sz="0" w:space="0" w:color="auto"/>
            <w:right w:val="none" w:sz="0" w:space="0" w:color="auto"/>
          </w:divBdr>
        </w:div>
        <w:div w:id="435055558">
          <w:marLeft w:val="640"/>
          <w:marRight w:val="0"/>
          <w:marTop w:val="0"/>
          <w:marBottom w:val="0"/>
          <w:divBdr>
            <w:top w:val="none" w:sz="0" w:space="0" w:color="auto"/>
            <w:left w:val="none" w:sz="0" w:space="0" w:color="auto"/>
            <w:bottom w:val="none" w:sz="0" w:space="0" w:color="auto"/>
            <w:right w:val="none" w:sz="0" w:space="0" w:color="auto"/>
          </w:divBdr>
        </w:div>
        <w:div w:id="449130119">
          <w:marLeft w:val="640"/>
          <w:marRight w:val="0"/>
          <w:marTop w:val="0"/>
          <w:marBottom w:val="0"/>
          <w:divBdr>
            <w:top w:val="none" w:sz="0" w:space="0" w:color="auto"/>
            <w:left w:val="none" w:sz="0" w:space="0" w:color="auto"/>
            <w:bottom w:val="none" w:sz="0" w:space="0" w:color="auto"/>
            <w:right w:val="none" w:sz="0" w:space="0" w:color="auto"/>
          </w:divBdr>
        </w:div>
        <w:div w:id="473261594">
          <w:marLeft w:val="640"/>
          <w:marRight w:val="0"/>
          <w:marTop w:val="0"/>
          <w:marBottom w:val="0"/>
          <w:divBdr>
            <w:top w:val="none" w:sz="0" w:space="0" w:color="auto"/>
            <w:left w:val="none" w:sz="0" w:space="0" w:color="auto"/>
            <w:bottom w:val="none" w:sz="0" w:space="0" w:color="auto"/>
            <w:right w:val="none" w:sz="0" w:space="0" w:color="auto"/>
          </w:divBdr>
        </w:div>
        <w:div w:id="491993188">
          <w:marLeft w:val="640"/>
          <w:marRight w:val="0"/>
          <w:marTop w:val="0"/>
          <w:marBottom w:val="0"/>
          <w:divBdr>
            <w:top w:val="none" w:sz="0" w:space="0" w:color="auto"/>
            <w:left w:val="none" w:sz="0" w:space="0" w:color="auto"/>
            <w:bottom w:val="none" w:sz="0" w:space="0" w:color="auto"/>
            <w:right w:val="none" w:sz="0" w:space="0" w:color="auto"/>
          </w:divBdr>
        </w:div>
        <w:div w:id="499276525">
          <w:marLeft w:val="640"/>
          <w:marRight w:val="0"/>
          <w:marTop w:val="0"/>
          <w:marBottom w:val="0"/>
          <w:divBdr>
            <w:top w:val="none" w:sz="0" w:space="0" w:color="auto"/>
            <w:left w:val="none" w:sz="0" w:space="0" w:color="auto"/>
            <w:bottom w:val="none" w:sz="0" w:space="0" w:color="auto"/>
            <w:right w:val="none" w:sz="0" w:space="0" w:color="auto"/>
          </w:divBdr>
        </w:div>
        <w:div w:id="508758258">
          <w:marLeft w:val="640"/>
          <w:marRight w:val="0"/>
          <w:marTop w:val="0"/>
          <w:marBottom w:val="0"/>
          <w:divBdr>
            <w:top w:val="none" w:sz="0" w:space="0" w:color="auto"/>
            <w:left w:val="none" w:sz="0" w:space="0" w:color="auto"/>
            <w:bottom w:val="none" w:sz="0" w:space="0" w:color="auto"/>
            <w:right w:val="none" w:sz="0" w:space="0" w:color="auto"/>
          </w:divBdr>
        </w:div>
        <w:div w:id="516500621">
          <w:marLeft w:val="640"/>
          <w:marRight w:val="0"/>
          <w:marTop w:val="0"/>
          <w:marBottom w:val="0"/>
          <w:divBdr>
            <w:top w:val="none" w:sz="0" w:space="0" w:color="auto"/>
            <w:left w:val="none" w:sz="0" w:space="0" w:color="auto"/>
            <w:bottom w:val="none" w:sz="0" w:space="0" w:color="auto"/>
            <w:right w:val="none" w:sz="0" w:space="0" w:color="auto"/>
          </w:divBdr>
        </w:div>
        <w:div w:id="517044330">
          <w:marLeft w:val="640"/>
          <w:marRight w:val="0"/>
          <w:marTop w:val="0"/>
          <w:marBottom w:val="0"/>
          <w:divBdr>
            <w:top w:val="none" w:sz="0" w:space="0" w:color="auto"/>
            <w:left w:val="none" w:sz="0" w:space="0" w:color="auto"/>
            <w:bottom w:val="none" w:sz="0" w:space="0" w:color="auto"/>
            <w:right w:val="none" w:sz="0" w:space="0" w:color="auto"/>
          </w:divBdr>
        </w:div>
        <w:div w:id="525218977">
          <w:marLeft w:val="640"/>
          <w:marRight w:val="0"/>
          <w:marTop w:val="0"/>
          <w:marBottom w:val="0"/>
          <w:divBdr>
            <w:top w:val="none" w:sz="0" w:space="0" w:color="auto"/>
            <w:left w:val="none" w:sz="0" w:space="0" w:color="auto"/>
            <w:bottom w:val="none" w:sz="0" w:space="0" w:color="auto"/>
            <w:right w:val="none" w:sz="0" w:space="0" w:color="auto"/>
          </w:divBdr>
        </w:div>
        <w:div w:id="528840410">
          <w:marLeft w:val="640"/>
          <w:marRight w:val="0"/>
          <w:marTop w:val="0"/>
          <w:marBottom w:val="0"/>
          <w:divBdr>
            <w:top w:val="none" w:sz="0" w:space="0" w:color="auto"/>
            <w:left w:val="none" w:sz="0" w:space="0" w:color="auto"/>
            <w:bottom w:val="none" w:sz="0" w:space="0" w:color="auto"/>
            <w:right w:val="none" w:sz="0" w:space="0" w:color="auto"/>
          </w:divBdr>
        </w:div>
        <w:div w:id="557859952">
          <w:marLeft w:val="640"/>
          <w:marRight w:val="0"/>
          <w:marTop w:val="0"/>
          <w:marBottom w:val="0"/>
          <w:divBdr>
            <w:top w:val="none" w:sz="0" w:space="0" w:color="auto"/>
            <w:left w:val="none" w:sz="0" w:space="0" w:color="auto"/>
            <w:bottom w:val="none" w:sz="0" w:space="0" w:color="auto"/>
            <w:right w:val="none" w:sz="0" w:space="0" w:color="auto"/>
          </w:divBdr>
        </w:div>
        <w:div w:id="560556465">
          <w:marLeft w:val="640"/>
          <w:marRight w:val="0"/>
          <w:marTop w:val="0"/>
          <w:marBottom w:val="0"/>
          <w:divBdr>
            <w:top w:val="none" w:sz="0" w:space="0" w:color="auto"/>
            <w:left w:val="none" w:sz="0" w:space="0" w:color="auto"/>
            <w:bottom w:val="none" w:sz="0" w:space="0" w:color="auto"/>
            <w:right w:val="none" w:sz="0" w:space="0" w:color="auto"/>
          </w:divBdr>
        </w:div>
        <w:div w:id="581186892">
          <w:marLeft w:val="640"/>
          <w:marRight w:val="0"/>
          <w:marTop w:val="0"/>
          <w:marBottom w:val="0"/>
          <w:divBdr>
            <w:top w:val="none" w:sz="0" w:space="0" w:color="auto"/>
            <w:left w:val="none" w:sz="0" w:space="0" w:color="auto"/>
            <w:bottom w:val="none" w:sz="0" w:space="0" w:color="auto"/>
            <w:right w:val="none" w:sz="0" w:space="0" w:color="auto"/>
          </w:divBdr>
        </w:div>
        <w:div w:id="586311219">
          <w:marLeft w:val="640"/>
          <w:marRight w:val="0"/>
          <w:marTop w:val="0"/>
          <w:marBottom w:val="0"/>
          <w:divBdr>
            <w:top w:val="none" w:sz="0" w:space="0" w:color="auto"/>
            <w:left w:val="none" w:sz="0" w:space="0" w:color="auto"/>
            <w:bottom w:val="none" w:sz="0" w:space="0" w:color="auto"/>
            <w:right w:val="none" w:sz="0" w:space="0" w:color="auto"/>
          </w:divBdr>
        </w:div>
        <w:div w:id="604508132">
          <w:marLeft w:val="640"/>
          <w:marRight w:val="0"/>
          <w:marTop w:val="0"/>
          <w:marBottom w:val="0"/>
          <w:divBdr>
            <w:top w:val="none" w:sz="0" w:space="0" w:color="auto"/>
            <w:left w:val="none" w:sz="0" w:space="0" w:color="auto"/>
            <w:bottom w:val="none" w:sz="0" w:space="0" w:color="auto"/>
            <w:right w:val="none" w:sz="0" w:space="0" w:color="auto"/>
          </w:divBdr>
        </w:div>
        <w:div w:id="614599604">
          <w:marLeft w:val="640"/>
          <w:marRight w:val="0"/>
          <w:marTop w:val="0"/>
          <w:marBottom w:val="0"/>
          <w:divBdr>
            <w:top w:val="none" w:sz="0" w:space="0" w:color="auto"/>
            <w:left w:val="none" w:sz="0" w:space="0" w:color="auto"/>
            <w:bottom w:val="none" w:sz="0" w:space="0" w:color="auto"/>
            <w:right w:val="none" w:sz="0" w:space="0" w:color="auto"/>
          </w:divBdr>
        </w:div>
        <w:div w:id="623002141">
          <w:marLeft w:val="640"/>
          <w:marRight w:val="0"/>
          <w:marTop w:val="0"/>
          <w:marBottom w:val="0"/>
          <w:divBdr>
            <w:top w:val="none" w:sz="0" w:space="0" w:color="auto"/>
            <w:left w:val="none" w:sz="0" w:space="0" w:color="auto"/>
            <w:bottom w:val="none" w:sz="0" w:space="0" w:color="auto"/>
            <w:right w:val="none" w:sz="0" w:space="0" w:color="auto"/>
          </w:divBdr>
        </w:div>
        <w:div w:id="625043000">
          <w:marLeft w:val="640"/>
          <w:marRight w:val="0"/>
          <w:marTop w:val="0"/>
          <w:marBottom w:val="0"/>
          <w:divBdr>
            <w:top w:val="none" w:sz="0" w:space="0" w:color="auto"/>
            <w:left w:val="none" w:sz="0" w:space="0" w:color="auto"/>
            <w:bottom w:val="none" w:sz="0" w:space="0" w:color="auto"/>
            <w:right w:val="none" w:sz="0" w:space="0" w:color="auto"/>
          </w:divBdr>
        </w:div>
        <w:div w:id="644046985">
          <w:marLeft w:val="640"/>
          <w:marRight w:val="0"/>
          <w:marTop w:val="0"/>
          <w:marBottom w:val="0"/>
          <w:divBdr>
            <w:top w:val="none" w:sz="0" w:space="0" w:color="auto"/>
            <w:left w:val="none" w:sz="0" w:space="0" w:color="auto"/>
            <w:bottom w:val="none" w:sz="0" w:space="0" w:color="auto"/>
            <w:right w:val="none" w:sz="0" w:space="0" w:color="auto"/>
          </w:divBdr>
        </w:div>
        <w:div w:id="674379345">
          <w:marLeft w:val="640"/>
          <w:marRight w:val="0"/>
          <w:marTop w:val="0"/>
          <w:marBottom w:val="0"/>
          <w:divBdr>
            <w:top w:val="none" w:sz="0" w:space="0" w:color="auto"/>
            <w:left w:val="none" w:sz="0" w:space="0" w:color="auto"/>
            <w:bottom w:val="none" w:sz="0" w:space="0" w:color="auto"/>
            <w:right w:val="none" w:sz="0" w:space="0" w:color="auto"/>
          </w:divBdr>
        </w:div>
        <w:div w:id="687634661">
          <w:marLeft w:val="640"/>
          <w:marRight w:val="0"/>
          <w:marTop w:val="0"/>
          <w:marBottom w:val="0"/>
          <w:divBdr>
            <w:top w:val="none" w:sz="0" w:space="0" w:color="auto"/>
            <w:left w:val="none" w:sz="0" w:space="0" w:color="auto"/>
            <w:bottom w:val="none" w:sz="0" w:space="0" w:color="auto"/>
            <w:right w:val="none" w:sz="0" w:space="0" w:color="auto"/>
          </w:divBdr>
        </w:div>
        <w:div w:id="694236415">
          <w:marLeft w:val="640"/>
          <w:marRight w:val="0"/>
          <w:marTop w:val="0"/>
          <w:marBottom w:val="0"/>
          <w:divBdr>
            <w:top w:val="none" w:sz="0" w:space="0" w:color="auto"/>
            <w:left w:val="none" w:sz="0" w:space="0" w:color="auto"/>
            <w:bottom w:val="none" w:sz="0" w:space="0" w:color="auto"/>
            <w:right w:val="none" w:sz="0" w:space="0" w:color="auto"/>
          </w:divBdr>
        </w:div>
        <w:div w:id="694579389">
          <w:marLeft w:val="640"/>
          <w:marRight w:val="0"/>
          <w:marTop w:val="0"/>
          <w:marBottom w:val="0"/>
          <w:divBdr>
            <w:top w:val="none" w:sz="0" w:space="0" w:color="auto"/>
            <w:left w:val="none" w:sz="0" w:space="0" w:color="auto"/>
            <w:bottom w:val="none" w:sz="0" w:space="0" w:color="auto"/>
            <w:right w:val="none" w:sz="0" w:space="0" w:color="auto"/>
          </w:divBdr>
        </w:div>
        <w:div w:id="697858550">
          <w:marLeft w:val="640"/>
          <w:marRight w:val="0"/>
          <w:marTop w:val="0"/>
          <w:marBottom w:val="0"/>
          <w:divBdr>
            <w:top w:val="none" w:sz="0" w:space="0" w:color="auto"/>
            <w:left w:val="none" w:sz="0" w:space="0" w:color="auto"/>
            <w:bottom w:val="none" w:sz="0" w:space="0" w:color="auto"/>
            <w:right w:val="none" w:sz="0" w:space="0" w:color="auto"/>
          </w:divBdr>
        </w:div>
        <w:div w:id="700402011">
          <w:marLeft w:val="640"/>
          <w:marRight w:val="0"/>
          <w:marTop w:val="0"/>
          <w:marBottom w:val="0"/>
          <w:divBdr>
            <w:top w:val="none" w:sz="0" w:space="0" w:color="auto"/>
            <w:left w:val="none" w:sz="0" w:space="0" w:color="auto"/>
            <w:bottom w:val="none" w:sz="0" w:space="0" w:color="auto"/>
            <w:right w:val="none" w:sz="0" w:space="0" w:color="auto"/>
          </w:divBdr>
        </w:div>
        <w:div w:id="706947218">
          <w:marLeft w:val="640"/>
          <w:marRight w:val="0"/>
          <w:marTop w:val="0"/>
          <w:marBottom w:val="0"/>
          <w:divBdr>
            <w:top w:val="none" w:sz="0" w:space="0" w:color="auto"/>
            <w:left w:val="none" w:sz="0" w:space="0" w:color="auto"/>
            <w:bottom w:val="none" w:sz="0" w:space="0" w:color="auto"/>
            <w:right w:val="none" w:sz="0" w:space="0" w:color="auto"/>
          </w:divBdr>
        </w:div>
        <w:div w:id="714546395">
          <w:marLeft w:val="640"/>
          <w:marRight w:val="0"/>
          <w:marTop w:val="0"/>
          <w:marBottom w:val="0"/>
          <w:divBdr>
            <w:top w:val="none" w:sz="0" w:space="0" w:color="auto"/>
            <w:left w:val="none" w:sz="0" w:space="0" w:color="auto"/>
            <w:bottom w:val="none" w:sz="0" w:space="0" w:color="auto"/>
            <w:right w:val="none" w:sz="0" w:space="0" w:color="auto"/>
          </w:divBdr>
        </w:div>
        <w:div w:id="724067295">
          <w:marLeft w:val="640"/>
          <w:marRight w:val="0"/>
          <w:marTop w:val="0"/>
          <w:marBottom w:val="0"/>
          <w:divBdr>
            <w:top w:val="none" w:sz="0" w:space="0" w:color="auto"/>
            <w:left w:val="none" w:sz="0" w:space="0" w:color="auto"/>
            <w:bottom w:val="none" w:sz="0" w:space="0" w:color="auto"/>
            <w:right w:val="none" w:sz="0" w:space="0" w:color="auto"/>
          </w:divBdr>
        </w:div>
        <w:div w:id="724568820">
          <w:marLeft w:val="640"/>
          <w:marRight w:val="0"/>
          <w:marTop w:val="0"/>
          <w:marBottom w:val="0"/>
          <w:divBdr>
            <w:top w:val="none" w:sz="0" w:space="0" w:color="auto"/>
            <w:left w:val="none" w:sz="0" w:space="0" w:color="auto"/>
            <w:bottom w:val="none" w:sz="0" w:space="0" w:color="auto"/>
            <w:right w:val="none" w:sz="0" w:space="0" w:color="auto"/>
          </w:divBdr>
        </w:div>
        <w:div w:id="727726701">
          <w:marLeft w:val="640"/>
          <w:marRight w:val="0"/>
          <w:marTop w:val="0"/>
          <w:marBottom w:val="0"/>
          <w:divBdr>
            <w:top w:val="none" w:sz="0" w:space="0" w:color="auto"/>
            <w:left w:val="none" w:sz="0" w:space="0" w:color="auto"/>
            <w:bottom w:val="none" w:sz="0" w:space="0" w:color="auto"/>
            <w:right w:val="none" w:sz="0" w:space="0" w:color="auto"/>
          </w:divBdr>
        </w:div>
        <w:div w:id="744036041">
          <w:marLeft w:val="640"/>
          <w:marRight w:val="0"/>
          <w:marTop w:val="0"/>
          <w:marBottom w:val="0"/>
          <w:divBdr>
            <w:top w:val="none" w:sz="0" w:space="0" w:color="auto"/>
            <w:left w:val="none" w:sz="0" w:space="0" w:color="auto"/>
            <w:bottom w:val="none" w:sz="0" w:space="0" w:color="auto"/>
            <w:right w:val="none" w:sz="0" w:space="0" w:color="auto"/>
          </w:divBdr>
        </w:div>
        <w:div w:id="753091055">
          <w:marLeft w:val="640"/>
          <w:marRight w:val="0"/>
          <w:marTop w:val="0"/>
          <w:marBottom w:val="0"/>
          <w:divBdr>
            <w:top w:val="none" w:sz="0" w:space="0" w:color="auto"/>
            <w:left w:val="none" w:sz="0" w:space="0" w:color="auto"/>
            <w:bottom w:val="none" w:sz="0" w:space="0" w:color="auto"/>
            <w:right w:val="none" w:sz="0" w:space="0" w:color="auto"/>
          </w:divBdr>
        </w:div>
        <w:div w:id="778648634">
          <w:marLeft w:val="640"/>
          <w:marRight w:val="0"/>
          <w:marTop w:val="0"/>
          <w:marBottom w:val="0"/>
          <w:divBdr>
            <w:top w:val="none" w:sz="0" w:space="0" w:color="auto"/>
            <w:left w:val="none" w:sz="0" w:space="0" w:color="auto"/>
            <w:bottom w:val="none" w:sz="0" w:space="0" w:color="auto"/>
            <w:right w:val="none" w:sz="0" w:space="0" w:color="auto"/>
          </w:divBdr>
        </w:div>
        <w:div w:id="798569576">
          <w:marLeft w:val="640"/>
          <w:marRight w:val="0"/>
          <w:marTop w:val="0"/>
          <w:marBottom w:val="0"/>
          <w:divBdr>
            <w:top w:val="none" w:sz="0" w:space="0" w:color="auto"/>
            <w:left w:val="none" w:sz="0" w:space="0" w:color="auto"/>
            <w:bottom w:val="none" w:sz="0" w:space="0" w:color="auto"/>
            <w:right w:val="none" w:sz="0" w:space="0" w:color="auto"/>
          </w:divBdr>
        </w:div>
        <w:div w:id="815028681">
          <w:marLeft w:val="640"/>
          <w:marRight w:val="0"/>
          <w:marTop w:val="0"/>
          <w:marBottom w:val="0"/>
          <w:divBdr>
            <w:top w:val="none" w:sz="0" w:space="0" w:color="auto"/>
            <w:left w:val="none" w:sz="0" w:space="0" w:color="auto"/>
            <w:bottom w:val="none" w:sz="0" w:space="0" w:color="auto"/>
            <w:right w:val="none" w:sz="0" w:space="0" w:color="auto"/>
          </w:divBdr>
        </w:div>
        <w:div w:id="815756786">
          <w:marLeft w:val="640"/>
          <w:marRight w:val="0"/>
          <w:marTop w:val="0"/>
          <w:marBottom w:val="0"/>
          <w:divBdr>
            <w:top w:val="none" w:sz="0" w:space="0" w:color="auto"/>
            <w:left w:val="none" w:sz="0" w:space="0" w:color="auto"/>
            <w:bottom w:val="none" w:sz="0" w:space="0" w:color="auto"/>
            <w:right w:val="none" w:sz="0" w:space="0" w:color="auto"/>
          </w:divBdr>
        </w:div>
        <w:div w:id="832836043">
          <w:marLeft w:val="640"/>
          <w:marRight w:val="0"/>
          <w:marTop w:val="0"/>
          <w:marBottom w:val="0"/>
          <w:divBdr>
            <w:top w:val="none" w:sz="0" w:space="0" w:color="auto"/>
            <w:left w:val="none" w:sz="0" w:space="0" w:color="auto"/>
            <w:bottom w:val="none" w:sz="0" w:space="0" w:color="auto"/>
            <w:right w:val="none" w:sz="0" w:space="0" w:color="auto"/>
          </w:divBdr>
        </w:div>
        <w:div w:id="837159104">
          <w:marLeft w:val="640"/>
          <w:marRight w:val="0"/>
          <w:marTop w:val="0"/>
          <w:marBottom w:val="0"/>
          <w:divBdr>
            <w:top w:val="none" w:sz="0" w:space="0" w:color="auto"/>
            <w:left w:val="none" w:sz="0" w:space="0" w:color="auto"/>
            <w:bottom w:val="none" w:sz="0" w:space="0" w:color="auto"/>
            <w:right w:val="none" w:sz="0" w:space="0" w:color="auto"/>
          </w:divBdr>
        </w:div>
        <w:div w:id="876309126">
          <w:marLeft w:val="640"/>
          <w:marRight w:val="0"/>
          <w:marTop w:val="0"/>
          <w:marBottom w:val="0"/>
          <w:divBdr>
            <w:top w:val="none" w:sz="0" w:space="0" w:color="auto"/>
            <w:left w:val="none" w:sz="0" w:space="0" w:color="auto"/>
            <w:bottom w:val="none" w:sz="0" w:space="0" w:color="auto"/>
            <w:right w:val="none" w:sz="0" w:space="0" w:color="auto"/>
          </w:divBdr>
        </w:div>
        <w:div w:id="948123651">
          <w:marLeft w:val="640"/>
          <w:marRight w:val="0"/>
          <w:marTop w:val="0"/>
          <w:marBottom w:val="0"/>
          <w:divBdr>
            <w:top w:val="none" w:sz="0" w:space="0" w:color="auto"/>
            <w:left w:val="none" w:sz="0" w:space="0" w:color="auto"/>
            <w:bottom w:val="none" w:sz="0" w:space="0" w:color="auto"/>
            <w:right w:val="none" w:sz="0" w:space="0" w:color="auto"/>
          </w:divBdr>
        </w:div>
        <w:div w:id="984512387">
          <w:marLeft w:val="640"/>
          <w:marRight w:val="0"/>
          <w:marTop w:val="0"/>
          <w:marBottom w:val="0"/>
          <w:divBdr>
            <w:top w:val="none" w:sz="0" w:space="0" w:color="auto"/>
            <w:left w:val="none" w:sz="0" w:space="0" w:color="auto"/>
            <w:bottom w:val="none" w:sz="0" w:space="0" w:color="auto"/>
            <w:right w:val="none" w:sz="0" w:space="0" w:color="auto"/>
          </w:divBdr>
        </w:div>
        <w:div w:id="995256650">
          <w:marLeft w:val="640"/>
          <w:marRight w:val="0"/>
          <w:marTop w:val="0"/>
          <w:marBottom w:val="0"/>
          <w:divBdr>
            <w:top w:val="none" w:sz="0" w:space="0" w:color="auto"/>
            <w:left w:val="none" w:sz="0" w:space="0" w:color="auto"/>
            <w:bottom w:val="none" w:sz="0" w:space="0" w:color="auto"/>
            <w:right w:val="none" w:sz="0" w:space="0" w:color="auto"/>
          </w:divBdr>
        </w:div>
        <w:div w:id="1024751419">
          <w:marLeft w:val="640"/>
          <w:marRight w:val="0"/>
          <w:marTop w:val="0"/>
          <w:marBottom w:val="0"/>
          <w:divBdr>
            <w:top w:val="none" w:sz="0" w:space="0" w:color="auto"/>
            <w:left w:val="none" w:sz="0" w:space="0" w:color="auto"/>
            <w:bottom w:val="none" w:sz="0" w:space="0" w:color="auto"/>
            <w:right w:val="none" w:sz="0" w:space="0" w:color="auto"/>
          </w:divBdr>
        </w:div>
        <w:div w:id="1030036458">
          <w:marLeft w:val="640"/>
          <w:marRight w:val="0"/>
          <w:marTop w:val="0"/>
          <w:marBottom w:val="0"/>
          <w:divBdr>
            <w:top w:val="none" w:sz="0" w:space="0" w:color="auto"/>
            <w:left w:val="none" w:sz="0" w:space="0" w:color="auto"/>
            <w:bottom w:val="none" w:sz="0" w:space="0" w:color="auto"/>
            <w:right w:val="none" w:sz="0" w:space="0" w:color="auto"/>
          </w:divBdr>
        </w:div>
        <w:div w:id="1040938899">
          <w:marLeft w:val="640"/>
          <w:marRight w:val="0"/>
          <w:marTop w:val="0"/>
          <w:marBottom w:val="0"/>
          <w:divBdr>
            <w:top w:val="none" w:sz="0" w:space="0" w:color="auto"/>
            <w:left w:val="none" w:sz="0" w:space="0" w:color="auto"/>
            <w:bottom w:val="none" w:sz="0" w:space="0" w:color="auto"/>
            <w:right w:val="none" w:sz="0" w:space="0" w:color="auto"/>
          </w:divBdr>
        </w:div>
        <w:div w:id="1061638205">
          <w:marLeft w:val="640"/>
          <w:marRight w:val="0"/>
          <w:marTop w:val="0"/>
          <w:marBottom w:val="0"/>
          <w:divBdr>
            <w:top w:val="none" w:sz="0" w:space="0" w:color="auto"/>
            <w:left w:val="none" w:sz="0" w:space="0" w:color="auto"/>
            <w:bottom w:val="none" w:sz="0" w:space="0" w:color="auto"/>
            <w:right w:val="none" w:sz="0" w:space="0" w:color="auto"/>
          </w:divBdr>
        </w:div>
        <w:div w:id="1080324886">
          <w:marLeft w:val="640"/>
          <w:marRight w:val="0"/>
          <w:marTop w:val="0"/>
          <w:marBottom w:val="0"/>
          <w:divBdr>
            <w:top w:val="none" w:sz="0" w:space="0" w:color="auto"/>
            <w:left w:val="none" w:sz="0" w:space="0" w:color="auto"/>
            <w:bottom w:val="none" w:sz="0" w:space="0" w:color="auto"/>
            <w:right w:val="none" w:sz="0" w:space="0" w:color="auto"/>
          </w:divBdr>
        </w:div>
        <w:div w:id="1080445002">
          <w:marLeft w:val="640"/>
          <w:marRight w:val="0"/>
          <w:marTop w:val="0"/>
          <w:marBottom w:val="0"/>
          <w:divBdr>
            <w:top w:val="none" w:sz="0" w:space="0" w:color="auto"/>
            <w:left w:val="none" w:sz="0" w:space="0" w:color="auto"/>
            <w:bottom w:val="none" w:sz="0" w:space="0" w:color="auto"/>
            <w:right w:val="none" w:sz="0" w:space="0" w:color="auto"/>
          </w:divBdr>
        </w:div>
        <w:div w:id="1091393986">
          <w:marLeft w:val="640"/>
          <w:marRight w:val="0"/>
          <w:marTop w:val="0"/>
          <w:marBottom w:val="0"/>
          <w:divBdr>
            <w:top w:val="none" w:sz="0" w:space="0" w:color="auto"/>
            <w:left w:val="none" w:sz="0" w:space="0" w:color="auto"/>
            <w:bottom w:val="none" w:sz="0" w:space="0" w:color="auto"/>
            <w:right w:val="none" w:sz="0" w:space="0" w:color="auto"/>
          </w:divBdr>
        </w:div>
        <w:div w:id="1100099130">
          <w:marLeft w:val="640"/>
          <w:marRight w:val="0"/>
          <w:marTop w:val="0"/>
          <w:marBottom w:val="0"/>
          <w:divBdr>
            <w:top w:val="none" w:sz="0" w:space="0" w:color="auto"/>
            <w:left w:val="none" w:sz="0" w:space="0" w:color="auto"/>
            <w:bottom w:val="none" w:sz="0" w:space="0" w:color="auto"/>
            <w:right w:val="none" w:sz="0" w:space="0" w:color="auto"/>
          </w:divBdr>
        </w:div>
        <w:div w:id="1107701303">
          <w:marLeft w:val="640"/>
          <w:marRight w:val="0"/>
          <w:marTop w:val="0"/>
          <w:marBottom w:val="0"/>
          <w:divBdr>
            <w:top w:val="none" w:sz="0" w:space="0" w:color="auto"/>
            <w:left w:val="none" w:sz="0" w:space="0" w:color="auto"/>
            <w:bottom w:val="none" w:sz="0" w:space="0" w:color="auto"/>
            <w:right w:val="none" w:sz="0" w:space="0" w:color="auto"/>
          </w:divBdr>
        </w:div>
        <w:div w:id="1109273213">
          <w:marLeft w:val="640"/>
          <w:marRight w:val="0"/>
          <w:marTop w:val="0"/>
          <w:marBottom w:val="0"/>
          <w:divBdr>
            <w:top w:val="none" w:sz="0" w:space="0" w:color="auto"/>
            <w:left w:val="none" w:sz="0" w:space="0" w:color="auto"/>
            <w:bottom w:val="none" w:sz="0" w:space="0" w:color="auto"/>
            <w:right w:val="none" w:sz="0" w:space="0" w:color="auto"/>
          </w:divBdr>
        </w:div>
        <w:div w:id="1148477407">
          <w:marLeft w:val="640"/>
          <w:marRight w:val="0"/>
          <w:marTop w:val="0"/>
          <w:marBottom w:val="0"/>
          <w:divBdr>
            <w:top w:val="none" w:sz="0" w:space="0" w:color="auto"/>
            <w:left w:val="none" w:sz="0" w:space="0" w:color="auto"/>
            <w:bottom w:val="none" w:sz="0" w:space="0" w:color="auto"/>
            <w:right w:val="none" w:sz="0" w:space="0" w:color="auto"/>
          </w:divBdr>
        </w:div>
        <w:div w:id="1152722376">
          <w:marLeft w:val="640"/>
          <w:marRight w:val="0"/>
          <w:marTop w:val="0"/>
          <w:marBottom w:val="0"/>
          <w:divBdr>
            <w:top w:val="none" w:sz="0" w:space="0" w:color="auto"/>
            <w:left w:val="none" w:sz="0" w:space="0" w:color="auto"/>
            <w:bottom w:val="none" w:sz="0" w:space="0" w:color="auto"/>
            <w:right w:val="none" w:sz="0" w:space="0" w:color="auto"/>
          </w:divBdr>
        </w:div>
        <w:div w:id="1191338126">
          <w:marLeft w:val="640"/>
          <w:marRight w:val="0"/>
          <w:marTop w:val="0"/>
          <w:marBottom w:val="0"/>
          <w:divBdr>
            <w:top w:val="none" w:sz="0" w:space="0" w:color="auto"/>
            <w:left w:val="none" w:sz="0" w:space="0" w:color="auto"/>
            <w:bottom w:val="none" w:sz="0" w:space="0" w:color="auto"/>
            <w:right w:val="none" w:sz="0" w:space="0" w:color="auto"/>
          </w:divBdr>
        </w:div>
        <w:div w:id="1211306773">
          <w:marLeft w:val="640"/>
          <w:marRight w:val="0"/>
          <w:marTop w:val="0"/>
          <w:marBottom w:val="0"/>
          <w:divBdr>
            <w:top w:val="none" w:sz="0" w:space="0" w:color="auto"/>
            <w:left w:val="none" w:sz="0" w:space="0" w:color="auto"/>
            <w:bottom w:val="none" w:sz="0" w:space="0" w:color="auto"/>
            <w:right w:val="none" w:sz="0" w:space="0" w:color="auto"/>
          </w:divBdr>
        </w:div>
        <w:div w:id="1215656100">
          <w:marLeft w:val="640"/>
          <w:marRight w:val="0"/>
          <w:marTop w:val="0"/>
          <w:marBottom w:val="0"/>
          <w:divBdr>
            <w:top w:val="none" w:sz="0" w:space="0" w:color="auto"/>
            <w:left w:val="none" w:sz="0" w:space="0" w:color="auto"/>
            <w:bottom w:val="none" w:sz="0" w:space="0" w:color="auto"/>
            <w:right w:val="none" w:sz="0" w:space="0" w:color="auto"/>
          </w:divBdr>
        </w:div>
        <w:div w:id="1239100118">
          <w:marLeft w:val="640"/>
          <w:marRight w:val="0"/>
          <w:marTop w:val="0"/>
          <w:marBottom w:val="0"/>
          <w:divBdr>
            <w:top w:val="none" w:sz="0" w:space="0" w:color="auto"/>
            <w:left w:val="none" w:sz="0" w:space="0" w:color="auto"/>
            <w:bottom w:val="none" w:sz="0" w:space="0" w:color="auto"/>
            <w:right w:val="none" w:sz="0" w:space="0" w:color="auto"/>
          </w:divBdr>
        </w:div>
        <w:div w:id="1244725867">
          <w:marLeft w:val="640"/>
          <w:marRight w:val="0"/>
          <w:marTop w:val="0"/>
          <w:marBottom w:val="0"/>
          <w:divBdr>
            <w:top w:val="none" w:sz="0" w:space="0" w:color="auto"/>
            <w:left w:val="none" w:sz="0" w:space="0" w:color="auto"/>
            <w:bottom w:val="none" w:sz="0" w:space="0" w:color="auto"/>
            <w:right w:val="none" w:sz="0" w:space="0" w:color="auto"/>
          </w:divBdr>
        </w:div>
        <w:div w:id="1245185125">
          <w:marLeft w:val="640"/>
          <w:marRight w:val="0"/>
          <w:marTop w:val="0"/>
          <w:marBottom w:val="0"/>
          <w:divBdr>
            <w:top w:val="none" w:sz="0" w:space="0" w:color="auto"/>
            <w:left w:val="none" w:sz="0" w:space="0" w:color="auto"/>
            <w:bottom w:val="none" w:sz="0" w:space="0" w:color="auto"/>
            <w:right w:val="none" w:sz="0" w:space="0" w:color="auto"/>
          </w:divBdr>
        </w:div>
        <w:div w:id="1253317619">
          <w:marLeft w:val="640"/>
          <w:marRight w:val="0"/>
          <w:marTop w:val="0"/>
          <w:marBottom w:val="0"/>
          <w:divBdr>
            <w:top w:val="none" w:sz="0" w:space="0" w:color="auto"/>
            <w:left w:val="none" w:sz="0" w:space="0" w:color="auto"/>
            <w:bottom w:val="none" w:sz="0" w:space="0" w:color="auto"/>
            <w:right w:val="none" w:sz="0" w:space="0" w:color="auto"/>
          </w:divBdr>
        </w:div>
        <w:div w:id="1275331283">
          <w:marLeft w:val="640"/>
          <w:marRight w:val="0"/>
          <w:marTop w:val="0"/>
          <w:marBottom w:val="0"/>
          <w:divBdr>
            <w:top w:val="none" w:sz="0" w:space="0" w:color="auto"/>
            <w:left w:val="none" w:sz="0" w:space="0" w:color="auto"/>
            <w:bottom w:val="none" w:sz="0" w:space="0" w:color="auto"/>
            <w:right w:val="none" w:sz="0" w:space="0" w:color="auto"/>
          </w:divBdr>
        </w:div>
        <w:div w:id="1289623747">
          <w:marLeft w:val="640"/>
          <w:marRight w:val="0"/>
          <w:marTop w:val="0"/>
          <w:marBottom w:val="0"/>
          <w:divBdr>
            <w:top w:val="none" w:sz="0" w:space="0" w:color="auto"/>
            <w:left w:val="none" w:sz="0" w:space="0" w:color="auto"/>
            <w:bottom w:val="none" w:sz="0" w:space="0" w:color="auto"/>
            <w:right w:val="none" w:sz="0" w:space="0" w:color="auto"/>
          </w:divBdr>
        </w:div>
        <w:div w:id="1299143436">
          <w:marLeft w:val="640"/>
          <w:marRight w:val="0"/>
          <w:marTop w:val="0"/>
          <w:marBottom w:val="0"/>
          <w:divBdr>
            <w:top w:val="none" w:sz="0" w:space="0" w:color="auto"/>
            <w:left w:val="none" w:sz="0" w:space="0" w:color="auto"/>
            <w:bottom w:val="none" w:sz="0" w:space="0" w:color="auto"/>
            <w:right w:val="none" w:sz="0" w:space="0" w:color="auto"/>
          </w:divBdr>
        </w:div>
        <w:div w:id="1302464329">
          <w:marLeft w:val="640"/>
          <w:marRight w:val="0"/>
          <w:marTop w:val="0"/>
          <w:marBottom w:val="0"/>
          <w:divBdr>
            <w:top w:val="none" w:sz="0" w:space="0" w:color="auto"/>
            <w:left w:val="none" w:sz="0" w:space="0" w:color="auto"/>
            <w:bottom w:val="none" w:sz="0" w:space="0" w:color="auto"/>
            <w:right w:val="none" w:sz="0" w:space="0" w:color="auto"/>
          </w:divBdr>
        </w:div>
        <w:div w:id="1308049947">
          <w:marLeft w:val="640"/>
          <w:marRight w:val="0"/>
          <w:marTop w:val="0"/>
          <w:marBottom w:val="0"/>
          <w:divBdr>
            <w:top w:val="none" w:sz="0" w:space="0" w:color="auto"/>
            <w:left w:val="none" w:sz="0" w:space="0" w:color="auto"/>
            <w:bottom w:val="none" w:sz="0" w:space="0" w:color="auto"/>
            <w:right w:val="none" w:sz="0" w:space="0" w:color="auto"/>
          </w:divBdr>
        </w:div>
        <w:div w:id="1309359904">
          <w:marLeft w:val="640"/>
          <w:marRight w:val="0"/>
          <w:marTop w:val="0"/>
          <w:marBottom w:val="0"/>
          <w:divBdr>
            <w:top w:val="none" w:sz="0" w:space="0" w:color="auto"/>
            <w:left w:val="none" w:sz="0" w:space="0" w:color="auto"/>
            <w:bottom w:val="none" w:sz="0" w:space="0" w:color="auto"/>
            <w:right w:val="none" w:sz="0" w:space="0" w:color="auto"/>
          </w:divBdr>
        </w:div>
        <w:div w:id="1311179126">
          <w:marLeft w:val="640"/>
          <w:marRight w:val="0"/>
          <w:marTop w:val="0"/>
          <w:marBottom w:val="0"/>
          <w:divBdr>
            <w:top w:val="none" w:sz="0" w:space="0" w:color="auto"/>
            <w:left w:val="none" w:sz="0" w:space="0" w:color="auto"/>
            <w:bottom w:val="none" w:sz="0" w:space="0" w:color="auto"/>
            <w:right w:val="none" w:sz="0" w:space="0" w:color="auto"/>
          </w:divBdr>
          <w:divsChild>
            <w:div w:id="846868341">
              <w:marLeft w:val="0"/>
              <w:marRight w:val="0"/>
              <w:marTop w:val="0"/>
              <w:marBottom w:val="0"/>
              <w:divBdr>
                <w:top w:val="none" w:sz="0" w:space="0" w:color="auto"/>
                <w:left w:val="none" w:sz="0" w:space="0" w:color="auto"/>
                <w:bottom w:val="none" w:sz="0" w:space="0" w:color="auto"/>
                <w:right w:val="none" w:sz="0" w:space="0" w:color="auto"/>
              </w:divBdr>
              <w:divsChild>
                <w:div w:id="60565428">
                  <w:marLeft w:val="640"/>
                  <w:marRight w:val="0"/>
                  <w:marTop w:val="0"/>
                  <w:marBottom w:val="0"/>
                  <w:divBdr>
                    <w:top w:val="none" w:sz="0" w:space="0" w:color="auto"/>
                    <w:left w:val="none" w:sz="0" w:space="0" w:color="auto"/>
                    <w:bottom w:val="none" w:sz="0" w:space="0" w:color="auto"/>
                    <w:right w:val="none" w:sz="0" w:space="0" w:color="auto"/>
                  </w:divBdr>
                </w:div>
                <w:div w:id="66193915">
                  <w:marLeft w:val="640"/>
                  <w:marRight w:val="0"/>
                  <w:marTop w:val="0"/>
                  <w:marBottom w:val="0"/>
                  <w:divBdr>
                    <w:top w:val="none" w:sz="0" w:space="0" w:color="auto"/>
                    <w:left w:val="none" w:sz="0" w:space="0" w:color="auto"/>
                    <w:bottom w:val="none" w:sz="0" w:space="0" w:color="auto"/>
                    <w:right w:val="none" w:sz="0" w:space="0" w:color="auto"/>
                  </w:divBdr>
                </w:div>
                <w:div w:id="77674873">
                  <w:marLeft w:val="640"/>
                  <w:marRight w:val="0"/>
                  <w:marTop w:val="0"/>
                  <w:marBottom w:val="0"/>
                  <w:divBdr>
                    <w:top w:val="none" w:sz="0" w:space="0" w:color="auto"/>
                    <w:left w:val="none" w:sz="0" w:space="0" w:color="auto"/>
                    <w:bottom w:val="none" w:sz="0" w:space="0" w:color="auto"/>
                    <w:right w:val="none" w:sz="0" w:space="0" w:color="auto"/>
                  </w:divBdr>
                </w:div>
                <w:div w:id="101191149">
                  <w:marLeft w:val="640"/>
                  <w:marRight w:val="0"/>
                  <w:marTop w:val="0"/>
                  <w:marBottom w:val="0"/>
                  <w:divBdr>
                    <w:top w:val="none" w:sz="0" w:space="0" w:color="auto"/>
                    <w:left w:val="none" w:sz="0" w:space="0" w:color="auto"/>
                    <w:bottom w:val="none" w:sz="0" w:space="0" w:color="auto"/>
                    <w:right w:val="none" w:sz="0" w:space="0" w:color="auto"/>
                  </w:divBdr>
                </w:div>
                <w:div w:id="132867338">
                  <w:marLeft w:val="640"/>
                  <w:marRight w:val="0"/>
                  <w:marTop w:val="0"/>
                  <w:marBottom w:val="0"/>
                  <w:divBdr>
                    <w:top w:val="none" w:sz="0" w:space="0" w:color="auto"/>
                    <w:left w:val="none" w:sz="0" w:space="0" w:color="auto"/>
                    <w:bottom w:val="none" w:sz="0" w:space="0" w:color="auto"/>
                    <w:right w:val="none" w:sz="0" w:space="0" w:color="auto"/>
                  </w:divBdr>
                </w:div>
                <w:div w:id="181021627">
                  <w:marLeft w:val="640"/>
                  <w:marRight w:val="0"/>
                  <w:marTop w:val="0"/>
                  <w:marBottom w:val="0"/>
                  <w:divBdr>
                    <w:top w:val="none" w:sz="0" w:space="0" w:color="auto"/>
                    <w:left w:val="none" w:sz="0" w:space="0" w:color="auto"/>
                    <w:bottom w:val="none" w:sz="0" w:space="0" w:color="auto"/>
                    <w:right w:val="none" w:sz="0" w:space="0" w:color="auto"/>
                  </w:divBdr>
                </w:div>
                <w:div w:id="184487191">
                  <w:marLeft w:val="640"/>
                  <w:marRight w:val="0"/>
                  <w:marTop w:val="0"/>
                  <w:marBottom w:val="0"/>
                  <w:divBdr>
                    <w:top w:val="none" w:sz="0" w:space="0" w:color="auto"/>
                    <w:left w:val="none" w:sz="0" w:space="0" w:color="auto"/>
                    <w:bottom w:val="none" w:sz="0" w:space="0" w:color="auto"/>
                    <w:right w:val="none" w:sz="0" w:space="0" w:color="auto"/>
                  </w:divBdr>
                </w:div>
                <w:div w:id="190339083">
                  <w:marLeft w:val="640"/>
                  <w:marRight w:val="0"/>
                  <w:marTop w:val="0"/>
                  <w:marBottom w:val="0"/>
                  <w:divBdr>
                    <w:top w:val="none" w:sz="0" w:space="0" w:color="auto"/>
                    <w:left w:val="none" w:sz="0" w:space="0" w:color="auto"/>
                    <w:bottom w:val="none" w:sz="0" w:space="0" w:color="auto"/>
                    <w:right w:val="none" w:sz="0" w:space="0" w:color="auto"/>
                  </w:divBdr>
                </w:div>
                <w:div w:id="196819227">
                  <w:marLeft w:val="640"/>
                  <w:marRight w:val="0"/>
                  <w:marTop w:val="0"/>
                  <w:marBottom w:val="0"/>
                  <w:divBdr>
                    <w:top w:val="none" w:sz="0" w:space="0" w:color="auto"/>
                    <w:left w:val="none" w:sz="0" w:space="0" w:color="auto"/>
                    <w:bottom w:val="none" w:sz="0" w:space="0" w:color="auto"/>
                    <w:right w:val="none" w:sz="0" w:space="0" w:color="auto"/>
                  </w:divBdr>
                </w:div>
                <w:div w:id="228424408">
                  <w:marLeft w:val="640"/>
                  <w:marRight w:val="0"/>
                  <w:marTop w:val="0"/>
                  <w:marBottom w:val="0"/>
                  <w:divBdr>
                    <w:top w:val="none" w:sz="0" w:space="0" w:color="auto"/>
                    <w:left w:val="none" w:sz="0" w:space="0" w:color="auto"/>
                    <w:bottom w:val="none" w:sz="0" w:space="0" w:color="auto"/>
                    <w:right w:val="none" w:sz="0" w:space="0" w:color="auto"/>
                  </w:divBdr>
                </w:div>
                <w:div w:id="244076697">
                  <w:marLeft w:val="640"/>
                  <w:marRight w:val="0"/>
                  <w:marTop w:val="0"/>
                  <w:marBottom w:val="0"/>
                  <w:divBdr>
                    <w:top w:val="none" w:sz="0" w:space="0" w:color="auto"/>
                    <w:left w:val="none" w:sz="0" w:space="0" w:color="auto"/>
                    <w:bottom w:val="none" w:sz="0" w:space="0" w:color="auto"/>
                    <w:right w:val="none" w:sz="0" w:space="0" w:color="auto"/>
                  </w:divBdr>
                </w:div>
                <w:div w:id="288048256">
                  <w:marLeft w:val="640"/>
                  <w:marRight w:val="0"/>
                  <w:marTop w:val="0"/>
                  <w:marBottom w:val="0"/>
                  <w:divBdr>
                    <w:top w:val="none" w:sz="0" w:space="0" w:color="auto"/>
                    <w:left w:val="none" w:sz="0" w:space="0" w:color="auto"/>
                    <w:bottom w:val="none" w:sz="0" w:space="0" w:color="auto"/>
                    <w:right w:val="none" w:sz="0" w:space="0" w:color="auto"/>
                  </w:divBdr>
                </w:div>
                <w:div w:id="300696081">
                  <w:marLeft w:val="640"/>
                  <w:marRight w:val="0"/>
                  <w:marTop w:val="0"/>
                  <w:marBottom w:val="0"/>
                  <w:divBdr>
                    <w:top w:val="none" w:sz="0" w:space="0" w:color="auto"/>
                    <w:left w:val="none" w:sz="0" w:space="0" w:color="auto"/>
                    <w:bottom w:val="none" w:sz="0" w:space="0" w:color="auto"/>
                    <w:right w:val="none" w:sz="0" w:space="0" w:color="auto"/>
                  </w:divBdr>
                </w:div>
                <w:div w:id="305547517">
                  <w:marLeft w:val="640"/>
                  <w:marRight w:val="0"/>
                  <w:marTop w:val="0"/>
                  <w:marBottom w:val="0"/>
                  <w:divBdr>
                    <w:top w:val="none" w:sz="0" w:space="0" w:color="auto"/>
                    <w:left w:val="none" w:sz="0" w:space="0" w:color="auto"/>
                    <w:bottom w:val="none" w:sz="0" w:space="0" w:color="auto"/>
                    <w:right w:val="none" w:sz="0" w:space="0" w:color="auto"/>
                  </w:divBdr>
                </w:div>
                <w:div w:id="311179414">
                  <w:marLeft w:val="640"/>
                  <w:marRight w:val="0"/>
                  <w:marTop w:val="0"/>
                  <w:marBottom w:val="0"/>
                  <w:divBdr>
                    <w:top w:val="none" w:sz="0" w:space="0" w:color="auto"/>
                    <w:left w:val="none" w:sz="0" w:space="0" w:color="auto"/>
                    <w:bottom w:val="none" w:sz="0" w:space="0" w:color="auto"/>
                    <w:right w:val="none" w:sz="0" w:space="0" w:color="auto"/>
                  </w:divBdr>
                </w:div>
                <w:div w:id="313946381">
                  <w:marLeft w:val="640"/>
                  <w:marRight w:val="0"/>
                  <w:marTop w:val="0"/>
                  <w:marBottom w:val="0"/>
                  <w:divBdr>
                    <w:top w:val="none" w:sz="0" w:space="0" w:color="auto"/>
                    <w:left w:val="none" w:sz="0" w:space="0" w:color="auto"/>
                    <w:bottom w:val="none" w:sz="0" w:space="0" w:color="auto"/>
                    <w:right w:val="none" w:sz="0" w:space="0" w:color="auto"/>
                  </w:divBdr>
                </w:div>
                <w:div w:id="317656511">
                  <w:marLeft w:val="640"/>
                  <w:marRight w:val="0"/>
                  <w:marTop w:val="0"/>
                  <w:marBottom w:val="0"/>
                  <w:divBdr>
                    <w:top w:val="none" w:sz="0" w:space="0" w:color="auto"/>
                    <w:left w:val="none" w:sz="0" w:space="0" w:color="auto"/>
                    <w:bottom w:val="none" w:sz="0" w:space="0" w:color="auto"/>
                    <w:right w:val="none" w:sz="0" w:space="0" w:color="auto"/>
                  </w:divBdr>
                </w:div>
                <w:div w:id="333728188">
                  <w:marLeft w:val="640"/>
                  <w:marRight w:val="0"/>
                  <w:marTop w:val="0"/>
                  <w:marBottom w:val="0"/>
                  <w:divBdr>
                    <w:top w:val="none" w:sz="0" w:space="0" w:color="auto"/>
                    <w:left w:val="none" w:sz="0" w:space="0" w:color="auto"/>
                    <w:bottom w:val="none" w:sz="0" w:space="0" w:color="auto"/>
                    <w:right w:val="none" w:sz="0" w:space="0" w:color="auto"/>
                  </w:divBdr>
                </w:div>
                <w:div w:id="341394206">
                  <w:marLeft w:val="640"/>
                  <w:marRight w:val="0"/>
                  <w:marTop w:val="0"/>
                  <w:marBottom w:val="0"/>
                  <w:divBdr>
                    <w:top w:val="none" w:sz="0" w:space="0" w:color="auto"/>
                    <w:left w:val="none" w:sz="0" w:space="0" w:color="auto"/>
                    <w:bottom w:val="none" w:sz="0" w:space="0" w:color="auto"/>
                    <w:right w:val="none" w:sz="0" w:space="0" w:color="auto"/>
                  </w:divBdr>
                </w:div>
                <w:div w:id="347676429">
                  <w:marLeft w:val="640"/>
                  <w:marRight w:val="0"/>
                  <w:marTop w:val="0"/>
                  <w:marBottom w:val="0"/>
                  <w:divBdr>
                    <w:top w:val="none" w:sz="0" w:space="0" w:color="auto"/>
                    <w:left w:val="none" w:sz="0" w:space="0" w:color="auto"/>
                    <w:bottom w:val="none" w:sz="0" w:space="0" w:color="auto"/>
                    <w:right w:val="none" w:sz="0" w:space="0" w:color="auto"/>
                  </w:divBdr>
                </w:div>
                <w:div w:id="362635912">
                  <w:marLeft w:val="640"/>
                  <w:marRight w:val="0"/>
                  <w:marTop w:val="0"/>
                  <w:marBottom w:val="0"/>
                  <w:divBdr>
                    <w:top w:val="none" w:sz="0" w:space="0" w:color="auto"/>
                    <w:left w:val="none" w:sz="0" w:space="0" w:color="auto"/>
                    <w:bottom w:val="none" w:sz="0" w:space="0" w:color="auto"/>
                    <w:right w:val="none" w:sz="0" w:space="0" w:color="auto"/>
                  </w:divBdr>
                </w:div>
                <w:div w:id="363480022">
                  <w:marLeft w:val="640"/>
                  <w:marRight w:val="0"/>
                  <w:marTop w:val="0"/>
                  <w:marBottom w:val="0"/>
                  <w:divBdr>
                    <w:top w:val="none" w:sz="0" w:space="0" w:color="auto"/>
                    <w:left w:val="none" w:sz="0" w:space="0" w:color="auto"/>
                    <w:bottom w:val="none" w:sz="0" w:space="0" w:color="auto"/>
                    <w:right w:val="none" w:sz="0" w:space="0" w:color="auto"/>
                  </w:divBdr>
                </w:div>
                <w:div w:id="378168704">
                  <w:marLeft w:val="640"/>
                  <w:marRight w:val="0"/>
                  <w:marTop w:val="0"/>
                  <w:marBottom w:val="0"/>
                  <w:divBdr>
                    <w:top w:val="none" w:sz="0" w:space="0" w:color="auto"/>
                    <w:left w:val="none" w:sz="0" w:space="0" w:color="auto"/>
                    <w:bottom w:val="none" w:sz="0" w:space="0" w:color="auto"/>
                    <w:right w:val="none" w:sz="0" w:space="0" w:color="auto"/>
                  </w:divBdr>
                </w:div>
                <w:div w:id="381095919">
                  <w:marLeft w:val="640"/>
                  <w:marRight w:val="0"/>
                  <w:marTop w:val="0"/>
                  <w:marBottom w:val="0"/>
                  <w:divBdr>
                    <w:top w:val="none" w:sz="0" w:space="0" w:color="auto"/>
                    <w:left w:val="none" w:sz="0" w:space="0" w:color="auto"/>
                    <w:bottom w:val="none" w:sz="0" w:space="0" w:color="auto"/>
                    <w:right w:val="none" w:sz="0" w:space="0" w:color="auto"/>
                  </w:divBdr>
                </w:div>
                <w:div w:id="381290380">
                  <w:marLeft w:val="640"/>
                  <w:marRight w:val="0"/>
                  <w:marTop w:val="0"/>
                  <w:marBottom w:val="0"/>
                  <w:divBdr>
                    <w:top w:val="none" w:sz="0" w:space="0" w:color="auto"/>
                    <w:left w:val="none" w:sz="0" w:space="0" w:color="auto"/>
                    <w:bottom w:val="none" w:sz="0" w:space="0" w:color="auto"/>
                    <w:right w:val="none" w:sz="0" w:space="0" w:color="auto"/>
                  </w:divBdr>
                </w:div>
                <w:div w:id="398946986">
                  <w:marLeft w:val="640"/>
                  <w:marRight w:val="0"/>
                  <w:marTop w:val="0"/>
                  <w:marBottom w:val="0"/>
                  <w:divBdr>
                    <w:top w:val="none" w:sz="0" w:space="0" w:color="auto"/>
                    <w:left w:val="none" w:sz="0" w:space="0" w:color="auto"/>
                    <w:bottom w:val="none" w:sz="0" w:space="0" w:color="auto"/>
                    <w:right w:val="none" w:sz="0" w:space="0" w:color="auto"/>
                  </w:divBdr>
                </w:div>
                <w:div w:id="414860839">
                  <w:marLeft w:val="640"/>
                  <w:marRight w:val="0"/>
                  <w:marTop w:val="0"/>
                  <w:marBottom w:val="0"/>
                  <w:divBdr>
                    <w:top w:val="none" w:sz="0" w:space="0" w:color="auto"/>
                    <w:left w:val="none" w:sz="0" w:space="0" w:color="auto"/>
                    <w:bottom w:val="none" w:sz="0" w:space="0" w:color="auto"/>
                    <w:right w:val="none" w:sz="0" w:space="0" w:color="auto"/>
                  </w:divBdr>
                </w:div>
                <w:div w:id="421297333">
                  <w:marLeft w:val="640"/>
                  <w:marRight w:val="0"/>
                  <w:marTop w:val="0"/>
                  <w:marBottom w:val="0"/>
                  <w:divBdr>
                    <w:top w:val="none" w:sz="0" w:space="0" w:color="auto"/>
                    <w:left w:val="none" w:sz="0" w:space="0" w:color="auto"/>
                    <w:bottom w:val="none" w:sz="0" w:space="0" w:color="auto"/>
                    <w:right w:val="none" w:sz="0" w:space="0" w:color="auto"/>
                  </w:divBdr>
                </w:div>
                <w:div w:id="427385394">
                  <w:marLeft w:val="640"/>
                  <w:marRight w:val="0"/>
                  <w:marTop w:val="0"/>
                  <w:marBottom w:val="0"/>
                  <w:divBdr>
                    <w:top w:val="none" w:sz="0" w:space="0" w:color="auto"/>
                    <w:left w:val="none" w:sz="0" w:space="0" w:color="auto"/>
                    <w:bottom w:val="none" w:sz="0" w:space="0" w:color="auto"/>
                    <w:right w:val="none" w:sz="0" w:space="0" w:color="auto"/>
                  </w:divBdr>
                </w:div>
                <w:div w:id="478379348">
                  <w:marLeft w:val="640"/>
                  <w:marRight w:val="0"/>
                  <w:marTop w:val="0"/>
                  <w:marBottom w:val="0"/>
                  <w:divBdr>
                    <w:top w:val="none" w:sz="0" w:space="0" w:color="auto"/>
                    <w:left w:val="none" w:sz="0" w:space="0" w:color="auto"/>
                    <w:bottom w:val="none" w:sz="0" w:space="0" w:color="auto"/>
                    <w:right w:val="none" w:sz="0" w:space="0" w:color="auto"/>
                  </w:divBdr>
                </w:div>
                <w:div w:id="481318230">
                  <w:marLeft w:val="640"/>
                  <w:marRight w:val="0"/>
                  <w:marTop w:val="0"/>
                  <w:marBottom w:val="0"/>
                  <w:divBdr>
                    <w:top w:val="none" w:sz="0" w:space="0" w:color="auto"/>
                    <w:left w:val="none" w:sz="0" w:space="0" w:color="auto"/>
                    <w:bottom w:val="none" w:sz="0" w:space="0" w:color="auto"/>
                    <w:right w:val="none" w:sz="0" w:space="0" w:color="auto"/>
                  </w:divBdr>
                </w:div>
                <w:div w:id="485702182">
                  <w:marLeft w:val="640"/>
                  <w:marRight w:val="0"/>
                  <w:marTop w:val="0"/>
                  <w:marBottom w:val="0"/>
                  <w:divBdr>
                    <w:top w:val="none" w:sz="0" w:space="0" w:color="auto"/>
                    <w:left w:val="none" w:sz="0" w:space="0" w:color="auto"/>
                    <w:bottom w:val="none" w:sz="0" w:space="0" w:color="auto"/>
                    <w:right w:val="none" w:sz="0" w:space="0" w:color="auto"/>
                  </w:divBdr>
                </w:div>
                <w:div w:id="489441403">
                  <w:marLeft w:val="640"/>
                  <w:marRight w:val="0"/>
                  <w:marTop w:val="0"/>
                  <w:marBottom w:val="0"/>
                  <w:divBdr>
                    <w:top w:val="none" w:sz="0" w:space="0" w:color="auto"/>
                    <w:left w:val="none" w:sz="0" w:space="0" w:color="auto"/>
                    <w:bottom w:val="none" w:sz="0" w:space="0" w:color="auto"/>
                    <w:right w:val="none" w:sz="0" w:space="0" w:color="auto"/>
                  </w:divBdr>
                </w:div>
                <w:div w:id="502742975">
                  <w:marLeft w:val="640"/>
                  <w:marRight w:val="0"/>
                  <w:marTop w:val="0"/>
                  <w:marBottom w:val="0"/>
                  <w:divBdr>
                    <w:top w:val="none" w:sz="0" w:space="0" w:color="auto"/>
                    <w:left w:val="none" w:sz="0" w:space="0" w:color="auto"/>
                    <w:bottom w:val="none" w:sz="0" w:space="0" w:color="auto"/>
                    <w:right w:val="none" w:sz="0" w:space="0" w:color="auto"/>
                  </w:divBdr>
                </w:div>
                <w:div w:id="520556109">
                  <w:marLeft w:val="640"/>
                  <w:marRight w:val="0"/>
                  <w:marTop w:val="0"/>
                  <w:marBottom w:val="0"/>
                  <w:divBdr>
                    <w:top w:val="none" w:sz="0" w:space="0" w:color="auto"/>
                    <w:left w:val="none" w:sz="0" w:space="0" w:color="auto"/>
                    <w:bottom w:val="none" w:sz="0" w:space="0" w:color="auto"/>
                    <w:right w:val="none" w:sz="0" w:space="0" w:color="auto"/>
                  </w:divBdr>
                </w:div>
                <w:div w:id="530532820">
                  <w:marLeft w:val="640"/>
                  <w:marRight w:val="0"/>
                  <w:marTop w:val="0"/>
                  <w:marBottom w:val="0"/>
                  <w:divBdr>
                    <w:top w:val="none" w:sz="0" w:space="0" w:color="auto"/>
                    <w:left w:val="none" w:sz="0" w:space="0" w:color="auto"/>
                    <w:bottom w:val="none" w:sz="0" w:space="0" w:color="auto"/>
                    <w:right w:val="none" w:sz="0" w:space="0" w:color="auto"/>
                  </w:divBdr>
                </w:div>
                <w:div w:id="540288812">
                  <w:marLeft w:val="640"/>
                  <w:marRight w:val="0"/>
                  <w:marTop w:val="0"/>
                  <w:marBottom w:val="0"/>
                  <w:divBdr>
                    <w:top w:val="none" w:sz="0" w:space="0" w:color="auto"/>
                    <w:left w:val="none" w:sz="0" w:space="0" w:color="auto"/>
                    <w:bottom w:val="none" w:sz="0" w:space="0" w:color="auto"/>
                    <w:right w:val="none" w:sz="0" w:space="0" w:color="auto"/>
                  </w:divBdr>
                </w:div>
                <w:div w:id="569659486">
                  <w:marLeft w:val="640"/>
                  <w:marRight w:val="0"/>
                  <w:marTop w:val="0"/>
                  <w:marBottom w:val="0"/>
                  <w:divBdr>
                    <w:top w:val="none" w:sz="0" w:space="0" w:color="auto"/>
                    <w:left w:val="none" w:sz="0" w:space="0" w:color="auto"/>
                    <w:bottom w:val="none" w:sz="0" w:space="0" w:color="auto"/>
                    <w:right w:val="none" w:sz="0" w:space="0" w:color="auto"/>
                  </w:divBdr>
                </w:div>
                <w:div w:id="578710117">
                  <w:marLeft w:val="640"/>
                  <w:marRight w:val="0"/>
                  <w:marTop w:val="0"/>
                  <w:marBottom w:val="0"/>
                  <w:divBdr>
                    <w:top w:val="none" w:sz="0" w:space="0" w:color="auto"/>
                    <w:left w:val="none" w:sz="0" w:space="0" w:color="auto"/>
                    <w:bottom w:val="none" w:sz="0" w:space="0" w:color="auto"/>
                    <w:right w:val="none" w:sz="0" w:space="0" w:color="auto"/>
                  </w:divBdr>
                </w:div>
                <w:div w:id="591550459">
                  <w:marLeft w:val="640"/>
                  <w:marRight w:val="0"/>
                  <w:marTop w:val="0"/>
                  <w:marBottom w:val="0"/>
                  <w:divBdr>
                    <w:top w:val="none" w:sz="0" w:space="0" w:color="auto"/>
                    <w:left w:val="none" w:sz="0" w:space="0" w:color="auto"/>
                    <w:bottom w:val="none" w:sz="0" w:space="0" w:color="auto"/>
                    <w:right w:val="none" w:sz="0" w:space="0" w:color="auto"/>
                  </w:divBdr>
                </w:div>
                <w:div w:id="593131899">
                  <w:marLeft w:val="640"/>
                  <w:marRight w:val="0"/>
                  <w:marTop w:val="0"/>
                  <w:marBottom w:val="0"/>
                  <w:divBdr>
                    <w:top w:val="none" w:sz="0" w:space="0" w:color="auto"/>
                    <w:left w:val="none" w:sz="0" w:space="0" w:color="auto"/>
                    <w:bottom w:val="none" w:sz="0" w:space="0" w:color="auto"/>
                    <w:right w:val="none" w:sz="0" w:space="0" w:color="auto"/>
                  </w:divBdr>
                </w:div>
                <w:div w:id="612320481">
                  <w:marLeft w:val="640"/>
                  <w:marRight w:val="0"/>
                  <w:marTop w:val="0"/>
                  <w:marBottom w:val="0"/>
                  <w:divBdr>
                    <w:top w:val="none" w:sz="0" w:space="0" w:color="auto"/>
                    <w:left w:val="none" w:sz="0" w:space="0" w:color="auto"/>
                    <w:bottom w:val="none" w:sz="0" w:space="0" w:color="auto"/>
                    <w:right w:val="none" w:sz="0" w:space="0" w:color="auto"/>
                  </w:divBdr>
                </w:div>
                <w:div w:id="614871835">
                  <w:marLeft w:val="640"/>
                  <w:marRight w:val="0"/>
                  <w:marTop w:val="0"/>
                  <w:marBottom w:val="0"/>
                  <w:divBdr>
                    <w:top w:val="none" w:sz="0" w:space="0" w:color="auto"/>
                    <w:left w:val="none" w:sz="0" w:space="0" w:color="auto"/>
                    <w:bottom w:val="none" w:sz="0" w:space="0" w:color="auto"/>
                    <w:right w:val="none" w:sz="0" w:space="0" w:color="auto"/>
                  </w:divBdr>
                </w:div>
                <w:div w:id="616837575">
                  <w:marLeft w:val="640"/>
                  <w:marRight w:val="0"/>
                  <w:marTop w:val="0"/>
                  <w:marBottom w:val="0"/>
                  <w:divBdr>
                    <w:top w:val="none" w:sz="0" w:space="0" w:color="auto"/>
                    <w:left w:val="none" w:sz="0" w:space="0" w:color="auto"/>
                    <w:bottom w:val="none" w:sz="0" w:space="0" w:color="auto"/>
                    <w:right w:val="none" w:sz="0" w:space="0" w:color="auto"/>
                  </w:divBdr>
                </w:div>
                <w:div w:id="628244859">
                  <w:marLeft w:val="640"/>
                  <w:marRight w:val="0"/>
                  <w:marTop w:val="0"/>
                  <w:marBottom w:val="0"/>
                  <w:divBdr>
                    <w:top w:val="none" w:sz="0" w:space="0" w:color="auto"/>
                    <w:left w:val="none" w:sz="0" w:space="0" w:color="auto"/>
                    <w:bottom w:val="none" w:sz="0" w:space="0" w:color="auto"/>
                    <w:right w:val="none" w:sz="0" w:space="0" w:color="auto"/>
                  </w:divBdr>
                </w:div>
                <w:div w:id="632441720">
                  <w:marLeft w:val="640"/>
                  <w:marRight w:val="0"/>
                  <w:marTop w:val="0"/>
                  <w:marBottom w:val="0"/>
                  <w:divBdr>
                    <w:top w:val="none" w:sz="0" w:space="0" w:color="auto"/>
                    <w:left w:val="none" w:sz="0" w:space="0" w:color="auto"/>
                    <w:bottom w:val="none" w:sz="0" w:space="0" w:color="auto"/>
                    <w:right w:val="none" w:sz="0" w:space="0" w:color="auto"/>
                  </w:divBdr>
                </w:div>
                <w:div w:id="645625624">
                  <w:marLeft w:val="640"/>
                  <w:marRight w:val="0"/>
                  <w:marTop w:val="0"/>
                  <w:marBottom w:val="0"/>
                  <w:divBdr>
                    <w:top w:val="none" w:sz="0" w:space="0" w:color="auto"/>
                    <w:left w:val="none" w:sz="0" w:space="0" w:color="auto"/>
                    <w:bottom w:val="none" w:sz="0" w:space="0" w:color="auto"/>
                    <w:right w:val="none" w:sz="0" w:space="0" w:color="auto"/>
                  </w:divBdr>
                </w:div>
                <w:div w:id="657080749">
                  <w:marLeft w:val="640"/>
                  <w:marRight w:val="0"/>
                  <w:marTop w:val="0"/>
                  <w:marBottom w:val="0"/>
                  <w:divBdr>
                    <w:top w:val="none" w:sz="0" w:space="0" w:color="auto"/>
                    <w:left w:val="none" w:sz="0" w:space="0" w:color="auto"/>
                    <w:bottom w:val="none" w:sz="0" w:space="0" w:color="auto"/>
                    <w:right w:val="none" w:sz="0" w:space="0" w:color="auto"/>
                  </w:divBdr>
                </w:div>
                <w:div w:id="676156473">
                  <w:marLeft w:val="640"/>
                  <w:marRight w:val="0"/>
                  <w:marTop w:val="0"/>
                  <w:marBottom w:val="0"/>
                  <w:divBdr>
                    <w:top w:val="none" w:sz="0" w:space="0" w:color="auto"/>
                    <w:left w:val="none" w:sz="0" w:space="0" w:color="auto"/>
                    <w:bottom w:val="none" w:sz="0" w:space="0" w:color="auto"/>
                    <w:right w:val="none" w:sz="0" w:space="0" w:color="auto"/>
                  </w:divBdr>
                </w:div>
                <w:div w:id="708728780">
                  <w:marLeft w:val="640"/>
                  <w:marRight w:val="0"/>
                  <w:marTop w:val="0"/>
                  <w:marBottom w:val="0"/>
                  <w:divBdr>
                    <w:top w:val="none" w:sz="0" w:space="0" w:color="auto"/>
                    <w:left w:val="none" w:sz="0" w:space="0" w:color="auto"/>
                    <w:bottom w:val="none" w:sz="0" w:space="0" w:color="auto"/>
                    <w:right w:val="none" w:sz="0" w:space="0" w:color="auto"/>
                  </w:divBdr>
                </w:div>
                <w:div w:id="716591887">
                  <w:marLeft w:val="640"/>
                  <w:marRight w:val="0"/>
                  <w:marTop w:val="0"/>
                  <w:marBottom w:val="0"/>
                  <w:divBdr>
                    <w:top w:val="none" w:sz="0" w:space="0" w:color="auto"/>
                    <w:left w:val="none" w:sz="0" w:space="0" w:color="auto"/>
                    <w:bottom w:val="none" w:sz="0" w:space="0" w:color="auto"/>
                    <w:right w:val="none" w:sz="0" w:space="0" w:color="auto"/>
                  </w:divBdr>
                </w:div>
                <w:div w:id="716704286">
                  <w:marLeft w:val="640"/>
                  <w:marRight w:val="0"/>
                  <w:marTop w:val="0"/>
                  <w:marBottom w:val="0"/>
                  <w:divBdr>
                    <w:top w:val="none" w:sz="0" w:space="0" w:color="auto"/>
                    <w:left w:val="none" w:sz="0" w:space="0" w:color="auto"/>
                    <w:bottom w:val="none" w:sz="0" w:space="0" w:color="auto"/>
                    <w:right w:val="none" w:sz="0" w:space="0" w:color="auto"/>
                  </w:divBdr>
                </w:div>
                <w:div w:id="747533503">
                  <w:marLeft w:val="640"/>
                  <w:marRight w:val="0"/>
                  <w:marTop w:val="0"/>
                  <w:marBottom w:val="0"/>
                  <w:divBdr>
                    <w:top w:val="none" w:sz="0" w:space="0" w:color="auto"/>
                    <w:left w:val="none" w:sz="0" w:space="0" w:color="auto"/>
                    <w:bottom w:val="none" w:sz="0" w:space="0" w:color="auto"/>
                    <w:right w:val="none" w:sz="0" w:space="0" w:color="auto"/>
                  </w:divBdr>
                </w:div>
                <w:div w:id="813185011">
                  <w:marLeft w:val="640"/>
                  <w:marRight w:val="0"/>
                  <w:marTop w:val="0"/>
                  <w:marBottom w:val="0"/>
                  <w:divBdr>
                    <w:top w:val="none" w:sz="0" w:space="0" w:color="auto"/>
                    <w:left w:val="none" w:sz="0" w:space="0" w:color="auto"/>
                    <w:bottom w:val="none" w:sz="0" w:space="0" w:color="auto"/>
                    <w:right w:val="none" w:sz="0" w:space="0" w:color="auto"/>
                  </w:divBdr>
                </w:div>
                <w:div w:id="814761075">
                  <w:marLeft w:val="640"/>
                  <w:marRight w:val="0"/>
                  <w:marTop w:val="0"/>
                  <w:marBottom w:val="0"/>
                  <w:divBdr>
                    <w:top w:val="none" w:sz="0" w:space="0" w:color="auto"/>
                    <w:left w:val="none" w:sz="0" w:space="0" w:color="auto"/>
                    <w:bottom w:val="none" w:sz="0" w:space="0" w:color="auto"/>
                    <w:right w:val="none" w:sz="0" w:space="0" w:color="auto"/>
                  </w:divBdr>
                </w:div>
                <w:div w:id="820924823">
                  <w:marLeft w:val="640"/>
                  <w:marRight w:val="0"/>
                  <w:marTop w:val="0"/>
                  <w:marBottom w:val="0"/>
                  <w:divBdr>
                    <w:top w:val="none" w:sz="0" w:space="0" w:color="auto"/>
                    <w:left w:val="none" w:sz="0" w:space="0" w:color="auto"/>
                    <w:bottom w:val="none" w:sz="0" w:space="0" w:color="auto"/>
                    <w:right w:val="none" w:sz="0" w:space="0" w:color="auto"/>
                  </w:divBdr>
                </w:div>
                <w:div w:id="821652047">
                  <w:marLeft w:val="640"/>
                  <w:marRight w:val="0"/>
                  <w:marTop w:val="0"/>
                  <w:marBottom w:val="0"/>
                  <w:divBdr>
                    <w:top w:val="none" w:sz="0" w:space="0" w:color="auto"/>
                    <w:left w:val="none" w:sz="0" w:space="0" w:color="auto"/>
                    <w:bottom w:val="none" w:sz="0" w:space="0" w:color="auto"/>
                    <w:right w:val="none" w:sz="0" w:space="0" w:color="auto"/>
                  </w:divBdr>
                </w:div>
                <w:div w:id="832528654">
                  <w:marLeft w:val="640"/>
                  <w:marRight w:val="0"/>
                  <w:marTop w:val="0"/>
                  <w:marBottom w:val="0"/>
                  <w:divBdr>
                    <w:top w:val="none" w:sz="0" w:space="0" w:color="auto"/>
                    <w:left w:val="none" w:sz="0" w:space="0" w:color="auto"/>
                    <w:bottom w:val="none" w:sz="0" w:space="0" w:color="auto"/>
                    <w:right w:val="none" w:sz="0" w:space="0" w:color="auto"/>
                  </w:divBdr>
                </w:div>
                <w:div w:id="833060637">
                  <w:marLeft w:val="640"/>
                  <w:marRight w:val="0"/>
                  <w:marTop w:val="0"/>
                  <w:marBottom w:val="0"/>
                  <w:divBdr>
                    <w:top w:val="none" w:sz="0" w:space="0" w:color="auto"/>
                    <w:left w:val="none" w:sz="0" w:space="0" w:color="auto"/>
                    <w:bottom w:val="none" w:sz="0" w:space="0" w:color="auto"/>
                    <w:right w:val="none" w:sz="0" w:space="0" w:color="auto"/>
                  </w:divBdr>
                </w:div>
                <w:div w:id="833491400">
                  <w:marLeft w:val="640"/>
                  <w:marRight w:val="0"/>
                  <w:marTop w:val="0"/>
                  <w:marBottom w:val="0"/>
                  <w:divBdr>
                    <w:top w:val="none" w:sz="0" w:space="0" w:color="auto"/>
                    <w:left w:val="none" w:sz="0" w:space="0" w:color="auto"/>
                    <w:bottom w:val="none" w:sz="0" w:space="0" w:color="auto"/>
                    <w:right w:val="none" w:sz="0" w:space="0" w:color="auto"/>
                  </w:divBdr>
                </w:div>
                <w:div w:id="843520120">
                  <w:marLeft w:val="640"/>
                  <w:marRight w:val="0"/>
                  <w:marTop w:val="0"/>
                  <w:marBottom w:val="0"/>
                  <w:divBdr>
                    <w:top w:val="none" w:sz="0" w:space="0" w:color="auto"/>
                    <w:left w:val="none" w:sz="0" w:space="0" w:color="auto"/>
                    <w:bottom w:val="none" w:sz="0" w:space="0" w:color="auto"/>
                    <w:right w:val="none" w:sz="0" w:space="0" w:color="auto"/>
                  </w:divBdr>
                </w:div>
                <w:div w:id="848373373">
                  <w:marLeft w:val="640"/>
                  <w:marRight w:val="0"/>
                  <w:marTop w:val="0"/>
                  <w:marBottom w:val="0"/>
                  <w:divBdr>
                    <w:top w:val="none" w:sz="0" w:space="0" w:color="auto"/>
                    <w:left w:val="none" w:sz="0" w:space="0" w:color="auto"/>
                    <w:bottom w:val="none" w:sz="0" w:space="0" w:color="auto"/>
                    <w:right w:val="none" w:sz="0" w:space="0" w:color="auto"/>
                  </w:divBdr>
                </w:div>
                <w:div w:id="856961843">
                  <w:marLeft w:val="640"/>
                  <w:marRight w:val="0"/>
                  <w:marTop w:val="0"/>
                  <w:marBottom w:val="0"/>
                  <w:divBdr>
                    <w:top w:val="none" w:sz="0" w:space="0" w:color="auto"/>
                    <w:left w:val="none" w:sz="0" w:space="0" w:color="auto"/>
                    <w:bottom w:val="none" w:sz="0" w:space="0" w:color="auto"/>
                    <w:right w:val="none" w:sz="0" w:space="0" w:color="auto"/>
                  </w:divBdr>
                </w:div>
                <w:div w:id="864825994">
                  <w:marLeft w:val="640"/>
                  <w:marRight w:val="0"/>
                  <w:marTop w:val="0"/>
                  <w:marBottom w:val="0"/>
                  <w:divBdr>
                    <w:top w:val="none" w:sz="0" w:space="0" w:color="auto"/>
                    <w:left w:val="none" w:sz="0" w:space="0" w:color="auto"/>
                    <w:bottom w:val="none" w:sz="0" w:space="0" w:color="auto"/>
                    <w:right w:val="none" w:sz="0" w:space="0" w:color="auto"/>
                  </w:divBdr>
                </w:div>
                <w:div w:id="866330629">
                  <w:marLeft w:val="640"/>
                  <w:marRight w:val="0"/>
                  <w:marTop w:val="0"/>
                  <w:marBottom w:val="0"/>
                  <w:divBdr>
                    <w:top w:val="none" w:sz="0" w:space="0" w:color="auto"/>
                    <w:left w:val="none" w:sz="0" w:space="0" w:color="auto"/>
                    <w:bottom w:val="none" w:sz="0" w:space="0" w:color="auto"/>
                    <w:right w:val="none" w:sz="0" w:space="0" w:color="auto"/>
                  </w:divBdr>
                </w:div>
                <w:div w:id="914247914">
                  <w:marLeft w:val="640"/>
                  <w:marRight w:val="0"/>
                  <w:marTop w:val="0"/>
                  <w:marBottom w:val="0"/>
                  <w:divBdr>
                    <w:top w:val="none" w:sz="0" w:space="0" w:color="auto"/>
                    <w:left w:val="none" w:sz="0" w:space="0" w:color="auto"/>
                    <w:bottom w:val="none" w:sz="0" w:space="0" w:color="auto"/>
                    <w:right w:val="none" w:sz="0" w:space="0" w:color="auto"/>
                  </w:divBdr>
                </w:div>
                <w:div w:id="927615832">
                  <w:marLeft w:val="640"/>
                  <w:marRight w:val="0"/>
                  <w:marTop w:val="0"/>
                  <w:marBottom w:val="0"/>
                  <w:divBdr>
                    <w:top w:val="none" w:sz="0" w:space="0" w:color="auto"/>
                    <w:left w:val="none" w:sz="0" w:space="0" w:color="auto"/>
                    <w:bottom w:val="none" w:sz="0" w:space="0" w:color="auto"/>
                    <w:right w:val="none" w:sz="0" w:space="0" w:color="auto"/>
                  </w:divBdr>
                </w:div>
                <w:div w:id="929964970">
                  <w:marLeft w:val="640"/>
                  <w:marRight w:val="0"/>
                  <w:marTop w:val="0"/>
                  <w:marBottom w:val="0"/>
                  <w:divBdr>
                    <w:top w:val="none" w:sz="0" w:space="0" w:color="auto"/>
                    <w:left w:val="none" w:sz="0" w:space="0" w:color="auto"/>
                    <w:bottom w:val="none" w:sz="0" w:space="0" w:color="auto"/>
                    <w:right w:val="none" w:sz="0" w:space="0" w:color="auto"/>
                  </w:divBdr>
                </w:div>
                <w:div w:id="932670276">
                  <w:marLeft w:val="640"/>
                  <w:marRight w:val="0"/>
                  <w:marTop w:val="0"/>
                  <w:marBottom w:val="0"/>
                  <w:divBdr>
                    <w:top w:val="none" w:sz="0" w:space="0" w:color="auto"/>
                    <w:left w:val="none" w:sz="0" w:space="0" w:color="auto"/>
                    <w:bottom w:val="none" w:sz="0" w:space="0" w:color="auto"/>
                    <w:right w:val="none" w:sz="0" w:space="0" w:color="auto"/>
                  </w:divBdr>
                </w:div>
                <w:div w:id="942762712">
                  <w:marLeft w:val="640"/>
                  <w:marRight w:val="0"/>
                  <w:marTop w:val="0"/>
                  <w:marBottom w:val="0"/>
                  <w:divBdr>
                    <w:top w:val="none" w:sz="0" w:space="0" w:color="auto"/>
                    <w:left w:val="none" w:sz="0" w:space="0" w:color="auto"/>
                    <w:bottom w:val="none" w:sz="0" w:space="0" w:color="auto"/>
                    <w:right w:val="none" w:sz="0" w:space="0" w:color="auto"/>
                  </w:divBdr>
                </w:div>
                <w:div w:id="946041327">
                  <w:marLeft w:val="640"/>
                  <w:marRight w:val="0"/>
                  <w:marTop w:val="0"/>
                  <w:marBottom w:val="0"/>
                  <w:divBdr>
                    <w:top w:val="none" w:sz="0" w:space="0" w:color="auto"/>
                    <w:left w:val="none" w:sz="0" w:space="0" w:color="auto"/>
                    <w:bottom w:val="none" w:sz="0" w:space="0" w:color="auto"/>
                    <w:right w:val="none" w:sz="0" w:space="0" w:color="auto"/>
                  </w:divBdr>
                </w:div>
                <w:div w:id="946693024">
                  <w:marLeft w:val="640"/>
                  <w:marRight w:val="0"/>
                  <w:marTop w:val="0"/>
                  <w:marBottom w:val="0"/>
                  <w:divBdr>
                    <w:top w:val="none" w:sz="0" w:space="0" w:color="auto"/>
                    <w:left w:val="none" w:sz="0" w:space="0" w:color="auto"/>
                    <w:bottom w:val="none" w:sz="0" w:space="0" w:color="auto"/>
                    <w:right w:val="none" w:sz="0" w:space="0" w:color="auto"/>
                  </w:divBdr>
                </w:div>
                <w:div w:id="979576949">
                  <w:marLeft w:val="640"/>
                  <w:marRight w:val="0"/>
                  <w:marTop w:val="0"/>
                  <w:marBottom w:val="0"/>
                  <w:divBdr>
                    <w:top w:val="none" w:sz="0" w:space="0" w:color="auto"/>
                    <w:left w:val="none" w:sz="0" w:space="0" w:color="auto"/>
                    <w:bottom w:val="none" w:sz="0" w:space="0" w:color="auto"/>
                    <w:right w:val="none" w:sz="0" w:space="0" w:color="auto"/>
                  </w:divBdr>
                </w:div>
                <w:div w:id="979774500">
                  <w:marLeft w:val="640"/>
                  <w:marRight w:val="0"/>
                  <w:marTop w:val="0"/>
                  <w:marBottom w:val="0"/>
                  <w:divBdr>
                    <w:top w:val="none" w:sz="0" w:space="0" w:color="auto"/>
                    <w:left w:val="none" w:sz="0" w:space="0" w:color="auto"/>
                    <w:bottom w:val="none" w:sz="0" w:space="0" w:color="auto"/>
                    <w:right w:val="none" w:sz="0" w:space="0" w:color="auto"/>
                  </w:divBdr>
                </w:div>
                <w:div w:id="980573210">
                  <w:marLeft w:val="640"/>
                  <w:marRight w:val="0"/>
                  <w:marTop w:val="0"/>
                  <w:marBottom w:val="0"/>
                  <w:divBdr>
                    <w:top w:val="none" w:sz="0" w:space="0" w:color="auto"/>
                    <w:left w:val="none" w:sz="0" w:space="0" w:color="auto"/>
                    <w:bottom w:val="none" w:sz="0" w:space="0" w:color="auto"/>
                    <w:right w:val="none" w:sz="0" w:space="0" w:color="auto"/>
                  </w:divBdr>
                </w:div>
                <w:div w:id="983319230">
                  <w:marLeft w:val="640"/>
                  <w:marRight w:val="0"/>
                  <w:marTop w:val="0"/>
                  <w:marBottom w:val="0"/>
                  <w:divBdr>
                    <w:top w:val="none" w:sz="0" w:space="0" w:color="auto"/>
                    <w:left w:val="none" w:sz="0" w:space="0" w:color="auto"/>
                    <w:bottom w:val="none" w:sz="0" w:space="0" w:color="auto"/>
                    <w:right w:val="none" w:sz="0" w:space="0" w:color="auto"/>
                  </w:divBdr>
                </w:div>
                <w:div w:id="986473603">
                  <w:marLeft w:val="640"/>
                  <w:marRight w:val="0"/>
                  <w:marTop w:val="0"/>
                  <w:marBottom w:val="0"/>
                  <w:divBdr>
                    <w:top w:val="none" w:sz="0" w:space="0" w:color="auto"/>
                    <w:left w:val="none" w:sz="0" w:space="0" w:color="auto"/>
                    <w:bottom w:val="none" w:sz="0" w:space="0" w:color="auto"/>
                    <w:right w:val="none" w:sz="0" w:space="0" w:color="auto"/>
                  </w:divBdr>
                </w:div>
                <w:div w:id="990599959">
                  <w:marLeft w:val="640"/>
                  <w:marRight w:val="0"/>
                  <w:marTop w:val="0"/>
                  <w:marBottom w:val="0"/>
                  <w:divBdr>
                    <w:top w:val="none" w:sz="0" w:space="0" w:color="auto"/>
                    <w:left w:val="none" w:sz="0" w:space="0" w:color="auto"/>
                    <w:bottom w:val="none" w:sz="0" w:space="0" w:color="auto"/>
                    <w:right w:val="none" w:sz="0" w:space="0" w:color="auto"/>
                  </w:divBdr>
                </w:div>
                <w:div w:id="999775632">
                  <w:marLeft w:val="640"/>
                  <w:marRight w:val="0"/>
                  <w:marTop w:val="0"/>
                  <w:marBottom w:val="0"/>
                  <w:divBdr>
                    <w:top w:val="none" w:sz="0" w:space="0" w:color="auto"/>
                    <w:left w:val="none" w:sz="0" w:space="0" w:color="auto"/>
                    <w:bottom w:val="none" w:sz="0" w:space="0" w:color="auto"/>
                    <w:right w:val="none" w:sz="0" w:space="0" w:color="auto"/>
                  </w:divBdr>
                </w:div>
                <w:div w:id="1012413316">
                  <w:marLeft w:val="640"/>
                  <w:marRight w:val="0"/>
                  <w:marTop w:val="0"/>
                  <w:marBottom w:val="0"/>
                  <w:divBdr>
                    <w:top w:val="none" w:sz="0" w:space="0" w:color="auto"/>
                    <w:left w:val="none" w:sz="0" w:space="0" w:color="auto"/>
                    <w:bottom w:val="none" w:sz="0" w:space="0" w:color="auto"/>
                    <w:right w:val="none" w:sz="0" w:space="0" w:color="auto"/>
                  </w:divBdr>
                </w:div>
                <w:div w:id="1039092547">
                  <w:marLeft w:val="640"/>
                  <w:marRight w:val="0"/>
                  <w:marTop w:val="0"/>
                  <w:marBottom w:val="0"/>
                  <w:divBdr>
                    <w:top w:val="none" w:sz="0" w:space="0" w:color="auto"/>
                    <w:left w:val="none" w:sz="0" w:space="0" w:color="auto"/>
                    <w:bottom w:val="none" w:sz="0" w:space="0" w:color="auto"/>
                    <w:right w:val="none" w:sz="0" w:space="0" w:color="auto"/>
                  </w:divBdr>
                </w:div>
                <w:div w:id="1045524508">
                  <w:marLeft w:val="640"/>
                  <w:marRight w:val="0"/>
                  <w:marTop w:val="0"/>
                  <w:marBottom w:val="0"/>
                  <w:divBdr>
                    <w:top w:val="none" w:sz="0" w:space="0" w:color="auto"/>
                    <w:left w:val="none" w:sz="0" w:space="0" w:color="auto"/>
                    <w:bottom w:val="none" w:sz="0" w:space="0" w:color="auto"/>
                    <w:right w:val="none" w:sz="0" w:space="0" w:color="auto"/>
                  </w:divBdr>
                </w:div>
                <w:div w:id="1076053078">
                  <w:marLeft w:val="640"/>
                  <w:marRight w:val="0"/>
                  <w:marTop w:val="0"/>
                  <w:marBottom w:val="0"/>
                  <w:divBdr>
                    <w:top w:val="none" w:sz="0" w:space="0" w:color="auto"/>
                    <w:left w:val="none" w:sz="0" w:space="0" w:color="auto"/>
                    <w:bottom w:val="none" w:sz="0" w:space="0" w:color="auto"/>
                    <w:right w:val="none" w:sz="0" w:space="0" w:color="auto"/>
                  </w:divBdr>
                </w:div>
                <w:div w:id="1086532561">
                  <w:marLeft w:val="640"/>
                  <w:marRight w:val="0"/>
                  <w:marTop w:val="0"/>
                  <w:marBottom w:val="0"/>
                  <w:divBdr>
                    <w:top w:val="none" w:sz="0" w:space="0" w:color="auto"/>
                    <w:left w:val="none" w:sz="0" w:space="0" w:color="auto"/>
                    <w:bottom w:val="none" w:sz="0" w:space="0" w:color="auto"/>
                    <w:right w:val="none" w:sz="0" w:space="0" w:color="auto"/>
                  </w:divBdr>
                </w:div>
                <w:div w:id="1088886311">
                  <w:marLeft w:val="640"/>
                  <w:marRight w:val="0"/>
                  <w:marTop w:val="0"/>
                  <w:marBottom w:val="0"/>
                  <w:divBdr>
                    <w:top w:val="none" w:sz="0" w:space="0" w:color="auto"/>
                    <w:left w:val="none" w:sz="0" w:space="0" w:color="auto"/>
                    <w:bottom w:val="none" w:sz="0" w:space="0" w:color="auto"/>
                    <w:right w:val="none" w:sz="0" w:space="0" w:color="auto"/>
                  </w:divBdr>
                </w:div>
                <w:div w:id="1097170475">
                  <w:marLeft w:val="640"/>
                  <w:marRight w:val="0"/>
                  <w:marTop w:val="0"/>
                  <w:marBottom w:val="0"/>
                  <w:divBdr>
                    <w:top w:val="none" w:sz="0" w:space="0" w:color="auto"/>
                    <w:left w:val="none" w:sz="0" w:space="0" w:color="auto"/>
                    <w:bottom w:val="none" w:sz="0" w:space="0" w:color="auto"/>
                    <w:right w:val="none" w:sz="0" w:space="0" w:color="auto"/>
                  </w:divBdr>
                </w:div>
                <w:div w:id="1100102859">
                  <w:marLeft w:val="640"/>
                  <w:marRight w:val="0"/>
                  <w:marTop w:val="0"/>
                  <w:marBottom w:val="0"/>
                  <w:divBdr>
                    <w:top w:val="none" w:sz="0" w:space="0" w:color="auto"/>
                    <w:left w:val="none" w:sz="0" w:space="0" w:color="auto"/>
                    <w:bottom w:val="none" w:sz="0" w:space="0" w:color="auto"/>
                    <w:right w:val="none" w:sz="0" w:space="0" w:color="auto"/>
                  </w:divBdr>
                </w:div>
                <w:div w:id="1166239666">
                  <w:marLeft w:val="640"/>
                  <w:marRight w:val="0"/>
                  <w:marTop w:val="0"/>
                  <w:marBottom w:val="0"/>
                  <w:divBdr>
                    <w:top w:val="none" w:sz="0" w:space="0" w:color="auto"/>
                    <w:left w:val="none" w:sz="0" w:space="0" w:color="auto"/>
                    <w:bottom w:val="none" w:sz="0" w:space="0" w:color="auto"/>
                    <w:right w:val="none" w:sz="0" w:space="0" w:color="auto"/>
                  </w:divBdr>
                </w:div>
                <w:div w:id="1170949938">
                  <w:marLeft w:val="640"/>
                  <w:marRight w:val="0"/>
                  <w:marTop w:val="0"/>
                  <w:marBottom w:val="0"/>
                  <w:divBdr>
                    <w:top w:val="none" w:sz="0" w:space="0" w:color="auto"/>
                    <w:left w:val="none" w:sz="0" w:space="0" w:color="auto"/>
                    <w:bottom w:val="none" w:sz="0" w:space="0" w:color="auto"/>
                    <w:right w:val="none" w:sz="0" w:space="0" w:color="auto"/>
                  </w:divBdr>
                </w:div>
                <w:div w:id="1188450371">
                  <w:marLeft w:val="640"/>
                  <w:marRight w:val="0"/>
                  <w:marTop w:val="0"/>
                  <w:marBottom w:val="0"/>
                  <w:divBdr>
                    <w:top w:val="none" w:sz="0" w:space="0" w:color="auto"/>
                    <w:left w:val="none" w:sz="0" w:space="0" w:color="auto"/>
                    <w:bottom w:val="none" w:sz="0" w:space="0" w:color="auto"/>
                    <w:right w:val="none" w:sz="0" w:space="0" w:color="auto"/>
                  </w:divBdr>
                </w:div>
                <w:div w:id="1189639885">
                  <w:marLeft w:val="640"/>
                  <w:marRight w:val="0"/>
                  <w:marTop w:val="0"/>
                  <w:marBottom w:val="0"/>
                  <w:divBdr>
                    <w:top w:val="none" w:sz="0" w:space="0" w:color="auto"/>
                    <w:left w:val="none" w:sz="0" w:space="0" w:color="auto"/>
                    <w:bottom w:val="none" w:sz="0" w:space="0" w:color="auto"/>
                    <w:right w:val="none" w:sz="0" w:space="0" w:color="auto"/>
                  </w:divBdr>
                </w:div>
                <w:div w:id="1194462823">
                  <w:marLeft w:val="640"/>
                  <w:marRight w:val="0"/>
                  <w:marTop w:val="0"/>
                  <w:marBottom w:val="0"/>
                  <w:divBdr>
                    <w:top w:val="none" w:sz="0" w:space="0" w:color="auto"/>
                    <w:left w:val="none" w:sz="0" w:space="0" w:color="auto"/>
                    <w:bottom w:val="none" w:sz="0" w:space="0" w:color="auto"/>
                    <w:right w:val="none" w:sz="0" w:space="0" w:color="auto"/>
                  </w:divBdr>
                </w:div>
                <w:div w:id="1217475551">
                  <w:marLeft w:val="640"/>
                  <w:marRight w:val="0"/>
                  <w:marTop w:val="0"/>
                  <w:marBottom w:val="0"/>
                  <w:divBdr>
                    <w:top w:val="none" w:sz="0" w:space="0" w:color="auto"/>
                    <w:left w:val="none" w:sz="0" w:space="0" w:color="auto"/>
                    <w:bottom w:val="none" w:sz="0" w:space="0" w:color="auto"/>
                    <w:right w:val="none" w:sz="0" w:space="0" w:color="auto"/>
                  </w:divBdr>
                </w:div>
                <w:div w:id="1222252634">
                  <w:marLeft w:val="640"/>
                  <w:marRight w:val="0"/>
                  <w:marTop w:val="0"/>
                  <w:marBottom w:val="0"/>
                  <w:divBdr>
                    <w:top w:val="none" w:sz="0" w:space="0" w:color="auto"/>
                    <w:left w:val="none" w:sz="0" w:space="0" w:color="auto"/>
                    <w:bottom w:val="none" w:sz="0" w:space="0" w:color="auto"/>
                    <w:right w:val="none" w:sz="0" w:space="0" w:color="auto"/>
                  </w:divBdr>
                </w:div>
                <w:div w:id="1229848678">
                  <w:marLeft w:val="640"/>
                  <w:marRight w:val="0"/>
                  <w:marTop w:val="0"/>
                  <w:marBottom w:val="0"/>
                  <w:divBdr>
                    <w:top w:val="none" w:sz="0" w:space="0" w:color="auto"/>
                    <w:left w:val="none" w:sz="0" w:space="0" w:color="auto"/>
                    <w:bottom w:val="none" w:sz="0" w:space="0" w:color="auto"/>
                    <w:right w:val="none" w:sz="0" w:space="0" w:color="auto"/>
                  </w:divBdr>
                </w:div>
                <w:div w:id="1245526251">
                  <w:marLeft w:val="640"/>
                  <w:marRight w:val="0"/>
                  <w:marTop w:val="0"/>
                  <w:marBottom w:val="0"/>
                  <w:divBdr>
                    <w:top w:val="none" w:sz="0" w:space="0" w:color="auto"/>
                    <w:left w:val="none" w:sz="0" w:space="0" w:color="auto"/>
                    <w:bottom w:val="none" w:sz="0" w:space="0" w:color="auto"/>
                    <w:right w:val="none" w:sz="0" w:space="0" w:color="auto"/>
                  </w:divBdr>
                </w:div>
                <w:div w:id="1276133049">
                  <w:marLeft w:val="640"/>
                  <w:marRight w:val="0"/>
                  <w:marTop w:val="0"/>
                  <w:marBottom w:val="0"/>
                  <w:divBdr>
                    <w:top w:val="none" w:sz="0" w:space="0" w:color="auto"/>
                    <w:left w:val="none" w:sz="0" w:space="0" w:color="auto"/>
                    <w:bottom w:val="none" w:sz="0" w:space="0" w:color="auto"/>
                    <w:right w:val="none" w:sz="0" w:space="0" w:color="auto"/>
                  </w:divBdr>
                </w:div>
                <w:div w:id="1295061996">
                  <w:marLeft w:val="640"/>
                  <w:marRight w:val="0"/>
                  <w:marTop w:val="0"/>
                  <w:marBottom w:val="0"/>
                  <w:divBdr>
                    <w:top w:val="none" w:sz="0" w:space="0" w:color="auto"/>
                    <w:left w:val="none" w:sz="0" w:space="0" w:color="auto"/>
                    <w:bottom w:val="none" w:sz="0" w:space="0" w:color="auto"/>
                    <w:right w:val="none" w:sz="0" w:space="0" w:color="auto"/>
                  </w:divBdr>
                </w:div>
                <w:div w:id="1331909347">
                  <w:marLeft w:val="640"/>
                  <w:marRight w:val="0"/>
                  <w:marTop w:val="0"/>
                  <w:marBottom w:val="0"/>
                  <w:divBdr>
                    <w:top w:val="none" w:sz="0" w:space="0" w:color="auto"/>
                    <w:left w:val="none" w:sz="0" w:space="0" w:color="auto"/>
                    <w:bottom w:val="none" w:sz="0" w:space="0" w:color="auto"/>
                    <w:right w:val="none" w:sz="0" w:space="0" w:color="auto"/>
                  </w:divBdr>
                </w:div>
                <w:div w:id="1348943640">
                  <w:marLeft w:val="640"/>
                  <w:marRight w:val="0"/>
                  <w:marTop w:val="0"/>
                  <w:marBottom w:val="0"/>
                  <w:divBdr>
                    <w:top w:val="none" w:sz="0" w:space="0" w:color="auto"/>
                    <w:left w:val="none" w:sz="0" w:space="0" w:color="auto"/>
                    <w:bottom w:val="none" w:sz="0" w:space="0" w:color="auto"/>
                    <w:right w:val="none" w:sz="0" w:space="0" w:color="auto"/>
                  </w:divBdr>
                </w:div>
                <w:div w:id="1360155817">
                  <w:marLeft w:val="640"/>
                  <w:marRight w:val="0"/>
                  <w:marTop w:val="0"/>
                  <w:marBottom w:val="0"/>
                  <w:divBdr>
                    <w:top w:val="none" w:sz="0" w:space="0" w:color="auto"/>
                    <w:left w:val="none" w:sz="0" w:space="0" w:color="auto"/>
                    <w:bottom w:val="none" w:sz="0" w:space="0" w:color="auto"/>
                    <w:right w:val="none" w:sz="0" w:space="0" w:color="auto"/>
                  </w:divBdr>
                </w:div>
                <w:div w:id="1367632493">
                  <w:marLeft w:val="640"/>
                  <w:marRight w:val="0"/>
                  <w:marTop w:val="0"/>
                  <w:marBottom w:val="0"/>
                  <w:divBdr>
                    <w:top w:val="none" w:sz="0" w:space="0" w:color="auto"/>
                    <w:left w:val="none" w:sz="0" w:space="0" w:color="auto"/>
                    <w:bottom w:val="none" w:sz="0" w:space="0" w:color="auto"/>
                    <w:right w:val="none" w:sz="0" w:space="0" w:color="auto"/>
                  </w:divBdr>
                </w:div>
                <w:div w:id="1381634645">
                  <w:marLeft w:val="640"/>
                  <w:marRight w:val="0"/>
                  <w:marTop w:val="0"/>
                  <w:marBottom w:val="0"/>
                  <w:divBdr>
                    <w:top w:val="none" w:sz="0" w:space="0" w:color="auto"/>
                    <w:left w:val="none" w:sz="0" w:space="0" w:color="auto"/>
                    <w:bottom w:val="none" w:sz="0" w:space="0" w:color="auto"/>
                    <w:right w:val="none" w:sz="0" w:space="0" w:color="auto"/>
                  </w:divBdr>
                </w:div>
                <w:div w:id="1396709237">
                  <w:marLeft w:val="640"/>
                  <w:marRight w:val="0"/>
                  <w:marTop w:val="0"/>
                  <w:marBottom w:val="0"/>
                  <w:divBdr>
                    <w:top w:val="none" w:sz="0" w:space="0" w:color="auto"/>
                    <w:left w:val="none" w:sz="0" w:space="0" w:color="auto"/>
                    <w:bottom w:val="none" w:sz="0" w:space="0" w:color="auto"/>
                    <w:right w:val="none" w:sz="0" w:space="0" w:color="auto"/>
                  </w:divBdr>
                </w:div>
                <w:div w:id="1402293760">
                  <w:marLeft w:val="640"/>
                  <w:marRight w:val="0"/>
                  <w:marTop w:val="0"/>
                  <w:marBottom w:val="0"/>
                  <w:divBdr>
                    <w:top w:val="none" w:sz="0" w:space="0" w:color="auto"/>
                    <w:left w:val="none" w:sz="0" w:space="0" w:color="auto"/>
                    <w:bottom w:val="none" w:sz="0" w:space="0" w:color="auto"/>
                    <w:right w:val="none" w:sz="0" w:space="0" w:color="auto"/>
                  </w:divBdr>
                </w:div>
                <w:div w:id="1417903678">
                  <w:marLeft w:val="640"/>
                  <w:marRight w:val="0"/>
                  <w:marTop w:val="0"/>
                  <w:marBottom w:val="0"/>
                  <w:divBdr>
                    <w:top w:val="none" w:sz="0" w:space="0" w:color="auto"/>
                    <w:left w:val="none" w:sz="0" w:space="0" w:color="auto"/>
                    <w:bottom w:val="none" w:sz="0" w:space="0" w:color="auto"/>
                    <w:right w:val="none" w:sz="0" w:space="0" w:color="auto"/>
                  </w:divBdr>
                </w:div>
                <w:div w:id="1425220768">
                  <w:marLeft w:val="640"/>
                  <w:marRight w:val="0"/>
                  <w:marTop w:val="0"/>
                  <w:marBottom w:val="0"/>
                  <w:divBdr>
                    <w:top w:val="none" w:sz="0" w:space="0" w:color="auto"/>
                    <w:left w:val="none" w:sz="0" w:space="0" w:color="auto"/>
                    <w:bottom w:val="none" w:sz="0" w:space="0" w:color="auto"/>
                    <w:right w:val="none" w:sz="0" w:space="0" w:color="auto"/>
                  </w:divBdr>
                </w:div>
                <w:div w:id="1442803330">
                  <w:marLeft w:val="640"/>
                  <w:marRight w:val="0"/>
                  <w:marTop w:val="0"/>
                  <w:marBottom w:val="0"/>
                  <w:divBdr>
                    <w:top w:val="none" w:sz="0" w:space="0" w:color="auto"/>
                    <w:left w:val="none" w:sz="0" w:space="0" w:color="auto"/>
                    <w:bottom w:val="none" w:sz="0" w:space="0" w:color="auto"/>
                    <w:right w:val="none" w:sz="0" w:space="0" w:color="auto"/>
                  </w:divBdr>
                </w:div>
                <w:div w:id="1508059016">
                  <w:marLeft w:val="640"/>
                  <w:marRight w:val="0"/>
                  <w:marTop w:val="0"/>
                  <w:marBottom w:val="0"/>
                  <w:divBdr>
                    <w:top w:val="none" w:sz="0" w:space="0" w:color="auto"/>
                    <w:left w:val="none" w:sz="0" w:space="0" w:color="auto"/>
                    <w:bottom w:val="none" w:sz="0" w:space="0" w:color="auto"/>
                    <w:right w:val="none" w:sz="0" w:space="0" w:color="auto"/>
                  </w:divBdr>
                </w:div>
                <w:div w:id="1517767851">
                  <w:marLeft w:val="640"/>
                  <w:marRight w:val="0"/>
                  <w:marTop w:val="0"/>
                  <w:marBottom w:val="0"/>
                  <w:divBdr>
                    <w:top w:val="none" w:sz="0" w:space="0" w:color="auto"/>
                    <w:left w:val="none" w:sz="0" w:space="0" w:color="auto"/>
                    <w:bottom w:val="none" w:sz="0" w:space="0" w:color="auto"/>
                    <w:right w:val="none" w:sz="0" w:space="0" w:color="auto"/>
                  </w:divBdr>
                </w:div>
                <w:div w:id="1519388995">
                  <w:marLeft w:val="640"/>
                  <w:marRight w:val="0"/>
                  <w:marTop w:val="0"/>
                  <w:marBottom w:val="0"/>
                  <w:divBdr>
                    <w:top w:val="none" w:sz="0" w:space="0" w:color="auto"/>
                    <w:left w:val="none" w:sz="0" w:space="0" w:color="auto"/>
                    <w:bottom w:val="none" w:sz="0" w:space="0" w:color="auto"/>
                    <w:right w:val="none" w:sz="0" w:space="0" w:color="auto"/>
                  </w:divBdr>
                </w:div>
                <w:div w:id="1528837560">
                  <w:marLeft w:val="640"/>
                  <w:marRight w:val="0"/>
                  <w:marTop w:val="0"/>
                  <w:marBottom w:val="0"/>
                  <w:divBdr>
                    <w:top w:val="none" w:sz="0" w:space="0" w:color="auto"/>
                    <w:left w:val="none" w:sz="0" w:space="0" w:color="auto"/>
                    <w:bottom w:val="none" w:sz="0" w:space="0" w:color="auto"/>
                    <w:right w:val="none" w:sz="0" w:space="0" w:color="auto"/>
                  </w:divBdr>
                </w:div>
                <w:div w:id="1530026304">
                  <w:marLeft w:val="640"/>
                  <w:marRight w:val="0"/>
                  <w:marTop w:val="0"/>
                  <w:marBottom w:val="0"/>
                  <w:divBdr>
                    <w:top w:val="none" w:sz="0" w:space="0" w:color="auto"/>
                    <w:left w:val="none" w:sz="0" w:space="0" w:color="auto"/>
                    <w:bottom w:val="none" w:sz="0" w:space="0" w:color="auto"/>
                    <w:right w:val="none" w:sz="0" w:space="0" w:color="auto"/>
                  </w:divBdr>
                </w:div>
                <w:div w:id="1546718766">
                  <w:marLeft w:val="640"/>
                  <w:marRight w:val="0"/>
                  <w:marTop w:val="0"/>
                  <w:marBottom w:val="0"/>
                  <w:divBdr>
                    <w:top w:val="none" w:sz="0" w:space="0" w:color="auto"/>
                    <w:left w:val="none" w:sz="0" w:space="0" w:color="auto"/>
                    <w:bottom w:val="none" w:sz="0" w:space="0" w:color="auto"/>
                    <w:right w:val="none" w:sz="0" w:space="0" w:color="auto"/>
                  </w:divBdr>
                </w:div>
                <w:div w:id="1618221930">
                  <w:marLeft w:val="640"/>
                  <w:marRight w:val="0"/>
                  <w:marTop w:val="0"/>
                  <w:marBottom w:val="0"/>
                  <w:divBdr>
                    <w:top w:val="none" w:sz="0" w:space="0" w:color="auto"/>
                    <w:left w:val="none" w:sz="0" w:space="0" w:color="auto"/>
                    <w:bottom w:val="none" w:sz="0" w:space="0" w:color="auto"/>
                    <w:right w:val="none" w:sz="0" w:space="0" w:color="auto"/>
                  </w:divBdr>
                </w:div>
                <w:div w:id="1632586790">
                  <w:marLeft w:val="640"/>
                  <w:marRight w:val="0"/>
                  <w:marTop w:val="0"/>
                  <w:marBottom w:val="0"/>
                  <w:divBdr>
                    <w:top w:val="none" w:sz="0" w:space="0" w:color="auto"/>
                    <w:left w:val="none" w:sz="0" w:space="0" w:color="auto"/>
                    <w:bottom w:val="none" w:sz="0" w:space="0" w:color="auto"/>
                    <w:right w:val="none" w:sz="0" w:space="0" w:color="auto"/>
                  </w:divBdr>
                </w:div>
                <w:div w:id="1634216698">
                  <w:marLeft w:val="640"/>
                  <w:marRight w:val="0"/>
                  <w:marTop w:val="0"/>
                  <w:marBottom w:val="0"/>
                  <w:divBdr>
                    <w:top w:val="none" w:sz="0" w:space="0" w:color="auto"/>
                    <w:left w:val="none" w:sz="0" w:space="0" w:color="auto"/>
                    <w:bottom w:val="none" w:sz="0" w:space="0" w:color="auto"/>
                    <w:right w:val="none" w:sz="0" w:space="0" w:color="auto"/>
                  </w:divBdr>
                </w:div>
                <w:div w:id="1648972636">
                  <w:marLeft w:val="640"/>
                  <w:marRight w:val="0"/>
                  <w:marTop w:val="0"/>
                  <w:marBottom w:val="0"/>
                  <w:divBdr>
                    <w:top w:val="none" w:sz="0" w:space="0" w:color="auto"/>
                    <w:left w:val="none" w:sz="0" w:space="0" w:color="auto"/>
                    <w:bottom w:val="none" w:sz="0" w:space="0" w:color="auto"/>
                    <w:right w:val="none" w:sz="0" w:space="0" w:color="auto"/>
                  </w:divBdr>
                </w:div>
                <w:div w:id="1660380710">
                  <w:marLeft w:val="640"/>
                  <w:marRight w:val="0"/>
                  <w:marTop w:val="0"/>
                  <w:marBottom w:val="0"/>
                  <w:divBdr>
                    <w:top w:val="none" w:sz="0" w:space="0" w:color="auto"/>
                    <w:left w:val="none" w:sz="0" w:space="0" w:color="auto"/>
                    <w:bottom w:val="none" w:sz="0" w:space="0" w:color="auto"/>
                    <w:right w:val="none" w:sz="0" w:space="0" w:color="auto"/>
                  </w:divBdr>
                </w:div>
                <w:div w:id="1661081775">
                  <w:marLeft w:val="640"/>
                  <w:marRight w:val="0"/>
                  <w:marTop w:val="0"/>
                  <w:marBottom w:val="0"/>
                  <w:divBdr>
                    <w:top w:val="none" w:sz="0" w:space="0" w:color="auto"/>
                    <w:left w:val="none" w:sz="0" w:space="0" w:color="auto"/>
                    <w:bottom w:val="none" w:sz="0" w:space="0" w:color="auto"/>
                    <w:right w:val="none" w:sz="0" w:space="0" w:color="auto"/>
                  </w:divBdr>
                </w:div>
                <w:div w:id="1667131267">
                  <w:marLeft w:val="640"/>
                  <w:marRight w:val="0"/>
                  <w:marTop w:val="0"/>
                  <w:marBottom w:val="0"/>
                  <w:divBdr>
                    <w:top w:val="none" w:sz="0" w:space="0" w:color="auto"/>
                    <w:left w:val="none" w:sz="0" w:space="0" w:color="auto"/>
                    <w:bottom w:val="none" w:sz="0" w:space="0" w:color="auto"/>
                    <w:right w:val="none" w:sz="0" w:space="0" w:color="auto"/>
                  </w:divBdr>
                </w:div>
                <w:div w:id="1678574358">
                  <w:marLeft w:val="640"/>
                  <w:marRight w:val="0"/>
                  <w:marTop w:val="0"/>
                  <w:marBottom w:val="0"/>
                  <w:divBdr>
                    <w:top w:val="none" w:sz="0" w:space="0" w:color="auto"/>
                    <w:left w:val="none" w:sz="0" w:space="0" w:color="auto"/>
                    <w:bottom w:val="none" w:sz="0" w:space="0" w:color="auto"/>
                    <w:right w:val="none" w:sz="0" w:space="0" w:color="auto"/>
                  </w:divBdr>
                </w:div>
                <w:div w:id="1683120650">
                  <w:marLeft w:val="640"/>
                  <w:marRight w:val="0"/>
                  <w:marTop w:val="0"/>
                  <w:marBottom w:val="0"/>
                  <w:divBdr>
                    <w:top w:val="none" w:sz="0" w:space="0" w:color="auto"/>
                    <w:left w:val="none" w:sz="0" w:space="0" w:color="auto"/>
                    <w:bottom w:val="none" w:sz="0" w:space="0" w:color="auto"/>
                    <w:right w:val="none" w:sz="0" w:space="0" w:color="auto"/>
                  </w:divBdr>
                </w:div>
                <w:div w:id="1687946924">
                  <w:marLeft w:val="640"/>
                  <w:marRight w:val="0"/>
                  <w:marTop w:val="0"/>
                  <w:marBottom w:val="0"/>
                  <w:divBdr>
                    <w:top w:val="none" w:sz="0" w:space="0" w:color="auto"/>
                    <w:left w:val="none" w:sz="0" w:space="0" w:color="auto"/>
                    <w:bottom w:val="none" w:sz="0" w:space="0" w:color="auto"/>
                    <w:right w:val="none" w:sz="0" w:space="0" w:color="auto"/>
                  </w:divBdr>
                </w:div>
                <w:div w:id="1734280345">
                  <w:marLeft w:val="640"/>
                  <w:marRight w:val="0"/>
                  <w:marTop w:val="0"/>
                  <w:marBottom w:val="0"/>
                  <w:divBdr>
                    <w:top w:val="none" w:sz="0" w:space="0" w:color="auto"/>
                    <w:left w:val="none" w:sz="0" w:space="0" w:color="auto"/>
                    <w:bottom w:val="none" w:sz="0" w:space="0" w:color="auto"/>
                    <w:right w:val="none" w:sz="0" w:space="0" w:color="auto"/>
                  </w:divBdr>
                </w:div>
                <w:div w:id="1751463830">
                  <w:marLeft w:val="640"/>
                  <w:marRight w:val="0"/>
                  <w:marTop w:val="0"/>
                  <w:marBottom w:val="0"/>
                  <w:divBdr>
                    <w:top w:val="none" w:sz="0" w:space="0" w:color="auto"/>
                    <w:left w:val="none" w:sz="0" w:space="0" w:color="auto"/>
                    <w:bottom w:val="none" w:sz="0" w:space="0" w:color="auto"/>
                    <w:right w:val="none" w:sz="0" w:space="0" w:color="auto"/>
                  </w:divBdr>
                </w:div>
                <w:div w:id="1759017141">
                  <w:marLeft w:val="640"/>
                  <w:marRight w:val="0"/>
                  <w:marTop w:val="0"/>
                  <w:marBottom w:val="0"/>
                  <w:divBdr>
                    <w:top w:val="none" w:sz="0" w:space="0" w:color="auto"/>
                    <w:left w:val="none" w:sz="0" w:space="0" w:color="auto"/>
                    <w:bottom w:val="none" w:sz="0" w:space="0" w:color="auto"/>
                    <w:right w:val="none" w:sz="0" w:space="0" w:color="auto"/>
                  </w:divBdr>
                </w:div>
                <w:div w:id="1774981967">
                  <w:marLeft w:val="640"/>
                  <w:marRight w:val="0"/>
                  <w:marTop w:val="0"/>
                  <w:marBottom w:val="0"/>
                  <w:divBdr>
                    <w:top w:val="none" w:sz="0" w:space="0" w:color="auto"/>
                    <w:left w:val="none" w:sz="0" w:space="0" w:color="auto"/>
                    <w:bottom w:val="none" w:sz="0" w:space="0" w:color="auto"/>
                    <w:right w:val="none" w:sz="0" w:space="0" w:color="auto"/>
                  </w:divBdr>
                </w:div>
                <w:div w:id="1782452798">
                  <w:marLeft w:val="640"/>
                  <w:marRight w:val="0"/>
                  <w:marTop w:val="0"/>
                  <w:marBottom w:val="0"/>
                  <w:divBdr>
                    <w:top w:val="none" w:sz="0" w:space="0" w:color="auto"/>
                    <w:left w:val="none" w:sz="0" w:space="0" w:color="auto"/>
                    <w:bottom w:val="none" w:sz="0" w:space="0" w:color="auto"/>
                    <w:right w:val="none" w:sz="0" w:space="0" w:color="auto"/>
                  </w:divBdr>
                </w:div>
                <w:div w:id="1784305894">
                  <w:marLeft w:val="640"/>
                  <w:marRight w:val="0"/>
                  <w:marTop w:val="0"/>
                  <w:marBottom w:val="0"/>
                  <w:divBdr>
                    <w:top w:val="none" w:sz="0" w:space="0" w:color="auto"/>
                    <w:left w:val="none" w:sz="0" w:space="0" w:color="auto"/>
                    <w:bottom w:val="none" w:sz="0" w:space="0" w:color="auto"/>
                    <w:right w:val="none" w:sz="0" w:space="0" w:color="auto"/>
                  </w:divBdr>
                </w:div>
                <w:div w:id="1798179920">
                  <w:marLeft w:val="640"/>
                  <w:marRight w:val="0"/>
                  <w:marTop w:val="0"/>
                  <w:marBottom w:val="0"/>
                  <w:divBdr>
                    <w:top w:val="none" w:sz="0" w:space="0" w:color="auto"/>
                    <w:left w:val="none" w:sz="0" w:space="0" w:color="auto"/>
                    <w:bottom w:val="none" w:sz="0" w:space="0" w:color="auto"/>
                    <w:right w:val="none" w:sz="0" w:space="0" w:color="auto"/>
                  </w:divBdr>
                </w:div>
                <w:div w:id="1815415912">
                  <w:marLeft w:val="640"/>
                  <w:marRight w:val="0"/>
                  <w:marTop w:val="0"/>
                  <w:marBottom w:val="0"/>
                  <w:divBdr>
                    <w:top w:val="none" w:sz="0" w:space="0" w:color="auto"/>
                    <w:left w:val="none" w:sz="0" w:space="0" w:color="auto"/>
                    <w:bottom w:val="none" w:sz="0" w:space="0" w:color="auto"/>
                    <w:right w:val="none" w:sz="0" w:space="0" w:color="auto"/>
                  </w:divBdr>
                </w:div>
                <w:div w:id="1828397770">
                  <w:marLeft w:val="640"/>
                  <w:marRight w:val="0"/>
                  <w:marTop w:val="0"/>
                  <w:marBottom w:val="0"/>
                  <w:divBdr>
                    <w:top w:val="none" w:sz="0" w:space="0" w:color="auto"/>
                    <w:left w:val="none" w:sz="0" w:space="0" w:color="auto"/>
                    <w:bottom w:val="none" w:sz="0" w:space="0" w:color="auto"/>
                    <w:right w:val="none" w:sz="0" w:space="0" w:color="auto"/>
                  </w:divBdr>
                </w:div>
                <w:div w:id="1834491548">
                  <w:marLeft w:val="640"/>
                  <w:marRight w:val="0"/>
                  <w:marTop w:val="0"/>
                  <w:marBottom w:val="0"/>
                  <w:divBdr>
                    <w:top w:val="none" w:sz="0" w:space="0" w:color="auto"/>
                    <w:left w:val="none" w:sz="0" w:space="0" w:color="auto"/>
                    <w:bottom w:val="none" w:sz="0" w:space="0" w:color="auto"/>
                    <w:right w:val="none" w:sz="0" w:space="0" w:color="auto"/>
                  </w:divBdr>
                </w:div>
                <w:div w:id="1848128723">
                  <w:marLeft w:val="640"/>
                  <w:marRight w:val="0"/>
                  <w:marTop w:val="0"/>
                  <w:marBottom w:val="0"/>
                  <w:divBdr>
                    <w:top w:val="none" w:sz="0" w:space="0" w:color="auto"/>
                    <w:left w:val="none" w:sz="0" w:space="0" w:color="auto"/>
                    <w:bottom w:val="none" w:sz="0" w:space="0" w:color="auto"/>
                    <w:right w:val="none" w:sz="0" w:space="0" w:color="auto"/>
                  </w:divBdr>
                </w:div>
                <w:div w:id="1866402320">
                  <w:marLeft w:val="640"/>
                  <w:marRight w:val="0"/>
                  <w:marTop w:val="0"/>
                  <w:marBottom w:val="0"/>
                  <w:divBdr>
                    <w:top w:val="none" w:sz="0" w:space="0" w:color="auto"/>
                    <w:left w:val="none" w:sz="0" w:space="0" w:color="auto"/>
                    <w:bottom w:val="none" w:sz="0" w:space="0" w:color="auto"/>
                    <w:right w:val="none" w:sz="0" w:space="0" w:color="auto"/>
                  </w:divBdr>
                </w:div>
                <w:div w:id="1866865153">
                  <w:marLeft w:val="640"/>
                  <w:marRight w:val="0"/>
                  <w:marTop w:val="0"/>
                  <w:marBottom w:val="0"/>
                  <w:divBdr>
                    <w:top w:val="none" w:sz="0" w:space="0" w:color="auto"/>
                    <w:left w:val="none" w:sz="0" w:space="0" w:color="auto"/>
                    <w:bottom w:val="none" w:sz="0" w:space="0" w:color="auto"/>
                    <w:right w:val="none" w:sz="0" w:space="0" w:color="auto"/>
                  </w:divBdr>
                </w:div>
                <w:div w:id="1868370613">
                  <w:marLeft w:val="640"/>
                  <w:marRight w:val="0"/>
                  <w:marTop w:val="0"/>
                  <w:marBottom w:val="0"/>
                  <w:divBdr>
                    <w:top w:val="none" w:sz="0" w:space="0" w:color="auto"/>
                    <w:left w:val="none" w:sz="0" w:space="0" w:color="auto"/>
                    <w:bottom w:val="none" w:sz="0" w:space="0" w:color="auto"/>
                    <w:right w:val="none" w:sz="0" w:space="0" w:color="auto"/>
                  </w:divBdr>
                </w:div>
                <w:div w:id="1877573103">
                  <w:marLeft w:val="640"/>
                  <w:marRight w:val="0"/>
                  <w:marTop w:val="0"/>
                  <w:marBottom w:val="0"/>
                  <w:divBdr>
                    <w:top w:val="none" w:sz="0" w:space="0" w:color="auto"/>
                    <w:left w:val="none" w:sz="0" w:space="0" w:color="auto"/>
                    <w:bottom w:val="none" w:sz="0" w:space="0" w:color="auto"/>
                    <w:right w:val="none" w:sz="0" w:space="0" w:color="auto"/>
                  </w:divBdr>
                </w:div>
                <w:div w:id="1877766050">
                  <w:marLeft w:val="640"/>
                  <w:marRight w:val="0"/>
                  <w:marTop w:val="0"/>
                  <w:marBottom w:val="0"/>
                  <w:divBdr>
                    <w:top w:val="none" w:sz="0" w:space="0" w:color="auto"/>
                    <w:left w:val="none" w:sz="0" w:space="0" w:color="auto"/>
                    <w:bottom w:val="none" w:sz="0" w:space="0" w:color="auto"/>
                    <w:right w:val="none" w:sz="0" w:space="0" w:color="auto"/>
                  </w:divBdr>
                </w:div>
                <w:div w:id="1893149149">
                  <w:marLeft w:val="640"/>
                  <w:marRight w:val="0"/>
                  <w:marTop w:val="0"/>
                  <w:marBottom w:val="0"/>
                  <w:divBdr>
                    <w:top w:val="none" w:sz="0" w:space="0" w:color="auto"/>
                    <w:left w:val="none" w:sz="0" w:space="0" w:color="auto"/>
                    <w:bottom w:val="none" w:sz="0" w:space="0" w:color="auto"/>
                    <w:right w:val="none" w:sz="0" w:space="0" w:color="auto"/>
                  </w:divBdr>
                </w:div>
                <w:div w:id="1902054914">
                  <w:marLeft w:val="640"/>
                  <w:marRight w:val="0"/>
                  <w:marTop w:val="0"/>
                  <w:marBottom w:val="0"/>
                  <w:divBdr>
                    <w:top w:val="none" w:sz="0" w:space="0" w:color="auto"/>
                    <w:left w:val="none" w:sz="0" w:space="0" w:color="auto"/>
                    <w:bottom w:val="none" w:sz="0" w:space="0" w:color="auto"/>
                    <w:right w:val="none" w:sz="0" w:space="0" w:color="auto"/>
                  </w:divBdr>
                </w:div>
                <w:div w:id="1930457074">
                  <w:marLeft w:val="640"/>
                  <w:marRight w:val="0"/>
                  <w:marTop w:val="0"/>
                  <w:marBottom w:val="0"/>
                  <w:divBdr>
                    <w:top w:val="none" w:sz="0" w:space="0" w:color="auto"/>
                    <w:left w:val="none" w:sz="0" w:space="0" w:color="auto"/>
                    <w:bottom w:val="none" w:sz="0" w:space="0" w:color="auto"/>
                    <w:right w:val="none" w:sz="0" w:space="0" w:color="auto"/>
                  </w:divBdr>
                </w:div>
                <w:div w:id="1939364968">
                  <w:marLeft w:val="640"/>
                  <w:marRight w:val="0"/>
                  <w:marTop w:val="0"/>
                  <w:marBottom w:val="0"/>
                  <w:divBdr>
                    <w:top w:val="none" w:sz="0" w:space="0" w:color="auto"/>
                    <w:left w:val="none" w:sz="0" w:space="0" w:color="auto"/>
                    <w:bottom w:val="none" w:sz="0" w:space="0" w:color="auto"/>
                    <w:right w:val="none" w:sz="0" w:space="0" w:color="auto"/>
                  </w:divBdr>
                </w:div>
                <w:div w:id="1956597486">
                  <w:marLeft w:val="640"/>
                  <w:marRight w:val="0"/>
                  <w:marTop w:val="0"/>
                  <w:marBottom w:val="0"/>
                  <w:divBdr>
                    <w:top w:val="none" w:sz="0" w:space="0" w:color="auto"/>
                    <w:left w:val="none" w:sz="0" w:space="0" w:color="auto"/>
                    <w:bottom w:val="none" w:sz="0" w:space="0" w:color="auto"/>
                    <w:right w:val="none" w:sz="0" w:space="0" w:color="auto"/>
                  </w:divBdr>
                </w:div>
                <w:div w:id="1971473500">
                  <w:marLeft w:val="640"/>
                  <w:marRight w:val="0"/>
                  <w:marTop w:val="0"/>
                  <w:marBottom w:val="0"/>
                  <w:divBdr>
                    <w:top w:val="none" w:sz="0" w:space="0" w:color="auto"/>
                    <w:left w:val="none" w:sz="0" w:space="0" w:color="auto"/>
                    <w:bottom w:val="none" w:sz="0" w:space="0" w:color="auto"/>
                    <w:right w:val="none" w:sz="0" w:space="0" w:color="auto"/>
                  </w:divBdr>
                </w:div>
                <w:div w:id="1977103664">
                  <w:marLeft w:val="640"/>
                  <w:marRight w:val="0"/>
                  <w:marTop w:val="0"/>
                  <w:marBottom w:val="0"/>
                  <w:divBdr>
                    <w:top w:val="none" w:sz="0" w:space="0" w:color="auto"/>
                    <w:left w:val="none" w:sz="0" w:space="0" w:color="auto"/>
                    <w:bottom w:val="none" w:sz="0" w:space="0" w:color="auto"/>
                    <w:right w:val="none" w:sz="0" w:space="0" w:color="auto"/>
                  </w:divBdr>
                </w:div>
                <w:div w:id="1978602105">
                  <w:marLeft w:val="640"/>
                  <w:marRight w:val="0"/>
                  <w:marTop w:val="0"/>
                  <w:marBottom w:val="0"/>
                  <w:divBdr>
                    <w:top w:val="none" w:sz="0" w:space="0" w:color="auto"/>
                    <w:left w:val="none" w:sz="0" w:space="0" w:color="auto"/>
                    <w:bottom w:val="none" w:sz="0" w:space="0" w:color="auto"/>
                    <w:right w:val="none" w:sz="0" w:space="0" w:color="auto"/>
                  </w:divBdr>
                </w:div>
                <w:div w:id="1980307083">
                  <w:marLeft w:val="640"/>
                  <w:marRight w:val="0"/>
                  <w:marTop w:val="0"/>
                  <w:marBottom w:val="0"/>
                  <w:divBdr>
                    <w:top w:val="none" w:sz="0" w:space="0" w:color="auto"/>
                    <w:left w:val="none" w:sz="0" w:space="0" w:color="auto"/>
                    <w:bottom w:val="none" w:sz="0" w:space="0" w:color="auto"/>
                    <w:right w:val="none" w:sz="0" w:space="0" w:color="auto"/>
                  </w:divBdr>
                </w:div>
                <w:div w:id="2003199738">
                  <w:marLeft w:val="640"/>
                  <w:marRight w:val="0"/>
                  <w:marTop w:val="0"/>
                  <w:marBottom w:val="0"/>
                  <w:divBdr>
                    <w:top w:val="none" w:sz="0" w:space="0" w:color="auto"/>
                    <w:left w:val="none" w:sz="0" w:space="0" w:color="auto"/>
                    <w:bottom w:val="none" w:sz="0" w:space="0" w:color="auto"/>
                    <w:right w:val="none" w:sz="0" w:space="0" w:color="auto"/>
                  </w:divBdr>
                </w:div>
                <w:div w:id="2008091628">
                  <w:marLeft w:val="640"/>
                  <w:marRight w:val="0"/>
                  <w:marTop w:val="0"/>
                  <w:marBottom w:val="0"/>
                  <w:divBdr>
                    <w:top w:val="none" w:sz="0" w:space="0" w:color="auto"/>
                    <w:left w:val="none" w:sz="0" w:space="0" w:color="auto"/>
                    <w:bottom w:val="none" w:sz="0" w:space="0" w:color="auto"/>
                    <w:right w:val="none" w:sz="0" w:space="0" w:color="auto"/>
                  </w:divBdr>
                </w:div>
                <w:div w:id="2013364117">
                  <w:marLeft w:val="640"/>
                  <w:marRight w:val="0"/>
                  <w:marTop w:val="0"/>
                  <w:marBottom w:val="0"/>
                  <w:divBdr>
                    <w:top w:val="none" w:sz="0" w:space="0" w:color="auto"/>
                    <w:left w:val="none" w:sz="0" w:space="0" w:color="auto"/>
                    <w:bottom w:val="none" w:sz="0" w:space="0" w:color="auto"/>
                    <w:right w:val="none" w:sz="0" w:space="0" w:color="auto"/>
                  </w:divBdr>
                </w:div>
                <w:div w:id="2015909750">
                  <w:marLeft w:val="640"/>
                  <w:marRight w:val="0"/>
                  <w:marTop w:val="0"/>
                  <w:marBottom w:val="0"/>
                  <w:divBdr>
                    <w:top w:val="none" w:sz="0" w:space="0" w:color="auto"/>
                    <w:left w:val="none" w:sz="0" w:space="0" w:color="auto"/>
                    <w:bottom w:val="none" w:sz="0" w:space="0" w:color="auto"/>
                    <w:right w:val="none" w:sz="0" w:space="0" w:color="auto"/>
                  </w:divBdr>
                </w:div>
                <w:div w:id="2028604135">
                  <w:marLeft w:val="640"/>
                  <w:marRight w:val="0"/>
                  <w:marTop w:val="0"/>
                  <w:marBottom w:val="0"/>
                  <w:divBdr>
                    <w:top w:val="none" w:sz="0" w:space="0" w:color="auto"/>
                    <w:left w:val="none" w:sz="0" w:space="0" w:color="auto"/>
                    <w:bottom w:val="none" w:sz="0" w:space="0" w:color="auto"/>
                    <w:right w:val="none" w:sz="0" w:space="0" w:color="auto"/>
                  </w:divBdr>
                </w:div>
                <w:div w:id="2047026184">
                  <w:marLeft w:val="640"/>
                  <w:marRight w:val="0"/>
                  <w:marTop w:val="0"/>
                  <w:marBottom w:val="0"/>
                  <w:divBdr>
                    <w:top w:val="none" w:sz="0" w:space="0" w:color="auto"/>
                    <w:left w:val="none" w:sz="0" w:space="0" w:color="auto"/>
                    <w:bottom w:val="none" w:sz="0" w:space="0" w:color="auto"/>
                    <w:right w:val="none" w:sz="0" w:space="0" w:color="auto"/>
                  </w:divBdr>
                </w:div>
                <w:div w:id="2056812182">
                  <w:marLeft w:val="640"/>
                  <w:marRight w:val="0"/>
                  <w:marTop w:val="0"/>
                  <w:marBottom w:val="0"/>
                  <w:divBdr>
                    <w:top w:val="none" w:sz="0" w:space="0" w:color="auto"/>
                    <w:left w:val="none" w:sz="0" w:space="0" w:color="auto"/>
                    <w:bottom w:val="none" w:sz="0" w:space="0" w:color="auto"/>
                    <w:right w:val="none" w:sz="0" w:space="0" w:color="auto"/>
                  </w:divBdr>
                </w:div>
                <w:div w:id="2077434746">
                  <w:marLeft w:val="640"/>
                  <w:marRight w:val="0"/>
                  <w:marTop w:val="0"/>
                  <w:marBottom w:val="0"/>
                  <w:divBdr>
                    <w:top w:val="none" w:sz="0" w:space="0" w:color="auto"/>
                    <w:left w:val="none" w:sz="0" w:space="0" w:color="auto"/>
                    <w:bottom w:val="none" w:sz="0" w:space="0" w:color="auto"/>
                    <w:right w:val="none" w:sz="0" w:space="0" w:color="auto"/>
                  </w:divBdr>
                </w:div>
                <w:div w:id="2084982324">
                  <w:marLeft w:val="640"/>
                  <w:marRight w:val="0"/>
                  <w:marTop w:val="0"/>
                  <w:marBottom w:val="0"/>
                  <w:divBdr>
                    <w:top w:val="none" w:sz="0" w:space="0" w:color="auto"/>
                    <w:left w:val="none" w:sz="0" w:space="0" w:color="auto"/>
                    <w:bottom w:val="none" w:sz="0" w:space="0" w:color="auto"/>
                    <w:right w:val="none" w:sz="0" w:space="0" w:color="auto"/>
                  </w:divBdr>
                </w:div>
                <w:div w:id="2108118082">
                  <w:marLeft w:val="640"/>
                  <w:marRight w:val="0"/>
                  <w:marTop w:val="0"/>
                  <w:marBottom w:val="0"/>
                  <w:divBdr>
                    <w:top w:val="none" w:sz="0" w:space="0" w:color="auto"/>
                    <w:left w:val="none" w:sz="0" w:space="0" w:color="auto"/>
                    <w:bottom w:val="none" w:sz="0" w:space="0" w:color="auto"/>
                    <w:right w:val="none" w:sz="0" w:space="0" w:color="auto"/>
                  </w:divBdr>
                </w:div>
                <w:div w:id="2122993931">
                  <w:marLeft w:val="640"/>
                  <w:marRight w:val="0"/>
                  <w:marTop w:val="0"/>
                  <w:marBottom w:val="0"/>
                  <w:divBdr>
                    <w:top w:val="none" w:sz="0" w:space="0" w:color="auto"/>
                    <w:left w:val="none" w:sz="0" w:space="0" w:color="auto"/>
                    <w:bottom w:val="none" w:sz="0" w:space="0" w:color="auto"/>
                    <w:right w:val="none" w:sz="0" w:space="0" w:color="auto"/>
                  </w:divBdr>
                </w:div>
              </w:divsChild>
            </w:div>
            <w:div w:id="873274017">
              <w:marLeft w:val="0"/>
              <w:marRight w:val="0"/>
              <w:marTop w:val="0"/>
              <w:marBottom w:val="0"/>
              <w:divBdr>
                <w:top w:val="none" w:sz="0" w:space="0" w:color="auto"/>
                <w:left w:val="none" w:sz="0" w:space="0" w:color="auto"/>
                <w:bottom w:val="none" w:sz="0" w:space="0" w:color="auto"/>
                <w:right w:val="none" w:sz="0" w:space="0" w:color="auto"/>
              </w:divBdr>
              <w:divsChild>
                <w:div w:id="24142498">
                  <w:marLeft w:val="640"/>
                  <w:marRight w:val="0"/>
                  <w:marTop w:val="0"/>
                  <w:marBottom w:val="0"/>
                  <w:divBdr>
                    <w:top w:val="none" w:sz="0" w:space="0" w:color="auto"/>
                    <w:left w:val="none" w:sz="0" w:space="0" w:color="auto"/>
                    <w:bottom w:val="none" w:sz="0" w:space="0" w:color="auto"/>
                    <w:right w:val="none" w:sz="0" w:space="0" w:color="auto"/>
                  </w:divBdr>
                </w:div>
                <w:div w:id="24334816">
                  <w:marLeft w:val="640"/>
                  <w:marRight w:val="0"/>
                  <w:marTop w:val="0"/>
                  <w:marBottom w:val="0"/>
                  <w:divBdr>
                    <w:top w:val="none" w:sz="0" w:space="0" w:color="auto"/>
                    <w:left w:val="none" w:sz="0" w:space="0" w:color="auto"/>
                    <w:bottom w:val="none" w:sz="0" w:space="0" w:color="auto"/>
                    <w:right w:val="none" w:sz="0" w:space="0" w:color="auto"/>
                  </w:divBdr>
                </w:div>
                <w:div w:id="27217374">
                  <w:marLeft w:val="640"/>
                  <w:marRight w:val="0"/>
                  <w:marTop w:val="0"/>
                  <w:marBottom w:val="0"/>
                  <w:divBdr>
                    <w:top w:val="none" w:sz="0" w:space="0" w:color="auto"/>
                    <w:left w:val="none" w:sz="0" w:space="0" w:color="auto"/>
                    <w:bottom w:val="none" w:sz="0" w:space="0" w:color="auto"/>
                    <w:right w:val="none" w:sz="0" w:space="0" w:color="auto"/>
                  </w:divBdr>
                </w:div>
                <w:div w:id="68964828">
                  <w:marLeft w:val="640"/>
                  <w:marRight w:val="0"/>
                  <w:marTop w:val="0"/>
                  <w:marBottom w:val="0"/>
                  <w:divBdr>
                    <w:top w:val="none" w:sz="0" w:space="0" w:color="auto"/>
                    <w:left w:val="none" w:sz="0" w:space="0" w:color="auto"/>
                    <w:bottom w:val="none" w:sz="0" w:space="0" w:color="auto"/>
                    <w:right w:val="none" w:sz="0" w:space="0" w:color="auto"/>
                  </w:divBdr>
                </w:div>
                <w:div w:id="82532663">
                  <w:marLeft w:val="640"/>
                  <w:marRight w:val="0"/>
                  <w:marTop w:val="0"/>
                  <w:marBottom w:val="0"/>
                  <w:divBdr>
                    <w:top w:val="none" w:sz="0" w:space="0" w:color="auto"/>
                    <w:left w:val="none" w:sz="0" w:space="0" w:color="auto"/>
                    <w:bottom w:val="none" w:sz="0" w:space="0" w:color="auto"/>
                    <w:right w:val="none" w:sz="0" w:space="0" w:color="auto"/>
                  </w:divBdr>
                </w:div>
                <w:div w:id="83035528">
                  <w:marLeft w:val="640"/>
                  <w:marRight w:val="0"/>
                  <w:marTop w:val="0"/>
                  <w:marBottom w:val="0"/>
                  <w:divBdr>
                    <w:top w:val="none" w:sz="0" w:space="0" w:color="auto"/>
                    <w:left w:val="none" w:sz="0" w:space="0" w:color="auto"/>
                    <w:bottom w:val="none" w:sz="0" w:space="0" w:color="auto"/>
                    <w:right w:val="none" w:sz="0" w:space="0" w:color="auto"/>
                  </w:divBdr>
                </w:div>
                <w:div w:id="112753086">
                  <w:marLeft w:val="640"/>
                  <w:marRight w:val="0"/>
                  <w:marTop w:val="0"/>
                  <w:marBottom w:val="0"/>
                  <w:divBdr>
                    <w:top w:val="none" w:sz="0" w:space="0" w:color="auto"/>
                    <w:left w:val="none" w:sz="0" w:space="0" w:color="auto"/>
                    <w:bottom w:val="none" w:sz="0" w:space="0" w:color="auto"/>
                    <w:right w:val="none" w:sz="0" w:space="0" w:color="auto"/>
                  </w:divBdr>
                </w:div>
                <w:div w:id="113795791">
                  <w:marLeft w:val="640"/>
                  <w:marRight w:val="0"/>
                  <w:marTop w:val="0"/>
                  <w:marBottom w:val="0"/>
                  <w:divBdr>
                    <w:top w:val="none" w:sz="0" w:space="0" w:color="auto"/>
                    <w:left w:val="none" w:sz="0" w:space="0" w:color="auto"/>
                    <w:bottom w:val="none" w:sz="0" w:space="0" w:color="auto"/>
                    <w:right w:val="none" w:sz="0" w:space="0" w:color="auto"/>
                  </w:divBdr>
                </w:div>
                <w:div w:id="129396992">
                  <w:marLeft w:val="640"/>
                  <w:marRight w:val="0"/>
                  <w:marTop w:val="0"/>
                  <w:marBottom w:val="0"/>
                  <w:divBdr>
                    <w:top w:val="none" w:sz="0" w:space="0" w:color="auto"/>
                    <w:left w:val="none" w:sz="0" w:space="0" w:color="auto"/>
                    <w:bottom w:val="none" w:sz="0" w:space="0" w:color="auto"/>
                    <w:right w:val="none" w:sz="0" w:space="0" w:color="auto"/>
                  </w:divBdr>
                </w:div>
                <w:div w:id="130103674">
                  <w:marLeft w:val="640"/>
                  <w:marRight w:val="0"/>
                  <w:marTop w:val="0"/>
                  <w:marBottom w:val="0"/>
                  <w:divBdr>
                    <w:top w:val="none" w:sz="0" w:space="0" w:color="auto"/>
                    <w:left w:val="none" w:sz="0" w:space="0" w:color="auto"/>
                    <w:bottom w:val="none" w:sz="0" w:space="0" w:color="auto"/>
                    <w:right w:val="none" w:sz="0" w:space="0" w:color="auto"/>
                  </w:divBdr>
                </w:div>
                <w:div w:id="155652503">
                  <w:marLeft w:val="640"/>
                  <w:marRight w:val="0"/>
                  <w:marTop w:val="0"/>
                  <w:marBottom w:val="0"/>
                  <w:divBdr>
                    <w:top w:val="none" w:sz="0" w:space="0" w:color="auto"/>
                    <w:left w:val="none" w:sz="0" w:space="0" w:color="auto"/>
                    <w:bottom w:val="none" w:sz="0" w:space="0" w:color="auto"/>
                    <w:right w:val="none" w:sz="0" w:space="0" w:color="auto"/>
                  </w:divBdr>
                </w:div>
                <w:div w:id="169224140">
                  <w:marLeft w:val="640"/>
                  <w:marRight w:val="0"/>
                  <w:marTop w:val="0"/>
                  <w:marBottom w:val="0"/>
                  <w:divBdr>
                    <w:top w:val="none" w:sz="0" w:space="0" w:color="auto"/>
                    <w:left w:val="none" w:sz="0" w:space="0" w:color="auto"/>
                    <w:bottom w:val="none" w:sz="0" w:space="0" w:color="auto"/>
                    <w:right w:val="none" w:sz="0" w:space="0" w:color="auto"/>
                  </w:divBdr>
                </w:div>
                <w:div w:id="307168332">
                  <w:marLeft w:val="640"/>
                  <w:marRight w:val="0"/>
                  <w:marTop w:val="0"/>
                  <w:marBottom w:val="0"/>
                  <w:divBdr>
                    <w:top w:val="none" w:sz="0" w:space="0" w:color="auto"/>
                    <w:left w:val="none" w:sz="0" w:space="0" w:color="auto"/>
                    <w:bottom w:val="none" w:sz="0" w:space="0" w:color="auto"/>
                    <w:right w:val="none" w:sz="0" w:space="0" w:color="auto"/>
                  </w:divBdr>
                </w:div>
                <w:div w:id="353193275">
                  <w:marLeft w:val="640"/>
                  <w:marRight w:val="0"/>
                  <w:marTop w:val="0"/>
                  <w:marBottom w:val="0"/>
                  <w:divBdr>
                    <w:top w:val="none" w:sz="0" w:space="0" w:color="auto"/>
                    <w:left w:val="none" w:sz="0" w:space="0" w:color="auto"/>
                    <w:bottom w:val="none" w:sz="0" w:space="0" w:color="auto"/>
                    <w:right w:val="none" w:sz="0" w:space="0" w:color="auto"/>
                  </w:divBdr>
                </w:div>
                <w:div w:id="356539206">
                  <w:marLeft w:val="640"/>
                  <w:marRight w:val="0"/>
                  <w:marTop w:val="0"/>
                  <w:marBottom w:val="0"/>
                  <w:divBdr>
                    <w:top w:val="none" w:sz="0" w:space="0" w:color="auto"/>
                    <w:left w:val="none" w:sz="0" w:space="0" w:color="auto"/>
                    <w:bottom w:val="none" w:sz="0" w:space="0" w:color="auto"/>
                    <w:right w:val="none" w:sz="0" w:space="0" w:color="auto"/>
                  </w:divBdr>
                </w:div>
                <w:div w:id="363753008">
                  <w:marLeft w:val="640"/>
                  <w:marRight w:val="0"/>
                  <w:marTop w:val="0"/>
                  <w:marBottom w:val="0"/>
                  <w:divBdr>
                    <w:top w:val="none" w:sz="0" w:space="0" w:color="auto"/>
                    <w:left w:val="none" w:sz="0" w:space="0" w:color="auto"/>
                    <w:bottom w:val="none" w:sz="0" w:space="0" w:color="auto"/>
                    <w:right w:val="none" w:sz="0" w:space="0" w:color="auto"/>
                  </w:divBdr>
                </w:div>
                <w:div w:id="377776977">
                  <w:marLeft w:val="640"/>
                  <w:marRight w:val="0"/>
                  <w:marTop w:val="0"/>
                  <w:marBottom w:val="0"/>
                  <w:divBdr>
                    <w:top w:val="none" w:sz="0" w:space="0" w:color="auto"/>
                    <w:left w:val="none" w:sz="0" w:space="0" w:color="auto"/>
                    <w:bottom w:val="none" w:sz="0" w:space="0" w:color="auto"/>
                    <w:right w:val="none" w:sz="0" w:space="0" w:color="auto"/>
                  </w:divBdr>
                </w:div>
                <w:div w:id="385835513">
                  <w:marLeft w:val="640"/>
                  <w:marRight w:val="0"/>
                  <w:marTop w:val="0"/>
                  <w:marBottom w:val="0"/>
                  <w:divBdr>
                    <w:top w:val="none" w:sz="0" w:space="0" w:color="auto"/>
                    <w:left w:val="none" w:sz="0" w:space="0" w:color="auto"/>
                    <w:bottom w:val="none" w:sz="0" w:space="0" w:color="auto"/>
                    <w:right w:val="none" w:sz="0" w:space="0" w:color="auto"/>
                  </w:divBdr>
                </w:div>
                <w:div w:id="399599469">
                  <w:marLeft w:val="640"/>
                  <w:marRight w:val="0"/>
                  <w:marTop w:val="0"/>
                  <w:marBottom w:val="0"/>
                  <w:divBdr>
                    <w:top w:val="none" w:sz="0" w:space="0" w:color="auto"/>
                    <w:left w:val="none" w:sz="0" w:space="0" w:color="auto"/>
                    <w:bottom w:val="none" w:sz="0" w:space="0" w:color="auto"/>
                    <w:right w:val="none" w:sz="0" w:space="0" w:color="auto"/>
                  </w:divBdr>
                </w:div>
                <w:div w:id="414278931">
                  <w:marLeft w:val="640"/>
                  <w:marRight w:val="0"/>
                  <w:marTop w:val="0"/>
                  <w:marBottom w:val="0"/>
                  <w:divBdr>
                    <w:top w:val="none" w:sz="0" w:space="0" w:color="auto"/>
                    <w:left w:val="none" w:sz="0" w:space="0" w:color="auto"/>
                    <w:bottom w:val="none" w:sz="0" w:space="0" w:color="auto"/>
                    <w:right w:val="none" w:sz="0" w:space="0" w:color="auto"/>
                  </w:divBdr>
                </w:div>
                <w:div w:id="446245075">
                  <w:marLeft w:val="640"/>
                  <w:marRight w:val="0"/>
                  <w:marTop w:val="0"/>
                  <w:marBottom w:val="0"/>
                  <w:divBdr>
                    <w:top w:val="none" w:sz="0" w:space="0" w:color="auto"/>
                    <w:left w:val="none" w:sz="0" w:space="0" w:color="auto"/>
                    <w:bottom w:val="none" w:sz="0" w:space="0" w:color="auto"/>
                    <w:right w:val="none" w:sz="0" w:space="0" w:color="auto"/>
                  </w:divBdr>
                </w:div>
                <w:div w:id="452091703">
                  <w:marLeft w:val="640"/>
                  <w:marRight w:val="0"/>
                  <w:marTop w:val="0"/>
                  <w:marBottom w:val="0"/>
                  <w:divBdr>
                    <w:top w:val="none" w:sz="0" w:space="0" w:color="auto"/>
                    <w:left w:val="none" w:sz="0" w:space="0" w:color="auto"/>
                    <w:bottom w:val="none" w:sz="0" w:space="0" w:color="auto"/>
                    <w:right w:val="none" w:sz="0" w:space="0" w:color="auto"/>
                  </w:divBdr>
                </w:div>
                <w:div w:id="461701211">
                  <w:marLeft w:val="640"/>
                  <w:marRight w:val="0"/>
                  <w:marTop w:val="0"/>
                  <w:marBottom w:val="0"/>
                  <w:divBdr>
                    <w:top w:val="none" w:sz="0" w:space="0" w:color="auto"/>
                    <w:left w:val="none" w:sz="0" w:space="0" w:color="auto"/>
                    <w:bottom w:val="none" w:sz="0" w:space="0" w:color="auto"/>
                    <w:right w:val="none" w:sz="0" w:space="0" w:color="auto"/>
                  </w:divBdr>
                </w:div>
                <w:div w:id="468086766">
                  <w:marLeft w:val="640"/>
                  <w:marRight w:val="0"/>
                  <w:marTop w:val="0"/>
                  <w:marBottom w:val="0"/>
                  <w:divBdr>
                    <w:top w:val="none" w:sz="0" w:space="0" w:color="auto"/>
                    <w:left w:val="none" w:sz="0" w:space="0" w:color="auto"/>
                    <w:bottom w:val="none" w:sz="0" w:space="0" w:color="auto"/>
                    <w:right w:val="none" w:sz="0" w:space="0" w:color="auto"/>
                  </w:divBdr>
                </w:div>
                <w:div w:id="470251780">
                  <w:marLeft w:val="640"/>
                  <w:marRight w:val="0"/>
                  <w:marTop w:val="0"/>
                  <w:marBottom w:val="0"/>
                  <w:divBdr>
                    <w:top w:val="none" w:sz="0" w:space="0" w:color="auto"/>
                    <w:left w:val="none" w:sz="0" w:space="0" w:color="auto"/>
                    <w:bottom w:val="none" w:sz="0" w:space="0" w:color="auto"/>
                    <w:right w:val="none" w:sz="0" w:space="0" w:color="auto"/>
                  </w:divBdr>
                </w:div>
                <w:div w:id="501046087">
                  <w:marLeft w:val="640"/>
                  <w:marRight w:val="0"/>
                  <w:marTop w:val="0"/>
                  <w:marBottom w:val="0"/>
                  <w:divBdr>
                    <w:top w:val="none" w:sz="0" w:space="0" w:color="auto"/>
                    <w:left w:val="none" w:sz="0" w:space="0" w:color="auto"/>
                    <w:bottom w:val="none" w:sz="0" w:space="0" w:color="auto"/>
                    <w:right w:val="none" w:sz="0" w:space="0" w:color="auto"/>
                  </w:divBdr>
                </w:div>
                <w:div w:id="522935651">
                  <w:marLeft w:val="640"/>
                  <w:marRight w:val="0"/>
                  <w:marTop w:val="0"/>
                  <w:marBottom w:val="0"/>
                  <w:divBdr>
                    <w:top w:val="none" w:sz="0" w:space="0" w:color="auto"/>
                    <w:left w:val="none" w:sz="0" w:space="0" w:color="auto"/>
                    <w:bottom w:val="none" w:sz="0" w:space="0" w:color="auto"/>
                    <w:right w:val="none" w:sz="0" w:space="0" w:color="auto"/>
                  </w:divBdr>
                </w:div>
                <w:div w:id="550650567">
                  <w:marLeft w:val="640"/>
                  <w:marRight w:val="0"/>
                  <w:marTop w:val="0"/>
                  <w:marBottom w:val="0"/>
                  <w:divBdr>
                    <w:top w:val="none" w:sz="0" w:space="0" w:color="auto"/>
                    <w:left w:val="none" w:sz="0" w:space="0" w:color="auto"/>
                    <w:bottom w:val="none" w:sz="0" w:space="0" w:color="auto"/>
                    <w:right w:val="none" w:sz="0" w:space="0" w:color="auto"/>
                  </w:divBdr>
                </w:div>
                <w:div w:id="550924224">
                  <w:marLeft w:val="640"/>
                  <w:marRight w:val="0"/>
                  <w:marTop w:val="0"/>
                  <w:marBottom w:val="0"/>
                  <w:divBdr>
                    <w:top w:val="none" w:sz="0" w:space="0" w:color="auto"/>
                    <w:left w:val="none" w:sz="0" w:space="0" w:color="auto"/>
                    <w:bottom w:val="none" w:sz="0" w:space="0" w:color="auto"/>
                    <w:right w:val="none" w:sz="0" w:space="0" w:color="auto"/>
                  </w:divBdr>
                </w:div>
                <w:div w:id="551425125">
                  <w:marLeft w:val="640"/>
                  <w:marRight w:val="0"/>
                  <w:marTop w:val="0"/>
                  <w:marBottom w:val="0"/>
                  <w:divBdr>
                    <w:top w:val="none" w:sz="0" w:space="0" w:color="auto"/>
                    <w:left w:val="none" w:sz="0" w:space="0" w:color="auto"/>
                    <w:bottom w:val="none" w:sz="0" w:space="0" w:color="auto"/>
                    <w:right w:val="none" w:sz="0" w:space="0" w:color="auto"/>
                  </w:divBdr>
                </w:div>
                <w:div w:id="592975084">
                  <w:marLeft w:val="640"/>
                  <w:marRight w:val="0"/>
                  <w:marTop w:val="0"/>
                  <w:marBottom w:val="0"/>
                  <w:divBdr>
                    <w:top w:val="none" w:sz="0" w:space="0" w:color="auto"/>
                    <w:left w:val="none" w:sz="0" w:space="0" w:color="auto"/>
                    <w:bottom w:val="none" w:sz="0" w:space="0" w:color="auto"/>
                    <w:right w:val="none" w:sz="0" w:space="0" w:color="auto"/>
                  </w:divBdr>
                </w:div>
                <w:div w:id="595789750">
                  <w:marLeft w:val="640"/>
                  <w:marRight w:val="0"/>
                  <w:marTop w:val="0"/>
                  <w:marBottom w:val="0"/>
                  <w:divBdr>
                    <w:top w:val="none" w:sz="0" w:space="0" w:color="auto"/>
                    <w:left w:val="none" w:sz="0" w:space="0" w:color="auto"/>
                    <w:bottom w:val="none" w:sz="0" w:space="0" w:color="auto"/>
                    <w:right w:val="none" w:sz="0" w:space="0" w:color="auto"/>
                  </w:divBdr>
                </w:div>
                <w:div w:id="595795989">
                  <w:marLeft w:val="640"/>
                  <w:marRight w:val="0"/>
                  <w:marTop w:val="0"/>
                  <w:marBottom w:val="0"/>
                  <w:divBdr>
                    <w:top w:val="none" w:sz="0" w:space="0" w:color="auto"/>
                    <w:left w:val="none" w:sz="0" w:space="0" w:color="auto"/>
                    <w:bottom w:val="none" w:sz="0" w:space="0" w:color="auto"/>
                    <w:right w:val="none" w:sz="0" w:space="0" w:color="auto"/>
                  </w:divBdr>
                </w:div>
                <w:div w:id="605231301">
                  <w:marLeft w:val="640"/>
                  <w:marRight w:val="0"/>
                  <w:marTop w:val="0"/>
                  <w:marBottom w:val="0"/>
                  <w:divBdr>
                    <w:top w:val="none" w:sz="0" w:space="0" w:color="auto"/>
                    <w:left w:val="none" w:sz="0" w:space="0" w:color="auto"/>
                    <w:bottom w:val="none" w:sz="0" w:space="0" w:color="auto"/>
                    <w:right w:val="none" w:sz="0" w:space="0" w:color="auto"/>
                  </w:divBdr>
                </w:div>
                <w:div w:id="608392407">
                  <w:marLeft w:val="640"/>
                  <w:marRight w:val="0"/>
                  <w:marTop w:val="0"/>
                  <w:marBottom w:val="0"/>
                  <w:divBdr>
                    <w:top w:val="none" w:sz="0" w:space="0" w:color="auto"/>
                    <w:left w:val="none" w:sz="0" w:space="0" w:color="auto"/>
                    <w:bottom w:val="none" w:sz="0" w:space="0" w:color="auto"/>
                    <w:right w:val="none" w:sz="0" w:space="0" w:color="auto"/>
                  </w:divBdr>
                </w:div>
                <w:div w:id="614947513">
                  <w:marLeft w:val="640"/>
                  <w:marRight w:val="0"/>
                  <w:marTop w:val="0"/>
                  <w:marBottom w:val="0"/>
                  <w:divBdr>
                    <w:top w:val="none" w:sz="0" w:space="0" w:color="auto"/>
                    <w:left w:val="none" w:sz="0" w:space="0" w:color="auto"/>
                    <w:bottom w:val="none" w:sz="0" w:space="0" w:color="auto"/>
                    <w:right w:val="none" w:sz="0" w:space="0" w:color="auto"/>
                  </w:divBdr>
                </w:div>
                <w:div w:id="617293615">
                  <w:marLeft w:val="640"/>
                  <w:marRight w:val="0"/>
                  <w:marTop w:val="0"/>
                  <w:marBottom w:val="0"/>
                  <w:divBdr>
                    <w:top w:val="none" w:sz="0" w:space="0" w:color="auto"/>
                    <w:left w:val="none" w:sz="0" w:space="0" w:color="auto"/>
                    <w:bottom w:val="none" w:sz="0" w:space="0" w:color="auto"/>
                    <w:right w:val="none" w:sz="0" w:space="0" w:color="auto"/>
                  </w:divBdr>
                  <w:divsChild>
                    <w:div w:id="67504652">
                      <w:marLeft w:val="0"/>
                      <w:marRight w:val="0"/>
                      <w:marTop w:val="0"/>
                      <w:marBottom w:val="0"/>
                      <w:divBdr>
                        <w:top w:val="none" w:sz="0" w:space="0" w:color="auto"/>
                        <w:left w:val="none" w:sz="0" w:space="0" w:color="auto"/>
                        <w:bottom w:val="none" w:sz="0" w:space="0" w:color="auto"/>
                        <w:right w:val="none" w:sz="0" w:space="0" w:color="auto"/>
                      </w:divBdr>
                      <w:divsChild>
                        <w:div w:id="621175">
                          <w:marLeft w:val="640"/>
                          <w:marRight w:val="0"/>
                          <w:marTop w:val="0"/>
                          <w:marBottom w:val="0"/>
                          <w:divBdr>
                            <w:top w:val="none" w:sz="0" w:space="0" w:color="auto"/>
                            <w:left w:val="none" w:sz="0" w:space="0" w:color="auto"/>
                            <w:bottom w:val="none" w:sz="0" w:space="0" w:color="auto"/>
                            <w:right w:val="none" w:sz="0" w:space="0" w:color="auto"/>
                          </w:divBdr>
                        </w:div>
                        <w:div w:id="30881488">
                          <w:marLeft w:val="640"/>
                          <w:marRight w:val="0"/>
                          <w:marTop w:val="0"/>
                          <w:marBottom w:val="0"/>
                          <w:divBdr>
                            <w:top w:val="none" w:sz="0" w:space="0" w:color="auto"/>
                            <w:left w:val="none" w:sz="0" w:space="0" w:color="auto"/>
                            <w:bottom w:val="none" w:sz="0" w:space="0" w:color="auto"/>
                            <w:right w:val="none" w:sz="0" w:space="0" w:color="auto"/>
                          </w:divBdr>
                        </w:div>
                        <w:div w:id="37825468">
                          <w:marLeft w:val="640"/>
                          <w:marRight w:val="0"/>
                          <w:marTop w:val="0"/>
                          <w:marBottom w:val="0"/>
                          <w:divBdr>
                            <w:top w:val="none" w:sz="0" w:space="0" w:color="auto"/>
                            <w:left w:val="none" w:sz="0" w:space="0" w:color="auto"/>
                            <w:bottom w:val="none" w:sz="0" w:space="0" w:color="auto"/>
                            <w:right w:val="none" w:sz="0" w:space="0" w:color="auto"/>
                          </w:divBdr>
                        </w:div>
                        <w:div w:id="45421235">
                          <w:marLeft w:val="640"/>
                          <w:marRight w:val="0"/>
                          <w:marTop w:val="0"/>
                          <w:marBottom w:val="0"/>
                          <w:divBdr>
                            <w:top w:val="none" w:sz="0" w:space="0" w:color="auto"/>
                            <w:left w:val="none" w:sz="0" w:space="0" w:color="auto"/>
                            <w:bottom w:val="none" w:sz="0" w:space="0" w:color="auto"/>
                            <w:right w:val="none" w:sz="0" w:space="0" w:color="auto"/>
                          </w:divBdr>
                        </w:div>
                        <w:div w:id="49428940">
                          <w:marLeft w:val="640"/>
                          <w:marRight w:val="0"/>
                          <w:marTop w:val="0"/>
                          <w:marBottom w:val="0"/>
                          <w:divBdr>
                            <w:top w:val="none" w:sz="0" w:space="0" w:color="auto"/>
                            <w:left w:val="none" w:sz="0" w:space="0" w:color="auto"/>
                            <w:bottom w:val="none" w:sz="0" w:space="0" w:color="auto"/>
                            <w:right w:val="none" w:sz="0" w:space="0" w:color="auto"/>
                          </w:divBdr>
                        </w:div>
                        <w:div w:id="52318547">
                          <w:marLeft w:val="640"/>
                          <w:marRight w:val="0"/>
                          <w:marTop w:val="0"/>
                          <w:marBottom w:val="0"/>
                          <w:divBdr>
                            <w:top w:val="none" w:sz="0" w:space="0" w:color="auto"/>
                            <w:left w:val="none" w:sz="0" w:space="0" w:color="auto"/>
                            <w:bottom w:val="none" w:sz="0" w:space="0" w:color="auto"/>
                            <w:right w:val="none" w:sz="0" w:space="0" w:color="auto"/>
                          </w:divBdr>
                        </w:div>
                        <w:div w:id="66000176">
                          <w:marLeft w:val="640"/>
                          <w:marRight w:val="0"/>
                          <w:marTop w:val="0"/>
                          <w:marBottom w:val="0"/>
                          <w:divBdr>
                            <w:top w:val="none" w:sz="0" w:space="0" w:color="auto"/>
                            <w:left w:val="none" w:sz="0" w:space="0" w:color="auto"/>
                            <w:bottom w:val="none" w:sz="0" w:space="0" w:color="auto"/>
                            <w:right w:val="none" w:sz="0" w:space="0" w:color="auto"/>
                          </w:divBdr>
                        </w:div>
                        <w:div w:id="94596389">
                          <w:marLeft w:val="640"/>
                          <w:marRight w:val="0"/>
                          <w:marTop w:val="0"/>
                          <w:marBottom w:val="0"/>
                          <w:divBdr>
                            <w:top w:val="none" w:sz="0" w:space="0" w:color="auto"/>
                            <w:left w:val="none" w:sz="0" w:space="0" w:color="auto"/>
                            <w:bottom w:val="none" w:sz="0" w:space="0" w:color="auto"/>
                            <w:right w:val="none" w:sz="0" w:space="0" w:color="auto"/>
                          </w:divBdr>
                        </w:div>
                        <w:div w:id="102310145">
                          <w:marLeft w:val="640"/>
                          <w:marRight w:val="0"/>
                          <w:marTop w:val="0"/>
                          <w:marBottom w:val="0"/>
                          <w:divBdr>
                            <w:top w:val="none" w:sz="0" w:space="0" w:color="auto"/>
                            <w:left w:val="none" w:sz="0" w:space="0" w:color="auto"/>
                            <w:bottom w:val="none" w:sz="0" w:space="0" w:color="auto"/>
                            <w:right w:val="none" w:sz="0" w:space="0" w:color="auto"/>
                          </w:divBdr>
                        </w:div>
                        <w:div w:id="107627026">
                          <w:marLeft w:val="640"/>
                          <w:marRight w:val="0"/>
                          <w:marTop w:val="0"/>
                          <w:marBottom w:val="0"/>
                          <w:divBdr>
                            <w:top w:val="none" w:sz="0" w:space="0" w:color="auto"/>
                            <w:left w:val="none" w:sz="0" w:space="0" w:color="auto"/>
                            <w:bottom w:val="none" w:sz="0" w:space="0" w:color="auto"/>
                            <w:right w:val="none" w:sz="0" w:space="0" w:color="auto"/>
                          </w:divBdr>
                        </w:div>
                        <w:div w:id="118764844">
                          <w:marLeft w:val="640"/>
                          <w:marRight w:val="0"/>
                          <w:marTop w:val="0"/>
                          <w:marBottom w:val="0"/>
                          <w:divBdr>
                            <w:top w:val="none" w:sz="0" w:space="0" w:color="auto"/>
                            <w:left w:val="none" w:sz="0" w:space="0" w:color="auto"/>
                            <w:bottom w:val="none" w:sz="0" w:space="0" w:color="auto"/>
                            <w:right w:val="none" w:sz="0" w:space="0" w:color="auto"/>
                          </w:divBdr>
                        </w:div>
                        <w:div w:id="149105082">
                          <w:marLeft w:val="640"/>
                          <w:marRight w:val="0"/>
                          <w:marTop w:val="0"/>
                          <w:marBottom w:val="0"/>
                          <w:divBdr>
                            <w:top w:val="none" w:sz="0" w:space="0" w:color="auto"/>
                            <w:left w:val="none" w:sz="0" w:space="0" w:color="auto"/>
                            <w:bottom w:val="none" w:sz="0" w:space="0" w:color="auto"/>
                            <w:right w:val="none" w:sz="0" w:space="0" w:color="auto"/>
                          </w:divBdr>
                        </w:div>
                        <w:div w:id="171190770">
                          <w:marLeft w:val="640"/>
                          <w:marRight w:val="0"/>
                          <w:marTop w:val="0"/>
                          <w:marBottom w:val="0"/>
                          <w:divBdr>
                            <w:top w:val="none" w:sz="0" w:space="0" w:color="auto"/>
                            <w:left w:val="none" w:sz="0" w:space="0" w:color="auto"/>
                            <w:bottom w:val="none" w:sz="0" w:space="0" w:color="auto"/>
                            <w:right w:val="none" w:sz="0" w:space="0" w:color="auto"/>
                          </w:divBdr>
                        </w:div>
                        <w:div w:id="183137643">
                          <w:marLeft w:val="640"/>
                          <w:marRight w:val="0"/>
                          <w:marTop w:val="0"/>
                          <w:marBottom w:val="0"/>
                          <w:divBdr>
                            <w:top w:val="none" w:sz="0" w:space="0" w:color="auto"/>
                            <w:left w:val="none" w:sz="0" w:space="0" w:color="auto"/>
                            <w:bottom w:val="none" w:sz="0" w:space="0" w:color="auto"/>
                            <w:right w:val="none" w:sz="0" w:space="0" w:color="auto"/>
                          </w:divBdr>
                        </w:div>
                        <w:div w:id="190728306">
                          <w:marLeft w:val="640"/>
                          <w:marRight w:val="0"/>
                          <w:marTop w:val="0"/>
                          <w:marBottom w:val="0"/>
                          <w:divBdr>
                            <w:top w:val="none" w:sz="0" w:space="0" w:color="auto"/>
                            <w:left w:val="none" w:sz="0" w:space="0" w:color="auto"/>
                            <w:bottom w:val="none" w:sz="0" w:space="0" w:color="auto"/>
                            <w:right w:val="none" w:sz="0" w:space="0" w:color="auto"/>
                          </w:divBdr>
                        </w:div>
                        <w:div w:id="197475105">
                          <w:marLeft w:val="640"/>
                          <w:marRight w:val="0"/>
                          <w:marTop w:val="0"/>
                          <w:marBottom w:val="0"/>
                          <w:divBdr>
                            <w:top w:val="none" w:sz="0" w:space="0" w:color="auto"/>
                            <w:left w:val="none" w:sz="0" w:space="0" w:color="auto"/>
                            <w:bottom w:val="none" w:sz="0" w:space="0" w:color="auto"/>
                            <w:right w:val="none" w:sz="0" w:space="0" w:color="auto"/>
                          </w:divBdr>
                        </w:div>
                        <w:div w:id="231434286">
                          <w:marLeft w:val="640"/>
                          <w:marRight w:val="0"/>
                          <w:marTop w:val="0"/>
                          <w:marBottom w:val="0"/>
                          <w:divBdr>
                            <w:top w:val="none" w:sz="0" w:space="0" w:color="auto"/>
                            <w:left w:val="none" w:sz="0" w:space="0" w:color="auto"/>
                            <w:bottom w:val="none" w:sz="0" w:space="0" w:color="auto"/>
                            <w:right w:val="none" w:sz="0" w:space="0" w:color="auto"/>
                          </w:divBdr>
                        </w:div>
                        <w:div w:id="238442741">
                          <w:marLeft w:val="640"/>
                          <w:marRight w:val="0"/>
                          <w:marTop w:val="0"/>
                          <w:marBottom w:val="0"/>
                          <w:divBdr>
                            <w:top w:val="none" w:sz="0" w:space="0" w:color="auto"/>
                            <w:left w:val="none" w:sz="0" w:space="0" w:color="auto"/>
                            <w:bottom w:val="none" w:sz="0" w:space="0" w:color="auto"/>
                            <w:right w:val="none" w:sz="0" w:space="0" w:color="auto"/>
                          </w:divBdr>
                        </w:div>
                        <w:div w:id="239142297">
                          <w:marLeft w:val="640"/>
                          <w:marRight w:val="0"/>
                          <w:marTop w:val="0"/>
                          <w:marBottom w:val="0"/>
                          <w:divBdr>
                            <w:top w:val="none" w:sz="0" w:space="0" w:color="auto"/>
                            <w:left w:val="none" w:sz="0" w:space="0" w:color="auto"/>
                            <w:bottom w:val="none" w:sz="0" w:space="0" w:color="auto"/>
                            <w:right w:val="none" w:sz="0" w:space="0" w:color="auto"/>
                          </w:divBdr>
                        </w:div>
                        <w:div w:id="239680152">
                          <w:marLeft w:val="640"/>
                          <w:marRight w:val="0"/>
                          <w:marTop w:val="0"/>
                          <w:marBottom w:val="0"/>
                          <w:divBdr>
                            <w:top w:val="none" w:sz="0" w:space="0" w:color="auto"/>
                            <w:left w:val="none" w:sz="0" w:space="0" w:color="auto"/>
                            <w:bottom w:val="none" w:sz="0" w:space="0" w:color="auto"/>
                            <w:right w:val="none" w:sz="0" w:space="0" w:color="auto"/>
                          </w:divBdr>
                        </w:div>
                        <w:div w:id="252708299">
                          <w:marLeft w:val="640"/>
                          <w:marRight w:val="0"/>
                          <w:marTop w:val="0"/>
                          <w:marBottom w:val="0"/>
                          <w:divBdr>
                            <w:top w:val="none" w:sz="0" w:space="0" w:color="auto"/>
                            <w:left w:val="none" w:sz="0" w:space="0" w:color="auto"/>
                            <w:bottom w:val="none" w:sz="0" w:space="0" w:color="auto"/>
                            <w:right w:val="none" w:sz="0" w:space="0" w:color="auto"/>
                          </w:divBdr>
                        </w:div>
                        <w:div w:id="257367628">
                          <w:marLeft w:val="640"/>
                          <w:marRight w:val="0"/>
                          <w:marTop w:val="0"/>
                          <w:marBottom w:val="0"/>
                          <w:divBdr>
                            <w:top w:val="none" w:sz="0" w:space="0" w:color="auto"/>
                            <w:left w:val="none" w:sz="0" w:space="0" w:color="auto"/>
                            <w:bottom w:val="none" w:sz="0" w:space="0" w:color="auto"/>
                            <w:right w:val="none" w:sz="0" w:space="0" w:color="auto"/>
                          </w:divBdr>
                        </w:div>
                        <w:div w:id="269431756">
                          <w:marLeft w:val="640"/>
                          <w:marRight w:val="0"/>
                          <w:marTop w:val="0"/>
                          <w:marBottom w:val="0"/>
                          <w:divBdr>
                            <w:top w:val="none" w:sz="0" w:space="0" w:color="auto"/>
                            <w:left w:val="none" w:sz="0" w:space="0" w:color="auto"/>
                            <w:bottom w:val="none" w:sz="0" w:space="0" w:color="auto"/>
                            <w:right w:val="none" w:sz="0" w:space="0" w:color="auto"/>
                          </w:divBdr>
                        </w:div>
                        <w:div w:id="271980058">
                          <w:marLeft w:val="640"/>
                          <w:marRight w:val="0"/>
                          <w:marTop w:val="0"/>
                          <w:marBottom w:val="0"/>
                          <w:divBdr>
                            <w:top w:val="none" w:sz="0" w:space="0" w:color="auto"/>
                            <w:left w:val="none" w:sz="0" w:space="0" w:color="auto"/>
                            <w:bottom w:val="none" w:sz="0" w:space="0" w:color="auto"/>
                            <w:right w:val="none" w:sz="0" w:space="0" w:color="auto"/>
                          </w:divBdr>
                        </w:div>
                        <w:div w:id="276645257">
                          <w:marLeft w:val="640"/>
                          <w:marRight w:val="0"/>
                          <w:marTop w:val="0"/>
                          <w:marBottom w:val="0"/>
                          <w:divBdr>
                            <w:top w:val="none" w:sz="0" w:space="0" w:color="auto"/>
                            <w:left w:val="none" w:sz="0" w:space="0" w:color="auto"/>
                            <w:bottom w:val="none" w:sz="0" w:space="0" w:color="auto"/>
                            <w:right w:val="none" w:sz="0" w:space="0" w:color="auto"/>
                          </w:divBdr>
                        </w:div>
                        <w:div w:id="276910367">
                          <w:marLeft w:val="640"/>
                          <w:marRight w:val="0"/>
                          <w:marTop w:val="0"/>
                          <w:marBottom w:val="0"/>
                          <w:divBdr>
                            <w:top w:val="none" w:sz="0" w:space="0" w:color="auto"/>
                            <w:left w:val="none" w:sz="0" w:space="0" w:color="auto"/>
                            <w:bottom w:val="none" w:sz="0" w:space="0" w:color="auto"/>
                            <w:right w:val="none" w:sz="0" w:space="0" w:color="auto"/>
                          </w:divBdr>
                        </w:div>
                        <w:div w:id="291374544">
                          <w:marLeft w:val="640"/>
                          <w:marRight w:val="0"/>
                          <w:marTop w:val="0"/>
                          <w:marBottom w:val="0"/>
                          <w:divBdr>
                            <w:top w:val="none" w:sz="0" w:space="0" w:color="auto"/>
                            <w:left w:val="none" w:sz="0" w:space="0" w:color="auto"/>
                            <w:bottom w:val="none" w:sz="0" w:space="0" w:color="auto"/>
                            <w:right w:val="none" w:sz="0" w:space="0" w:color="auto"/>
                          </w:divBdr>
                        </w:div>
                        <w:div w:id="306250981">
                          <w:marLeft w:val="640"/>
                          <w:marRight w:val="0"/>
                          <w:marTop w:val="0"/>
                          <w:marBottom w:val="0"/>
                          <w:divBdr>
                            <w:top w:val="none" w:sz="0" w:space="0" w:color="auto"/>
                            <w:left w:val="none" w:sz="0" w:space="0" w:color="auto"/>
                            <w:bottom w:val="none" w:sz="0" w:space="0" w:color="auto"/>
                            <w:right w:val="none" w:sz="0" w:space="0" w:color="auto"/>
                          </w:divBdr>
                        </w:div>
                        <w:div w:id="333994095">
                          <w:marLeft w:val="640"/>
                          <w:marRight w:val="0"/>
                          <w:marTop w:val="0"/>
                          <w:marBottom w:val="0"/>
                          <w:divBdr>
                            <w:top w:val="none" w:sz="0" w:space="0" w:color="auto"/>
                            <w:left w:val="none" w:sz="0" w:space="0" w:color="auto"/>
                            <w:bottom w:val="none" w:sz="0" w:space="0" w:color="auto"/>
                            <w:right w:val="none" w:sz="0" w:space="0" w:color="auto"/>
                          </w:divBdr>
                        </w:div>
                        <w:div w:id="357201526">
                          <w:marLeft w:val="640"/>
                          <w:marRight w:val="0"/>
                          <w:marTop w:val="0"/>
                          <w:marBottom w:val="0"/>
                          <w:divBdr>
                            <w:top w:val="none" w:sz="0" w:space="0" w:color="auto"/>
                            <w:left w:val="none" w:sz="0" w:space="0" w:color="auto"/>
                            <w:bottom w:val="none" w:sz="0" w:space="0" w:color="auto"/>
                            <w:right w:val="none" w:sz="0" w:space="0" w:color="auto"/>
                          </w:divBdr>
                        </w:div>
                        <w:div w:id="385225476">
                          <w:marLeft w:val="640"/>
                          <w:marRight w:val="0"/>
                          <w:marTop w:val="0"/>
                          <w:marBottom w:val="0"/>
                          <w:divBdr>
                            <w:top w:val="none" w:sz="0" w:space="0" w:color="auto"/>
                            <w:left w:val="none" w:sz="0" w:space="0" w:color="auto"/>
                            <w:bottom w:val="none" w:sz="0" w:space="0" w:color="auto"/>
                            <w:right w:val="none" w:sz="0" w:space="0" w:color="auto"/>
                          </w:divBdr>
                        </w:div>
                        <w:div w:id="437485430">
                          <w:marLeft w:val="640"/>
                          <w:marRight w:val="0"/>
                          <w:marTop w:val="0"/>
                          <w:marBottom w:val="0"/>
                          <w:divBdr>
                            <w:top w:val="none" w:sz="0" w:space="0" w:color="auto"/>
                            <w:left w:val="none" w:sz="0" w:space="0" w:color="auto"/>
                            <w:bottom w:val="none" w:sz="0" w:space="0" w:color="auto"/>
                            <w:right w:val="none" w:sz="0" w:space="0" w:color="auto"/>
                          </w:divBdr>
                        </w:div>
                        <w:div w:id="466625869">
                          <w:marLeft w:val="640"/>
                          <w:marRight w:val="0"/>
                          <w:marTop w:val="0"/>
                          <w:marBottom w:val="0"/>
                          <w:divBdr>
                            <w:top w:val="none" w:sz="0" w:space="0" w:color="auto"/>
                            <w:left w:val="none" w:sz="0" w:space="0" w:color="auto"/>
                            <w:bottom w:val="none" w:sz="0" w:space="0" w:color="auto"/>
                            <w:right w:val="none" w:sz="0" w:space="0" w:color="auto"/>
                          </w:divBdr>
                        </w:div>
                        <w:div w:id="469438917">
                          <w:marLeft w:val="640"/>
                          <w:marRight w:val="0"/>
                          <w:marTop w:val="0"/>
                          <w:marBottom w:val="0"/>
                          <w:divBdr>
                            <w:top w:val="none" w:sz="0" w:space="0" w:color="auto"/>
                            <w:left w:val="none" w:sz="0" w:space="0" w:color="auto"/>
                            <w:bottom w:val="none" w:sz="0" w:space="0" w:color="auto"/>
                            <w:right w:val="none" w:sz="0" w:space="0" w:color="auto"/>
                          </w:divBdr>
                        </w:div>
                        <w:div w:id="481775407">
                          <w:marLeft w:val="640"/>
                          <w:marRight w:val="0"/>
                          <w:marTop w:val="0"/>
                          <w:marBottom w:val="0"/>
                          <w:divBdr>
                            <w:top w:val="none" w:sz="0" w:space="0" w:color="auto"/>
                            <w:left w:val="none" w:sz="0" w:space="0" w:color="auto"/>
                            <w:bottom w:val="none" w:sz="0" w:space="0" w:color="auto"/>
                            <w:right w:val="none" w:sz="0" w:space="0" w:color="auto"/>
                          </w:divBdr>
                        </w:div>
                        <w:div w:id="543753603">
                          <w:marLeft w:val="640"/>
                          <w:marRight w:val="0"/>
                          <w:marTop w:val="0"/>
                          <w:marBottom w:val="0"/>
                          <w:divBdr>
                            <w:top w:val="none" w:sz="0" w:space="0" w:color="auto"/>
                            <w:left w:val="none" w:sz="0" w:space="0" w:color="auto"/>
                            <w:bottom w:val="none" w:sz="0" w:space="0" w:color="auto"/>
                            <w:right w:val="none" w:sz="0" w:space="0" w:color="auto"/>
                          </w:divBdr>
                        </w:div>
                        <w:div w:id="548689734">
                          <w:marLeft w:val="640"/>
                          <w:marRight w:val="0"/>
                          <w:marTop w:val="0"/>
                          <w:marBottom w:val="0"/>
                          <w:divBdr>
                            <w:top w:val="none" w:sz="0" w:space="0" w:color="auto"/>
                            <w:left w:val="none" w:sz="0" w:space="0" w:color="auto"/>
                            <w:bottom w:val="none" w:sz="0" w:space="0" w:color="auto"/>
                            <w:right w:val="none" w:sz="0" w:space="0" w:color="auto"/>
                          </w:divBdr>
                        </w:div>
                        <w:div w:id="567031100">
                          <w:marLeft w:val="640"/>
                          <w:marRight w:val="0"/>
                          <w:marTop w:val="0"/>
                          <w:marBottom w:val="0"/>
                          <w:divBdr>
                            <w:top w:val="none" w:sz="0" w:space="0" w:color="auto"/>
                            <w:left w:val="none" w:sz="0" w:space="0" w:color="auto"/>
                            <w:bottom w:val="none" w:sz="0" w:space="0" w:color="auto"/>
                            <w:right w:val="none" w:sz="0" w:space="0" w:color="auto"/>
                          </w:divBdr>
                        </w:div>
                        <w:div w:id="577597602">
                          <w:marLeft w:val="640"/>
                          <w:marRight w:val="0"/>
                          <w:marTop w:val="0"/>
                          <w:marBottom w:val="0"/>
                          <w:divBdr>
                            <w:top w:val="none" w:sz="0" w:space="0" w:color="auto"/>
                            <w:left w:val="none" w:sz="0" w:space="0" w:color="auto"/>
                            <w:bottom w:val="none" w:sz="0" w:space="0" w:color="auto"/>
                            <w:right w:val="none" w:sz="0" w:space="0" w:color="auto"/>
                          </w:divBdr>
                        </w:div>
                        <w:div w:id="584192966">
                          <w:marLeft w:val="640"/>
                          <w:marRight w:val="0"/>
                          <w:marTop w:val="0"/>
                          <w:marBottom w:val="0"/>
                          <w:divBdr>
                            <w:top w:val="none" w:sz="0" w:space="0" w:color="auto"/>
                            <w:left w:val="none" w:sz="0" w:space="0" w:color="auto"/>
                            <w:bottom w:val="none" w:sz="0" w:space="0" w:color="auto"/>
                            <w:right w:val="none" w:sz="0" w:space="0" w:color="auto"/>
                          </w:divBdr>
                        </w:div>
                        <w:div w:id="613556657">
                          <w:marLeft w:val="640"/>
                          <w:marRight w:val="0"/>
                          <w:marTop w:val="0"/>
                          <w:marBottom w:val="0"/>
                          <w:divBdr>
                            <w:top w:val="none" w:sz="0" w:space="0" w:color="auto"/>
                            <w:left w:val="none" w:sz="0" w:space="0" w:color="auto"/>
                            <w:bottom w:val="none" w:sz="0" w:space="0" w:color="auto"/>
                            <w:right w:val="none" w:sz="0" w:space="0" w:color="auto"/>
                          </w:divBdr>
                        </w:div>
                        <w:div w:id="622735146">
                          <w:marLeft w:val="640"/>
                          <w:marRight w:val="0"/>
                          <w:marTop w:val="0"/>
                          <w:marBottom w:val="0"/>
                          <w:divBdr>
                            <w:top w:val="none" w:sz="0" w:space="0" w:color="auto"/>
                            <w:left w:val="none" w:sz="0" w:space="0" w:color="auto"/>
                            <w:bottom w:val="none" w:sz="0" w:space="0" w:color="auto"/>
                            <w:right w:val="none" w:sz="0" w:space="0" w:color="auto"/>
                          </w:divBdr>
                        </w:div>
                        <w:div w:id="639654479">
                          <w:marLeft w:val="640"/>
                          <w:marRight w:val="0"/>
                          <w:marTop w:val="0"/>
                          <w:marBottom w:val="0"/>
                          <w:divBdr>
                            <w:top w:val="none" w:sz="0" w:space="0" w:color="auto"/>
                            <w:left w:val="none" w:sz="0" w:space="0" w:color="auto"/>
                            <w:bottom w:val="none" w:sz="0" w:space="0" w:color="auto"/>
                            <w:right w:val="none" w:sz="0" w:space="0" w:color="auto"/>
                          </w:divBdr>
                        </w:div>
                        <w:div w:id="651061938">
                          <w:marLeft w:val="640"/>
                          <w:marRight w:val="0"/>
                          <w:marTop w:val="0"/>
                          <w:marBottom w:val="0"/>
                          <w:divBdr>
                            <w:top w:val="none" w:sz="0" w:space="0" w:color="auto"/>
                            <w:left w:val="none" w:sz="0" w:space="0" w:color="auto"/>
                            <w:bottom w:val="none" w:sz="0" w:space="0" w:color="auto"/>
                            <w:right w:val="none" w:sz="0" w:space="0" w:color="auto"/>
                          </w:divBdr>
                        </w:div>
                        <w:div w:id="676231974">
                          <w:marLeft w:val="640"/>
                          <w:marRight w:val="0"/>
                          <w:marTop w:val="0"/>
                          <w:marBottom w:val="0"/>
                          <w:divBdr>
                            <w:top w:val="none" w:sz="0" w:space="0" w:color="auto"/>
                            <w:left w:val="none" w:sz="0" w:space="0" w:color="auto"/>
                            <w:bottom w:val="none" w:sz="0" w:space="0" w:color="auto"/>
                            <w:right w:val="none" w:sz="0" w:space="0" w:color="auto"/>
                          </w:divBdr>
                        </w:div>
                        <w:div w:id="679428109">
                          <w:marLeft w:val="640"/>
                          <w:marRight w:val="0"/>
                          <w:marTop w:val="0"/>
                          <w:marBottom w:val="0"/>
                          <w:divBdr>
                            <w:top w:val="none" w:sz="0" w:space="0" w:color="auto"/>
                            <w:left w:val="none" w:sz="0" w:space="0" w:color="auto"/>
                            <w:bottom w:val="none" w:sz="0" w:space="0" w:color="auto"/>
                            <w:right w:val="none" w:sz="0" w:space="0" w:color="auto"/>
                          </w:divBdr>
                        </w:div>
                        <w:div w:id="687607415">
                          <w:marLeft w:val="640"/>
                          <w:marRight w:val="0"/>
                          <w:marTop w:val="0"/>
                          <w:marBottom w:val="0"/>
                          <w:divBdr>
                            <w:top w:val="none" w:sz="0" w:space="0" w:color="auto"/>
                            <w:left w:val="none" w:sz="0" w:space="0" w:color="auto"/>
                            <w:bottom w:val="none" w:sz="0" w:space="0" w:color="auto"/>
                            <w:right w:val="none" w:sz="0" w:space="0" w:color="auto"/>
                          </w:divBdr>
                        </w:div>
                        <w:div w:id="701439702">
                          <w:marLeft w:val="640"/>
                          <w:marRight w:val="0"/>
                          <w:marTop w:val="0"/>
                          <w:marBottom w:val="0"/>
                          <w:divBdr>
                            <w:top w:val="none" w:sz="0" w:space="0" w:color="auto"/>
                            <w:left w:val="none" w:sz="0" w:space="0" w:color="auto"/>
                            <w:bottom w:val="none" w:sz="0" w:space="0" w:color="auto"/>
                            <w:right w:val="none" w:sz="0" w:space="0" w:color="auto"/>
                          </w:divBdr>
                        </w:div>
                        <w:div w:id="708264592">
                          <w:marLeft w:val="640"/>
                          <w:marRight w:val="0"/>
                          <w:marTop w:val="0"/>
                          <w:marBottom w:val="0"/>
                          <w:divBdr>
                            <w:top w:val="none" w:sz="0" w:space="0" w:color="auto"/>
                            <w:left w:val="none" w:sz="0" w:space="0" w:color="auto"/>
                            <w:bottom w:val="none" w:sz="0" w:space="0" w:color="auto"/>
                            <w:right w:val="none" w:sz="0" w:space="0" w:color="auto"/>
                          </w:divBdr>
                        </w:div>
                        <w:div w:id="723530643">
                          <w:marLeft w:val="640"/>
                          <w:marRight w:val="0"/>
                          <w:marTop w:val="0"/>
                          <w:marBottom w:val="0"/>
                          <w:divBdr>
                            <w:top w:val="none" w:sz="0" w:space="0" w:color="auto"/>
                            <w:left w:val="none" w:sz="0" w:space="0" w:color="auto"/>
                            <w:bottom w:val="none" w:sz="0" w:space="0" w:color="auto"/>
                            <w:right w:val="none" w:sz="0" w:space="0" w:color="auto"/>
                          </w:divBdr>
                        </w:div>
                        <w:div w:id="741946041">
                          <w:marLeft w:val="640"/>
                          <w:marRight w:val="0"/>
                          <w:marTop w:val="0"/>
                          <w:marBottom w:val="0"/>
                          <w:divBdr>
                            <w:top w:val="none" w:sz="0" w:space="0" w:color="auto"/>
                            <w:left w:val="none" w:sz="0" w:space="0" w:color="auto"/>
                            <w:bottom w:val="none" w:sz="0" w:space="0" w:color="auto"/>
                            <w:right w:val="none" w:sz="0" w:space="0" w:color="auto"/>
                          </w:divBdr>
                        </w:div>
                        <w:div w:id="757942014">
                          <w:marLeft w:val="640"/>
                          <w:marRight w:val="0"/>
                          <w:marTop w:val="0"/>
                          <w:marBottom w:val="0"/>
                          <w:divBdr>
                            <w:top w:val="none" w:sz="0" w:space="0" w:color="auto"/>
                            <w:left w:val="none" w:sz="0" w:space="0" w:color="auto"/>
                            <w:bottom w:val="none" w:sz="0" w:space="0" w:color="auto"/>
                            <w:right w:val="none" w:sz="0" w:space="0" w:color="auto"/>
                          </w:divBdr>
                        </w:div>
                        <w:div w:id="764305923">
                          <w:marLeft w:val="640"/>
                          <w:marRight w:val="0"/>
                          <w:marTop w:val="0"/>
                          <w:marBottom w:val="0"/>
                          <w:divBdr>
                            <w:top w:val="none" w:sz="0" w:space="0" w:color="auto"/>
                            <w:left w:val="none" w:sz="0" w:space="0" w:color="auto"/>
                            <w:bottom w:val="none" w:sz="0" w:space="0" w:color="auto"/>
                            <w:right w:val="none" w:sz="0" w:space="0" w:color="auto"/>
                          </w:divBdr>
                        </w:div>
                        <w:div w:id="783573661">
                          <w:marLeft w:val="640"/>
                          <w:marRight w:val="0"/>
                          <w:marTop w:val="0"/>
                          <w:marBottom w:val="0"/>
                          <w:divBdr>
                            <w:top w:val="none" w:sz="0" w:space="0" w:color="auto"/>
                            <w:left w:val="none" w:sz="0" w:space="0" w:color="auto"/>
                            <w:bottom w:val="none" w:sz="0" w:space="0" w:color="auto"/>
                            <w:right w:val="none" w:sz="0" w:space="0" w:color="auto"/>
                          </w:divBdr>
                        </w:div>
                        <w:div w:id="784157609">
                          <w:marLeft w:val="640"/>
                          <w:marRight w:val="0"/>
                          <w:marTop w:val="0"/>
                          <w:marBottom w:val="0"/>
                          <w:divBdr>
                            <w:top w:val="none" w:sz="0" w:space="0" w:color="auto"/>
                            <w:left w:val="none" w:sz="0" w:space="0" w:color="auto"/>
                            <w:bottom w:val="none" w:sz="0" w:space="0" w:color="auto"/>
                            <w:right w:val="none" w:sz="0" w:space="0" w:color="auto"/>
                          </w:divBdr>
                        </w:div>
                        <w:div w:id="790974159">
                          <w:marLeft w:val="640"/>
                          <w:marRight w:val="0"/>
                          <w:marTop w:val="0"/>
                          <w:marBottom w:val="0"/>
                          <w:divBdr>
                            <w:top w:val="none" w:sz="0" w:space="0" w:color="auto"/>
                            <w:left w:val="none" w:sz="0" w:space="0" w:color="auto"/>
                            <w:bottom w:val="none" w:sz="0" w:space="0" w:color="auto"/>
                            <w:right w:val="none" w:sz="0" w:space="0" w:color="auto"/>
                          </w:divBdr>
                        </w:div>
                        <w:div w:id="805464388">
                          <w:marLeft w:val="640"/>
                          <w:marRight w:val="0"/>
                          <w:marTop w:val="0"/>
                          <w:marBottom w:val="0"/>
                          <w:divBdr>
                            <w:top w:val="none" w:sz="0" w:space="0" w:color="auto"/>
                            <w:left w:val="none" w:sz="0" w:space="0" w:color="auto"/>
                            <w:bottom w:val="none" w:sz="0" w:space="0" w:color="auto"/>
                            <w:right w:val="none" w:sz="0" w:space="0" w:color="auto"/>
                          </w:divBdr>
                        </w:div>
                        <w:div w:id="807674590">
                          <w:marLeft w:val="640"/>
                          <w:marRight w:val="0"/>
                          <w:marTop w:val="0"/>
                          <w:marBottom w:val="0"/>
                          <w:divBdr>
                            <w:top w:val="none" w:sz="0" w:space="0" w:color="auto"/>
                            <w:left w:val="none" w:sz="0" w:space="0" w:color="auto"/>
                            <w:bottom w:val="none" w:sz="0" w:space="0" w:color="auto"/>
                            <w:right w:val="none" w:sz="0" w:space="0" w:color="auto"/>
                          </w:divBdr>
                        </w:div>
                        <w:div w:id="809402306">
                          <w:marLeft w:val="640"/>
                          <w:marRight w:val="0"/>
                          <w:marTop w:val="0"/>
                          <w:marBottom w:val="0"/>
                          <w:divBdr>
                            <w:top w:val="none" w:sz="0" w:space="0" w:color="auto"/>
                            <w:left w:val="none" w:sz="0" w:space="0" w:color="auto"/>
                            <w:bottom w:val="none" w:sz="0" w:space="0" w:color="auto"/>
                            <w:right w:val="none" w:sz="0" w:space="0" w:color="auto"/>
                          </w:divBdr>
                        </w:div>
                        <w:div w:id="817380196">
                          <w:marLeft w:val="640"/>
                          <w:marRight w:val="0"/>
                          <w:marTop w:val="0"/>
                          <w:marBottom w:val="0"/>
                          <w:divBdr>
                            <w:top w:val="none" w:sz="0" w:space="0" w:color="auto"/>
                            <w:left w:val="none" w:sz="0" w:space="0" w:color="auto"/>
                            <w:bottom w:val="none" w:sz="0" w:space="0" w:color="auto"/>
                            <w:right w:val="none" w:sz="0" w:space="0" w:color="auto"/>
                          </w:divBdr>
                        </w:div>
                        <w:div w:id="835001690">
                          <w:marLeft w:val="640"/>
                          <w:marRight w:val="0"/>
                          <w:marTop w:val="0"/>
                          <w:marBottom w:val="0"/>
                          <w:divBdr>
                            <w:top w:val="none" w:sz="0" w:space="0" w:color="auto"/>
                            <w:left w:val="none" w:sz="0" w:space="0" w:color="auto"/>
                            <w:bottom w:val="none" w:sz="0" w:space="0" w:color="auto"/>
                            <w:right w:val="none" w:sz="0" w:space="0" w:color="auto"/>
                          </w:divBdr>
                        </w:div>
                        <w:div w:id="835609988">
                          <w:marLeft w:val="640"/>
                          <w:marRight w:val="0"/>
                          <w:marTop w:val="0"/>
                          <w:marBottom w:val="0"/>
                          <w:divBdr>
                            <w:top w:val="none" w:sz="0" w:space="0" w:color="auto"/>
                            <w:left w:val="none" w:sz="0" w:space="0" w:color="auto"/>
                            <w:bottom w:val="none" w:sz="0" w:space="0" w:color="auto"/>
                            <w:right w:val="none" w:sz="0" w:space="0" w:color="auto"/>
                          </w:divBdr>
                        </w:div>
                        <w:div w:id="859195975">
                          <w:marLeft w:val="640"/>
                          <w:marRight w:val="0"/>
                          <w:marTop w:val="0"/>
                          <w:marBottom w:val="0"/>
                          <w:divBdr>
                            <w:top w:val="none" w:sz="0" w:space="0" w:color="auto"/>
                            <w:left w:val="none" w:sz="0" w:space="0" w:color="auto"/>
                            <w:bottom w:val="none" w:sz="0" w:space="0" w:color="auto"/>
                            <w:right w:val="none" w:sz="0" w:space="0" w:color="auto"/>
                          </w:divBdr>
                        </w:div>
                        <w:div w:id="874536759">
                          <w:marLeft w:val="640"/>
                          <w:marRight w:val="0"/>
                          <w:marTop w:val="0"/>
                          <w:marBottom w:val="0"/>
                          <w:divBdr>
                            <w:top w:val="none" w:sz="0" w:space="0" w:color="auto"/>
                            <w:left w:val="none" w:sz="0" w:space="0" w:color="auto"/>
                            <w:bottom w:val="none" w:sz="0" w:space="0" w:color="auto"/>
                            <w:right w:val="none" w:sz="0" w:space="0" w:color="auto"/>
                          </w:divBdr>
                        </w:div>
                        <w:div w:id="874542912">
                          <w:marLeft w:val="640"/>
                          <w:marRight w:val="0"/>
                          <w:marTop w:val="0"/>
                          <w:marBottom w:val="0"/>
                          <w:divBdr>
                            <w:top w:val="none" w:sz="0" w:space="0" w:color="auto"/>
                            <w:left w:val="none" w:sz="0" w:space="0" w:color="auto"/>
                            <w:bottom w:val="none" w:sz="0" w:space="0" w:color="auto"/>
                            <w:right w:val="none" w:sz="0" w:space="0" w:color="auto"/>
                          </w:divBdr>
                        </w:div>
                        <w:div w:id="879241306">
                          <w:marLeft w:val="640"/>
                          <w:marRight w:val="0"/>
                          <w:marTop w:val="0"/>
                          <w:marBottom w:val="0"/>
                          <w:divBdr>
                            <w:top w:val="none" w:sz="0" w:space="0" w:color="auto"/>
                            <w:left w:val="none" w:sz="0" w:space="0" w:color="auto"/>
                            <w:bottom w:val="none" w:sz="0" w:space="0" w:color="auto"/>
                            <w:right w:val="none" w:sz="0" w:space="0" w:color="auto"/>
                          </w:divBdr>
                        </w:div>
                        <w:div w:id="890577567">
                          <w:marLeft w:val="640"/>
                          <w:marRight w:val="0"/>
                          <w:marTop w:val="0"/>
                          <w:marBottom w:val="0"/>
                          <w:divBdr>
                            <w:top w:val="none" w:sz="0" w:space="0" w:color="auto"/>
                            <w:left w:val="none" w:sz="0" w:space="0" w:color="auto"/>
                            <w:bottom w:val="none" w:sz="0" w:space="0" w:color="auto"/>
                            <w:right w:val="none" w:sz="0" w:space="0" w:color="auto"/>
                          </w:divBdr>
                        </w:div>
                        <w:div w:id="920649989">
                          <w:marLeft w:val="640"/>
                          <w:marRight w:val="0"/>
                          <w:marTop w:val="0"/>
                          <w:marBottom w:val="0"/>
                          <w:divBdr>
                            <w:top w:val="none" w:sz="0" w:space="0" w:color="auto"/>
                            <w:left w:val="none" w:sz="0" w:space="0" w:color="auto"/>
                            <w:bottom w:val="none" w:sz="0" w:space="0" w:color="auto"/>
                            <w:right w:val="none" w:sz="0" w:space="0" w:color="auto"/>
                          </w:divBdr>
                        </w:div>
                        <w:div w:id="924261456">
                          <w:marLeft w:val="640"/>
                          <w:marRight w:val="0"/>
                          <w:marTop w:val="0"/>
                          <w:marBottom w:val="0"/>
                          <w:divBdr>
                            <w:top w:val="none" w:sz="0" w:space="0" w:color="auto"/>
                            <w:left w:val="none" w:sz="0" w:space="0" w:color="auto"/>
                            <w:bottom w:val="none" w:sz="0" w:space="0" w:color="auto"/>
                            <w:right w:val="none" w:sz="0" w:space="0" w:color="auto"/>
                          </w:divBdr>
                        </w:div>
                        <w:div w:id="924610721">
                          <w:marLeft w:val="640"/>
                          <w:marRight w:val="0"/>
                          <w:marTop w:val="0"/>
                          <w:marBottom w:val="0"/>
                          <w:divBdr>
                            <w:top w:val="none" w:sz="0" w:space="0" w:color="auto"/>
                            <w:left w:val="none" w:sz="0" w:space="0" w:color="auto"/>
                            <w:bottom w:val="none" w:sz="0" w:space="0" w:color="auto"/>
                            <w:right w:val="none" w:sz="0" w:space="0" w:color="auto"/>
                          </w:divBdr>
                        </w:div>
                        <w:div w:id="929199595">
                          <w:marLeft w:val="640"/>
                          <w:marRight w:val="0"/>
                          <w:marTop w:val="0"/>
                          <w:marBottom w:val="0"/>
                          <w:divBdr>
                            <w:top w:val="none" w:sz="0" w:space="0" w:color="auto"/>
                            <w:left w:val="none" w:sz="0" w:space="0" w:color="auto"/>
                            <w:bottom w:val="none" w:sz="0" w:space="0" w:color="auto"/>
                            <w:right w:val="none" w:sz="0" w:space="0" w:color="auto"/>
                          </w:divBdr>
                        </w:div>
                        <w:div w:id="929391492">
                          <w:marLeft w:val="640"/>
                          <w:marRight w:val="0"/>
                          <w:marTop w:val="0"/>
                          <w:marBottom w:val="0"/>
                          <w:divBdr>
                            <w:top w:val="none" w:sz="0" w:space="0" w:color="auto"/>
                            <w:left w:val="none" w:sz="0" w:space="0" w:color="auto"/>
                            <w:bottom w:val="none" w:sz="0" w:space="0" w:color="auto"/>
                            <w:right w:val="none" w:sz="0" w:space="0" w:color="auto"/>
                          </w:divBdr>
                        </w:div>
                        <w:div w:id="938835285">
                          <w:marLeft w:val="640"/>
                          <w:marRight w:val="0"/>
                          <w:marTop w:val="0"/>
                          <w:marBottom w:val="0"/>
                          <w:divBdr>
                            <w:top w:val="none" w:sz="0" w:space="0" w:color="auto"/>
                            <w:left w:val="none" w:sz="0" w:space="0" w:color="auto"/>
                            <w:bottom w:val="none" w:sz="0" w:space="0" w:color="auto"/>
                            <w:right w:val="none" w:sz="0" w:space="0" w:color="auto"/>
                          </w:divBdr>
                        </w:div>
                        <w:div w:id="948857948">
                          <w:marLeft w:val="640"/>
                          <w:marRight w:val="0"/>
                          <w:marTop w:val="0"/>
                          <w:marBottom w:val="0"/>
                          <w:divBdr>
                            <w:top w:val="none" w:sz="0" w:space="0" w:color="auto"/>
                            <w:left w:val="none" w:sz="0" w:space="0" w:color="auto"/>
                            <w:bottom w:val="none" w:sz="0" w:space="0" w:color="auto"/>
                            <w:right w:val="none" w:sz="0" w:space="0" w:color="auto"/>
                          </w:divBdr>
                        </w:div>
                        <w:div w:id="951400998">
                          <w:marLeft w:val="640"/>
                          <w:marRight w:val="0"/>
                          <w:marTop w:val="0"/>
                          <w:marBottom w:val="0"/>
                          <w:divBdr>
                            <w:top w:val="none" w:sz="0" w:space="0" w:color="auto"/>
                            <w:left w:val="none" w:sz="0" w:space="0" w:color="auto"/>
                            <w:bottom w:val="none" w:sz="0" w:space="0" w:color="auto"/>
                            <w:right w:val="none" w:sz="0" w:space="0" w:color="auto"/>
                          </w:divBdr>
                        </w:div>
                        <w:div w:id="963460981">
                          <w:marLeft w:val="640"/>
                          <w:marRight w:val="0"/>
                          <w:marTop w:val="0"/>
                          <w:marBottom w:val="0"/>
                          <w:divBdr>
                            <w:top w:val="none" w:sz="0" w:space="0" w:color="auto"/>
                            <w:left w:val="none" w:sz="0" w:space="0" w:color="auto"/>
                            <w:bottom w:val="none" w:sz="0" w:space="0" w:color="auto"/>
                            <w:right w:val="none" w:sz="0" w:space="0" w:color="auto"/>
                          </w:divBdr>
                        </w:div>
                        <w:div w:id="982387487">
                          <w:marLeft w:val="640"/>
                          <w:marRight w:val="0"/>
                          <w:marTop w:val="0"/>
                          <w:marBottom w:val="0"/>
                          <w:divBdr>
                            <w:top w:val="none" w:sz="0" w:space="0" w:color="auto"/>
                            <w:left w:val="none" w:sz="0" w:space="0" w:color="auto"/>
                            <w:bottom w:val="none" w:sz="0" w:space="0" w:color="auto"/>
                            <w:right w:val="none" w:sz="0" w:space="0" w:color="auto"/>
                          </w:divBdr>
                        </w:div>
                        <w:div w:id="997999746">
                          <w:marLeft w:val="640"/>
                          <w:marRight w:val="0"/>
                          <w:marTop w:val="0"/>
                          <w:marBottom w:val="0"/>
                          <w:divBdr>
                            <w:top w:val="none" w:sz="0" w:space="0" w:color="auto"/>
                            <w:left w:val="none" w:sz="0" w:space="0" w:color="auto"/>
                            <w:bottom w:val="none" w:sz="0" w:space="0" w:color="auto"/>
                            <w:right w:val="none" w:sz="0" w:space="0" w:color="auto"/>
                          </w:divBdr>
                        </w:div>
                        <w:div w:id="1033961884">
                          <w:marLeft w:val="640"/>
                          <w:marRight w:val="0"/>
                          <w:marTop w:val="0"/>
                          <w:marBottom w:val="0"/>
                          <w:divBdr>
                            <w:top w:val="none" w:sz="0" w:space="0" w:color="auto"/>
                            <w:left w:val="none" w:sz="0" w:space="0" w:color="auto"/>
                            <w:bottom w:val="none" w:sz="0" w:space="0" w:color="auto"/>
                            <w:right w:val="none" w:sz="0" w:space="0" w:color="auto"/>
                          </w:divBdr>
                        </w:div>
                        <w:div w:id="1045719546">
                          <w:marLeft w:val="640"/>
                          <w:marRight w:val="0"/>
                          <w:marTop w:val="0"/>
                          <w:marBottom w:val="0"/>
                          <w:divBdr>
                            <w:top w:val="none" w:sz="0" w:space="0" w:color="auto"/>
                            <w:left w:val="none" w:sz="0" w:space="0" w:color="auto"/>
                            <w:bottom w:val="none" w:sz="0" w:space="0" w:color="auto"/>
                            <w:right w:val="none" w:sz="0" w:space="0" w:color="auto"/>
                          </w:divBdr>
                        </w:div>
                        <w:div w:id="1068923887">
                          <w:marLeft w:val="640"/>
                          <w:marRight w:val="0"/>
                          <w:marTop w:val="0"/>
                          <w:marBottom w:val="0"/>
                          <w:divBdr>
                            <w:top w:val="none" w:sz="0" w:space="0" w:color="auto"/>
                            <w:left w:val="none" w:sz="0" w:space="0" w:color="auto"/>
                            <w:bottom w:val="none" w:sz="0" w:space="0" w:color="auto"/>
                            <w:right w:val="none" w:sz="0" w:space="0" w:color="auto"/>
                          </w:divBdr>
                        </w:div>
                        <w:div w:id="1080910764">
                          <w:marLeft w:val="640"/>
                          <w:marRight w:val="0"/>
                          <w:marTop w:val="0"/>
                          <w:marBottom w:val="0"/>
                          <w:divBdr>
                            <w:top w:val="none" w:sz="0" w:space="0" w:color="auto"/>
                            <w:left w:val="none" w:sz="0" w:space="0" w:color="auto"/>
                            <w:bottom w:val="none" w:sz="0" w:space="0" w:color="auto"/>
                            <w:right w:val="none" w:sz="0" w:space="0" w:color="auto"/>
                          </w:divBdr>
                        </w:div>
                        <w:div w:id="1104615321">
                          <w:marLeft w:val="640"/>
                          <w:marRight w:val="0"/>
                          <w:marTop w:val="0"/>
                          <w:marBottom w:val="0"/>
                          <w:divBdr>
                            <w:top w:val="none" w:sz="0" w:space="0" w:color="auto"/>
                            <w:left w:val="none" w:sz="0" w:space="0" w:color="auto"/>
                            <w:bottom w:val="none" w:sz="0" w:space="0" w:color="auto"/>
                            <w:right w:val="none" w:sz="0" w:space="0" w:color="auto"/>
                          </w:divBdr>
                        </w:div>
                        <w:div w:id="1118985068">
                          <w:marLeft w:val="640"/>
                          <w:marRight w:val="0"/>
                          <w:marTop w:val="0"/>
                          <w:marBottom w:val="0"/>
                          <w:divBdr>
                            <w:top w:val="none" w:sz="0" w:space="0" w:color="auto"/>
                            <w:left w:val="none" w:sz="0" w:space="0" w:color="auto"/>
                            <w:bottom w:val="none" w:sz="0" w:space="0" w:color="auto"/>
                            <w:right w:val="none" w:sz="0" w:space="0" w:color="auto"/>
                          </w:divBdr>
                        </w:div>
                        <w:div w:id="1125662498">
                          <w:marLeft w:val="640"/>
                          <w:marRight w:val="0"/>
                          <w:marTop w:val="0"/>
                          <w:marBottom w:val="0"/>
                          <w:divBdr>
                            <w:top w:val="none" w:sz="0" w:space="0" w:color="auto"/>
                            <w:left w:val="none" w:sz="0" w:space="0" w:color="auto"/>
                            <w:bottom w:val="none" w:sz="0" w:space="0" w:color="auto"/>
                            <w:right w:val="none" w:sz="0" w:space="0" w:color="auto"/>
                          </w:divBdr>
                        </w:div>
                        <w:div w:id="1152135732">
                          <w:marLeft w:val="640"/>
                          <w:marRight w:val="0"/>
                          <w:marTop w:val="0"/>
                          <w:marBottom w:val="0"/>
                          <w:divBdr>
                            <w:top w:val="none" w:sz="0" w:space="0" w:color="auto"/>
                            <w:left w:val="none" w:sz="0" w:space="0" w:color="auto"/>
                            <w:bottom w:val="none" w:sz="0" w:space="0" w:color="auto"/>
                            <w:right w:val="none" w:sz="0" w:space="0" w:color="auto"/>
                          </w:divBdr>
                        </w:div>
                        <w:div w:id="1152331527">
                          <w:marLeft w:val="640"/>
                          <w:marRight w:val="0"/>
                          <w:marTop w:val="0"/>
                          <w:marBottom w:val="0"/>
                          <w:divBdr>
                            <w:top w:val="none" w:sz="0" w:space="0" w:color="auto"/>
                            <w:left w:val="none" w:sz="0" w:space="0" w:color="auto"/>
                            <w:bottom w:val="none" w:sz="0" w:space="0" w:color="auto"/>
                            <w:right w:val="none" w:sz="0" w:space="0" w:color="auto"/>
                          </w:divBdr>
                        </w:div>
                        <w:div w:id="1152864407">
                          <w:marLeft w:val="640"/>
                          <w:marRight w:val="0"/>
                          <w:marTop w:val="0"/>
                          <w:marBottom w:val="0"/>
                          <w:divBdr>
                            <w:top w:val="none" w:sz="0" w:space="0" w:color="auto"/>
                            <w:left w:val="none" w:sz="0" w:space="0" w:color="auto"/>
                            <w:bottom w:val="none" w:sz="0" w:space="0" w:color="auto"/>
                            <w:right w:val="none" w:sz="0" w:space="0" w:color="auto"/>
                          </w:divBdr>
                        </w:div>
                        <w:div w:id="1163466675">
                          <w:marLeft w:val="640"/>
                          <w:marRight w:val="0"/>
                          <w:marTop w:val="0"/>
                          <w:marBottom w:val="0"/>
                          <w:divBdr>
                            <w:top w:val="none" w:sz="0" w:space="0" w:color="auto"/>
                            <w:left w:val="none" w:sz="0" w:space="0" w:color="auto"/>
                            <w:bottom w:val="none" w:sz="0" w:space="0" w:color="auto"/>
                            <w:right w:val="none" w:sz="0" w:space="0" w:color="auto"/>
                          </w:divBdr>
                        </w:div>
                        <w:div w:id="1187868798">
                          <w:marLeft w:val="640"/>
                          <w:marRight w:val="0"/>
                          <w:marTop w:val="0"/>
                          <w:marBottom w:val="0"/>
                          <w:divBdr>
                            <w:top w:val="none" w:sz="0" w:space="0" w:color="auto"/>
                            <w:left w:val="none" w:sz="0" w:space="0" w:color="auto"/>
                            <w:bottom w:val="none" w:sz="0" w:space="0" w:color="auto"/>
                            <w:right w:val="none" w:sz="0" w:space="0" w:color="auto"/>
                          </w:divBdr>
                        </w:div>
                        <w:div w:id="1213078146">
                          <w:marLeft w:val="640"/>
                          <w:marRight w:val="0"/>
                          <w:marTop w:val="0"/>
                          <w:marBottom w:val="0"/>
                          <w:divBdr>
                            <w:top w:val="none" w:sz="0" w:space="0" w:color="auto"/>
                            <w:left w:val="none" w:sz="0" w:space="0" w:color="auto"/>
                            <w:bottom w:val="none" w:sz="0" w:space="0" w:color="auto"/>
                            <w:right w:val="none" w:sz="0" w:space="0" w:color="auto"/>
                          </w:divBdr>
                        </w:div>
                        <w:div w:id="1213810449">
                          <w:marLeft w:val="640"/>
                          <w:marRight w:val="0"/>
                          <w:marTop w:val="0"/>
                          <w:marBottom w:val="0"/>
                          <w:divBdr>
                            <w:top w:val="none" w:sz="0" w:space="0" w:color="auto"/>
                            <w:left w:val="none" w:sz="0" w:space="0" w:color="auto"/>
                            <w:bottom w:val="none" w:sz="0" w:space="0" w:color="auto"/>
                            <w:right w:val="none" w:sz="0" w:space="0" w:color="auto"/>
                          </w:divBdr>
                        </w:div>
                        <w:div w:id="1230968897">
                          <w:marLeft w:val="640"/>
                          <w:marRight w:val="0"/>
                          <w:marTop w:val="0"/>
                          <w:marBottom w:val="0"/>
                          <w:divBdr>
                            <w:top w:val="none" w:sz="0" w:space="0" w:color="auto"/>
                            <w:left w:val="none" w:sz="0" w:space="0" w:color="auto"/>
                            <w:bottom w:val="none" w:sz="0" w:space="0" w:color="auto"/>
                            <w:right w:val="none" w:sz="0" w:space="0" w:color="auto"/>
                          </w:divBdr>
                        </w:div>
                        <w:div w:id="1234894896">
                          <w:marLeft w:val="640"/>
                          <w:marRight w:val="0"/>
                          <w:marTop w:val="0"/>
                          <w:marBottom w:val="0"/>
                          <w:divBdr>
                            <w:top w:val="none" w:sz="0" w:space="0" w:color="auto"/>
                            <w:left w:val="none" w:sz="0" w:space="0" w:color="auto"/>
                            <w:bottom w:val="none" w:sz="0" w:space="0" w:color="auto"/>
                            <w:right w:val="none" w:sz="0" w:space="0" w:color="auto"/>
                          </w:divBdr>
                        </w:div>
                        <w:div w:id="1243105122">
                          <w:marLeft w:val="640"/>
                          <w:marRight w:val="0"/>
                          <w:marTop w:val="0"/>
                          <w:marBottom w:val="0"/>
                          <w:divBdr>
                            <w:top w:val="none" w:sz="0" w:space="0" w:color="auto"/>
                            <w:left w:val="none" w:sz="0" w:space="0" w:color="auto"/>
                            <w:bottom w:val="none" w:sz="0" w:space="0" w:color="auto"/>
                            <w:right w:val="none" w:sz="0" w:space="0" w:color="auto"/>
                          </w:divBdr>
                        </w:div>
                        <w:div w:id="1254313141">
                          <w:marLeft w:val="640"/>
                          <w:marRight w:val="0"/>
                          <w:marTop w:val="0"/>
                          <w:marBottom w:val="0"/>
                          <w:divBdr>
                            <w:top w:val="none" w:sz="0" w:space="0" w:color="auto"/>
                            <w:left w:val="none" w:sz="0" w:space="0" w:color="auto"/>
                            <w:bottom w:val="none" w:sz="0" w:space="0" w:color="auto"/>
                            <w:right w:val="none" w:sz="0" w:space="0" w:color="auto"/>
                          </w:divBdr>
                        </w:div>
                        <w:div w:id="1307081825">
                          <w:marLeft w:val="640"/>
                          <w:marRight w:val="0"/>
                          <w:marTop w:val="0"/>
                          <w:marBottom w:val="0"/>
                          <w:divBdr>
                            <w:top w:val="none" w:sz="0" w:space="0" w:color="auto"/>
                            <w:left w:val="none" w:sz="0" w:space="0" w:color="auto"/>
                            <w:bottom w:val="none" w:sz="0" w:space="0" w:color="auto"/>
                            <w:right w:val="none" w:sz="0" w:space="0" w:color="auto"/>
                          </w:divBdr>
                        </w:div>
                        <w:div w:id="1319459626">
                          <w:marLeft w:val="640"/>
                          <w:marRight w:val="0"/>
                          <w:marTop w:val="0"/>
                          <w:marBottom w:val="0"/>
                          <w:divBdr>
                            <w:top w:val="none" w:sz="0" w:space="0" w:color="auto"/>
                            <w:left w:val="none" w:sz="0" w:space="0" w:color="auto"/>
                            <w:bottom w:val="none" w:sz="0" w:space="0" w:color="auto"/>
                            <w:right w:val="none" w:sz="0" w:space="0" w:color="auto"/>
                          </w:divBdr>
                        </w:div>
                        <w:div w:id="1332830384">
                          <w:marLeft w:val="640"/>
                          <w:marRight w:val="0"/>
                          <w:marTop w:val="0"/>
                          <w:marBottom w:val="0"/>
                          <w:divBdr>
                            <w:top w:val="none" w:sz="0" w:space="0" w:color="auto"/>
                            <w:left w:val="none" w:sz="0" w:space="0" w:color="auto"/>
                            <w:bottom w:val="none" w:sz="0" w:space="0" w:color="auto"/>
                            <w:right w:val="none" w:sz="0" w:space="0" w:color="auto"/>
                          </w:divBdr>
                        </w:div>
                        <w:div w:id="1343897651">
                          <w:marLeft w:val="640"/>
                          <w:marRight w:val="0"/>
                          <w:marTop w:val="0"/>
                          <w:marBottom w:val="0"/>
                          <w:divBdr>
                            <w:top w:val="none" w:sz="0" w:space="0" w:color="auto"/>
                            <w:left w:val="none" w:sz="0" w:space="0" w:color="auto"/>
                            <w:bottom w:val="none" w:sz="0" w:space="0" w:color="auto"/>
                            <w:right w:val="none" w:sz="0" w:space="0" w:color="auto"/>
                          </w:divBdr>
                        </w:div>
                        <w:div w:id="1345859557">
                          <w:marLeft w:val="640"/>
                          <w:marRight w:val="0"/>
                          <w:marTop w:val="0"/>
                          <w:marBottom w:val="0"/>
                          <w:divBdr>
                            <w:top w:val="none" w:sz="0" w:space="0" w:color="auto"/>
                            <w:left w:val="none" w:sz="0" w:space="0" w:color="auto"/>
                            <w:bottom w:val="none" w:sz="0" w:space="0" w:color="auto"/>
                            <w:right w:val="none" w:sz="0" w:space="0" w:color="auto"/>
                          </w:divBdr>
                        </w:div>
                        <w:div w:id="1368407041">
                          <w:marLeft w:val="640"/>
                          <w:marRight w:val="0"/>
                          <w:marTop w:val="0"/>
                          <w:marBottom w:val="0"/>
                          <w:divBdr>
                            <w:top w:val="none" w:sz="0" w:space="0" w:color="auto"/>
                            <w:left w:val="none" w:sz="0" w:space="0" w:color="auto"/>
                            <w:bottom w:val="none" w:sz="0" w:space="0" w:color="auto"/>
                            <w:right w:val="none" w:sz="0" w:space="0" w:color="auto"/>
                          </w:divBdr>
                        </w:div>
                        <w:div w:id="1370839333">
                          <w:marLeft w:val="640"/>
                          <w:marRight w:val="0"/>
                          <w:marTop w:val="0"/>
                          <w:marBottom w:val="0"/>
                          <w:divBdr>
                            <w:top w:val="none" w:sz="0" w:space="0" w:color="auto"/>
                            <w:left w:val="none" w:sz="0" w:space="0" w:color="auto"/>
                            <w:bottom w:val="none" w:sz="0" w:space="0" w:color="auto"/>
                            <w:right w:val="none" w:sz="0" w:space="0" w:color="auto"/>
                          </w:divBdr>
                        </w:div>
                        <w:div w:id="1378243482">
                          <w:marLeft w:val="640"/>
                          <w:marRight w:val="0"/>
                          <w:marTop w:val="0"/>
                          <w:marBottom w:val="0"/>
                          <w:divBdr>
                            <w:top w:val="none" w:sz="0" w:space="0" w:color="auto"/>
                            <w:left w:val="none" w:sz="0" w:space="0" w:color="auto"/>
                            <w:bottom w:val="none" w:sz="0" w:space="0" w:color="auto"/>
                            <w:right w:val="none" w:sz="0" w:space="0" w:color="auto"/>
                          </w:divBdr>
                        </w:div>
                        <w:div w:id="1445611423">
                          <w:marLeft w:val="640"/>
                          <w:marRight w:val="0"/>
                          <w:marTop w:val="0"/>
                          <w:marBottom w:val="0"/>
                          <w:divBdr>
                            <w:top w:val="none" w:sz="0" w:space="0" w:color="auto"/>
                            <w:left w:val="none" w:sz="0" w:space="0" w:color="auto"/>
                            <w:bottom w:val="none" w:sz="0" w:space="0" w:color="auto"/>
                            <w:right w:val="none" w:sz="0" w:space="0" w:color="auto"/>
                          </w:divBdr>
                        </w:div>
                        <w:div w:id="1453743312">
                          <w:marLeft w:val="640"/>
                          <w:marRight w:val="0"/>
                          <w:marTop w:val="0"/>
                          <w:marBottom w:val="0"/>
                          <w:divBdr>
                            <w:top w:val="none" w:sz="0" w:space="0" w:color="auto"/>
                            <w:left w:val="none" w:sz="0" w:space="0" w:color="auto"/>
                            <w:bottom w:val="none" w:sz="0" w:space="0" w:color="auto"/>
                            <w:right w:val="none" w:sz="0" w:space="0" w:color="auto"/>
                          </w:divBdr>
                        </w:div>
                        <w:div w:id="1467969187">
                          <w:marLeft w:val="640"/>
                          <w:marRight w:val="0"/>
                          <w:marTop w:val="0"/>
                          <w:marBottom w:val="0"/>
                          <w:divBdr>
                            <w:top w:val="none" w:sz="0" w:space="0" w:color="auto"/>
                            <w:left w:val="none" w:sz="0" w:space="0" w:color="auto"/>
                            <w:bottom w:val="none" w:sz="0" w:space="0" w:color="auto"/>
                            <w:right w:val="none" w:sz="0" w:space="0" w:color="auto"/>
                          </w:divBdr>
                        </w:div>
                        <w:div w:id="1473988202">
                          <w:marLeft w:val="640"/>
                          <w:marRight w:val="0"/>
                          <w:marTop w:val="0"/>
                          <w:marBottom w:val="0"/>
                          <w:divBdr>
                            <w:top w:val="none" w:sz="0" w:space="0" w:color="auto"/>
                            <w:left w:val="none" w:sz="0" w:space="0" w:color="auto"/>
                            <w:bottom w:val="none" w:sz="0" w:space="0" w:color="auto"/>
                            <w:right w:val="none" w:sz="0" w:space="0" w:color="auto"/>
                          </w:divBdr>
                        </w:div>
                        <w:div w:id="1474719278">
                          <w:marLeft w:val="640"/>
                          <w:marRight w:val="0"/>
                          <w:marTop w:val="0"/>
                          <w:marBottom w:val="0"/>
                          <w:divBdr>
                            <w:top w:val="none" w:sz="0" w:space="0" w:color="auto"/>
                            <w:left w:val="none" w:sz="0" w:space="0" w:color="auto"/>
                            <w:bottom w:val="none" w:sz="0" w:space="0" w:color="auto"/>
                            <w:right w:val="none" w:sz="0" w:space="0" w:color="auto"/>
                          </w:divBdr>
                        </w:div>
                        <w:div w:id="1479760162">
                          <w:marLeft w:val="640"/>
                          <w:marRight w:val="0"/>
                          <w:marTop w:val="0"/>
                          <w:marBottom w:val="0"/>
                          <w:divBdr>
                            <w:top w:val="none" w:sz="0" w:space="0" w:color="auto"/>
                            <w:left w:val="none" w:sz="0" w:space="0" w:color="auto"/>
                            <w:bottom w:val="none" w:sz="0" w:space="0" w:color="auto"/>
                            <w:right w:val="none" w:sz="0" w:space="0" w:color="auto"/>
                          </w:divBdr>
                        </w:div>
                        <w:div w:id="1481311969">
                          <w:marLeft w:val="640"/>
                          <w:marRight w:val="0"/>
                          <w:marTop w:val="0"/>
                          <w:marBottom w:val="0"/>
                          <w:divBdr>
                            <w:top w:val="none" w:sz="0" w:space="0" w:color="auto"/>
                            <w:left w:val="none" w:sz="0" w:space="0" w:color="auto"/>
                            <w:bottom w:val="none" w:sz="0" w:space="0" w:color="auto"/>
                            <w:right w:val="none" w:sz="0" w:space="0" w:color="auto"/>
                          </w:divBdr>
                        </w:div>
                        <w:div w:id="1483161578">
                          <w:marLeft w:val="640"/>
                          <w:marRight w:val="0"/>
                          <w:marTop w:val="0"/>
                          <w:marBottom w:val="0"/>
                          <w:divBdr>
                            <w:top w:val="none" w:sz="0" w:space="0" w:color="auto"/>
                            <w:left w:val="none" w:sz="0" w:space="0" w:color="auto"/>
                            <w:bottom w:val="none" w:sz="0" w:space="0" w:color="auto"/>
                            <w:right w:val="none" w:sz="0" w:space="0" w:color="auto"/>
                          </w:divBdr>
                        </w:div>
                        <w:div w:id="1489784548">
                          <w:marLeft w:val="640"/>
                          <w:marRight w:val="0"/>
                          <w:marTop w:val="0"/>
                          <w:marBottom w:val="0"/>
                          <w:divBdr>
                            <w:top w:val="none" w:sz="0" w:space="0" w:color="auto"/>
                            <w:left w:val="none" w:sz="0" w:space="0" w:color="auto"/>
                            <w:bottom w:val="none" w:sz="0" w:space="0" w:color="auto"/>
                            <w:right w:val="none" w:sz="0" w:space="0" w:color="auto"/>
                          </w:divBdr>
                        </w:div>
                        <w:div w:id="1495147776">
                          <w:marLeft w:val="640"/>
                          <w:marRight w:val="0"/>
                          <w:marTop w:val="0"/>
                          <w:marBottom w:val="0"/>
                          <w:divBdr>
                            <w:top w:val="none" w:sz="0" w:space="0" w:color="auto"/>
                            <w:left w:val="none" w:sz="0" w:space="0" w:color="auto"/>
                            <w:bottom w:val="none" w:sz="0" w:space="0" w:color="auto"/>
                            <w:right w:val="none" w:sz="0" w:space="0" w:color="auto"/>
                          </w:divBdr>
                        </w:div>
                        <w:div w:id="1517961596">
                          <w:marLeft w:val="640"/>
                          <w:marRight w:val="0"/>
                          <w:marTop w:val="0"/>
                          <w:marBottom w:val="0"/>
                          <w:divBdr>
                            <w:top w:val="none" w:sz="0" w:space="0" w:color="auto"/>
                            <w:left w:val="none" w:sz="0" w:space="0" w:color="auto"/>
                            <w:bottom w:val="none" w:sz="0" w:space="0" w:color="auto"/>
                            <w:right w:val="none" w:sz="0" w:space="0" w:color="auto"/>
                          </w:divBdr>
                        </w:div>
                        <w:div w:id="1582059828">
                          <w:marLeft w:val="640"/>
                          <w:marRight w:val="0"/>
                          <w:marTop w:val="0"/>
                          <w:marBottom w:val="0"/>
                          <w:divBdr>
                            <w:top w:val="none" w:sz="0" w:space="0" w:color="auto"/>
                            <w:left w:val="none" w:sz="0" w:space="0" w:color="auto"/>
                            <w:bottom w:val="none" w:sz="0" w:space="0" w:color="auto"/>
                            <w:right w:val="none" w:sz="0" w:space="0" w:color="auto"/>
                          </w:divBdr>
                        </w:div>
                        <w:div w:id="1586303548">
                          <w:marLeft w:val="640"/>
                          <w:marRight w:val="0"/>
                          <w:marTop w:val="0"/>
                          <w:marBottom w:val="0"/>
                          <w:divBdr>
                            <w:top w:val="none" w:sz="0" w:space="0" w:color="auto"/>
                            <w:left w:val="none" w:sz="0" w:space="0" w:color="auto"/>
                            <w:bottom w:val="none" w:sz="0" w:space="0" w:color="auto"/>
                            <w:right w:val="none" w:sz="0" w:space="0" w:color="auto"/>
                          </w:divBdr>
                        </w:div>
                        <w:div w:id="1600021645">
                          <w:marLeft w:val="640"/>
                          <w:marRight w:val="0"/>
                          <w:marTop w:val="0"/>
                          <w:marBottom w:val="0"/>
                          <w:divBdr>
                            <w:top w:val="none" w:sz="0" w:space="0" w:color="auto"/>
                            <w:left w:val="none" w:sz="0" w:space="0" w:color="auto"/>
                            <w:bottom w:val="none" w:sz="0" w:space="0" w:color="auto"/>
                            <w:right w:val="none" w:sz="0" w:space="0" w:color="auto"/>
                          </w:divBdr>
                        </w:div>
                        <w:div w:id="1600068436">
                          <w:marLeft w:val="640"/>
                          <w:marRight w:val="0"/>
                          <w:marTop w:val="0"/>
                          <w:marBottom w:val="0"/>
                          <w:divBdr>
                            <w:top w:val="none" w:sz="0" w:space="0" w:color="auto"/>
                            <w:left w:val="none" w:sz="0" w:space="0" w:color="auto"/>
                            <w:bottom w:val="none" w:sz="0" w:space="0" w:color="auto"/>
                            <w:right w:val="none" w:sz="0" w:space="0" w:color="auto"/>
                          </w:divBdr>
                        </w:div>
                        <w:div w:id="1606306611">
                          <w:marLeft w:val="640"/>
                          <w:marRight w:val="0"/>
                          <w:marTop w:val="0"/>
                          <w:marBottom w:val="0"/>
                          <w:divBdr>
                            <w:top w:val="none" w:sz="0" w:space="0" w:color="auto"/>
                            <w:left w:val="none" w:sz="0" w:space="0" w:color="auto"/>
                            <w:bottom w:val="none" w:sz="0" w:space="0" w:color="auto"/>
                            <w:right w:val="none" w:sz="0" w:space="0" w:color="auto"/>
                          </w:divBdr>
                        </w:div>
                        <w:div w:id="1631672125">
                          <w:marLeft w:val="640"/>
                          <w:marRight w:val="0"/>
                          <w:marTop w:val="0"/>
                          <w:marBottom w:val="0"/>
                          <w:divBdr>
                            <w:top w:val="none" w:sz="0" w:space="0" w:color="auto"/>
                            <w:left w:val="none" w:sz="0" w:space="0" w:color="auto"/>
                            <w:bottom w:val="none" w:sz="0" w:space="0" w:color="auto"/>
                            <w:right w:val="none" w:sz="0" w:space="0" w:color="auto"/>
                          </w:divBdr>
                        </w:div>
                        <w:div w:id="1649171115">
                          <w:marLeft w:val="640"/>
                          <w:marRight w:val="0"/>
                          <w:marTop w:val="0"/>
                          <w:marBottom w:val="0"/>
                          <w:divBdr>
                            <w:top w:val="none" w:sz="0" w:space="0" w:color="auto"/>
                            <w:left w:val="none" w:sz="0" w:space="0" w:color="auto"/>
                            <w:bottom w:val="none" w:sz="0" w:space="0" w:color="auto"/>
                            <w:right w:val="none" w:sz="0" w:space="0" w:color="auto"/>
                          </w:divBdr>
                        </w:div>
                        <w:div w:id="1649481953">
                          <w:marLeft w:val="640"/>
                          <w:marRight w:val="0"/>
                          <w:marTop w:val="0"/>
                          <w:marBottom w:val="0"/>
                          <w:divBdr>
                            <w:top w:val="none" w:sz="0" w:space="0" w:color="auto"/>
                            <w:left w:val="none" w:sz="0" w:space="0" w:color="auto"/>
                            <w:bottom w:val="none" w:sz="0" w:space="0" w:color="auto"/>
                            <w:right w:val="none" w:sz="0" w:space="0" w:color="auto"/>
                          </w:divBdr>
                        </w:div>
                        <w:div w:id="1676493476">
                          <w:marLeft w:val="640"/>
                          <w:marRight w:val="0"/>
                          <w:marTop w:val="0"/>
                          <w:marBottom w:val="0"/>
                          <w:divBdr>
                            <w:top w:val="none" w:sz="0" w:space="0" w:color="auto"/>
                            <w:left w:val="none" w:sz="0" w:space="0" w:color="auto"/>
                            <w:bottom w:val="none" w:sz="0" w:space="0" w:color="auto"/>
                            <w:right w:val="none" w:sz="0" w:space="0" w:color="auto"/>
                          </w:divBdr>
                        </w:div>
                        <w:div w:id="1688100698">
                          <w:marLeft w:val="640"/>
                          <w:marRight w:val="0"/>
                          <w:marTop w:val="0"/>
                          <w:marBottom w:val="0"/>
                          <w:divBdr>
                            <w:top w:val="none" w:sz="0" w:space="0" w:color="auto"/>
                            <w:left w:val="none" w:sz="0" w:space="0" w:color="auto"/>
                            <w:bottom w:val="none" w:sz="0" w:space="0" w:color="auto"/>
                            <w:right w:val="none" w:sz="0" w:space="0" w:color="auto"/>
                          </w:divBdr>
                        </w:div>
                        <w:div w:id="1689991334">
                          <w:marLeft w:val="640"/>
                          <w:marRight w:val="0"/>
                          <w:marTop w:val="0"/>
                          <w:marBottom w:val="0"/>
                          <w:divBdr>
                            <w:top w:val="none" w:sz="0" w:space="0" w:color="auto"/>
                            <w:left w:val="none" w:sz="0" w:space="0" w:color="auto"/>
                            <w:bottom w:val="none" w:sz="0" w:space="0" w:color="auto"/>
                            <w:right w:val="none" w:sz="0" w:space="0" w:color="auto"/>
                          </w:divBdr>
                        </w:div>
                        <w:div w:id="1690645237">
                          <w:marLeft w:val="640"/>
                          <w:marRight w:val="0"/>
                          <w:marTop w:val="0"/>
                          <w:marBottom w:val="0"/>
                          <w:divBdr>
                            <w:top w:val="none" w:sz="0" w:space="0" w:color="auto"/>
                            <w:left w:val="none" w:sz="0" w:space="0" w:color="auto"/>
                            <w:bottom w:val="none" w:sz="0" w:space="0" w:color="auto"/>
                            <w:right w:val="none" w:sz="0" w:space="0" w:color="auto"/>
                          </w:divBdr>
                        </w:div>
                        <w:div w:id="1692485212">
                          <w:marLeft w:val="640"/>
                          <w:marRight w:val="0"/>
                          <w:marTop w:val="0"/>
                          <w:marBottom w:val="0"/>
                          <w:divBdr>
                            <w:top w:val="none" w:sz="0" w:space="0" w:color="auto"/>
                            <w:left w:val="none" w:sz="0" w:space="0" w:color="auto"/>
                            <w:bottom w:val="none" w:sz="0" w:space="0" w:color="auto"/>
                            <w:right w:val="none" w:sz="0" w:space="0" w:color="auto"/>
                          </w:divBdr>
                        </w:div>
                        <w:div w:id="1714041403">
                          <w:marLeft w:val="640"/>
                          <w:marRight w:val="0"/>
                          <w:marTop w:val="0"/>
                          <w:marBottom w:val="0"/>
                          <w:divBdr>
                            <w:top w:val="none" w:sz="0" w:space="0" w:color="auto"/>
                            <w:left w:val="none" w:sz="0" w:space="0" w:color="auto"/>
                            <w:bottom w:val="none" w:sz="0" w:space="0" w:color="auto"/>
                            <w:right w:val="none" w:sz="0" w:space="0" w:color="auto"/>
                          </w:divBdr>
                        </w:div>
                        <w:div w:id="1738892655">
                          <w:marLeft w:val="640"/>
                          <w:marRight w:val="0"/>
                          <w:marTop w:val="0"/>
                          <w:marBottom w:val="0"/>
                          <w:divBdr>
                            <w:top w:val="none" w:sz="0" w:space="0" w:color="auto"/>
                            <w:left w:val="none" w:sz="0" w:space="0" w:color="auto"/>
                            <w:bottom w:val="none" w:sz="0" w:space="0" w:color="auto"/>
                            <w:right w:val="none" w:sz="0" w:space="0" w:color="auto"/>
                          </w:divBdr>
                        </w:div>
                        <w:div w:id="1751387523">
                          <w:marLeft w:val="640"/>
                          <w:marRight w:val="0"/>
                          <w:marTop w:val="0"/>
                          <w:marBottom w:val="0"/>
                          <w:divBdr>
                            <w:top w:val="none" w:sz="0" w:space="0" w:color="auto"/>
                            <w:left w:val="none" w:sz="0" w:space="0" w:color="auto"/>
                            <w:bottom w:val="none" w:sz="0" w:space="0" w:color="auto"/>
                            <w:right w:val="none" w:sz="0" w:space="0" w:color="auto"/>
                          </w:divBdr>
                        </w:div>
                        <w:div w:id="1755665076">
                          <w:marLeft w:val="640"/>
                          <w:marRight w:val="0"/>
                          <w:marTop w:val="0"/>
                          <w:marBottom w:val="0"/>
                          <w:divBdr>
                            <w:top w:val="none" w:sz="0" w:space="0" w:color="auto"/>
                            <w:left w:val="none" w:sz="0" w:space="0" w:color="auto"/>
                            <w:bottom w:val="none" w:sz="0" w:space="0" w:color="auto"/>
                            <w:right w:val="none" w:sz="0" w:space="0" w:color="auto"/>
                          </w:divBdr>
                        </w:div>
                        <w:div w:id="1772510996">
                          <w:marLeft w:val="640"/>
                          <w:marRight w:val="0"/>
                          <w:marTop w:val="0"/>
                          <w:marBottom w:val="0"/>
                          <w:divBdr>
                            <w:top w:val="none" w:sz="0" w:space="0" w:color="auto"/>
                            <w:left w:val="none" w:sz="0" w:space="0" w:color="auto"/>
                            <w:bottom w:val="none" w:sz="0" w:space="0" w:color="auto"/>
                            <w:right w:val="none" w:sz="0" w:space="0" w:color="auto"/>
                          </w:divBdr>
                        </w:div>
                        <w:div w:id="1781414266">
                          <w:marLeft w:val="640"/>
                          <w:marRight w:val="0"/>
                          <w:marTop w:val="0"/>
                          <w:marBottom w:val="0"/>
                          <w:divBdr>
                            <w:top w:val="none" w:sz="0" w:space="0" w:color="auto"/>
                            <w:left w:val="none" w:sz="0" w:space="0" w:color="auto"/>
                            <w:bottom w:val="none" w:sz="0" w:space="0" w:color="auto"/>
                            <w:right w:val="none" w:sz="0" w:space="0" w:color="auto"/>
                          </w:divBdr>
                        </w:div>
                        <w:div w:id="1787892562">
                          <w:marLeft w:val="640"/>
                          <w:marRight w:val="0"/>
                          <w:marTop w:val="0"/>
                          <w:marBottom w:val="0"/>
                          <w:divBdr>
                            <w:top w:val="none" w:sz="0" w:space="0" w:color="auto"/>
                            <w:left w:val="none" w:sz="0" w:space="0" w:color="auto"/>
                            <w:bottom w:val="none" w:sz="0" w:space="0" w:color="auto"/>
                            <w:right w:val="none" w:sz="0" w:space="0" w:color="auto"/>
                          </w:divBdr>
                        </w:div>
                        <w:div w:id="1809782955">
                          <w:marLeft w:val="640"/>
                          <w:marRight w:val="0"/>
                          <w:marTop w:val="0"/>
                          <w:marBottom w:val="0"/>
                          <w:divBdr>
                            <w:top w:val="none" w:sz="0" w:space="0" w:color="auto"/>
                            <w:left w:val="none" w:sz="0" w:space="0" w:color="auto"/>
                            <w:bottom w:val="none" w:sz="0" w:space="0" w:color="auto"/>
                            <w:right w:val="none" w:sz="0" w:space="0" w:color="auto"/>
                          </w:divBdr>
                        </w:div>
                        <w:div w:id="1812016354">
                          <w:marLeft w:val="640"/>
                          <w:marRight w:val="0"/>
                          <w:marTop w:val="0"/>
                          <w:marBottom w:val="0"/>
                          <w:divBdr>
                            <w:top w:val="none" w:sz="0" w:space="0" w:color="auto"/>
                            <w:left w:val="none" w:sz="0" w:space="0" w:color="auto"/>
                            <w:bottom w:val="none" w:sz="0" w:space="0" w:color="auto"/>
                            <w:right w:val="none" w:sz="0" w:space="0" w:color="auto"/>
                          </w:divBdr>
                        </w:div>
                        <w:div w:id="1823346410">
                          <w:marLeft w:val="640"/>
                          <w:marRight w:val="0"/>
                          <w:marTop w:val="0"/>
                          <w:marBottom w:val="0"/>
                          <w:divBdr>
                            <w:top w:val="none" w:sz="0" w:space="0" w:color="auto"/>
                            <w:left w:val="none" w:sz="0" w:space="0" w:color="auto"/>
                            <w:bottom w:val="none" w:sz="0" w:space="0" w:color="auto"/>
                            <w:right w:val="none" w:sz="0" w:space="0" w:color="auto"/>
                          </w:divBdr>
                        </w:div>
                        <w:div w:id="1849518257">
                          <w:marLeft w:val="640"/>
                          <w:marRight w:val="0"/>
                          <w:marTop w:val="0"/>
                          <w:marBottom w:val="0"/>
                          <w:divBdr>
                            <w:top w:val="none" w:sz="0" w:space="0" w:color="auto"/>
                            <w:left w:val="none" w:sz="0" w:space="0" w:color="auto"/>
                            <w:bottom w:val="none" w:sz="0" w:space="0" w:color="auto"/>
                            <w:right w:val="none" w:sz="0" w:space="0" w:color="auto"/>
                          </w:divBdr>
                        </w:div>
                        <w:div w:id="1853445384">
                          <w:marLeft w:val="640"/>
                          <w:marRight w:val="0"/>
                          <w:marTop w:val="0"/>
                          <w:marBottom w:val="0"/>
                          <w:divBdr>
                            <w:top w:val="none" w:sz="0" w:space="0" w:color="auto"/>
                            <w:left w:val="none" w:sz="0" w:space="0" w:color="auto"/>
                            <w:bottom w:val="none" w:sz="0" w:space="0" w:color="auto"/>
                            <w:right w:val="none" w:sz="0" w:space="0" w:color="auto"/>
                          </w:divBdr>
                        </w:div>
                        <w:div w:id="1867137296">
                          <w:marLeft w:val="640"/>
                          <w:marRight w:val="0"/>
                          <w:marTop w:val="0"/>
                          <w:marBottom w:val="0"/>
                          <w:divBdr>
                            <w:top w:val="none" w:sz="0" w:space="0" w:color="auto"/>
                            <w:left w:val="none" w:sz="0" w:space="0" w:color="auto"/>
                            <w:bottom w:val="none" w:sz="0" w:space="0" w:color="auto"/>
                            <w:right w:val="none" w:sz="0" w:space="0" w:color="auto"/>
                          </w:divBdr>
                        </w:div>
                        <w:div w:id="1893812017">
                          <w:marLeft w:val="640"/>
                          <w:marRight w:val="0"/>
                          <w:marTop w:val="0"/>
                          <w:marBottom w:val="0"/>
                          <w:divBdr>
                            <w:top w:val="none" w:sz="0" w:space="0" w:color="auto"/>
                            <w:left w:val="none" w:sz="0" w:space="0" w:color="auto"/>
                            <w:bottom w:val="none" w:sz="0" w:space="0" w:color="auto"/>
                            <w:right w:val="none" w:sz="0" w:space="0" w:color="auto"/>
                          </w:divBdr>
                        </w:div>
                        <w:div w:id="1902250495">
                          <w:marLeft w:val="640"/>
                          <w:marRight w:val="0"/>
                          <w:marTop w:val="0"/>
                          <w:marBottom w:val="0"/>
                          <w:divBdr>
                            <w:top w:val="none" w:sz="0" w:space="0" w:color="auto"/>
                            <w:left w:val="none" w:sz="0" w:space="0" w:color="auto"/>
                            <w:bottom w:val="none" w:sz="0" w:space="0" w:color="auto"/>
                            <w:right w:val="none" w:sz="0" w:space="0" w:color="auto"/>
                          </w:divBdr>
                        </w:div>
                        <w:div w:id="1906448834">
                          <w:marLeft w:val="640"/>
                          <w:marRight w:val="0"/>
                          <w:marTop w:val="0"/>
                          <w:marBottom w:val="0"/>
                          <w:divBdr>
                            <w:top w:val="none" w:sz="0" w:space="0" w:color="auto"/>
                            <w:left w:val="none" w:sz="0" w:space="0" w:color="auto"/>
                            <w:bottom w:val="none" w:sz="0" w:space="0" w:color="auto"/>
                            <w:right w:val="none" w:sz="0" w:space="0" w:color="auto"/>
                          </w:divBdr>
                        </w:div>
                        <w:div w:id="1926331712">
                          <w:marLeft w:val="640"/>
                          <w:marRight w:val="0"/>
                          <w:marTop w:val="0"/>
                          <w:marBottom w:val="0"/>
                          <w:divBdr>
                            <w:top w:val="none" w:sz="0" w:space="0" w:color="auto"/>
                            <w:left w:val="none" w:sz="0" w:space="0" w:color="auto"/>
                            <w:bottom w:val="none" w:sz="0" w:space="0" w:color="auto"/>
                            <w:right w:val="none" w:sz="0" w:space="0" w:color="auto"/>
                          </w:divBdr>
                        </w:div>
                        <w:div w:id="1931742333">
                          <w:marLeft w:val="640"/>
                          <w:marRight w:val="0"/>
                          <w:marTop w:val="0"/>
                          <w:marBottom w:val="0"/>
                          <w:divBdr>
                            <w:top w:val="none" w:sz="0" w:space="0" w:color="auto"/>
                            <w:left w:val="none" w:sz="0" w:space="0" w:color="auto"/>
                            <w:bottom w:val="none" w:sz="0" w:space="0" w:color="auto"/>
                            <w:right w:val="none" w:sz="0" w:space="0" w:color="auto"/>
                          </w:divBdr>
                        </w:div>
                        <w:div w:id="1937904910">
                          <w:marLeft w:val="640"/>
                          <w:marRight w:val="0"/>
                          <w:marTop w:val="0"/>
                          <w:marBottom w:val="0"/>
                          <w:divBdr>
                            <w:top w:val="none" w:sz="0" w:space="0" w:color="auto"/>
                            <w:left w:val="none" w:sz="0" w:space="0" w:color="auto"/>
                            <w:bottom w:val="none" w:sz="0" w:space="0" w:color="auto"/>
                            <w:right w:val="none" w:sz="0" w:space="0" w:color="auto"/>
                          </w:divBdr>
                        </w:div>
                        <w:div w:id="1944920828">
                          <w:marLeft w:val="640"/>
                          <w:marRight w:val="0"/>
                          <w:marTop w:val="0"/>
                          <w:marBottom w:val="0"/>
                          <w:divBdr>
                            <w:top w:val="none" w:sz="0" w:space="0" w:color="auto"/>
                            <w:left w:val="none" w:sz="0" w:space="0" w:color="auto"/>
                            <w:bottom w:val="none" w:sz="0" w:space="0" w:color="auto"/>
                            <w:right w:val="none" w:sz="0" w:space="0" w:color="auto"/>
                          </w:divBdr>
                        </w:div>
                        <w:div w:id="1947469071">
                          <w:marLeft w:val="640"/>
                          <w:marRight w:val="0"/>
                          <w:marTop w:val="0"/>
                          <w:marBottom w:val="0"/>
                          <w:divBdr>
                            <w:top w:val="none" w:sz="0" w:space="0" w:color="auto"/>
                            <w:left w:val="none" w:sz="0" w:space="0" w:color="auto"/>
                            <w:bottom w:val="none" w:sz="0" w:space="0" w:color="auto"/>
                            <w:right w:val="none" w:sz="0" w:space="0" w:color="auto"/>
                          </w:divBdr>
                        </w:div>
                        <w:div w:id="1990480908">
                          <w:marLeft w:val="640"/>
                          <w:marRight w:val="0"/>
                          <w:marTop w:val="0"/>
                          <w:marBottom w:val="0"/>
                          <w:divBdr>
                            <w:top w:val="none" w:sz="0" w:space="0" w:color="auto"/>
                            <w:left w:val="none" w:sz="0" w:space="0" w:color="auto"/>
                            <w:bottom w:val="none" w:sz="0" w:space="0" w:color="auto"/>
                            <w:right w:val="none" w:sz="0" w:space="0" w:color="auto"/>
                          </w:divBdr>
                        </w:div>
                        <w:div w:id="2006008132">
                          <w:marLeft w:val="640"/>
                          <w:marRight w:val="0"/>
                          <w:marTop w:val="0"/>
                          <w:marBottom w:val="0"/>
                          <w:divBdr>
                            <w:top w:val="none" w:sz="0" w:space="0" w:color="auto"/>
                            <w:left w:val="none" w:sz="0" w:space="0" w:color="auto"/>
                            <w:bottom w:val="none" w:sz="0" w:space="0" w:color="auto"/>
                            <w:right w:val="none" w:sz="0" w:space="0" w:color="auto"/>
                          </w:divBdr>
                        </w:div>
                        <w:div w:id="2030063398">
                          <w:marLeft w:val="640"/>
                          <w:marRight w:val="0"/>
                          <w:marTop w:val="0"/>
                          <w:marBottom w:val="0"/>
                          <w:divBdr>
                            <w:top w:val="none" w:sz="0" w:space="0" w:color="auto"/>
                            <w:left w:val="none" w:sz="0" w:space="0" w:color="auto"/>
                            <w:bottom w:val="none" w:sz="0" w:space="0" w:color="auto"/>
                            <w:right w:val="none" w:sz="0" w:space="0" w:color="auto"/>
                          </w:divBdr>
                        </w:div>
                        <w:div w:id="2033339192">
                          <w:marLeft w:val="640"/>
                          <w:marRight w:val="0"/>
                          <w:marTop w:val="0"/>
                          <w:marBottom w:val="0"/>
                          <w:divBdr>
                            <w:top w:val="none" w:sz="0" w:space="0" w:color="auto"/>
                            <w:left w:val="none" w:sz="0" w:space="0" w:color="auto"/>
                            <w:bottom w:val="none" w:sz="0" w:space="0" w:color="auto"/>
                            <w:right w:val="none" w:sz="0" w:space="0" w:color="auto"/>
                          </w:divBdr>
                        </w:div>
                        <w:div w:id="2050101650">
                          <w:marLeft w:val="640"/>
                          <w:marRight w:val="0"/>
                          <w:marTop w:val="0"/>
                          <w:marBottom w:val="0"/>
                          <w:divBdr>
                            <w:top w:val="none" w:sz="0" w:space="0" w:color="auto"/>
                            <w:left w:val="none" w:sz="0" w:space="0" w:color="auto"/>
                            <w:bottom w:val="none" w:sz="0" w:space="0" w:color="auto"/>
                            <w:right w:val="none" w:sz="0" w:space="0" w:color="auto"/>
                          </w:divBdr>
                        </w:div>
                        <w:div w:id="2056005202">
                          <w:marLeft w:val="640"/>
                          <w:marRight w:val="0"/>
                          <w:marTop w:val="0"/>
                          <w:marBottom w:val="0"/>
                          <w:divBdr>
                            <w:top w:val="none" w:sz="0" w:space="0" w:color="auto"/>
                            <w:left w:val="none" w:sz="0" w:space="0" w:color="auto"/>
                            <w:bottom w:val="none" w:sz="0" w:space="0" w:color="auto"/>
                            <w:right w:val="none" w:sz="0" w:space="0" w:color="auto"/>
                          </w:divBdr>
                        </w:div>
                        <w:div w:id="2061898839">
                          <w:marLeft w:val="640"/>
                          <w:marRight w:val="0"/>
                          <w:marTop w:val="0"/>
                          <w:marBottom w:val="0"/>
                          <w:divBdr>
                            <w:top w:val="none" w:sz="0" w:space="0" w:color="auto"/>
                            <w:left w:val="none" w:sz="0" w:space="0" w:color="auto"/>
                            <w:bottom w:val="none" w:sz="0" w:space="0" w:color="auto"/>
                            <w:right w:val="none" w:sz="0" w:space="0" w:color="auto"/>
                          </w:divBdr>
                        </w:div>
                        <w:div w:id="2066249612">
                          <w:marLeft w:val="640"/>
                          <w:marRight w:val="0"/>
                          <w:marTop w:val="0"/>
                          <w:marBottom w:val="0"/>
                          <w:divBdr>
                            <w:top w:val="none" w:sz="0" w:space="0" w:color="auto"/>
                            <w:left w:val="none" w:sz="0" w:space="0" w:color="auto"/>
                            <w:bottom w:val="none" w:sz="0" w:space="0" w:color="auto"/>
                            <w:right w:val="none" w:sz="0" w:space="0" w:color="auto"/>
                          </w:divBdr>
                        </w:div>
                        <w:div w:id="2066446956">
                          <w:marLeft w:val="640"/>
                          <w:marRight w:val="0"/>
                          <w:marTop w:val="0"/>
                          <w:marBottom w:val="0"/>
                          <w:divBdr>
                            <w:top w:val="none" w:sz="0" w:space="0" w:color="auto"/>
                            <w:left w:val="none" w:sz="0" w:space="0" w:color="auto"/>
                            <w:bottom w:val="none" w:sz="0" w:space="0" w:color="auto"/>
                            <w:right w:val="none" w:sz="0" w:space="0" w:color="auto"/>
                          </w:divBdr>
                        </w:div>
                        <w:div w:id="2068066334">
                          <w:marLeft w:val="640"/>
                          <w:marRight w:val="0"/>
                          <w:marTop w:val="0"/>
                          <w:marBottom w:val="0"/>
                          <w:divBdr>
                            <w:top w:val="none" w:sz="0" w:space="0" w:color="auto"/>
                            <w:left w:val="none" w:sz="0" w:space="0" w:color="auto"/>
                            <w:bottom w:val="none" w:sz="0" w:space="0" w:color="auto"/>
                            <w:right w:val="none" w:sz="0" w:space="0" w:color="auto"/>
                          </w:divBdr>
                        </w:div>
                        <w:div w:id="2083210504">
                          <w:marLeft w:val="640"/>
                          <w:marRight w:val="0"/>
                          <w:marTop w:val="0"/>
                          <w:marBottom w:val="0"/>
                          <w:divBdr>
                            <w:top w:val="none" w:sz="0" w:space="0" w:color="auto"/>
                            <w:left w:val="none" w:sz="0" w:space="0" w:color="auto"/>
                            <w:bottom w:val="none" w:sz="0" w:space="0" w:color="auto"/>
                            <w:right w:val="none" w:sz="0" w:space="0" w:color="auto"/>
                          </w:divBdr>
                        </w:div>
                        <w:div w:id="2102404870">
                          <w:marLeft w:val="640"/>
                          <w:marRight w:val="0"/>
                          <w:marTop w:val="0"/>
                          <w:marBottom w:val="0"/>
                          <w:divBdr>
                            <w:top w:val="none" w:sz="0" w:space="0" w:color="auto"/>
                            <w:left w:val="none" w:sz="0" w:space="0" w:color="auto"/>
                            <w:bottom w:val="none" w:sz="0" w:space="0" w:color="auto"/>
                            <w:right w:val="none" w:sz="0" w:space="0" w:color="auto"/>
                          </w:divBdr>
                        </w:div>
                        <w:div w:id="2121335482">
                          <w:marLeft w:val="640"/>
                          <w:marRight w:val="0"/>
                          <w:marTop w:val="0"/>
                          <w:marBottom w:val="0"/>
                          <w:divBdr>
                            <w:top w:val="none" w:sz="0" w:space="0" w:color="auto"/>
                            <w:left w:val="none" w:sz="0" w:space="0" w:color="auto"/>
                            <w:bottom w:val="none" w:sz="0" w:space="0" w:color="auto"/>
                            <w:right w:val="none" w:sz="0" w:space="0" w:color="auto"/>
                          </w:divBdr>
                        </w:div>
                        <w:div w:id="2145729492">
                          <w:marLeft w:val="640"/>
                          <w:marRight w:val="0"/>
                          <w:marTop w:val="0"/>
                          <w:marBottom w:val="0"/>
                          <w:divBdr>
                            <w:top w:val="none" w:sz="0" w:space="0" w:color="auto"/>
                            <w:left w:val="none" w:sz="0" w:space="0" w:color="auto"/>
                            <w:bottom w:val="none" w:sz="0" w:space="0" w:color="auto"/>
                            <w:right w:val="none" w:sz="0" w:space="0" w:color="auto"/>
                          </w:divBdr>
                        </w:div>
                      </w:divsChild>
                    </w:div>
                    <w:div w:id="129591585">
                      <w:marLeft w:val="0"/>
                      <w:marRight w:val="0"/>
                      <w:marTop w:val="0"/>
                      <w:marBottom w:val="0"/>
                      <w:divBdr>
                        <w:top w:val="none" w:sz="0" w:space="0" w:color="auto"/>
                        <w:left w:val="none" w:sz="0" w:space="0" w:color="auto"/>
                        <w:bottom w:val="none" w:sz="0" w:space="0" w:color="auto"/>
                        <w:right w:val="none" w:sz="0" w:space="0" w:color="auto"/>
                      </w:divBdr>
                      <w:divsChild>
                        <w:div w:id="5716035">
                          <w:marLeft w:val="640"/>
                          <w:marRight w:val="0"/>
                          <w:marTop w:val="0"/>
                          <w:marBottom w:val="0"/>
                          <w:divBdr>
                            <w:top w:val="none" w:sz="0" w:space="0" w:color="auto"/>
                            <w:left w:val="none" w:sz="0" w:space="0" w:color="auto"/>
                            <w:bottom w:val="none" w:sz="0" w:space="0" w:color="auto"/>
                            <w:right w:val="none" w:sz="0" w:space="0" w:color="auto"/>
                          </w:divBdr>
                        </w:div>
                        <w:div w:id="9336896">
                          <w:marLeft w:val="640"/>
                          <w:marRight w:val="0"/>
                          <w:marTop w:val="0"/>
                          <w:marBottom w:val="0"/>
                          <w:divBdr>
                            <w:top w:val="none" w:sz="0" w:space="0" w:color="auto"/>
                            <w:left w:val="none" w:sz="0" w:space="0" w:color="auto"/>
                            <w:bottom w:val="none" w:sz="0" w:space="0" w:color="auto"/>
                            <w:right w:val="none" w:sz="0" w:space="0" w:color="auto"/>
                          </w:divBdr>
                        </w:div>
                        <w:div w:id="14502644">
                          <w:marLeft w:val="640"/>
                          <w:marRight w:val="0"/>
                          <w:marTop w:val="0"/>
                          <w:marBottom w:val="0"/>
                          <w:divBdr>
                            <w:top w:val="none" w:sz="0" w:space="0" w:color="auto"/>
                            <w:left w:val="none" w:sz="0" w:space="0" w:color="auto"/>
                            <w:bottom w:val="none" w:sz="0" w:space="0" w:color="auto"/>
                            <w:right w:val="none" w:sz="0" w:space="0" w:color="auto"/>
                          </w:divBdr>
                        </w:div>
                        <w:div w:id="18045672">
                          <w:marLeft w:val="640"/>
                          <w:marRight w:val="0"/>
                          <w:marTop w:val="0"/>
                          <w:marBottom w:val="0"/>
                          <w:divBdr>
                            <w:top w:val="none" w:sz="0" w:space="0" w:color="auto"/>
                            <w:left w:val="none" w:sz="0" w:space="0" w:color="auto"/>
                            <w:bottom w:val="none" w:sz="0" w:space="0" w:color="auto"/>
                            <w:right w:val="none" w:sz="0" w:space="0" w:color="auto"/>
                          </w:divBdr>
                        </w:div>
                        <w:div w:id="57019453">
                          <w:marLeft w:val="640"/>
                          <w:marRight w:val="0"/>
                          <w:marTop w:val="0"/>
                          <w:marBottom w:val="0"/>
                          <w:divBdr>
                            <w:top w:val="none" w:sz="0" w:space="0" w:color="auto"/>
                            <w:left w:val="none" w:sz="0" w:space="0" w:color="auto"/>
                            <w:bottom w:val="none" w:sz="0" w:space="0" w:color="auto"/>
                            <w:right w:val="none" w:sz="0" w:space="0" w:color="auto"/>
                          </w:divBdr>
                        </w:div>
                        <w:div w:id="67533124">
                          <w:marLeft w:val="640"/>
                          <w:marRight w:val="0"/>
                          <w:marTop w:val="0"/>
                          <w:marBottom w:val="0"/>
                          <w:divBdr>
                            <w:top w:val="none" w:sz="0" w:space="0" w:color="auto"/>
                            <w:left w:val="none" w:sz="0" w:space="0" w:color="auto"/>
                            <w:bottom w:val="none" w:sz="0" w:space="0" w:color="auto"/>
                            <w:right w:val="none" w:sz="0" w:space="0" w:color="auto"/>
                          </w:divBdr>
                        </w:div>
                        <w:div w:id="84807735">
                          <w:marLeft w:val="640"/>
                          <w:marRight w:val="0"/>
                          <w:marTop w:val="0"/>
                          <w:marBottom w:val="0"/>
                          <w:divBdr>
                            <w:top w:val="none" w:sz="0" w:space="0" w:color="auto"/>
                            <w:left w:val="none" w:sz="0" w:space="0" w:color="auto"/>
                            <w:bottom w:val="none" w:sz="0" w:space="0" w:color="auto"/>
                            <w:right w:val="none" w:sz="0" w:space="0" w:color="auto"/>
                          </w:divBdr>
                        </w:div>
                        <w:div w:id="100030266">
                          <w:marLeft w:val="640"/>
                          <w:marRight w:val="0"/>
                          <w:marTop w:val="0"/>
                          <w:marBottom w:val="0"/>
                          <w:divBdr>
                            <w:top w:val="none" w:sz="0" w:space="0" w:color="auto"/>
                            <w:left w:val="none" w:sz="0" w:space="0" w:color="auto"/>
                            <w:bottom w:val="none" w:sz="0" w:space="0" w:color="auto"/>
                            <w:right w:val="none" w:sz="0" w:space="0" w:color="auto"/>
                          </w:divBdr>
                        </w:div>
                        <w:div w:id="104203625">
                          <w:marLeft w:val="640"/>
                          <w:marRight w:val="0"/>
                          <w:marTop w:val="0"/>
                          <w:marBottom w:val="0"/>
                          <w:divBdr>
                            <w:top w:val="none" w:sz="0" w:space="0" w:color="auto"/>
                            <w:left w:val="none" w:sz="0" w:space="0" w:color="auto"/>
                            <w:bottom w:val="none" w:sz="0" w:space="0" w:color="auto"/>
                            <w:right w:val="none" w:sz="0" w:space="0" w:color="auto"/>
                          </w:divBdr>
                        </w:div>
                        <w:div w:id="108355799">
                          <w:marLeft w:val="640"/>
                          <w:marRight w:val="0"/>
                          <w:marTop w:val="0"/>
                          <w:marBottom w:val="0"/>
                          <w:divBdr>
                            <w:top w:val="none" w:sz="0" w:space="0" w:color="auto"/>
                            <w:left w:val="none" w:sz="0" w:space="0" w:color="auto"/>
                            <w:bottom w:val="none" w:sz="0" w:space="0" w:color="auto"/>
                            <w:right w:val="none" w:sz="0" w:space="0" w:color="auto"/>
                          </w:divBdr>
                        </w:div>
                        <w:div w:id="136537313">
                          <w:marLeft w:val="640"/>
                          <w:marRight w:val="0"/>
                          <w:marTop w:val="0"/>
                          <w:marBottom w:val="0"/>
                          <w:divBdr>
                            <w:top w:val="none" w:sz="0" w:space="0" w:color="auto"/>
                            <w:left w:val="none" w:sz="0" w:space="0" w:color="auto"/>
                            <w:bottom w:val="none" w:sz="0" w:space="0" w:color="auto"/>
                            <w:right w:val="none" w:sz="0" w:space="0" w:color="auto"/>
                          </w:divBdr>
                        </w:div>
                        <w:div w:id="153566768">
                          <w:marLeft w:val="640"/>
                          <w:marRight w:val="0"/>
                          <w:marTop w:val="0"/>
                          <w:marBottom w:val="0"/>
                          <w:divBdr>
                            <w:top w:val="none" w:sz="0" w:space="0" w:color="auto"/>
                            <w:left w:val="none" w:sz="0" w:space="0" w:color="auto"/>
                            <w:bottom w:val="none" w:sz="0" w:space="0" w:color="auto"/>
                            <w:right w:val="none" w:sz="0" w:space="0" w:color="auto"/>
                          </w:divBdr>
                        </w:div>
                        <w:div w:id="163709151">
                          <w:marLeft w:val="640"/>
                          <w:marRight w:val="0"/>
                          <w:marTop w:val="0"/>
                          <w:marBottom w:val="0"/>
                          <w:divBdr>
                            <w:top w:val="none" w:sz="0" w:space="0" w:color="auto"/>
                            <w:left w:val="none" w:sz="0" w:space="0" w:color="auto"/>
                            <w:bottom w:val="none" w:sz="0" w:space="0" w:color="auto"/>
                            <w:right w:val="none" w:sz="0" w:space="0" w:color="auto"/>
                          </w:divBdr>
                        </w:div>
                        <w:div w:id="184248194">
                          <w:marLeft w:val="640"/>
                          <w:marRight w:val="0"/>
                          <w:marTop w:val="0"/>
                          <w:marBottom w:val="0"/>
                          <w:divBdr>
                            <w:top w:val="none" w:sz="0" w:space="0" w:color="auto"/>
                            <w:left w:val="none" w:sz="0" w:space="0" w:color="auto"/>
                            <w:bottom w:val="none" w:sz="0" w:space="0" w:color="auto"/>
                            <w:right w:val="none" w:sz="0" w:space="0" w:color="auto"/>
                          </w:divBdr>
                        </w:div>
                        <w:div w:id="188109198">
                          <w:marLeft w:val="640"/>
                          <w:marRight w:val="0"/>
                          <w:marTop w:val="0"/>
                          <w:marBottom w:val="0"/>
                          <w:divBdr>
                            <w:top w:val="none" w:sz="0" w:space="0" w:color="auto"/>
                            <w:left w:val="none" w:sz="0" w:space="0" w:color="auto"/>
                            <w:bottom w:val="none" w:sz="0" w:space="0" w:color="auto"/>
                            <w:right w:val="none" w:sz="0" w:space="0" w:color="auto"/>
                          </w:divBdr>
                        </w:div>
                        <w:div w:id="206574283">
                          <w:marLeft w:val="640"/>
                          <w:marRight w:val="0"/>
                          <w:marTop w:val="0"/>
                          <w:marBottom w:val="0"/>
                          <w:divBdr>
                            <w:top w:val="none" w:sz="0" w:space="0" w:color="auto"/>
                            <w:left w:val="none" w:sz="0" w:space="0" w:color="auto"/>
                            <w:bottom w:val="none" w:sz="0" w:space="0" w:color="auto"/>
                            <w:right w:val="none" w:sz="0" w:space="0" w:color="auto"/>
                          </w:divBdr>
                        </w:div>
                        <w:div w:id="221209631">
                          <w:marLeft w:val="640"/>
                          <w:marRight w:val="0"/>
                          <w:marTop w:val="0"/>
                          <w:marBottom w:val="0"/>
                          <w:divBdr>
                            <w:top w:val="none" w:sz="0" w:space="0" w:color="auto"/>
                            <w:left w:val="none" w:sz="0" w:space="0" w:color="auto"/>
                            <w:bottom w:val="none" w:sz="0" w:space="0" w:color="auto"/>
                            <w:right w:val="none" w:sz="0" w:space="0" w:color="auto"/>
                          </w:divBdr>
                        </w:div>
                        <w:div w:id="228735409">
                          <w:marLeft w:val="640"/>
                          <w:marRight w:val="0"/>
                          <w:marTop w:val="0"/>
                          <w:marBottom w:val="0"/>
                          <w:divBdr>
                            <w:top w:val="none" w:sz="0" w:space="0" w:color="auto"/>
                            <w:left w:val="none" w:sz="0" w:space="0" w:color="auto"/>
                            <w:bottom w:val="none" w:sz="0" w:space="0" w:color="auto"/>
                            <w:right w:val="none" w:sz="0" w:space="0" w:color="auto"/>
                          </w:divBdr>
                        </w:div>
                        <w:div w:id="231546615">
                          <w:marLeft w:val="640"/>
                          <w:marRight w:val="0"/>
                          <w:marTop w:val="0"/>
                          <w:marBottom w:val="0"/>
                          <w:divBdr>
                            <w:top w:val="none" w:sz="0" w:space="0" w:color="auto"/>
                            <w:left w:val="none" w:sz="0" w:space="0" w:color="auto"/>
                            <w:bottom w:val="none" w:sz="0" w:space="0" w:color="auto"/>
                            <w:right w:val="none" w:sz="0" w:space="0" w:color="auto"/>
                          </w:divBdr>
                        </w:div>
                        <w:div w:id="233049698">
                          <w:marLeft w:val="640"/>
                          <w:marRight w:val="0"/>
                          <w:marTop w:val="0"/>
                          <w:marBottom w:val="0"/>
                          <w:divBdr>
                            <w:top w:val="none" w:sz="0" w:space="0" w:color="auto"/>
                            <w:left w:val="none" w:sz="0" w:space="0" w:color="auto"/>
                            <w:bottom w:val="none" w:sz="0" w:space="0" w:color="auto"/>
                            <w:right w:val="none" w:sz="0" w:space="0" w:color="auto"/>
                          </w:divBdr>
                        </w:div>
                        <w:div w:id="257518189">
                          <w:marLeft w:val="640"/>
                          <w:marRight w:val="0"/>
                          <w:marTop w:val="0"/>
                          <w:marBottom w:val="0"/>
                          <w:divBdr>
                            <w:top w:val="none" w:sz="0" w:space="0" w:color="auto"/>
                            <w:left w:val="none" w:sz="0" w:space="0" w:color="auto"/>
                            <w:bottom w:val="none" w:sz="0" w:space="0" w:color="auto"/>
                            <w:right w:val="none" w:sz="0" w:space="0" w:color="auto"/>
                          </w:divBdr>
                        </w:div>
                        <w:div w:id="278876576">
                          <w:marLeft w:val="640"/>
                          <w:marRight w:val="0"/>
                          <w:marTop w:val="0"/>
                          <w:marBottom w:val="0"/>
                          <w:divBdr>
                            <w:top w:val="none" w:sz="0" w:space="0" w:color="auto"/>
                            <w:left w:val="none" w:sz="0" w:space="0" w:color="auto"/>
                            <w:bottom w:val="none" w:sz="0" w:space="0" w:color="auto"/>
                            <w:right w:val="none" w:sz="0" w:space="0" w:color="auto"/>
                          </w:divBdr>
                        </w:div>
                        <w:div w:id="313145803">
                          <w:marLeft w:val="640"/>
                          <w:marRight w:val="0"/>
                          <w:marTop w:val="0"/>
                          <w:marBottom w:val="0"/>
                          <w:divBdr>
                            <w:top w:val="none" w:sz="0" w:space="0" w:color="auto"/>
                            <w:left w:val="none" w:sz="0" w:space="0" w:color="auto"/>
                            <w:bottom w:val="none" w:sz="0" w:space="0" w:color="auto"/>
                            <w:right w:val="none" w:sz="0" w:space="0" w:color="auto"/>
                          </w:divBdr>
                        </w:div>
                        <w:div w:id="325867253">
                          <w:marLeft w:val="640"/>
                          <w:marRight w:val="0"/>
                          <w:marTop w:val="0"/>
                          <w:marBottom w:val="0"/>
                          <w:divBdr>
                            <w:top w:val="none" w:sz="0" w:space="0" w:color="auto"/>
                            <w:left w:val="none" w:sz="0" w:space="0" w:color="auto"/>
                            <w:bottom w:val="none" w:sz="0" w:space="0" w:color="auto"/>
                            <w:right w:val="none" w:sz="0" w:space="0" w:color="auto"/>
                          </w:divBdr>
                        </w:div>
                        <w:div w:id="331840058">
                          <w:marLeft w:val="640"/>
                          <w:marRight w:val="0"/>
                          <w:marTop w:val="0"/>
                          <w:marBottom w:val="0"/>
                          <w:divBdr>
                            <w:top w:val="none" w:sz="0" w:space="0" w:color="auto"/>
                            <w:left w:val="none" w:sz="0" w:space="0" w:color="auto"/>
                            <w:bottom w:val="none" w:sz="0" w:space="0" w:color="auto"/>
                            <w:right w:val="none" w:sz="0" w:space="0" w:color="auto"/>
                          </w:divBdr>
                        </w:div>
                        <w:div w:id="352925263">
                          <w:marLeft w:val="640"/>
                          <w:marRight w:val="0"/>
                          <w:marTop w:val="0"/>
                          <w:marBottom w:val="0"/>
                          <w:divBdr>
                            <w:top w:val="none" w:sz="0" w:space="0" w:color="auto"/>
                            <w:left w:val="none" w:sz="0" w:space="0" w:color="auto"/>
                            <w:bottom w:val="none" w:sz="0" w:space="0" w:color="auto"/>
                            <w:right w:val="none" w:sz="0" w:space="0" w:color="auto"/>
                          </w:divBdr>
                        </w:div>
                        <w:div w:id="364183936">
                          <w:marLeft w:val="640"/>
                          <w:marRight w:val="0"/>
                          <w:marTop w:val="0"/>
                          <w:marBottom w:val="0"/>
                          <w:divBdr>
                            <w:top w:val="none" w:sz="0" w:space="0" w:color="auto"/>
                            <w:left w:val="none" w:sz="0" w:space="0" w:color="auto"/>
                            <w:bottom w:val="none" w:sz="0" w:space="0" w:color="auto"/>
                            <w:right w:val="none" w:sz="0" w:space="0" w:color="auto"/>
                          </w:divBdr>
                        </w:div>
                        <w:div w:id="371078971">
                          <w:marLeft w:val="640"/>
                          <w:marRight w:val="0"/>
                          <w:marTop w:val="0"/>
                          <w:marBottom w:val="0"/>
                          <w:divBdr>
                            <w:top w:val="none" w:sz="0" w:space="0" w:color="auto"/>
                            <w:left w:val="none" w:sz="0" w:space="0" w:color="auto"/>
                            <w:bottom w:val="none" w:sz="0" w:space="0" w:color="auto"/>
                            <w:right w:val="none" w:sz="0" w:space="0" w:color="auto"/>
                          </w:divBdr>
                        </w:div>
                        <w:div w:id="379204731">
                          <w:marLeft w:val="640"/>
                          <w:marRight w:val="0"/>
                          <w:marTop w:val="0"/>
                          <w:marBottom w:val="0"/>
                          <w:divBdr>
                            <w:top w:val="none" w:sz="0" w:space="0" w:color="auto"/>
                            <w:left w:val="none" w:sz="0" w:space="0" w:color="auto"/>
                            <w:bottom w:val="none" w:sz="0" w:space="0" w:color="auto"/>
                            <w:right w:val="none" w:sz="0" w:space="0" w:color="auto"/>
                          </w:divBdr>
                        </w:div>
                        <w:div w:id="394857498">
                          <w:marLeft w:val="640"/>
                          <w:marRight w:val="0"/>
                          <w:marTop w:val="0"/>
                          <w:marBottom w:val="0"/>
                          <w:divBdr>
                            <w:top w:val="none" w:sz="0" w:space="0" w:color="auto"/>
                            <w:left w:val="none" w:sz="0" w:space="0" w:color="auto"/>
                            <w:bottom w:val="none" w:sz="0" w:space="0" w:color="auto"/>
                            <w:right w:val="none" w:sz="0" w:space="0" w:color="auto"/>
                          </w:divBdr>
                        </w:div>
                        <w:div w:id="405690692">
                          <w:marLeft w:val="640"/>
                          <w:marRight w:val="0"/>
                          <w:marTop w:val="0"/>
                          <w:marBottom w:val="0"/>
                          <w:divBdr>
                            <w:top w:val="none" w:sz="0" w:space="0" w:color="auto"/>
                            <w:left w:val="none" w:sz="0" w:space="0" w:color="auto"/>
                            <w:bottom w:val="none" w:sz="0" w:space="0" w:color="auto"/>
                            <w:right w:val="none" w:sz="0" w:space="0" w:color="auto"/>
                          </w:divBdr>
                        </w:div>
                        <w:div w:id="407073209">
                          <w:marLeft w:val="640"/>
                          <w:marRight w:val="0"/>
                          <w:marTop w:val="0"/>
                          <w:marBottom w:val="0"/>
                          <w:divBdr>
                            <w:top w:val="none" w:sz="0" w:space="0" w:color="auto"/>
                            <w:left w:val="none" w:sz="0" w:space="0" w:color="auto"/>
                            <w:bottom w:val="none" w:sz="0" w:space="0" w:color="auto"/>
                            <w:right w:val="none" w:sz="0" w:space="0" w:color="auto"/>
                          </w:divBdr>
                        </w:div>
                        <w:div w:id="430468295">
                          <w:marLeft w:val="640"/>
                          <w:marRight w:val="0"/>
                          <w:marTop w:val="0"/>
                          <w:marBottom w:val="0"/>
                          <w:divBdr>
                            <w:top w:val="none" w:sz="0" w:space="0" w:color="auto"/>
                            <w:left w:val="none" w:sz="0" w:space="0" w:color="auto"/>
                            <w:bottom w:val="none" w:sz="0" w:space="0" w:color="auto"/>
                            <w:right w:val="none" w:sz="0" w:space="0" w:color="auto"/>
                          </w:divBdr>
                        </w:div>
                        <w:div w:id="435053873">
                          <w:marLeft w:val="640"/>
                          <w:marRight w:val="0"/>
                          <w:marTop w:val="0"/>
                          <w:marBottom w:val="0"/>
                          <w:divBdr>
                            <w:top w:val="none" w:sz="0" w:space="0" w:color="auto"/>
                            <w:left w:val="none" w:sz="0" w:space="0" w:color="auto"/>
                            <w:bottom w:val="none" w:sz="0" w:space="0" w:color="auto"/>
                            <w:right w:val="none" w:sz="0" w:space="0" w:color="auto"/>
                          </w:divBdr>
                        </w:div>
                        <w:div w:id="442765994">
                          <w:marLeft w:val="640"/>
                          <w:marRight w:val="0"/>
                          <w:marTop w:val="0"/>
                          <w:marBottom w:val="0"/>
                          <w:divBdr>
                            <w:top w:val="none" w:sz="0" w:space="0" w:color="auto"/>
                            <w:left w:val="none" w:sz="0" w:space="0" w:color="auto"/>
                            <w:bottom w:val="none" w:sz="0" w:space="0" w:color="auto"/>
                            <w:right w:val="none" w:sz="0" w:space="0" w:color="auto"/>
                          </w:divBdr>
                        </w:div>
                        <w:div w:id="451437078">
                          <w:marLeft w:val="640"/>
                          <w:marRight w:val="0"/>
                          <w:marTop w:val="0"/>
                          <w:marBottom w:val="0"/>
                          <w:divBdr>
                            <w:top w:val="none" w:sz="0" w:space="0" w:color="auto"/>
                            <w:left w:val="none" w:sz="0" w:space="0" w:color="auto"/>
                            <w:bottom w:val="none" w:sz="0" w:space="0" w:color="auto"/>
                            <w:right w:val="none" w:sz="0" w:space="0" w:color="auto"/>
                          </w:divBdr>
                        </w:div>
                        <w:div w:id="479809352">
                          <w:marLeft w:val="640"/>
                          <w:marRight w:val="0"/>
                          <w:marTop w:val="0"/>
                          <w:marBottom w:val="0"/>
                          <w:divBdr>
                            <w:top w:val="none" w:sz="0" w:space="0" w:color="auto"/>
                            <w:left w:val="none" w:sz="0" w:space="0" w:color="auto"/>
                            <w:bottom w:val="none" w:sz="0" w:space="0" w:color="auto"/>
                            <w:right w:val="none" w:sz="0" w:space="0" w:color="auto"/>
                          </w:divBdr>
                        </w:div>
                        <w:div w:id="489519279">
                          <w:marLeft w:val="640"/>
                          <w:marRight w:val="0"/>
                          <w:marTop w:val="0"/>
                          <w:marBottom w:val="0"/>
                          <w:divBdr>
                            <w:top w:val="none" w:sz="0" w:space="0" w:color="auto"/>
                            <w:left w:val="none" w:sz="0" w:space="0" w:color="auto"/>
                            <w:bottom w:val="none" w:sz="0" w:space="0" w:color="auto"/>
                            <w:right w:val="none" w:sz="0" w:space="0" w:color="auto"/>
                          </w:divBdr>
                        </w:div>
                        <w:div w:id="494497026">
                          <w:marLeft w:val="640"/>
                          <w:marRight w:val="0"/>
                          <w:marTop w:val="0"/>
                          <w:marBottom w:val="0"/>
                          <w:divBdr>
                            <w:top w:val="none" w:sz="0" w:space="0" w:color="auto"/>
                            <w:left w:val="none" w:sz="0" w:space="0" w:color="auto"/>
                            <w:bottom w:val="none" w:sz="0" w:space="0" w:color="auto"/>
                            <w:right w:val="none" w:sz="0" w:space="0" w:color="auto"/>
                          </w:divBdr>
                        </w:div>
                        <w:div w:id="498422593">
                          <w:marLeft w:val="640"/>
                          <w:marRight w:val="0"/>
                          <w:marTop w:val="0"/>
                          <w:marBottom w:val="0"/>
                          <w:divBdr>
                            <w:top w:val="none" w:sz="0" w:space="0" w:color="auto"/>
                            <w:left w:val="none" w:sz="0" w:space="0" w:color="auto"/>
                            <w:bottom w:val="none" w:sz="0" w:space="0" w:color="auto"/>
                            <w:right w:val="none" w:sz="0" w:space="0" w:color="auto"/>
                          </w:divBdr>
                        </w:div>
                        <w:div w:id="503134998">
                          <w:marLeft w:val="640"/>
                          <w:marRight w:val="0"/>
                          <w:marTop w:val="0"/>
                          <w:marBottom w:val="0"/>
                          <w:divBdr>
                            <w:top w:val="none" w:sz="0" w:space="0" w:color="auto"/>
                            <w:left w:val="none" w:sz="0" w:space="0" w:color="auto"/>
                            <w:bottom w:val="none" w:sz="0" w:space="0" w:color="auto"/>
                            <w:right w:val="none" w:sz="0" w:space="0" w:color="auto"/>
                          </w:divBdr>
                        </w:div>
                        <w:div w:id="505634154">
                          <w:marLeft w:val="640"/>
                          <w:marRight w:val="0"/>
                          <w:marTop w:val="0"/>
                          <w:marBottom w:val="0"/>
                          <w:divBdr>
                            <w:top w:val="none" w:sz="0" w:space="0" w:color="auto"/>
                            <w:left w:val="none" w:sz="0" w:space="0" w:color="auto"/>
                            <w:bottom w:val="none" w:sz="0" w:space="0" w:color="auto"/>
                            <w:right w:val="none" w:sz="0" w:space="0" w:color="auto"/>
                          </w:divBdr>
                        </w:div>
                        <w:div w:id="507453292">
                          <w:marLeft w:val="640"/>
                          <w:marRight w:val="0"/>
                          <w:marTop w:val="0"/>
                          <w:marBottom w:val="0"/>
                          <w:divBdr>
                            <w:top w:val="none" w:sz="0" w:space="0" w:color="auto"/>
                            <w:left w:val="none" w:sz="0" w:space="0" w:color="auto"/>
                            <w:bottom w:val="none" w:sz="0" w:space="0" w:color="auto"/>
                            <w:right w:val="none" w:sz="0" w:space="0" w:color="auto"/>
                          </w:divBdr>
                        </w:div>
                        <w:div w:id="513957640">
                          <w:marLeft w:val="640"/>
                          <w:marRight w:val="0"/>
                          <w:marTop w:val="0"/>
                          <w:marBottom w:val="0"/>
                          <w:divBdr>
                            <w:top w:val="none" w:sz="0" w:space="0" w:color="auto"/>
                            <w:left w:val="none" w:sz="0" w:space="0" w:color="auto"/>
                            <w:bottom w:val="none" w:sz="0" w:space="0" w:color="auto"/>
                            <w:right w:val="none" w:sz="0" w:space="0" w:color="auto"/>
                          </w:divBdr>
                        </w:div>
                        <w:div w:id="542407288">
                          <w:marLeft w:val="640"/>
                          <w:marRight w:val="0"/>
                          <w:marTop w:val="0"/>
                          <w:marBottom w:val="0"/>
                          <w:divBdr>
                            <w:top w:val="none" w:sz="0" w:space="0" w:color="auto"/>
                            <w:left w:val="none" w:sz="0" w:space="0" w:color="auto"/>
                            <w:bottom w:val="none" w:sz="0" w:space="0" w:color="auto"/>
                            <w:right w:val="none" w:sz="0" w:space="0" w:color="auto"/>
                          </w:divBdr>
                        </w:div>
                        <w:div w:id="551305104">
                          <w:marLeft w:val="640"/>
                          <w:marRight w:val="0"/>
                          <w:marTop w:val="0"/>
                          <w:marBottom w:val="0"/>
                          <w:divBdr>
                            <w:top w:val="none" w:sz="0" w:space="0" w:color="auto"/>
                            <w:left w:val="none" w:sz="0" w:space="0" w:color="auto"/>
                            <w:bottom w:val="none" w:sz="0" w:space="0" w:color="auto"/>
                            <w:right w:val="none" w:sz="0" w:space="0" w:color="auto"/>
                          </w:divBdr>
                        </w:div>
                        <w:div w:id="551843021">
                          <w:marLeft w:val="640"/>
                          <w:marRight w:val="0"/>
                          <w:marTop w:val="0"/>
                          <w:marBottom w:val="0"/>
                          <w:divBdr>
                            <w:top w:val="none" w:sz="0" w:space="0" w:color="auto"/>
                            <w:left w:val="none" w:sz="0" w:space="0" w:color="auto"/>
                            <w:bottom w:val="none" w:sz="0" w:space="0" w:color="auto"/>
                            <w:right w:val="none" w:sz="0" w:space="0" w:color="auto"/>
                          </w:divBdr>
                        </w:div>
                        <w:div w:id="572546641">
                          <w:marLeft w:val="640"/>
                          <w:marRight w:val="0"/>
                          <w:marTop w:val="0"/>
                          <w:marBottom w:val="0"/>
                          <w:divBdr>
                            <w:top w:val="none" w:sz="0" w:space="0" w:color="auto"/>
                            <w:left w:val="none" w:sz="0" w:space="0" w:color="auto"/>
                            <w:bottom w:val="none" w:sz="0" w:space="0" w:color="auto"/>
                            <w:right w:val="none" w:sz="0" w:space="0" w:color="auto"/>
                          </w:divBdr>
                        </w:div>
                        <w:div w:id="576599320">
                          <w:marLeft w:val="640"/>
                          <w:marRight w:val="0"/>
                          <w:marTop w:val="0"/>
                          <w:marBottom w:val="0"/>
                          <w:divBdr>
                            <w:top w:val="none" w:sz="0" w:space="0" w:color="auto"/>
                            <w:left w:val="none" w:sz="0" w:space="0" w:color="auto"/>
                            <w:bottom w:val="none" w:sz="0" w:space="0" w:color="auto"/>
                            <w:right w:val="none" w:sz="0" w:space="0" w:color="auto"/>
                          </w:divBdr>
                        </w:div>
                        <w:div w:id="591009653">
                          <w:marLeft w:val="640"/>
                          <w:marRight w:val="0"/>
                          <w:marTop w:val="0"/>
                          <w:marBottom w:val="0"/>
                          <w:divBdr>
                            <w:top w:val="none" w:sz="0" w:space="0" w:color="auto"/>
                            <w:left w:val="none" w:sz="0" w:space="0" w:color="auto"/>
                            <w:bottom w:val="none" w:sz="0" w:space="0" w:color="auto"/>
                            <w:right w:val="none" w:sz="0" w:space="0" w:color="auto"/>
                          </w:divBdr>
                        </w:div>
                        <w:div w:id="592664079">
                          <w:marLeft w:val="640"/>
                          <w:marRight w:val="0"/>
                          <w:marTop w:val="0"/>
                          <w:marBottom w:val="0"/>
                          <w:divBdr>
                            <w:top w:val="none" w:sz="0" w:space="0" w:color="auto"/>
                            <w:left w:val="none" w:sz="0" w:space="0" w:color="auto"/>
                            <w:bottom w:val="none" w:sz="0" w:space="0" w:color="auto"/>
                            <w:right w:val="none" w:sz="0" w:space="0" w:color="auto"/>
                          </w:divBdr>
                        </w:div>
                        <w:div w:id="600262197">
                          <w:marLeft w:val="640"/>
                          <w:marRight w:val="0"/>
                          <w:marTop w:val="0"/>
                          <w:marBottom w:val="0"/>
                          <w:divBdr>
                            <w:top w:val="none" w:sz="0" w:space="0" w:color="auto"/>
                            <w:left w:val="none" w:sz="0" w:space="0" w:color="auto"/>
                            <w:bottom w:val="none" w:sz="0" w:space="0" w:color="auto"/>
                            <w:right w:val="none" w:sz="0" w:space="0" w:color="auto"/>
                          </w:divBdr>
                        </w:div>
                        <w:div w:id="601651957">
                          <w:marLeft w:val="640"/>
                          <w:marRight w:val="0"/>
                          <w:marTop w:val="0"/>
                          <w:marBottom w:val="0"/>
                          <w:divBdr>
                            <w:top w:val="none" w:sz="0" w:space="0" w:color="auto"/>
                            <w:left w:val="none" w:sz="0" w:space="0" w:color="auto"/>
                            <w:bottom w:val="none" w:sz="0" w:space="0" w:color="auto"/>
                            <w:right w:val="none" w:sz="0" w:space="0" w:color="auto"/>
                          </w:divBdr>
                        </w:div>
                        <w:div w:id="618607469">
                          <w:marLeft w:val="640"/>
                          <w:marRight w:val="0"/>
                          <w:marTop w:val="0"/>
                          <w:marBottom w:val="0"/>
                          <w:divBdr>
                            <w:top w:val="none" w:sz="0" w:space="0" w:color="auto"/>
                            <w:left w:val="none" w:sz="0" w:space="0" w:color="auto"/>
                            <w:bottom w:val="none" w:sz="0" w:space="0" w:color="auto"/>
                            <w:right w:val="none" w:sz="0" w:space="0" w:color="auto"/>
                          </w:divBdr>
                        </w:div>
                        <w:div w:id="637035531">
                          <w:marLeft w:val="640"/>
                          <w:marRight w:val="0"/>
                          <w:marTop w:val="0"/>
                          <w:marBottom w:val="0"/>
                          <w:divBdr>
                            <w:top w:val="none" w:sz="0" w:space="0" w:color="auto"/>
                            <w:left w:val="none" w:sz="0" w:space="0" w:color="auto"/>
                            <w:bottom w:val="none" w:sz="0" w:space="0" w:color="auto"/>
                            <w:right w:val="none" w:sz="0" w:space="0" w:color="auto"/>
                          </w:divBdr>
                        </w:div>
                        <w:div w:id="645822418">
                          <w:marLeft w:val="640"/>
                          <w:marRight w:val="0"/>
                          <w:marTop w:val="0"/>
                          <w:marBottom w:val="0"/>
                          <w:divBdr>
                            <w:top w:val="none" w:sz="0" w:space="0" w:color="auto"/>
                            <w:left w:val="none" w:sz="0" w:space="0" w:color="auto"/>
                            <w:bottom w:val="none" w:sz="0" w:space="0" w:color="auto"/>
                            <w:right w:val="none" w:sz="0" w:space="0" w:color="auto"/>
                          </w:divBdr>
                        </w:div>
                        <w:div w:id="652297505">
                          <w:marLeft w:val="640"/>
                          <w:marRight w:val="0"/>
                          <w:marTop w:val="0"/>
                          <w:marBottom w:val="0"/>
                          <w:divBdr>
                            <w:top w:val="none" w:sz="0" w:space="0" w:color="auto"/>
                            <w:left w:val="none" w:sz="0" w:space="0" w:color="auto"/>
                            <w:bottom w:val="none" w:sz="0" w:space="0" w:color="auto"/>
                            <w:right w:val="none" w:sz="0" w:space="0" w:color="auto"/>
                          </w:divBdr>
                        </w:div>
                        <w:div w:id="668021900">
                          <w:marLeft w:val="640"/>
                          <w:marRight w:val="0"/>
                          <w:marTop w:val="0"/>
                          <w:marBottom w:val="0"/>
                          <w:divBdr>
                            <w:top w:val="none" w:sz="0" w:space="0" w:color="auto"/>
                            <w:left w:val="none" w:sz="0" w:space="0" w:color="auto"/>
                            <w:bottom w:val="none" w:sz="0" w:space="0" w:color="auto"/>
                            <w:right w:val="none" w:sz="0" w:space="0" w:color="auto"/>
                          </w:divBdr>
                        </w:div>
                        <w:div w:id="713038514">
                          <w:marLeft w:val="640"/>
                          <w:marRight w:val="0"/>
                          <w:marTop w:val="0"/>
                          <w:marBottom w:val="0"/>
                          <w:divBdr>
                            <w:top w:val="none" w:sz="0" w:space="0" w:color="auto"/>
                            <w:left w:val="none" w:sz="0" w:space="0" w:color="auto"/>
                            <w:bottom w:val="none" w:sz="0" w:space="0" w:color="auto"/>
                            <w:right w:val="none" w:sz="0" w:space="0" w:color="auto"/>
                          </w:divBdr>
                        </w:div>
                        <w:div w:id="733047769">
                          <w:marLeft w:val="640"/>
                          <w:marRight w:val="0"/>
                          <w:marTop w:val="0"/>
                          <w:marBottom w:val="0"/>
                          <w:divBdr>
                            <w:top w:val="none" w:sz="0" w:space="0" w:color="auto"/>
                            <w:left w:val="none" w:sz="0" w:space="0" w:color="auto"/>
                            <w:bottom w:val="none" w:sz="0" w:space="0" w:color="auto"/>
                            <w:right w:val="none" w:sz="0" w:space="0" w:color="auto"/>
                          </w:divBdr>
                        </w:div>
                        <w:div w:id="746607745">
                          <w:marLeft w:val="640"/>
                          <w:marRight w:val="0"/>
                          <w:marTop w:val="0"/>
                          <w:marBottom w:val="0"/>
                          <w:divBdr>
                            <w:top w:val="none" w:sz="0" w:space="0" w:color="auto"/>
                            <w:left w:val="none" w:sz="0" w:space="0" w:color="auto"/>
                            <w:bottom w:val="none" w:sz="0" w:space="0" w:color="auto"/>
                            <w:right w:val="none" w:sz="0" w:space="0" w:color="auto"/>
                          </w:divBdr>
                        </w:div>
                        <w:div w:id="769739293">
                          <w:marLeft w:val="640"/>
                          <w:marRight w:val="0"/>
                          <w:marTop w:val="0"/>
                          <w:marBottom w:val="0"/>
                          <w:divBdr>
                            <w:top w:val="none" w:sz="0" w:space="0" w:color="auto"/>
                            <w:left w:val="none" w:sz="0" w:space="0" w:color="auto"/>
                            <w:bottom w:val="none" w:sz="0" w:space="0" w:color="auto"/>
                            <w:right w:val="none" w:sz="0" w:space="0" w:color="auto"/>
                          </w:divBdr>
                        </w:div>
                        <w:div w:id="777025426">
                          <w:marLeft w:val="640"/>
                          <w:marRight w:val="0"/>
                          <w:marTop w:val="0"/>
                          <w:marBottom w:val="0"/>
                          <w:divBdr>
                            <w:top w:val="none" w:sz="0" w:space="0" w:color="auto"/>
                            <w:left w:val="none" w:sz="0" w:space="0" w:color="auto"/>
                            <w:bottom w:val="none" w:sz="0" w:space="0" w:color="auto"/>
                            <w:right w:val="none" w:sz="0" w:space="0" w:color="auto"/>
                          </w:divBdr>
                        </w:div>
                        <w:div w:id="801653140">
                          <w:marLeft w:val="640"/>
                          <w:marRight w:val="0"/>
                          <w:marTop w:val="0"/>
                          <w:marBottom w:val="0"/>
                          <w:divBdr>
                            <w:top w:val="none" w:sz="0" w:space="0" w:color="auto"/>
                            <w:left w:val="none" w:sz="0" w:space="0" w:color="auto"/>
                            <w:bottom w:val="none" w:sz="0" w:space="0" w:color="auto"/>
                            <w:right w:val="none" w:sz="0" w:space="0" w:color="auto"/>
                          </w:divBdr>
                        </w:div>
                        <w:div w:id="835851256">
                          <w:marLeft w:val="640"/>
                          <w:marRight w:val="0"/>
                          <w:marTop w:val="0"/>
                          <w:marBottom w:val="0"/>
                          <w:divBdr>
                            <w:top w:val="none" w:sz="0" w:space="0" w:color="auto"/>
                            <w:left w:val="none" w:sz="0" w:space="0" w:color="auto"/>
                            <w:bottom w:val="none" w:sz="0" w:space="0" w:color="auto"/>
                            <w:right w:val="none" w:sz="0" w:space="0" w:color="auto"/>
                          </w:divBdr>
                        </w:div>
                        <w:div w:id="853374119">
                          <w:marLeft w:val="640"/>
                          <w:marRight w:val="0"/>
                          <w:marTop w:val="0"/>
                          <w:marBottom w:val="0"/>
                          <w:divBdr>
                            <w:top w:val="none" w:sz="0" w:space="0" w:color="auto"/>
                            <w:left w:val="none" w:sz="0" w:space="0" w:color="auto"/>
                            <w:bottom w:val="none" w:sz="0" w:space="0" w:color="auto"/>
                            <w:right w:val="none" w:sz="0" w:space="0" w:color="auto"/>
                          </w:divBdr>
                        </w:div>
                        <w:div w:id="859121523">
                          <w:marLeft w:val="640"/>
                          <w:marRight w:val="0"/>
                          <w:marTop w:val="0"/>
                          <w:marBottom w:val="0"/>
                          <w:divBdr>
                            <w:top w:val="none" w:sz="0" w:space="0" w:color="auto"/>
                            <w:left w:val="none" w:sz="0" w:space="0" w:color="auto"/>
                            <w:bottom w:val="none" w:sz="0" w:space="0" w:color="auto"/>
                            <w:right w:val="none" w:sz="0" w:space="0" w:color="auto"/>
                          </w:divBdr>
                        </w:div>
                        <w:div w:id="862013932">
                          <w:marLeft w:val="640"/>
                          <w:marRight w:val="0"/>
                          <w:marTop w:val="0"/>
                          <w:marBottom w:val="0"/>
                          <w:divBdr>
                            <w:top w:val="none" w:sz="0" w:space="0" w:color="auto"/>
                            <w:left w:val="none" w:sz="0" w:space="0" w:color="auto"/>
                            <w:bottom w:val="none" w:sz="0" w:space="0" w:color="auto"/>
                            <w:right w:val="none" w:sz="0" w:space="0" w:color="auto"/>
                          </w:divBdr>
                        </w:div>
                        <w:div w:id="865486045">
                          <w:marLeft w:val="640"/>
                          <w:marRight w:val="0"/>
                          <w:marTop w:val="0"/>
                          <w:marBottom w:val="0"/>
                          <w:divBdr>
                            <w:top w:val="none" w:sz="0" w:space="0" w:color="auto"/>
                            <w:left w:val="none" w:sz="0" w:space="0" w:color="auto"/>
                            <w:bottom w:val="none" w:sz="0" w:space="0" w:color="auto"/>
                            <w:right w:val="none" w:sz="0" w:space="0" w:color="auto"/>
                          </w:divBdr>
                        </w:div>
                        <w:div w:id="867181839">
                          <w:marLeft w:val="640"/>
                          <w:marRight w:val="0"/>
                          <w:marTop w:val="0"/>
                          <w:marBottom w:val="0"/>
                          <w:divBdr>
                            <w:top w:val="none" w:sz="0" w:space="0" w:color="auto"/>
                            <w:left w:val="none" w:sz="0" w:space="0" w:color="auto"/>
                            <w:bottom w:val="none" w:sz="0" w:space="0" w:color="auto"/>
                            <w:right w:val="none" w:sz="0" w:space="0" w:color="auto"/>
                          </w:divBdr>
                        </w:div>
                        <w:div w:id="911887343">
                          <w:marLeft w:val="640"/>
                          <w:marRight w:val="0"/>
                          <w:marTop w:val="0"/>
                          <w:marBottom w:val="0"/>
                          <w:divBdr>
                            <w:top w:val="none" w:sz="0" w:space="0" w:color="auto"/>
                            <w:left w:val="none" w:sz="0" w:space="0" w:color="auto"/>
                            <w:bottom w:val="none" w:sz="0" w:space="0" w:color="auto"/>
                            <w:right w:val="none" w:sz="0" w:space="0" w:color="auto"/>
                          </w:divBdr>
                        </w:div>
                        <w:div w:id="920140482">
                          <w:marLeft w:val="640"/>
                          <w:marRight w:val="0"/>
                          <w:marTop w:val="0"/>
                          <w:marBottom w:val="0"/>
                          <w:divBdr>
                            <w:top w:val="none" w:sz="0" w:space="0" w:color="auto"/>
                            <w:left w:val="none" w:sz="0" w:space="0" w:color="auto"/>
                            <w:bottom w:val="none" w:sz="0" w:space="0" w:color="auto"/>
                            <w:right w:val="none" w:sz="0" w:space="0" w:color="auto"/>
                          </w:divBdr>
                        </w:div>
                        <w:div w:id="944649717">
                          <w:marLeft w:val="640"/>
                          <w:marRight w:val="0"/>
                          <w:marTop w:val="0"/>
                          <w:marBottom w:val="0"/>
                          <w:divBdr>
                            <w:top w:val="none" w:sz="0" w:space="0" w:color="auto"/>
                            <w:left w:val="none" w:sz="0" w:space="0" w:color="auto"/>
                            <w:bottom w:val="none" w:sz="0" w:space="0" w:color="auto"/>
                            <w:right w:val="none" w:sz="0" w:space="0" w:color="auto"/>
                          </w:divBdr>
                        </w:div>
                        <w:div w:id="975456382">
                          <w:marLeft w:val="640"/>
                          <w:marRight w:val="0"/>
                          <w:marTop w:val="0"/>
                          <w:marBottom w:val="0"/>
                          <w:divBdr>
                            <w:top w:val="none" w:sz="0" w:space="0" w:color="auto"/>
                            <w:left w:val="none" w:sz="0" w:space="0" w:color="auto"/>
                            <w:bottom w:val="none" w:sz="0" w:space="0" w:color="auto"/>
                            <w:right w:val="none" w:sz="0" w:space="0" w:color="auto"/>
                          </w:divBdr>
                        </w:div>
                        <w:div w:id="1015964549">
                          <w:marLeft w:val="640"/>
                          <w:marRight w:val="0"/>
                          <w:marTop w:val="0"/>
                          <w:marBottom w:val="0"/>
                          <w:divBdr>
                            <w:top w:val="none" w:sz="0" w:space="0" w:color="auto"/>
                            <w:left w:val="none" w:sz="0" w:space="0" w:color="auto"/>
                            <w:bottom w:val="none" w:sz="0" w:space="0" w:color="auto"/>
                            <w:right w:val="none" w:sz="0" w:space="0" w:color="auto"/>
                          </w:divBdr>
                        </w:div>
                        <w:div w:id="1035272588">
                          <w:marLeft w:val="640"/>
                          <w:marRight w:val="0"/>
                          <w:marTop w:val="0"/>
                          <w:marBottom w:val="0"/>
                          <w:divBdr>
                            <w:top w:val="none" w:sz="0" w:space="0" w:color="auto"/>
                            <w:left w:val="none" w:sz="0" w:space="0" w:color="auto"/>
                            <w:bottom w:val="none" w:sz="0" w:space="0" w:color="auto"/>
                            <w:right w:val="none" w:sz="0" w:space="0" w:color="auto"/>
                          </w:divBdr>
                        </w:div>
                        <w:div w:id="1036613230">
                          <w:marLeft w:val="640"/>
                          <w:marRight w:val="0"/>
                          <w:marTop w:val="0"/>
                          <w:marBottom w:val="0"/>
                          <w:divBdr>
                            <w:top w:val="none" w:sz="0" w:space="0" w:color="auto"/>
                            <w:left w:val="none" w:sz="0" w:space="0" w:color="auto"/>
                            <w:bottom w:val="none" w:sz="0" w:space="0" w:color="auto"/>
                            <w:right w:val="none" w:sz="0" w:space="0" w:color="auto"/>
                          </w:divBdr>
                        </w:div>
                        <w:div w:id="1037463929">
                          <w:marLeft w:val="640"/>
                          <w:marRight w:val="0"/>
                          <w:marTop w:val="0"/>
                          <w:marBottom w:val="0"/>
                          <w:divBdr>
                            <w:top w:val="none" w:sz="0" w:space="0" w:color="auto"/>
                            <w:left w:val="none" w:sz="0" w:space="0" w:color="auto"/>
                            <w:bottom w:val="none" w:sz="0" w:space="0" w:color="auto"/>
                            <w:right w:val="none" w:sz="0" w:space="0" w:color="auto"/>
                          </w:divBdr>
                        </w:div>
                        <w:div w:id="1051464937">
                          <w:marLeft w:val="640"/>
                          <w:marRight w:val="0"/>
                          <w:marTop w:val="0"/>
                          <w:marBottom w:val="0"/>
                          <w:divBdr>
                            <w:top w:val="none" w:sz="0" w:space="0" w:color="auto"/>
                            <w:left w:val="none" w:sz="0" w:space="0" w:color="auto"/>
                            <w:bottom w:val="none" w:sz="0" w:space="0" w:color="auto"/>
                            <w:right w:val="none" w:sz="0" w:space="0" w:color="auto"/>
                          </w:divBdr>
                        </w:div>
                        <w:div w:id="1058169511">
                          <w:marLeft w:val="640"/>
                          <w:marRight w:val="0"/>
                          <w:marTop w:val="0"/>
                          <w:marBottom w:val="0"/>
                          <w:divBdr>
                            <w:top w:val="none" w:sz="0" w:space="0" w:color="auto"/>
                            <w:left w:val="none" w:sz="0" w:space="0" w:color="auto"/>
                            <w:bottom w:val="none" w:sz="0" w:space="0" w:color="auto"/>
                            <w:right w:val="none" w:sz="0" w:space="0" w:color="auto"/>
                          </w:divBdr>
                        </w:div>
                        <w:div w:id="1063673546">
                          <w:marLeft w:val="640"/>
                          <w:marRight w:val="0"/>
                          <w:marTop w:val="0"/>
                          <w:marBottom w:val="0"/>
                          <w:divBdr>
                            <w:top w:val="none" w:sz="0" w:space="0" w:color="auto"/>
                            <w:left w:val="none" w:sz="0" w:space="0" w:color="auto"/>
                            <w:bottom w:val="none" w:sz="0" w:space="0" w:color="auto"/>
                            <w:right w:val="none" w:sz="0" w:space="0" w:color="auto"/>
                          </w:divBdr>
                        </w:div>
                        <w:div w:id="1070542817">
                          <w:marLeft w:val="640"/>
                          <w:marRight w:val="0"/>
                          <w:marTop w:val="0"/>
                          <w:marBottom w:val="0"/>
                          <w:divBdr>
                            <w:top w:val="none" w:sz="0" w:space="0" w:color="auto"/>
                            <w:left w:val="none" w:sz="0" w:space="0" w:color="auto"/>
                            <w:bottom w:val="none" w:sz="0" w:space="0" w:color="auto"/>
                            <w:right w:val="none" w:sz="0" w:space="0" w:color="auto"/>
                          </w:divBdr>
                        </w:div>
                        <w:div w:id="1086263577">
                          <w:marLeft w:val="640"/>
                          <w:marRight w:val="0"/>
                          <w:marTop w:val="0"/>
                          <w:marBottom w:val="0"/>
                          <w:divBdr>
                            <w:top w:val="none" w:sz="0" w:space="0" w:color="auto"/>
                            <w:left w:val="none" w:sz="0" w:space="0" w:color="auto"/>
                            <w:bottom w:val="none" w:sz="0" w:space="0" w:color="auto"/>
                            <w:right w:val="none" w:sz="0" w:space="0" w:color="auto"/>
                          </w:divBdr>
                        </w:div>
                        <w:div w:id="1108429748">
                          <w:marLeft w:val="640"/>
                          <w:marRight w:val="0"/>
                          <w:marTop w:val="0"/>
                          <w:marBottom w:val="0"/>
                          <w:divBdr>
                            <w:top w:val="none" w:sz="0" w:space="0" w:color="auto"/>
                            <w:left w:val="none" w:sz="0" w:space="0" w:color="auto"/>
                            <w:bottom w:val="none" w:sz="0" w:space="0" w:color="auto"/>
                            <w:right w:val="none" w:sz="0" w:space="0" w:color="auto"/>
                          </w:divBdr>
                        </w:div>
                        <w:div w:id="1121147376">
                          <w:marLeft w:val="640"/>
                          <w:marRight w:val="0"/>
                          <w:marTop w:val="0"/>
                          <w:marBottom w:val="0"/>
                          <w:divBdr>
                            <w:top w:val="none" w:sz="0" w:space="0" w:color="auto"/>
                            <w:left w:val="none" w:sz="0" w:space="0" w:color="auto"/>
                            <w:bottom w:val="none" w:sz="0" w:space="0" w:color="auto"/>
                            <w:right w:val="none" w:sz="0" w:space="0" w:color="auto"/>
                          </w:divBdr>
                        </w:div>
                        <w:div w:id="1125462229">
                          <w:marLeft w:val="640"/>
                          <w:marRight w:val="0"/>
                          <w:marTop w:val="0"/>
                          <w:marBottom w:val="0"/>
                          <w:divBdr>
                            <w:top w:val="none" w:sz="0" w:space="0" w:color="auto"/>
                            <w:left w:val="none" w:sz="0" w:space="0" w:color="auto"/>
                            <w:bottom w:val="none" w:sz="0" w:space="0" w:color="auto"/>
                            <w:right w:val="none" w:sz="0" w:space="0" w:color="auto"/>
                          </w:divBdr>
                        </w:div>
                        <w:div w:id="1148984814">
                          <w:marLeft w:val="640"/>
                          <w:marRight w:val="0"/>
                          <w:marTop w:val="0"/>
                          <w:marBottom w:val="0"/>
                          <w:divBdr>
                            <w:top w:val="none" w:sz="0" w:space="0" w:color="auto"/>
                            <w:left w:val="none" w:sz="0" w:space="0" w:color="auto"/>
                            <w:bottom w:val="none" w:sz="0" w:space="0" w:color="auto"/>
                            <w:right w:val="none" w:sz="0" w:space="0" w:color="auto"/>
                          </w:divBdr>
                        </w:div>
                        <w:div w:id="1159808079">
                          <w:marLeft w:val="640"/>
                          <w:marRight w:val="0"/>
                          <w:marTop w:val="0"/>
                          <w:marBottom w:val="0"/>
                          <w:divBdr>
                            <w:top w:val="none" w:sz="0" w:space="0" w:color="auto"/>
                            <w:left w:val="none" w:sz="0" w:space="0" w:color="auto"/>
                            <w:bottom w:val="none" w:sz="0" w:space="0" w:color="auto"/>
                            <w:right w:val="none" w:sz="0" w:space="0" w:color="auto"/>
                          </w:divBdr>
                        </w:div>
                        <w:div w:id="1160273845">
                          <w:marLeft w:val="640"/>
                          <w:marRight w:val="0"/>
                          <w:marTop w:val="0"/>
                          <w:marBottom w:val="0"/>
                          <w:divBdr>
                            <w:top w:val="none" w:sz="0" w:space="0" w:color="auto"/>
                            <w:left w:val="none" w:sz="0" w:space="0" w:color="auto"/>
                            <w:bottom w:val="none" w:sz="0" w:space="0" w:color="auto"/>
                            <w:right w:val="none" w:sz="0" w:space="0" w:color="auto"/>
                          </w:divBdr>
                        </w:div>
                        <w:div w:id="1187325933">
                          <w:marLeft w:val="640"/>
                          <w:marRight w:val="0"/>
                          <w:marTop w:val="0"/>
                          <w:marBottom w:val="0"/>
                          <w:divBdr>
                            <w:top w:val="none" w:sz="0" w:space="0" w:color="auto"/>
                            <w:left w:val="none" w:sz="0" w:space="0" w:color="auto"/>
                            <w:bottom w:val="none" w:sz="0" w:space="0" w:color="auto"/>
                            <w:right w:val="none" w:sz="0" w:space="0" w:color="auto"/>
                          </w:divBdr>
                        </w:div>
                        <w:div w:id="1209227059">
                          <w:marLeft w:val="640"/>
                          <w:marRight w:val="0"/>
                          <w:marTop w:val="0"/>
                          <w:marBottom w:val="0"/>
                          <w:divBdr>
                            <w:top w:val="none" w:sz="0" w:space="0" w:color="auto"/>
                            <w:left w:val="none" w:sz="0" w:space="0" w:color="auto"/>
                            <w:bottom w:val="none" w:sz="0" w:space="0" w:color="auto"/>
                            <w:right w:val="none" w:sz="0" w:space="0" w:color="auto"/>
                          </w:divBdr>
                        </w:div>
                        <w:div w:id="1220285178">
                          <w:marLeft w:val="640"/>
                          <w:marRight w:val="0"/>
                          <w:marTop w:val="0"/>
                          <w:marBottom w:val="0"/>
                          <w:divBdr>
                            <w:top w:val="none" w:sz="0" w:space="0" w:color="auto"/>
                            <w:left w:val="none" w:sz="0" w:space="0" w:color="auto"/>
                            <w:bottom w:val="none" w:sz="0" w:space="0" w:color="auto"/>
                            <w:right w:val="none" w:sz="0" w:space="0" w:color="auto"/>
                          </w:divBdr>
                        </w:div>
                        <w:div w:id="1228955342">
                          <w:marLeft w:val="640"/>
                          <w:marRight w:val="0"/>
                          <w:marTop w:val="0"/>
                          <w:marBottom w:val="0"/>
                          <w:divBdr>
                            <w:top w:val="none" w:sz="0" w:space="0" w:color="auto"/>
                            <w:left w:val="none" w:sz="0" w:space="0" w:color="auto"/>
                            <w:bottom w:val="none" w:sz="0" w:space="0" w:color="auto"/>
                            <w:right w:val="none" w:sz="0" w:space="0" w:color="auto"/>
                          </w:divBdr>
                        </w:div>
                        <w:div w:id="1235971319">
                          <w:marLeft w:val="640"/>
                          <w:marRight w:val="0"/>
                          <w:marTop w:val="0"/>
                          <w:marBottom w:val="0"/>
                          <w:divBdr>
                            <w:top w:val="none" w:sz="0" w:space="0" w:color="auto"/>
                            <w:left w:val="none" w:sz="0" w:space="0" w:color="auto"/>
                            <w:bottom w:val="none" w:sz="0" w:space="0" w:color="auto"/>
                            <w:right w:val="none" w:sz="0" w:space="0" w:color="auto"/>
                          </w:divBdr>
                        </w:div>
                        <w:div w:id="1256015498">
                          <w:marLeft w:val="640"/>
                          <w:marRight w:val="0"/>
                          <w:marTop w:val="0"/>
                          <w:marBottom w:val="0"/>
                          <w:divBdr>
                            <w:top w:val="none" w:sz="0" w:space="0" w:color="auto"/>
                            <w:left w:val="none" w:sz="0" w:space="0" w:color="auto"/>
                            <w:bottom w:val="none" w:sz="0" w:space="0" w:color="auto"/>
                            <w:right w:val="none" w:sz="0" w:space="0" w:color="auto"/>
                          </w:divBdr>
                        </w:div>
                        <w:div w:id="1256204855">
                          <w:marLeft w:val="640"/>
                          <w:marRight w:val="0"/>
                          <w:marTop w:val="0"/>
                          <w:marBottom w:val="0"/>
                          <w:divBdr>
                            <w:top w:val="none" w:sz="0" w:space="0" w:color="auto"/>
                            <w:left w:val="none" w:sz="0" w:space="0" w:color="auto"/>
                            <w:bottom w:val="none" w:sz="0" w:space="0" w:color="auto"/>
                            <w:right w:val="none" w:sz="0" w:space="0" w:color="auto"/>
                          </w:divBdr>
                        </w:div>
                        <w:div w:id="1270820682">
                          <w:marLeft w:val="640"/>
                          <w:marRight w:val="0"/>
                          <w:marTop w:val="0"/>
                          <w:marBottom w:val="0"/>
                          <w:divBdr>
                            <w:top w:val="none" w:sz="0" w:space="0" w:color="auto"/>
                            <w:left w:val="none" w:sz="0" w:space="0" w:color="auto"/>
                            <w:bottom w:val="none" w:sz="0" w:space="0" w:color="auto"/>
                            <w:right w:val="none" w:sz="0" w:space="0" w:color="auto"/>
                          </w:divBdr>
                        </w:div>
                        <w:div w:id="1275938100">
                          <w:marLeft w:val="640"/>
                          <w:marRight w:val="0"/>
                          <w:marTop w:val="0"/>
                          <w:marBottom w:val="0"/>
                          <w:divBdr>
                            <w:top w:val="none" w:sz="0" w:space="0" w:color="auto"/>
                            <w:left w:val="none" w:sz="0" w:space="0" w:color="auto"/>
                            <w:bottom w:val="none" w:sz="0" w:space="0" w:color="auto"/>
                            <w:right w:val="none" w:sz="0" w:space="0" w:color="auto"/>
                          </w:divBdr>
                        </w:div>
                        <w:div w:id="1284461258">
                          <w:marLeft w:val="640"/>
                          <w:marRight w:val="0"/>
                          <w:marTop w:val="0"/>
                          <w:marBottom w:val="0"/>
                          <w:divBdr>
                            <w:top w:val="none" w:sz="0" w:space="0" w:color="auto"/>
                            <w:left w:val="none" w:sz="0" w:space="0" w:color="auto"/>
                            <w:bottom w:val="none" w:sz="0" w:space="0" w:color="auto"/>
                            <w:right w:val="none" w:sz="0" w:space="0" w:color="auto"/>
                          </w:divBdr>
                        </w:div>
                        <w:div w:id="1297562653">
                          <w:marLeft w:val="640"/>
                          <w:marRight w:val="0"/>
                          <w:marTop w:val="0"/>
                          <w:marBottom w:val="0"/>
                          <w:divBdr>
                            <w:top w:val="none" w:sz="0" w:space="0" w:color="auto"/>
                            <w:left w:val="none" w:sz="0" w:space="0" w:color="auto"/>
                            <w:bottom w:val="none" w:sz="0" w:space="0" w:color="auto"/>
                            <w:right w:val="none" w:sz="0" w:space="0" w:color="auto"/>
                          </w:divBdr>
                        </w:div>
                        <w:div w:id="1363170885">
                          <w:marLeft w:val="640"/>
                          <w:marRight w:val="0"/>
                          <w:marTop w:val="0"/>
                          <w:marBottom w:val="0"/>
                          <w:divBdr>
                            <w:top w:val="none" w:sz="0" w:space="0" w:color="auto"/>
                            <w:left w:val="none" w:sz="0" w:space="0" w:color="auto"/>
                            <w:bottom w:val="none" w:sz="0" w:space="0" w:color="auto"/>
                            <w:right w:val="none" w:sz="0" w:space="0" w:color="auto"/>
                          </w:divBdr>
                        </w:div>
                        <w:div w:id="1370570382">
                          <w:marLeft w:val="640"/>
                          <w:marRight w:val="0"/>
                          <w:marTop w:val="0"/>
                          <w:marBottom w:val="0"/>
                          <w:divBdr>
                            <w:top w:val="none" w:sz="0" w:space="0" w:color="auto"/>
                            <w:left w:val="none" w:sz="0" w:space="0" w:color="auto"/>
                            <w:bottom w:val="none" w:sz="0" w:space="0" w:color="auto"/>
                            <w:right w:val="none" w:sz="0" w:space="0" w:color="auto"/>
                          </w:divBdr>
                        </w:div>
                        <w:div w:id="1392539841">
                          <w:marLeft w:val="640"/>
                          <w:marRight w:val="0"/>
                          <w:marTop w:val="0"/>
                          <w:marBottom w:val="0"/>
                          <w:divBdr>
                            <w:top w:val="none" w:sz="0" w:space="0" w:color="auto"/>
                            <w:left w:val="none" w:sz="0" w:space="0" w:color="auto"/>
                            <w:bottom w:val="none" w:sz="0" w:space="0" w:color="auto"/>
                            <w:right w:val="none" w:sz="0" w:space="0" w:color="auto"/>
                          </w:divBdr>
                        </w:div>
                        <w:div w:id="1392579488">
                          <w:marLeft w:val="640"/>
                          <w:marRight w:val="0"/>
                          <w:marTop w:val="0"/>
                          <w:marBottom w:val="0"/>
                          <w:divBdr>
                            <w:top w:val="none" w:sz="0" w:space="0" w:color="auto"/>
                            <w:left w:val="none" w:sz="0" w:space="0" w:color="auto"/>
                            <w:bottom w:val="none" w:sz="0" w:space="0" w:color="auto"/>
                            <w:right w:val="none" w:sz="0" w:space="0" w:color="auto"/>
                          </w:divBdr>
                        </w:div>
                        <w:div w:id="1399548680">
                          <w:marLeft w:val="640"/>
                          <w:marRight w:val="0"/>
                          <w:marTop w:val="0"/>
                          <w:marBottom w:val="0"/>
                          <w:divBdr>
                            <w:top w:val="none" w:sz="0" w:space="0" w:color="auto"/>
                            <w:left w:val="none" w:sz="0" w:space="0" w:color="auto"/>
                            <w:bottom w:val="none" w:sz="0" w:space="0" w:color="auto"/>
                            <w:right w:val="none" w:sz="0" w:space="0" w:color="auto"/>
                          </w:divBdr>
                        </w:div>
                        <w:div w:id="1424377336">
                          <w:marLeft w:val="640"/>
                          <w:marRight w:val="0"/>
                          <w:marTop w:val="0"/>
                          <w:marBottom w:val="0"/>
                          <w:divBdr>
                            <w:top w:val="none" w:sz="0" w:space="0" w:color="auto"/>
                            <w:left w:val="none" w:sz="0" w:space="0" w:color="auto"/>
                            <w:bottom w:val="none" w:sz="0" w:space="0" w:color="auto"/>
                            <w:right w:val="none" w:sz="0" w:space="0" w:color="auto"/>
                          </w:divBdr>
                        </w:div>
                        <w:div w:id="1427535866">
                          <w:marLeft w:val="640"/>
                          <w:marRight w:val="0"/>
                          <w:marTop w:val="0"/>
                          <w:marBottom w:val="0"/>
                          <w:divBdr>
                            <w:top w:val="none" w:sz="0" w:space="0" w:color="auto"/>
                            <w:left w:val="none" w:sz="0" w:space="0" w:color="auto"/>
                            <w:bottom w:val="none" w:sz="0" w:space="0" w:color="auto"/>
                            <w:right w:val="none" w:sz="0" w:space="0" w:color="auto"/>
                          </w:divBdr>
                        </w:div>
                        <w:div w:id="1439329765">
                          <w:marLeft w:val="640"/>
                          <w:marRight w:val="0"/>
                          <w:marTop w:val="0"/>
                          <w:marBottom w:val="0"/>
                          <w:divBdr>
                            <w:top w:val="none" w:sz="0" w:space="0" w:color="auto"/>
                            <w:left w:val="none" w:sz="0" w:space="0" w:color="auto"/>
                            <w:bottom w:val="none" w:sz="0" w:space="0" w:color="auto"/>
                            <w:right w:val="none" w:sz="0" w:space="0" w:color="auto"/>
                          </w:divBdr>
                        </w:div>
                        <w:div w:id="1455245840">
                          <w:marLeft w:val="640"/>
                          <w:marRight w:val="0"/>
                          <w:marTop w:val="0"/>
                          <w:marBottom w:val="0"/>
                          <w:divBdr>
                            <w:top w:val="none" w:sz="0" w:space="0" w:color="auto"/>
                            <w:left w:val="none" w:sz="0" w:space="0" w:color="auto"/>
                            <w:bottom w:val="none" w:sz="0" w:space="0" w:color="auto"/>
                            <w:right w:val="none" w:sz="0" w:space="0" w:color="auto"/>
                          </w:divBdr>
                        </w:div>
                        <w:div w:id="1465081967">
                          <w:marLeft w:val="640"/>
                          <w:marRight w:val="0"/>
                          <w:marTop w:val="0"/>
                          <w:marBottom w:val="0"/>
                          <w:divBdr>
                            <w:top w:val="none" w:sz="0" w:space="0" w:color="auto"/>
                            <w:left w:val="none" w:sz="0" w:space="0" w:color="auto"/>
                            <w:bottom w:val="none" w:sz="0" w:space="0" w:color="auto"/>
                            <w:right w:val="none" w:sz="0" w:space="0" w:color="auto"/>
                          </w:divBdr>
                        </w:div>
                        <w:div w:id="1470509404">
                          <w:marLeft w:val="640"/>
                          <w:marRight w:val="0"/>
                          <w:marTop w:val="0"/>
                          <w:marBottom w:val="0"/>
                          <w:divBdr>
                            <w:top w:val="none" w:sz="0" w:space="0" w:color="auto"/>
                            <w:left w:val="none" w:sz="0" w:space="0" w:color="auto"/>
                            <w:bottom w:val="none" w:sz="0" w:space="0" w:color="auto"/>
                            <w:right w:val="none" w:sz="0" w:space="0" w:color="auto"/>
                          </w:divBdr>
                        </w:div>
                        <w:div w:id="1478836781">
                          <w:marLeft w:val="640"/>
                          <w:marRight w:val="0"/>
                          <w:marTop w:val="0"/>
                          <w:marBottom w:val="0"/>
                          <w:divBdr>
                            <w:top w:val="none" w:sz="0" w:space="0" w:color="auto"/>
                            <w:left w:val="none" w:sz="0" w:space="0" w:color="auto"/>
                            <w:bottom w:val="none" w:sz="0" w:space="0" w:color="auto"/>
                            <w:right w:val="none" w:sz="0" w:space="0" w:color="auto"/>
                          </w:divBdr>
                        </w:div>
                        <w:div w:id="1501312110">
                          <w:marLeft w:val="640"/>
                          <w:marRight w:val="0"/>
                          <w:marTop w:val="0"/>
                          <w:marBottom w:val="0"/>
                          <w:divBdr>
                            <w:top w:val="none" w:sz="0" w:space="0" w:color="auto"/>
                            <w:left w:val="none" w:sz="0" w:space="0" w:color="auto"/>
                            <w:bottom w:val="none" w:sz="0" w:space="0" w:color="auto"/>
                            <w:right w:val="none" w:sz="0" w:space="0" w:color="auto"/>
                          </w:divBdr>
                        </w:div>
                        <w:div w:id="1541897722">
                          <w:marLeft w:val="640"/>
                          <w:marRight w:val="0"/>
                          <w:marTop w:val="0"/>
                          <w:marBottom w:val="0"/>
                          <w:divBdr>
                            <w:top w:val="none" w:sz="0" w:space="0" w:color="auto"/>
                            <w:left w:val="none" w:sz="0" w:space="0" w:color="auto"/>
                            <w:bottom w:val="none" w:sz="0" w:space="0" w:color="auto"/>
                            <w:right w:val="none" w:sz="0" w:space="0" w:color="auto"/>
                          </w:divBdr>
                        </w:div>
                        <w:div w:id="1575511677">
                          <w:marLeft w:val="640"/>
                          <w:marRight w:val="0"/>
                          <w:marTop w:val="0"/>
                          <w:marBottom w:val="0"/>
                          <w:divBdr>
                            <w:top w:val="none" w:sz="0" w:space="0" w:color="auto"/>
                            <w:left w:val="none" w:sz="0" w:space="0" w:color="auto"/>
                            <w:bottom w:val="none" w:sz="0" w:space="0" w:color="auto"/>
                            <w:right w:val="none" w:sz="0" w:space="0" w:color="auto"/>
                          </w:divBdr>
                        </w:div>
                        <w:div w:id="1576888890">
                          <w:marLeft w:val="640"/>
                          <w:marRight w:val="0"/>
                          <w:marTop w:val="0"/>
                          <w:marBottom w:val="0"/>
                          <w:divBdr>
                            <w:top w:val="none" w:sz="0" w:space="0" w:color="auto"/>
                            <w:left w:val="none" w:sz="0" w:space="0" w:color="auto"/>
                            <w:bottom w:val="none" w:sz="0" w:space="0" w:color="auto"/>
                            <w:right w:val="none" w:sz="0" w:space="0" w:color="auto"/>
                          </w:divBdr>
                        </w:div>
                        <w:div w:id="1602449597">
                          <w:marLeft w:val="640"/>
                          <w:marRight w:val="0"/>
                          <w:marTop w:val="0"/>
                          <w:marBottom w:val="0"/>
                          <w:divBdr>
                            <w:top w:val="none" w:sz="0" w:space="0" w:color="auto"/>
                            <w:left w:val="none" w:sz="0" w:space="0" w:color="auto"/>
                            <w:bottom w:val="none" w:sz="0" w:space="0" w:color="auto"/>
                            <w:right w:val="none" w:sz="0" w:space="0" w:color="auto"/>
                          </w:divBdr>
                        </w:div>
                        <w:div w:id="1624537150">
                          <w:marLeft w:val="640"/>
                          <w:marRight w:val="0"/>
                          <w:marTop w:val="0"/>
                          <w:marBottom w:val="0"/>
                          <w:divBdr>
                            <w:top w:val="none" w:sz="0" w:space="0" w:color="auto"/>
                            <w:left w:val="none" w:sz="0" w:space="0" w:color="auto"/>
                            <w:bottom w:val="none" w:sz="0" w:space="0" w:color="auto"/>
                            <w:right w:val="none" w:sz="0" w:space="0" w:color="auto"/>
                          </w:divBdr>
                        </w:div>
                        <w:div w:id="1626885136">
                          <w:marLeft w:val="640"/>
                          <w:marRight w:val="0"/>
                          <w:marTop w:val="0"/>
                          <w:marBottom w:val="0"/>
                          <w:divBdr>
                            <w:top w:val="none" w:sz="0" w:space="0" w:color="auto"/>
                            <w:left w:val="none" w:sz="0" w:space="0" w:color="auto"/>
                            <w:bottom w:val="none" w:sz="0" w:space="0" w:color="auto"/>
                            <w:right w:val="none" w:sz="0" w:space="0" w:color="auto"/>
                          </w:divBdr>
                        </w:div>
                        <w:div w:id="1630472088">
                          <w:marLeft w:val="640"/>
                          <w:marRight w:val="0"/>
                          <w:marTop w:val="0"/>
                          <w:marBottom w:val="0"/>
                          <w:divBdr>
                            <w:top w:val="none" w:sz="0" w:space="0" w:color="auto"/>
                            <w:left w:val="none" w:sz="0" w:space="0" w:color="auto"/>
                            <w:bottom w:val="none" w:sz="0" w:space="0" w:color="auto"/>
                            <w:right w:val="none" w:sz="0" w:space="0" w:color="auto"/>
                          </w:divBdr>
                        </w:div>
                        <w:div w:id="1651012956">
                          <w:marLeft w:val="640"/>
                          <w:marRight w:val="0"/>
                          <w:marTop w:val="0"/>
                          <w:marBottom w:val="0"/>
                          <w:divBdr>
                            <w:top w:val="none" w:sz="0" w:space="0" w:color="auto"/>
                            <w:left w:val="none" w:sz="0" w:space="0" w:color="auto"/>
                            <w:bottom w:val="none" w:sz="0" w:space="0" w:color="auto"/>
                            <w:right w:val="none" w:sz="0" w:space="0" w:color="auto"/>
                          </w:divBdr>
                        </w:div>
                        <w:div w:id="1665938973">
                          <w:marLeft w:val="640"/>
                          <w:marRight w:val="0"/>
                          <w:marTop w:val="0"/>
                          <w:marBottom w:val="0"/>
                          <w:divBdr>
                            <w:top w:val="none" w:sz="0" w:space="0" w:color="auto"/>
                            <w:left w:val="none" w:sz="0" w:space="0" w:color="auto"/>
                            <w:bottom w:val="none" w:sz="0" w:space="0" w:color="auto"/>
                            <w:right w:val="none" w:sz="0" w:space="0" w:color="auto"/>
                          </w:divBdr>
                        </w:div>
                        <w:div w:id="1674988542">
                          <w:marLeft w:val="640"/>
                          <w:marRight w:val="0"/>
                          <w:marTop w:val="0"/>
                          <w:marBottom w:val="0"/>
                          <w:divBdr>
                            <w:top w:val="none" w:sz="0" w:space="0" w:color="auto"/>
                            <w:left w:val="none" w:sz="0" w:space="0" w:color="auto"/>
                            <w:bottom w:val="none" w:sz="0" w:space="0" w:color="auto"/>
                            <w:right w:val="none" w:sz="0" w:space="0" w:color="auto"/>
                          </w:divBdr>
                        </w:div>
                        <w:div w:id="1692564497">
                          <w:marLeft w:val="640"/>
                          <w:marRight w:val="0"/>
                          <w:marTop w:val="0"/>
                          <w:marBottom w:val="0"/>
                          <w:divBdr>
                            <w:top w:val="none" w:sz="0" w:space="0" w:color="auto"/>
                            <w:left w:val="none" w:sz="0" w:space="0" w:color="auto"/>
                            <w:bottom w:val="none" w:sz="0" w:space="0" w:color="auto"/>
                            <w:right w:val="none" w:sz="0" w:space="0" w:color="auto"/>
                          </w:divBdr>
                        </w:div>
                        <w:div w:id="1717195917">
                          <w:marLeft w:val="640"/>
                          <w:marRight w:val="0"/>
                          <w:marTop w:val="0"/>
                          <w:marBottom w:val="0"/>
                          <w:divBdr>
                            <w:top w:val="none" w:sz="0" w:space="0" w:color="auto"/>
                            <w:left w:val="none" w:sz="0" w:space="0" w:color="auto"/>
                            <w:bottom w:val="none" w:sz="0" w:space="0" w:color="auto"/>
                            <w:right w:val="none" w:sz="0" w:space="0" w:color="auto"/>
                          </w:divBdr>
                        </w:div>
                        <w:div w:id="1726446548">
                          <w:marLeft w:val="640"/>
                          <w:marRight w:val="0"/>
                          <w:marTop w:val="0"/>
                          <w:marBottom w:val="0"/>
                          <w:divBdr>
                            <w:top w:val="none" w:sz="0" w:space="0" w:color="auto"/>
                            <w:left w:val="none" w:sz="0" w:space="0" w:color="auto"/>
                            <w:bottom w:val="none" w:sz="0" w:space="0" w:color="auto"/>
                            <w:right w:val="none" w:sz="0" w:space="0" w:color="auto"/>
                          </w:divBdr>
                        </w:div>
                        <w:div w:id="1802531593">
                          <w:marLeft w:val="640"/>
                          <w:marRight w:val="0"/>
                          <w:marTop w:val="0"/>
                          <w:marBottom w:val="0"/>
                          <w:divBdr>
                            <w:top w:val="none" w:sz="0" w:space="0" w:color="auto"/>
                            <w:left w:val="none" w:sz="0" w:space="0" w:color="auto"/>
                            <w:bottom w:val="none" w:sz="0" w:space="0" w:color="auto"/>
                            <w:right w:val="none" w:sz="0" w:space="0" w:color="auto"/>
                          </w:divBdr>
                        </w:div>
                        <w:div w:id="1815025659">
                          <w:marLeft w:val="640"/>
                          <w:marRight w:val="0"/>
                          <w:marTop w:val="0"/>
                          <w:marBottom w:val="0"/>
                          <w:divBdr>
                            <w:top w:val="none" w:sz="0" w:space="0" w:color="auto"/>
                            <w:left w:val="none" w:sz="0" w:space="0" w:color="auto"/>
                            <w:bottom w:val="none" w:sz="0" w:space="0" w:color="auto"/>
                            <w:right w:val="none" w:sz="0" w:space="0" w:color="auto"/>
                          </w:divBdr>
                        </w:div>
                        <w:div w:id="1840848875">
                          <w:marLeft w:val="640"/>
                          <w:marRight w:val="0"/>
                          <w:marTop w:val="0"/>
                          <w:marBottom w:val="0"/>
                          <w:divBdr>
                            <w:top w:val="none" w:sz="0" w:space="0" w:color="auto"/>
                            <w:left w:val="none" w:sz="0" w:space="0" w:color="auto"/>
                            <w:bottom w:val="none" w:sz="0" w:space="0" w:color="auto"/>
                            <w:right w:val="none" w:sz="0" w:space="0" w:color="auto"/>
                          </w:divBdr>
                        </w:div>
                        <w:div w:id="1844660723">
                          <w:marLeft w:val="640"/>
                          <w:marRight w:val="0"/>
                          <w:marTop w:val="0"/>
                          <w:marBottom w:val="0"/>
                          <w:divBdr>
                            <w:top w:val="none" w:sz="0" w:space="0" w:color="auto"/>
                            <w:left w:val="none" w:sz="0" w:space="0" w:color="auto"/>
                            <w:bottom w:val="none" w:sz="0" w:space="0" w:color="auto"/>
                            <w:right w:val="none" w:sz="0" w:space="0" w:color="auto"/>
                          </w:divBdr>
                        </w:div>
                        <w:div w:id="1845629912">
                          <w:marLeft w:val="640"/>
                          <w:marRight w:val="0"/>
                          <w:marTop w:val="0"/>
                          <w:marBottom w:val="0"/>
                          <w:divBdr>
                            <w:top w:val="none" w:sz="0" w:space="0" w:color="auto"/>
                            <w:left w:val="none" w:sz="0" w:space="0" w:color="auto"/>
                            <w:bottom w:val="none" w:sz="0" w:space="0" w:color="auto"/>
                            <w:right w:val="none" w:sz="0" w:space="0" w:color="auto"/>
                          </w:divBdr>
                        </w:div>
                        <w:div w:id="1853258643">
                          <w:marLeft w:val="640"/>
                          <w:marRight w:val="0"/>
                          <w:marTop w:val="0"/>
                          <w:marBottom w:val="0"/>
                          <w:divBdr>
                            <w:top w:val="none" w:sz="0" w:space="0" w:color="auto"/>
                            <w:left w:val="none" w:sz="0" w:space="0" w:color="auto"/>
                            <w:bottom w:val="none" w:sz="0" w:space="0" w:color="auto"/>
                            <w:right w:val="none" w:sz="0" w:space="0" w:color="auto"/>
                          </w:divBdr>
                        </w:div>
                        <w:div w:id="1876035678">
                          <w:marLeft w:val="640"/>
                          <w:marRight w:val="0"/>
                          <w:marTop w:val="0"/>
                          <w:marBottom w:val="0"/>
                          <w:divBdr>
                            <w:top w:val="none" w:sz="0" w:space="0" w:color="auto"/>
                            <w:left w:val="none" w:sz="0" w:space="0" w:color="auto"/>
                            <w:bottom w:val="none" w:sz="0" w:space="0" w:color="auto"/>
                            <w:right w:val="none" w:sz="0" w:space="0" w:color="auto"/>
                          </w:divBdr>
                        </w:div>
                        <w:div w:id="1877890131">
                          <w:marLeft w:val="640"/>
                          <w:marRight w:val="0"/>
                          <w:marTop w:val="0"/>
                          <w:marBottom w:val="0"/>
                          <w:divBdr>
                            <w:top w:val="none" w:sz="0" w:space="0" w:color="auto"/>
                            <w:left w:val="none" w:sz="0" w:space="0" w:color="auto"/>
                            <w:bottom w:val="none" w:sz="0" w:space="0" w:color="auto"/>
                            <w:right w:val="none" w:sz="0" w:space="0" w:color="auto"/>
                          </w:divBdr>
                        </w:div>
                        <w:div w:id="1879512689">
                          <w:marLeft w:val="640"/>
                          <w:marRight w:val="0"/>
                          <w:marTop w:val="0"/>
                          <w:marBottom w:val="0"/>
                          <w:divBdr>
                            <w:top w:val="none" w:sz="0" w:space="0" w:color="auto"/>
                            <w:left w:val="none" w:sz="0" w:space="0" w:color="auto"/>
                            <w:bottom w:val="none" w:sz="0" w:space="0" w:color="auto"/>
                            <w:right w:val="none" w:sz="0" w:space="0" w:color="auto"/>
                          </w:divBdr>
                        </w:div>
                        <w:div w:id="1884438229">
                          <w:marLeft w:val="640"/>
                          <w:marRight w:val="0"/>
                          <w:marTop w:val="0"/>
                          <w:marBottom w:val="0"/>
                          <w:divBdr>
                            <w:top w:val="none" w:sz="0" w:space="0" w:color="auto"/>
                            <w:left w:val="none" w:sz="0" w:space="0" w:color="auto"/>
                            <w:bottom w:val="none" w:sz="0" w:space="0" w:color="auto"/>
                            <w:right w:val="none" w:sz="0" w:space="0" w:color="auto"/>
                          </w:divBdr>
                        </w:div>
                        <w:div w:id="1895003642">
                          <w:marLeft w:val="640"/>
                          <w:marRight w:val="0"/>
                          <w:marTop w:val="0"/>
                          <w:marBottom w:val="0"/>
                          <w:divBdr>
                            <w:top w:val="none" w:sz="0" w:space="0" w:color="auto"/>
                            <w:left w:val="none" w:sz="0" w:space="0" w:color="auto"/>
                            <w:bottom w:val="none" w:sz="0" w:space="0" w:color="auto"/>
                            <w:right w:val="none" w:sz="0" w:space="0" w:color="auto"/>
                          </w:divBdr>
                        </w:div>
                        <w:div w:id="1908108291">
                          <w:marLeft w:val="640"/>
                          <w:marRight w:val="0"/>
                          <w:marTop w:val="0"/>
                          <w:marBottom w:val="0"/>
                          <w:divBdr>
                            <w:top w:val="none" w:sz="0" w:space="0" w:color="auto"/>
                            <w:left w:val="none" w:sz="0" w:space="0" w:color="auto"/>
                            <w:bottom w:val="none" w:sz="0" w:space="0" w:color="auto"/>
                            <w:right w:val="none" w:sz="0" w:space="0" w:color="auto"/>
                          </w:divBdr>
                        </w:div>
                        <w:div w:id="1912157112">
                          <w:marLeft w:val="640"/>
                          <w:marRight w:val="0"/>
                          <w:marTop w:val="0"/>
                          <w:marBottom w:val="0"/>
                          <w:divBdr>
                            <w:top w:val="none" w:sz="0" w:space="0" w:color="auto"/>
                            <w:left w:val="none" w:sz="0" w:space="0" w:color="auto"/>
                            <w:bottom w:val="none" w:sz="0" w:space="0" w:color="auto"/>
                            <w:right w:val="none" w:sz="0" w:space="0" w:color="auto"/>
                          </w:divBdr>
                        </w:div>
                        <w:div w:id="1920946567">
                          <w:marLeft w:val="640"/>
                          <w:marRight w:val="0"/>
                          <w:marTop w:val="0"/>
                          <w:marBottom w:val="0"/>
                          <w:divBdr>
                            <w:top w:val="none" w:sz="0" w:space="0" w:color="auto"/>
                            <w:left w:val="none" w:sz="0" w:space="0" w:color="auto"/>
                            <w:bottom w:val="none" w:sz="0" w:space="0" w:color="auto"/>
                            <w:right w:val="none" w:sz="0" w:space="0" w:color="auto"/>
                          </w:divBdr>
                        </w:div>
                        <w:div w:id="1924023196">
                          <w:marLeft w:val="640"/>
                          <w:marRight w:val="0"/>
                          <w:marTop w:val="0"/>
                          <w:marBottom w:val="0"/>
                          <w:divBdr>
                            <w:top w:val="none" w:sz="0" w:space="0" w:color="auto"/>
                            <w:left w:val="none" w:sz="0" w:space="0" w:color="auto"/>
                            <w:bottom w:val="none" w:sz="0" w:space="0" w:color="auto"/>
                            <w:right w:val="none" w:sz="0" w:space="0" w:color="auto"/>
                          </w:divBdr>
                        </w:div>
                        <w:div w:id="1929000203">
                          <w:marLeft w:val="640"/>
                          <w:marRight w:val="0"/>
                          <w:marTop w:val="0"/>
                          <w:marBottom w:val="0"/>
                          <w:divBdr>
                            <w:top w:val="none" w:sz="0" w:space="0" w:color="auto"/>
                            <w:left w:val="none" w:sz="0" w:space="0" w:color="auto"/>
                            <w:bottom w:val="none" w:sz="0" w:space="0" w:color="auto"/>
                            <w:right w:val="none" w:sz="0" w:space="0" w:color="auto"/>
                          </w:divBdr>
                        </w:div>
                        <w:div w:id="1937901280">
                          <w:marLeft w:val="640"/>
                          <w:marRight w:val="0"/>
                          <w:marTop w:val="0"/>
                          <w:marBottom w:val="0"/>
                          <w:divBdr>
                            <w:top w:val="none" w:sz="0" w:space="0" w:color="auto"/>
                            <w:left w:val="none" w:sz="0" w:space="0" w:color="auto"/>
                            <w:bottom w:val="none" w:sz="0" w:space="0" w:color="auto"/>
                            <w:right w:val="none" w:sz="0" w:space="0" w:color="auto"/>
                          </w:divBdr>
                        </w:div>
                        <w:div w:id="1941058212">
                          <w:marLeft w:val="640"/>
                          <w:marRight w:val="0"/>
                          <w:marTop w:val="0"/>
                          <w:marBottom w:val="0"/>
                          <w:divBdr>
                            <w:top w:val="none" w:sz="0" w:space="0" w:color="auto"/>
                            <w:left w:val="none" w:sz="0" w:space="0" w:color="auto"/>
                            <w:bottom w:val="none" w:sz="0" w:space="0" w:color="auto"/>
                            <w:right w:val="none" w:sz="0" w:space="0" w:color="auto"/>
                          </w:divBdr>
                        </w:div>
                        <w:div w:id="1952274982">
                          <w:marLeft w:val="640"/>
                          <w:marRight w:val="0"/>
                          <w:marTop w:val="0"/>
                          <w:marBottom w:val="0"/>
                          <w:divBdr>
                            <w:top w:val="none" w:sz="0" w:space="0" w:color="auto"/>
                            <w:left w:val="none" w:sz="0" w:space="0" w:color="auto"/>
                            <w:bottom w:val="none" w:sz="0" w:space="0" w:color="auto"/>
                            <w:right w:val="none" w:sz="0" w:space="0" w:color="auto"/>
                          </w:divBdr>
                        </w:div>
                        <w:div w:id="1952319068">
                          <w:marLeft w:val="640"/>
                          <w:marRight w:val="0"/>
                          <w:marTop w:val="0"/>
                          <w:marBottom w:val="0"/>
                          <w:divBdr>
                            <w:top w:val="none" w:sz="0" w:space="0" w:color="auto"/>
                            <w:left w:val="none" w:sz="0" w:space="0" w:color="auto"/>
                            <w:bottom w:val="none" w:sz="0" w:space="0" w:color="auto"/>
                            <w:right w:val="none" w:sz="0" w:space="0" w:color="auto"/>
                          </w:divBdr>
                        </w:div>
                        <w:div w:id="1977489639">
                          <w:marLeft w:val="640"/>
                          <w:marRight w:val="0"/>
                          <w:marTop w:val="0"/>
                          <w:marBottom w:val="0"/>
                          <w:divBdr>
                            <w:top w:val="none" w:sz="0" w:space="0" w:color="auto"/>
                            <w:left w:val="none" w:sz="0" w:space="0" w:color="auto"/>
                            <w:bottom w:val="none" w:sz="0" w:space="0" w:color="auto"/>
                            <w:right w:val="none" w:sz="0" w:space="0" w:color="auto"/>
                          </w:divBdr>
                        </w:div>
                        <w:div w:id="2003584153">
                          <w:marLeft w:val="640"/>
                          <w:marRight w:val="0"/>
                          <w:marTop w:val="0"/>
                          <w:marBottom w:val="0"/>
                          <w:divBdr>
                            <w:top w:val="none" w:sz="0" w:space="0" w:color="auto"/>
                            <w:left w:val="none" w:sz="0" w:space="0" w:color="auto"/>
                            <w:bottom w:val="none" w:sz="0" w:space="0" w:color="auto"/>
                            <w:right w:val="none" w:sz="0" w:space="0" w:color="auto"/>
                          </w:divBdr>
                        </w:div>
                        <w:div w:id="2029482935">
                          <w:marLeft w:val="640"/>
                          <w:marRight w:val="0"/>
                          <w:marTop w:val="0"/>
                          <w:marBottom w:val="0"/>
                          <w:divBdr>
                            <w:top w:val="none" w:sz="0" w:space="0" w:color="auto"/>
                            <w:left w:val="none" w:sz="0" w:space="0" w:color="auto"/>
                            <w:bottom w:val="none" w:sz="0" w:space="0" w:color="auto"/>
                            <w:right w:val="none" w:sz="0" w:space="0" w:color="auto"/>
                          </w:divBdr>
                        </w:div>
                        <w:div w:id="2039693399">
                          <w:marLeft w:val="640"/>
                          <w:marRight w:val="0"/>
                          <w:marTop w:val="0"/>
                          <w:marBottom w:val="0"/>
                          <w:divBdr>
                            <w:top w:val="none" w:sz="0" w:space="0" w:color="auto"/>
                            <w:left w:val="none" w:sz="0" w:space="0" w:color="auto"/>
                            <w:bottom w:val="none" w:sz="0" w:space="0" w:color="auto"/>
                            <w:right w:val="none" w:sz="0" w:space="0" w:color="auto"/>
                          </w:divBdr>
                        </w:div>
                        <w:div w:id="2044402530">
                          <w:marLeft w:val="640"/>
                          <w:marRight w:val="0"/>
                          <w:marTop w:val="0"/>
                          <w:marBottom w:val="0"/>
                          <w:divBdr>
                            <w:top w:val="none" w:sz="0" w:space="0" w:color="auto"/>
                            <w:left w:val="none" w:sz="0" w:space="0" w:color="auto"/>
                            <w:bottom w:val="none" w:sz="0" w:space="0" w:color="auto"/>
                            <w:right w:val="none" w:sz="0" w:space="0" w:color="auto"/>
                          </w:divBdr>
                        </w:div>
                        <w:div w:id="2055422046">
                          <w:marLeft w:val="640"/>
                          <w:marRight w:val="0"/>
                          <w:marTop w:val="0"/>
                          <w:marBottom w:val="0"/>
                          <w:divBdr>
                            <w:top w:val="none" w:sz="0" w:space="0" w:color="auto"/>
                            <w:left w:val="none" w:sz="0" w:space="0" w:color="auto"/>
                            <w:bottom w:val="none" w:sz="0" w:space="0" w:color="auto"/>
                            <w:right w:val="none" w:sz="0" w:space="0" w:color="auto"/>
                          </w:divBdr>
                        </w:div>
                        <w:div w:id="2062096024">
                          <w:marLeft w:val="640"/>
                          <w:marRight w:val="0"/>
                          <w:marTop w:val="0"/>
                          <w:marBottom w:val="0"/>
                          <w:divBdr>
                            <w:top w:val="none" w:sz="0" w:space="0" w:color="auto"/>
                            <w:left w:val="none" w:sz="0" w:space="0" w:color="auto"/>
                            <w:bottom w:val="none" w:sz="0" w:space="0" w:color="auto"/>
                            <w:right w:val="none" w:sz="0" w:space="0" w:color="auto"/>
                          </w:divBdr>
                        </w:div>
                        <w:div w:id="2066953279">
                          <w:marLeft w:val="640"/>
                          <w:marRight w:val="0"/>
                          <w:marTop w:val="0"/>
                          <w:marBottom w:val="0"/>
                          <w:divBdr>
                            <w:top w:val="none" w:sz="0" w:space="0" w:color="auto"/>
                            <w:left w:val="none" w:sz="0" w:space="0" w:color="auto"/>
                            <w:bottom w:val="none" w:sz="0" w:space="0" w:color="auto"/>
                            <w:right w:val="none" w:sz="0" w:space="0" w:color="auto"/>
                          </w:divBdr>
                        </w:div>
                        <w:div w:id="2078162912">
                          <w:marLeft w:val="640"/>
                          <w:marRight w:val="0"/>
                          <w:marTop w:val="0"/>
                          <w:marBottom w:val="0"/>
                          <w:divBdr>
                            <w:top w:val="none" w:sz="0" w:space="0" w:color="auto"/>
                            <w:left w:val="none" w:sz="0" w:space="0" w:color="auto"/>
                            <w:bottom w:val="none" w:sz="0" w:space="0" w:color="auto"/>
                            <w:right w:val="none" w:sz="0" w:space="0" w:color="auto"/>
                          </w:divBdr>
                        </w:div>
                        <w:div w:id="2104909813">
                          <w:marLeft w:val="640"/>
                          <w:marRight w:val="0"/>
                          <w:marTop w:val="0"/>
                          <w:marBottom w:val="0"/>
                          <w:divBdr>
                            <w:top w:val="none" w:sz="0" w:space="0" w:color="auto"/>
                            <w:left w:val="none" w:sz="0" w:space="0" w:color="auto"/>
                            <w:bottom w:val="none" w:sz="0" w:space="0" w:color="auto"/>
                            <w:right w:val="none" w:sz="0" w:space="0" w:color="auto"/>
                          </w:divBdr>
                        </w:div>
                        <w:div w:id="2112506676">
                          <w:marLeft w:val="640"/>
                          <w:marRight w:val="0"/>
                          <w:marTop w:val="0"/>
                          <w:marBottom w:val="0"/>
                          <w:divBdr>
                            <w:top w:val="none" w:sz="0" w:space="0" w:color="auto"/>
                            <w:left w:val="none" w:sz="0" w:space="0" w:color="auto"/>
                            <w:bottom w:val="none" w:sz="0" w:space="0" w:color="auto"/>
                            <w:right w:val="none" w:sz="0" w:space="0" w:color="auto"/>
                          </w:divBdr>
                        </w:div>
                        <w:div w:id="2122190298">
                          <w:marLeft w:val="640"/>
                          <w:marRight w:val="0"/>
                          <w:marTop w:val="0"/>
                          <w:marBottom w:val="0"/>
                          <w:divBdr>
                            <w:top w:val="none" w:sz="0" w:space="0" w:color="auto"/>
                            <w:left w:val="none" w:sz="0" w:space="0" w:color="auto"/>
                            <w:bottom w:val="none" w:sz="0" w:space="0" w:color="auto"/>
                            <w:right w:val="none" w:sz="0" w:space="0" w:color="auto"/>
                          </w:divBdr>
                        </w:div>
                        <w:div w:id="2125078500">
                          <w:marLeft w:val="640"/>
                          <w:marRight w:val="0"/>
                          <w:marTop w:val="0"/>
                          <w:marBottom w:val="0"/>
                          <w:divBdr>
                            <w:top w:val="none" w:sz="0" w:space="0" w:color="auto"/>
                            <w:left w:val="none" w:sz="0" w:space="0" w:color="auto"/>
                            <w:bottom w:val="none" w:sz="0" w:space="0" w:color="auto"/>
                            <w:right w:val="none" w:sz="0" w:space="0" w:color="auto"/>
                          </w:divBdr>
                        </w:div>
                        <w:div w:id="2127919907">
                          <w:marLeft w:val="640"/>
                          <w:marRight w:val="0"/>
                          <w:marTop w:val="0"/>
                          <w:marBottom w:val="0"/>
                          <w:divBdr>
                            <w:top w:val="none" w:sz="0" w:space="0" w:color="auto"/>
                            <w:left w:val="none" w:sz="0" w:space="0" w:color="auto"/>
                            <w:bottom w:val="none" w:sz="0" w:space="0" w:color="auto"/>
                            <w:right w:val="none" w:sz="0" w:space="0" w:color="auto"/>
                          </w:divBdr>
                        </w:div>
                      </w:divsChild>
                    </w:div>
                    <w:div w:id="531311250">
                      <w:marLeft w:val="0"/>
                      <w:marRight w:val="0"/>
                      <w:marTop w:val="0"/>
                      <w:marBottom w:val="0"/>
                      <w:divBdr>
                        <w:top w:val="none" w:sz="0" w:space="0" w:color="auto"/>
                        <w:left w:val="none" w:sz="0" w:space="0" w:color="auto"/>
                        <w:bottom w:val="none" w:sz="0" w:space="0" w:color="auto"/>
                        <w:right w:val="none" w:sz="0" w:space="0" w:color="auto"/>
                      </w:divBdr>
                      <w:divsChild>
                        <w:div w:id="3095429">
                          <w:marLeft w:val="640"/>
                          <w:marRight w:val="0"/>
                          <w:marTop w:val="0"/>
                          <w:marBottom w:val="0"/>
                          <w:divBdr>
                            <w:top w:val="none" w:sz="0" w:space="0" w:color="auto"/>
                            <w:left w:val="none" w:sz="0" w:space="0" w:color="auto"/>
                            <w:bottom w:val="none" w:sz="0" w:space="0" w:color="auto"/>
                            <w:right w:val="none" w:sz="0" w:space="0" w:color="auto"/>
                          </w:divBdr>
                        </w:div>
                        <w:div w:id="6444155">
                          <w:marLeft w:val="640"/>
                          <w:marRight w:val="0"/>
                          <w:marTop w:val="0"/>
                          <w:marBottom w:val="0"/>
                          <w:divBdr>
                            <w:top w:val="none" w:sz="0" w:space="0" w:color="auto"/>
                            <w:left w:val="none" w:sz="0" w:space="0" w:color="auto"/>
                            <w:bottom w:val="none" w:sz="0" w:space="0" w:color="auto"/>
                            <w:right w:val="none" w:sz="0" w:space="0" w:color="auto"/>
                          </w:divBdr>
                        </w:div>
                        <w:div w:id="9531800">
                          <w:marLeft w:val="640"/>
                          <w:marRight w:val="0"/>
                          <w:marTop w:val="0"/>
                          <w:marBottom w:val="0"/>
                          <w:divBdr>
                            <w:top w:val="none" w:sz="0" w:space="0" w:color="auto"/>
                            <w:left w:val="none" w:sz="0" w:space="0" w:color="auto"/>
                            <w:bottom w:val="none" w:sz="0" w:space="0" w:color="auto"/>
                            <w:right w:val="none" w:sz="0" w:space="0" w:color="auto"/>
                          </w:divBdr>
                        </w:div>
                        <w:div w:id="12460644">
                          <w:marLeft w:val="640"/>
                          <w:marRight w:val="0"/>
                          <w:marTop w:val="0"/>
                          <w:marBottom w:val="0"/>
                          <w:divBdr>
                            <w:top w:val="none" w:sz="0" w:space="0" w:color="auto"/>
                            <w:left w:val="none" w:sz="0" w:space="0" w:color="auto"/>
                            <w:bottom w:val="none" w:sz="0" w:space="0" w:color="auto"/>
                            <w:right w:val="none" w:sz="0" w:space="0" w:color="auto"/>
                          </w:divBdr>
                        </w:div>
                        <w:div w:id="14428985">
                          <w:marLeft w:val="640"/>
                          <w:marRight w:val="0"/>
                          <w:marTop w:val="0"/>
                          <w:marBottom w:val="0"/>
                          <w:divBdr>
                            <w:top w:val="none" w:sz="0" w:space="0" w:color="auto"/>
                            <w:left w:val="none" w:sz="0" w:space="0" w:color="auto"/>
                            <w:bottom w:val="none" w:sz="0" w:space="0" w:color="auto"/>
                            <w:right w:val="none" w:sz="0" w:space="0" w:color="auto"/>
                          </w:divBdr>
                        </w:div>
                        <w:div w:id="34239116">
                          <w:marLeft w:val="640"/>
                          <w:marRight w:val="0"/>
                          <w:marTop w:val="0"/>
                          <w:marBottom w:val="0"/>
                          <w:divBdr>
                            <w:top w:val="none" w:sz="0" w:space="0" w:color="auto"/>
                            <w:left w:val="none" w:sz="0" w:space="0" w:color="auto"/>
                            <w:bottom w:val="none" w:sz="0" w:space="0" w:color="auto"/>
                            <w:right w:val="none" w:sz="0" w:space="0" w:color="auto"/>
                          </w:divBdr>
                        </w:div>
                        <w:div w:id="36441360">
                          <w:marLeft w:val="640"/>
                          <w:marRight w:val="0"/>
                          <w:marTop w:val="0"/>
                          <w:marBottom w:val="0"/>
                          <w:divBdr>
                            <w:top w:val="none" w:sz="0" w:space="0" w:color="auto"/>
                            <w:left w:val="none" w:sz="0" w:space="0" w:color="auto"/>
                            <w:bottom w:val="none" w:sz="0" w:space="0" w:color="auto"/>
                            <w:right w:val="none" w:sz="0" w:space="0" w:color="auto"/>
                          </w:divBdr>
                        </w:div>
                        <w:div w:id="37511350">
                          <w:marLeft w:val="640"/>
                          <w:marRight w:val="0"/>
                          <w:marTop w:val="0"/>
                          <w:marBottom w:val="0"/>
                          <w:divBdr>
                            <w:top w:val="none" w:sz="0" w:space="0" w:color="auto"/>
                            <w:left w:val="none" w:sz="0" w:space="0" w:color="auto"/>
                            <w:bottom w:val="none" w:sz="0" w:space="0" w:color="auto"/>
                            <w:right w:val="none" w:sz="0" w:space="0" w:color="auto"/>
                          </w:divBdr>
                        </w:div>
                        <w:div w:id="37820103">
                          <w:marLeft w:val="640"/>
                          <w:marRight w:val="0"/>
                          <w:marTop w:val="0"/>
                          <w:marBottom w:val="0"/>
                          <w:divBdr>
                            <w:top w:val="none" w:sz="0" w:space="0" w:color="auto"/>
                            <w:left w:val="none" w:sz="0" w:space="0" w:color="auto"/>
                            <w:bottom w:val="none" w:sz="0" w:space="0" w:color="auto"/>
                            <w:right w:val="none" w:sz="0" w:space="0" w:color="auto"/>
                          </w:divBdr>
                        </w:div>
                        <w:div w:id="40983129">
                          <w:marLeft w:val="640"/>
                          <w:marRight w:val="0"/>
                          <w:marTop w:val="0"/>
                          <w:marBottom w:val="0"/>
                          <w:divBdr>
                            <w:top w:val="none" w:sz="0" w:space="0" w:color="auto"/>
                            <w:left w:val="none" w:sz="0" w:space="0" w:color="auto"/>
                            <w:bottom w:val="none" w:sz="0" w:space="0" w:color="auto"/>
                            <w:right w:val="none" w:sz="0" w:space="0" w:color="auto"/>
                          </w:divBdr>
                        </w:div>
                        <w:div w:id="94718286">
                          <w:marLeft w:val="640"/>
                          <w:marRight w:val="0"/>
                          <w:marTop w:val="0"/>
                          <w:marBottom w:val="0"/>
                          <w:divBdr>
                            <w:top w:val="none" w:sz="0" w:space="0" w:color="auto"/>
                            <w:left w:val="none" w:sz="0" w:space="0" w:color="auto"/>
                            <w:bottom w:val="none" w:sz="0" w:space="0" w:color="auto"/>
                            <w:right w:val="none" w:sz="0" w:space="0" w:color="auto"/>
                          </w:divBdr>
                        </w:div>
                        <w:div w:id="101339785">
                          <w:marLeft w:val="640"/>
                          <w:marRight w:val="0"/>
                          <w:marTop w:val="0"/>
                          <w:marBottom w:val="0"/>
                          <w:divBdr>
                            <w:top w:val="none" w:sz="0" w:space="0" w:color="auto"/>
                            <w:left w:val="none" w:sz="0" w:space="0" w:color="auto"/>
                            <w:bottom w:val="none" w:sz="0" w:space="0" w:color="auto"/>
                            <w:right w:val="none" w:sz="0" w:space="0" w:color="auto"/>
                          </w:divBdr>
                        </w:div>
                        <w:div w:id="124204246">
                          <w:marLeft w:val="640"/>
                          <w:marRight w:val="0"/>
                          <w:marTop w:val="0"/>
                          <w:marBottom w:val="0"/>
                          <w:divBdr>
                            <w:top w:val="none" w:sz="0" w:space="0" w:color="auto"/>
                            <w:left w:val="none" w:sz="0" w:space="0" w:color="auto"/>
                            <w:bottom w:val="none" w:sz="0" w:space="0" w:color="auto"/>
                            <w:right w:val="none" w:sz="0" w:space="0" w:color="auto"/>
                          </w:divBdr>
                        </w:div>
                        <w:div w:id="132412879">
                          <w:marLeft w:val="640"/>
                          <w:marRight w:val="0"/>
                          <w:marTop w:val="0"/>
                          <w:marBottom w:val="0"/>
                          <w:divBdr>
                            <w:top w:val="none" w:sz="0" w:space="0" w:color="auto"/>
                            <w:left w:val="none" w:sz="0" w:space="0" w:color="auto"/>
                            <w:bottom w:val="none" w:sz="0" w:space="0" w:color="auto"/>
                            <w:right w:val="none" w:sz="0" w:space="0" w:color="auto"/>
                          </w:divBdr>
                        </w:div>
                        <w:div w:id="133301344">
                          <w:marLeft w:val="640"/>
                          <w:marRight w:val="0"/>
                          <w:marTop w:val="0"/>
                          <w:marBottom w:val="0"/>
                          <w:divBdr>
                            <w:top w:val="none" w:sz="0" w:space="0" w:color="auto"/>
                            <w:left w:val="none" w:sz="0" w:space="0" w:color="auto"/>
                            <w:bottom w:val="none" w:sz="0" w:space="0" w:color="auto"/>
                            <w:right w:val="none" w:sz="0" w:space="0" w:color="auto"/>
                          </w:divBdr>
                        </w:div>
                        <w:div w:id="136147105">
                          <w:marLeft w:val="640"/>
                          <w:marRight w:val="0"/>
                          <w:marTop w:val="0"/>
                          <w:marBottom w:val="0"/>
                          <w:divBdr>
                            <w:top w:val="none" w:sz="0" w:space="0" w:color="auto"/>
                            <w:left w:val="none" w:sz="0" w:space="0" w:color="auto"/>
                            <w:bottom w:val="none" w:sz="0" w:space="0" w:color="auto"/>
                            <w:right w:val="none" w:sz="0" w:space="0" w:color="auto"/>
                          </w:divBdr>
                        </w:div>
                        <w:div w:id="149297903">
                          <w:marLeft w:val="640"/>
                          <w:marRight w:val="0"/>
                          <w:marTop w:val="0"/>
                          <w:marBottom w:val="0"/>
                          <w:divBdr>
                            <w:top w:val="none" w:sz="0" w:space="0" w:color="auto"/>
                            <w:left w:val="none" w:sz="0" w:space="0" w:color="auto"/>
                            <w:bottom w:val="none" w:sz="0" w:space="0" w:color="auto"/>
                            <w:right w:val="none" w:sz="0" w:space="0" w:color="auto"/>
                          </w:divBdr>
                        </w:div>
                        <w:div w:id="164129672">
                          <w:marLeft w:val="640"/>
                          <w:marRight w:val="0"/>
                          <w:marTop w:val="0"/>
                          <w:marBottom w:val="0"/>
                          <w:divBdr>
                            <w:top w:val="none" w:sz="0" w:space="0" w:color="auto"/>
                            <w:left w:val="none" w:sz="0" w:space="0" w:color="auto"/>
                            <w:bottom w:val="none" w:sz="0" w:space="0" w:color="auto"/>
                            <w:right w:val="none" w:sz="0" w:space="0" w:color="auto"/>
                          </w:divBdr>
                        </w:div>
                        <w:div w:id="173879711">
                          <w:marLeft w:val="640"/>
                          <w:marRight w:val="0"/>
                          <w:marTop w:val="0"/>
                          <w:marBottom w:val="0"/>
                          <w:divBdr>
                            <w:top w:val="none" w:sz="0" w:space="0" w:color="auto"/>
                            <w:left w:val="none" w:sz="0" w:space="0" w:color="auto"/>
                            <w:bottom w:val="none" w:sz="0" w:space="0" w:color="auto"/>
                            <w:right w:val="none" w:sz="0" w:space="0" w:color="auto"/>
                          </w:divBdr>
                        </w:div>
                        <w:div w:id="177743014">
                          <w:marLeft w:val="640"/>
                          <w:marRight w:val="0"/>
                          <w:marTop w:val="0"/>
                          <w:marBottom w:val="0"/>
                          <w:divBdr>
                            <w:top w:val="none" w:sz="0" w:space="0" w:color="auto"/>
                            <w:left w:val="none" w:sz="0" w:space="0" w:color="auto"/>
                            <w:bottom w:val="none" w:sz="0" w:space="0" w:color="auto"/>
                            <w:right w:val="none" w:sz="0" w:space="0" w:color="auto"/>
                          </w:divBdr>
                        </w:div>
                        <w:div w:id="187916766">
                          <w:marLeft w:val="640"/>
                          <w:marRight w:val="0"/>
                          <w:marTop w:val="0"/>
                          <w:marBottom w:val="0"/>
                          <w:divBdr>
                            <w:top w:val="none" w:sz="0" w:space="0" w:color="auto"/>
                            <w:left w:val="none" w:sz="0" w:space="0" w:color="auto"/>
                            <w:bottom w:val="none" w:sz="0" w:space="0" w:color="auto"/>
                            <w:right w:val="none" w:sz="0" w:space="0" w:color="auto"/>
                          </w:divBdr>
                        </w:div>
                        <w:div w:id="194083415">
                          <w:marLeft w:val="640"/>
                          <w:marRight w:val="0"/>
                          <w:marTop w:val="0"/>
                          <w:marBottom w:val="0"/>
                          <w:divBdr>
                            <w:top w:val="none" w:sz="0" w:space="0" w:color="auto"/>
                            <w:left w:val="none" w:sz="0" w:space="0" w:color="auto"/>
                            <w:bottom w:val="none" w:sz="0" w:space="0" w:color="auto"/>
                            <w:right w:val="none" w:sz="0" w:space="0" w:color="auto"/>
                          </w:divBdr>
                        </w:div>
                        <w:div w:id="214851918">
                          <w:marLeft w:val="640"/>
                          <w:marRight w:val="0"/>
                          <w:marTop w:val="0"/>
                          <w:marBottom w:val="0"/>
                          <w:divBdr>
                            <w:top w:val="none" w:sz="0" w:space="0" w:color="auto"/>
                            <w:left w:val="none" w:sz="0" w:space="0" w:color="auto"/>
                            <w:bottom w:val="none" w:sz="0" w:space="0" w:color="auto"/>
                            <w:right w:val="none" w:sz="0" w:space="0" w:color="auto"/>
                          </w:divBdr>
                        </w:div>
                        <w:div w:id="235434152">
                          <w:marLeft w:val="640"/>
                          <w:marRight w:val="0"/>
                          <w:marTop w:val="0"/>
                          <w:marBottom w:val="0"/>
                          <w:divBdr>
                            <w:top w:val="none" w:sz="0" w:space="0" w:color="auto"/>
                            <w:left w:val="none" w:sz="0" w:space="0" w:color="auto"/>
                            <w:bottom w:val="none" w:sz="0" w:space="0" w:color="auto"/>
                            <w:right w:val="none" w:sz="0" w:space="0" w:color="auto"/>
                          </w:divBdr>
                        </w:div>
                        <w:div w:id="304164270">
                          <w:marLeft w:val="640"/>
                          <w:marRight w:val="0"/>
                          <w:marTop w:val="0"/>
                          <w:marBottom w:val="0"/>
                          <w:divBdr>
                            <w:top w:val="none" w:sz="0" w:space="0" w:color="auto"/>
                            <w:left w:val="none" w:sz="0" w:space="0" w:color="auto"/>
                            <w:bottom w:val="none" w:sz="0" w:space="0" w:color="auto"/>
                            <w:right w:val="none" w:sz="0" w:space="0" w:color="auto"/>
                          </w:divBdr>
                        </w:div>
                        <w:div w:id="313142690">
                          <w:marLeft w:val="640"/>
                          <w:marRight w:val="0"/>
                          <w:marTop w:val="0"/>
                          <w:marBottom w:val="0"/>
                          <w:divBdr>
                            <w:top w:val="none" w:sz="0" w:space="0" w:color="auto"/>
                            <w:left w:val="none" w:sz="0" w:space="0" w:color="auto"/>
                            <w:bottom w:val="none" w:sz="0" w:space="0" w:color="auto"/>
                            <w:right w:val="none" w:sz="0" w:space="0" w:color="auto"/>
                          </w:divBdr>
                        </w:div>
                        <w:div w:id="340663522">
                          <w:marLeft w:val="640"/>
                          <w:marRight w:val="0"/>
                          <w:marTop w:val="0"/>
                          <w:marBottom w:val="0"/>
                          <w:divBdr>
                            <w:top w:val="none" w:sz="0" w:space="0" w:color="auto"/>
                            <w:left w:val="none" w:sz="0" w:space="0" w:color="auto"/>
                            <w:bottom w:val="none" w:sz="0" w:space="0" w:color="auto"/>
                            <w:right w:val="none" w:sz="0" w:space="0" w:color="auto"/>
                          </w:divBdr>
                        </w:div>
                        <w:div w:id="343365949">
                          <w:marLeft w:val="640"/>
                          <w:marRight w:val="0"/>
                          <w:marTop w:val="0"/>
                          <w:marBottom w:val="0"/>
                          <w:divBdr>
                            <w:top w:val="none" w:sz="0" w:space="0" w:color="auto"/>
                            <w:left w:val="none" w:sz="0" w:space="0" w:color="auto"/>
                            <w:bottom w:val="none" w:sz="0" w:space="0" w:color="auto"/>
                            <w:right w:val="none" w:sz="0" w:space="0" w:color="auto"/>
                          </w:divBdr>
                        </w:div>
                        <w:div w:id="360010031">
                          <w:marLeft w:val="640"/>
                          <w:marRight w:val="0"/>
                          <w:marTop w:val="0"/>
                          <w:marBottom w:val="0"/>
                          <w:divBdr>
                            <w:top w:val="none" w:sz="0" w:space="0" w:color="auto"/>
                            <w:left w:val="none" w:sz="0" w:space="0" w:color="auto"/>
                            <w:bottom w:val="none" w:sz="0" w:space="0" w:color="auto"/>
                            <w:right w:val="none" w:sz="0" w:space="0" w:color="auto"/>
                          </w:divBdr>
                        </w:div>
                        <w:div w:id="389116790">
                          <w:marLeft w:val="640"/>
                          <w:marRight w:val="0"/>
                          <w:marTop w:val="0"/>
                          <w:marBottom w:val="0"/>
                          <w:divBdr>
                            <w:top w:val="none" w:sz="0" w:space="0" w:color="auto"/>
                            <w:left w:val="none" w:sz="0" w:space="0" w:color="auto"/>
                            <w:bottom w:val="none" w:sz="0" w:space="0" w:color="auto"/>
                            <w:right w:val="none" w:sz="0" w:space="0" w:color="auto"/>
                          </w:divBdr>
                        </w:div>
                        <w:div w:id="391973311">
                          <w:marLeft w:val="640"/>
                          <w:marRight w:val="0"/>
                          <w:marTop w:val="0"/>
                          <w:marBottom w:val="0"/>
                          <w:divBdr>
                            <w:top w:val="none" w:sz="0" w:space="0" w:color="auto"/>
                            <w:left w:val="none" w:sz="0" w:space="0" w:color="auto"/>
                            <w:bottom w:val="none" w:sz="0" w:space="0" w:color="auto"/>
                            <w:right w:val="none" w:sz="0" w:space="0" w:color="auto"/>
                          </w:divBdr>
                        </w:div>
                        <w:div w:id="396635586">
                          <w:marLeft w:val="640"/>
                          <w:marRight w:val="0"/>
                          <w:marTop w:val="0"/>
                          <w:marBottom w:val="0"/>
                          <w:divBdr>
                            <w:top w:val="none" w:sz="0" w:space="0" w:color="auto"/>
                            <w:left w:val="none" w:sz="0" w:space="0" w:color="auto"/>
                            <w:bottom w:val="none" w:sz="0" w:space="0" w:color="auto"/>
                            <w:right w:val="none" w:sz="0" w:space="0" w:color="auto"/>
                          </w:divBdr>
                        </w:div>
                        <w:div w:id="399980242">
                          <w:marLeft w:val="640"/>
                          <w:marRight w:val="0"/>
                          <w:marTop w:val="0"/>
                          <w:marBottom w:val="0"/>
                          <w:divBdr>
                            <w:top w:val="none" w:sz="0" w:space="0" w:color="auto"/>
                            <w:left w:val="none" w:sz="0" w:space="0" w:color="auto"/>
                            <w:bottom w:val="none" w:sz="0" w:space="0" w:color="auto"/>
                            <w:right w:val="none" w:sz="0" w:space="0" w:color="auto"/>
                          </w:divBdr>
                        </w:div>
                        <w:div w:id="404029949">
                          <w:marLeft w:val="640"/>
                          <w:marRight w:val="0"/>
                          <w:marTop w:val="0"/>
                          <w:marBottom w:val="0"/>
                          <w:divBdr>
                            <w:top w:val="none" w:sz="0" w:space="0" w:color="auto"/>
                            <w:left w:val="none" w:sz="0" w:space="0" w:color="auto"/>
                            <w:bottom w:val="none" w:sz="0" w:space="0" w:color="auto"/>
                            <w:right w:val="none" w:sz="0" w:space="0" w:color="auto"/>
                          </w:divBdr>
                        </w:div>
                        <w:div w:id="405418448">
                          <w:marLeft w:val="640"/>
                          <w:marRight w:val="0"/>
                          <w:marTop w:val="0"/>
                          <w:marBottom w:val="0"/>
                          <w:divBdr>
                            <w:top w:val="none" w:sz="0" w:space="0" w:color="auto"/>
                            <w:left w:val="none" w:sz="0" w:space="0" w:color="auto"/>
                            <w:bottom w:val="none" w:sz="0" w:space="0" w:color="auto"/>
                            <w:right w:val="none" w:sz="0" w:space="0" w:color="auto"/>
                          </w:divBdr>
                        </w:div>
                        <w:div w:id="415829533">
                          <w:marLeft w:val="640"/>
                          <w:marRight w:val="0"/>
                          <w:marTop w:val="0"/>
                          <w:marBottom w:val="0"/>
                          <w:divBdr>
                            <w:top w:val="none" w:sz="0" w:space="0" w:color="auto"/>
                            <w:left w:val="none" w:sz="0" w:space="0" w:color="auto"/>
                            <w:bottom w:val="none" w:sz="0" w:space="0" w:color="auto"/>
                            <w:right w:val="none" w:sz="0" w:space="0" w:color="auto"/>
                          </w:divBdr>
                        </w:div>
                        <w:div w:id="416286865">
                          <w:marLeft w:val="640"/>
                          <w:marRight w:val="0"/>
                          <w:marTop w:val="0"/>
                          <w:marBottom w:val="0"/>
                          <w:divBdr>
                            <w:top w:val="none" w:sz="0" w:space="0" w:color="auto"/>
                            <w:left w:val="none" w:sz="0" w:space="0" w:color="auto"/>
                            <w:bottom w:val="none" w:sz="0" w:space="0" w:color="auto"/>
                            <w:right w:val="none" w:sz="0" w:space="0" w:color="auto"/>
                          </w:divBdr>
                        </w:div>
                        <w:div w:id="418403310">
                          <w:marLeft w:val="640"/>
                          <w:marRight w:val="0"/>
                          <w:marTop w:val="0"/>
                          <w:marBottom w:val="0"/>
                          <w:divBdr>
                            <w:top w:val="none" w:sz="0" w:space="0" w:color="auto"/>
                            <w:left w:val="none" w:sz="0" w:space="0" w:color="auto"/>
                            <w:bottom w:val="none" w:sz="0" w:space="0" w:color="auto"/>
                            <w:right w:val="none" w:sz="0" w:space="0" w:color="auto"/>
                          </w:divBdr>
                        </w:div>
                        <w:div w:id="428887561">
                          <w:marLeft w:val="640"/>
                          <w:marRight w:val="0"/>
                          <w:marTop w:val="0"/>
                          <w:marBottom w:val="0"/>
                          <w:divBdr>
                            <w:top w:val="none" w:sz="0" w:space="0" w:color="auto"/>
                            <w:left w:val="none" w:sz="0" w:space="0" w:color="auto"/>
                            <w:bottom w:val="none" w:sz="0" w:space="0" w:color="auto"/>
                            <w:right w:val="none" w:sz="0" w:space="0" w:color="auto"/>
                          </w:divBdr>
                        </w:div>
                        <w:div w:id="454251862">
                          <w:marLeft w:val="640"/>
                          <w:marRight w:val="0"/>
                          <w:marTop w:val="0"/>
                          <w:marBottom w:val="0"/>
                          <w:divBdr>
                            <w:top w:val="none" w:sz="0" w:space="0" w:color="auto"/>
                            <w:left w:val="none" w:sz="0" w:space="0" w:color="auto"/>
                            <w:bottom w:val="none" w:sz="0" w:space="0" w:color="auto"/>
                            <w:right w:val="none" w:sz="0" w:space="0" w:color="auto"/>
                          </w:divBdr>
                        </w:div>
                        <w:div w:id="461308876">
                          <w:marLeft w:val="640"/>
                          <w:marRight w:val="0"/>
                          <w:marTop w:val="0"/>
                          <w:marBottom w:val="0"/>
                          <w:divBdr>
                            <w:top w:val="none" w:sz="0" w:space="0" w:color="auto"/>
                            <w:left w:val="none" w:sz="0" w:space="0" w:color="auto"/>
                            <w:bottom w:val="none" w:sz="0" w:space="0" w:color="auto"/>
                            <w:right w:val="none" w:sz="0" w:space="0" w:color="auto"/>
                          </w:divBdr>
                        </w:div>
                        <w:div w:id="461313983">
                          <w:marLeft w:val="640"/>
                          <w:marRight w:val="0"/>
                          <w:marTop w:val="0"/>
                          <w:marBottom w:val="0"/>
                          <w:divBdr>
                            <w:top w:val="none" w:sz="0" w:space="0" w:color="auto"/>
                            <w:left w:val="none" w:sz="0" w:space="0" w:color="auto"/>
                            <w:bottom w:val="none" w:sz="0" w:space="0" w:color="auto"/>
                            <w:right w:val="none" w:sz="0" w:space="0" w:color="auto"/>
                          </w:divBdr>
                        </w:div>
                        <w:div w:id="475144999">
                          <w:marLeft w:val="640"/>
                          <w:marRight w:val="0"/>
                          <w:marTop w:val="0"/>
                          <w:marBottom w:val="0"/>
                          <w:divBdr>
                            <w:top w:val="none" w:sz="0" w:space="0" w:color="auto"/>
                            <w:left w:val="none" w:sz="0" w:space="0" w:color="auto"/>
                            <w:bottom w:val="none" w:sz="0" w:space="0" w:color="auto"/>
                            <w:right w:val="none" w:sz="0" w:space="0" w:color="auto"/>
                          </w:divBdr>
                        </w:div>
                        <w:div w:id="480586051">
                          <w:marLeft w:val="640"/>
                          <w:marRight w:val="0"/>
                          <w:marTop w:val="0"/>
                          <w:marBottom w:val="0"/>
                          <w:divBdr>
                            <w:top w:val="none" w:sz="0" w:space="0" w:color="auto"/>
                            <w:left w:val="none" w:sz="0" w:space="0" w:color="auto"/>
                            <w:bottom w:val="none" w:sz="0" w:space="0" w:color="auto"/>
                            <w:right w:val="none" w:sz="0" w:space="0" w:color="auto"/>
                          </w:divBdr>
                        </w:div>
                        <w:div w:id="497427817">
                          <w:marLeft w:val="640"/>
                          <w:marRight w:val="0"/>
                          <w:marTop w:val="0"/>
                          <w:marBottom w:val="0"/>
                          <w:divBdr>
                            <w:top w:val="none" w:sz="0" w:space="0" w:color="auto"/>
                            <w:left w:val="none" w:sz="0" w:space="0" w:color="auto"/>
                            <w:bottom w:val="none" w:sz="0" w:space="0" w:color="auto"/>
                            <w:right w:val="none" w:sz="0" w:space="0" w:color="auto"/>
                          </w:divBdr>
                        </w:div>
                        <w:div w:id="505218492">
                          <w:marLeft w:val="640"/>
                          <w:marRight w:val="0"/>
                          <w:marTop w:val="0"/>
                          <w:marBottom w:val="0"/>
                          <w:divBdr>
                            <w:top w:val="none" w:sz="0" w:space="0" w:color="auto"/>
                            <w:left w:val="none" w:sz="0" w:space="0" w:color="auto"/>
                            <w:bottom w:val="none" w:sz="0" w:space="0" w:color="auto"/>
                            <w:right w:val="none" w:sz="0" w:space="0" w:color="auto"/>
                          </w:divBdr>
                        </w:div>
                        <w:div w:id="515267624">
                          <w:marLeft w:val="640"/>
                          <w:marRight w:val="0"/>
                          <w:marTop w:val="0"/>
                          <w:marBottom w:val="0"/>
                          <w:divBdr>
                            <w:top w:val="none" w:sz="0" w:space="0" w:color="auto"/>
                            <w:left w:val="none" w:sz="0" w:space="0" w:color="auto"/>
                            <w:bottom w:val="none" w:sz="0" w:space="0" w:color="auto"/>
                            <w:right w:val="none" w:sz="0" w:space="0" w:color="auto"/>
                          </w:divBdr>
                        </w:div>
                        <w:div w:id="521936293">
                          <w:marLeft w:val="640"/>
                          <w:marRight w:val="0"/>
                          <w:marTop w:val="0"/>
                          <w:marBottom w:val="0"/>
                          <w:divBdr>
                            <w:top w:val="none" w:sz="0" w:space="0" w:color="auto"/>
                            <w:left w:val="none" w:sz="0" w:space="0" w:color="auto"/>
                            <w:bottom w:val="none" w:sz="0" w:space="0" w:color="auto"/>
                            <w:right w:val="none" w:sz="0" w:space="0" w:color="auto"/>
                          </w:divBdr>
                        </w:div>
                        <w:div w:id="524250108">
                          <w:marLeft w:val="640"/>
                          <w:marRight w:val="0"/>
                          <w:marTop w:val="0"/>
                          <w:marBottom w:val="0"/>
                          <w:divBdr>
                            <w:top w:val="none" w:sz="0" w:space="0" w:color="auto"/>
                            <w:left w:val="none" w:sz="0" w:space="0" w:color="auto"/>
                            <w:bottom w:val="none" w:sz="0" w:space="0" w:color="auto"/>
                            <w:right w:val="none" w:sz="0" w:space="0" w:color="auto"/>
                          </w:divBdr>
                        </w:div>
                        <w:div w:id="538007063">
                          <w:marLeft w:val="640"/>
                          <w:marRight w:val="0"/>
                          <w:marTop w:val="0"/>
                          <w:marBottom w:val="0"/>
                          <w:divBdr>
                            <w:top w:val="none" w:sz="0" w:space="0" w:color="auto"/>
                            <w:left w:val="none" w:sz="0" w:space="0" w:color="auto"/>
                            <w:bottom w:val="none" w:sz="0" w:space="0" w:color="auto"/>
                            <w:right w:val="none" w:sz="0" w:space="0" w:color="auto"/>
                          </w:divBdr>
                        </w:div>
                        <w:div w:id="559827277">
                          <w:marLeft w:val="640"/>
                          <w:marRight w:val="0"/>
                          <w:marTop w:val="0"/>
                          <w:marBottom w:val="0"/>
                          <w:divBdr>
                            <w:top w:val="none" w:sz="0" w:space="0" w:color="auto"/>
                            <w:left w:val="none" w:sz="0" w:space="0" w:color="auto"/>
                            <w:bottom w:val="none" w:sz="0" w:space="0" w:color="auto"/>
                            <w:right w:val="none" w:sz="0" w:space="0" w:color="auto"/>
                          </w:divBdr>
                        </w:div>
                        <w:div w:id="583344452">
                          <w:marLeft w:val="640"/>
                          <w:marRight w:val="0"/>
                          <w:marTop w:val="0"/>
                          <w:marBottom w:val="0"/>
                          <w:divBdr>
                            <w:top w:val="none" w:sz="0" w:space="0" w:color="auto"/>
                            <w:left w:val="none" w:sz="0" w:space="0" w:color="auto"/>
                            <w:bottom w:val="none" w:sz="0" w:space="0" w:color="auto"/>
                            <w:right w:val="none" w:sz="0" w:space="0" w:color="auto"/>
                          </w:divBdr>
                        </w:div>
                        <w:div w:id="594290467">
                          <w:marLeft w:val="640"/>
                          <w:marRight w:val="0"/>
                          <w:marTop w:val="0"/>
                          <w:marBottom w:val="0"/>
                          <w:divBdr>
                            <w:top w:val="none" w:sz="0" w:space="0" w:color="auto"/>
                            <w:left w:val="none" w:sz="0" w:space="0" w:color="auto"/>
                            <w:bottom w:val="none" w:sz="0" w:space="0" w:color="auto"/>
                            <w:right w:val="none" w:sz="0" w:space="0" w:color="auto"/>
                          </w:divBdr>
                        </w:div>
                        <w:div w:id="624628380">
                          <w:marLeft w:val="640"/>
                          <w:marRight w:val="0"/>
                          <w:marTop w:val="0"/>
                          <w:marBottom w:val="0"/>
                          <w:divBdr>
                            <w:top w:val="none" w:sz="0" w:space="0" w:color="auto"/>
                            <w:left w:val="none" w:sz="0" w:space="0" w:color="auto"/>
                            <w:bottom w:val="none" w:sz="0" w:space="0" w:color="auto"/>
                            <w:right w:val="none" w:sz="0" w:space="0" w:color="auto"/>
                          </w:divBdr>
                        </w:div>
                        <w:div w:id="632177510">
                          <w:marLeft w:val="640"/>
                          <w:marRight w:val="0"/>
                          <w:marTop w:val="0"/>
                          <w:marBottom w:val="0"/>
                          <w:divBdr>
                            <w:top w:val="none" w:sz="0" w:space="0" w:color="auto"/>
                            <w:left w:val="none" w:sz="0" w:space="0" w:color="auto"/>
                            <w:bottom w:val="none" w:sz="0" w:space="0" w:color="auto"/>
                            <w:right w:val="none" w:sz="0" w:space="0" w:color="auto"/>
                          </w:divBdr>
                        </w:div>
                        <w:div w:id="637302576">
                          <w:marLeft w:val="640"/>
                          <w:marRight w:val="0"/>
                          <w:marTop w:val="0"/>
                          <w:marBottom w:val="0"/>
                          <w:divBdr>
                            <w:top w:val="none" w:sz="0" w:space="0" w:color="auto"/>
                            <w:left w:val="none" w:sz="0" w:space="0" w:color="auto"/>
                            <w:bottom w:val="none" w:sz="0" w:space="0" w:color="auto"/>
                            <w:right w:val="none" w:sz="0" w:space="0" w:color="auto"/>
                          </w:divBdr>
                        </w:div>
                        <w:div w:id="687215054">
                          <w:marLeft w:val="640"/>
                          <w:marRight w:val="0"/>
                          <w:marTop w:val="0"/>
                          <w:marBottom w:val="0"/>
                          <w:divBdr>
                            <w:top w:val="none" w:sz="0" w:space="0" w:color="auto"/>
                            <w:left w:val="none" w:sz="0" w:space="0" w:color="auto"/>
                            <w:bottom w:val="none" w:sz="0" w:space="0" w:color="auto"/>
                            <w:right w:val="none" w:sz="0" w:space="0" w:color="auto"/>
                          </w:divBdr>
                        </w:div>
                        <w:div w:id="689528354">
                          <w:marLeft w:val="640"/>
                          <w:marRight w:val="0"/>
                          <w:marTop w:val="0"/>
                          <w:marBottom w:val="0"/>
                          <w:divBdr>
                            <w:top w:val="none" w:sz="0" w:space="0" w:color="auto"/>
                            <w:left w:val="none" w:sz="0" w:space="0" w:color="auto"/>
                            <w:bottom w:val="none" w:sz="0" w:space="0" w:color="auto"/>
                            <w:right w:val="none" w:sz="0" w:space="0" w:color="auto"/>
                          </w:divBdr>
                        </w:div>
                        <w:div w:id="696270896">
                          <w:marLeft w:val="640"/>
                          <w:marRight w:val="0"/>
                          <w:marTop w:val="0"/>
                          <w:marBottom w:val="0"/>
                          <w:divBdr>
                            <w:top w:val="none" w:sz="0" w:space="0" w:color="auto"/>
                            <w:left w:val="none" w:sz="0" w:space="0" w:color="auto"/>
                            <w:bottom w:val="none" w:sz="0" w:space="0" w:color="auto"/>
                            <w:right w:val="none" w:sz="0" w:space="0" w:color="auto"/>
                          </w:divBdr>
                        </w:div>
                        <w:div w:id="724528066">
                          <w:marLeft w:val="640"/>
                          <w:marRight w:val="0"/>
                          <w:marTop w:val="0"/>
                          <w:marBottom w:val="0"/>
                          <w:divBdr>
                            <w:top w:val="none" w:sz="0" w:space="0" w:color="auto"/>
                            <w:left w:val="none" w:sz="0" w:space="0" w:color="auto"/>
                            <w:bottom w:val="none" w:sz="0" w:space="0" w:color="auto"/>
                            <w:right w:val="none" w:sz="0" w:space="0" w:color="auto"/>
                          </w:divBdr>
                        </w:div>
                        <w:div w:id="725026685">
                          <w:marLeft w:val="640"/>
                          <w:marRight w:val="0"/>
                          <w:marTop w:val="0"/>
                          <w:marBottom w:val="0"/>
                          <w:divBdr>
                            <w:top w:val="none" w:sz="0" w:space="0" w:color="auto"/>
                            <w:left w:val="none" w:sz="0" w:space="0" w:color="auto"/>
                            <w:bottom w:val="none" w:sz="0" w:space="0" w:color="auto"/>
                            <w:right w:val="none" w:sz="0" w:space="0" w:color="auto"/>
                          </w:divBdr>
                        </w:div>
                        <w:div w:id="752312916">
                          <w:marLeft w:val="640"/>
                          <w:marRight w:val="0"/>
                          <w:marTop w:val="0"/>
                          <w:marBottom w:val="0"/>
                          <w:divBdr>
                            <w:top w:val="none" w:sz="0" w:space="0" w:color="auto"/>
                            <w:left w:val="none" w:sz="0" w:space="0" w:color="auto"/>
                            <w:bottom w:val="none" w:sz="0" w:space="0" w:color="auto"/>
                            <w:right w:val="none" w:sz="0" w:space="0" w:color="auto"/>
                          </w:divBdr>
                        </w:div>
                        <w:div w:id="779765254">
                          <w:marLeft w:val="640"/>
                          <w:marRight w:val="0"/>
                          <w:marTop w:val="0"/>
                          <w:marBottom w:val="0"/>
                          <w:divBdr>
                            <w:top w:val="none" w:sz="0" w:space="0" w:color="auto"/>
                            <w:left w:val="none" w:sz="0" w:space="0" w:color="auto"/>
                            <w:bottom w:val="none" w:sz="0" w:space="0" w:color="auto"/>
                            <w:right w:val="none" w:sz="0" w:space="0" w:color="auto"/>
                          </w:divBdr>
                        </w:div>
                        <w:div w:id="845635796">
                          <w:marLeft w:val="640"/>
                          <w:marRight w:val="0"/>
                          <w:marTop w:val="0"/>
                          <w:marBottom w:val="0"/>
                          <w:divBdr>
                            <w:top w:val="none" w:sz="0" w:space="0" w:color="auto"/>
                            <w:left w:val="none" w:sz="0" w:space="0" w:color="auto"/>
                            <w:bottom w:val="none" w:sz="0" w:space="0" w:color="auto"/>
                            <w:right w:val="none" w:sz="0" w:space="0" w:color="auto"/>
                          </w:divBdr>
                        </w:div>
                        <w:div w:id="852376547">
                          <w:marLeft w:val="640"/>
                          <w:marRight w:val="0"/>
                          <w:marTop w:val="0"/>
                          <w:marBottom w:val="0"/>
                          <w:divBdr>
                            <w:top w:val="none" w:sz="0" w:space="0" w:color="auto"/>
                            <w:left w:val="none" w:sz="0" w:space="0" w:color="auto"/>
                            <w:bottom w:val="none" w:sz="0" w:space="0" w:color="auto"/>
                            <w:right w:val="none" w:sz="0" w:space="0" w:color="auto"/>
                          </w:divBdr>
                        </w:div>
                        <w:div w:id="855459590">
                          <w:marLeft w:val="640"/>
                          <w:marRight w:val="0"/>
                          <w:marTop w:val="0"/>
                          <w:marBottom w:val="0"/>
                          <w:divBdr>
                            <w:top w:val="none" w:sz="0" w:space="0" w:color="auto"/>
                            <w:left w:val="none" w:sz="0" w:space="0" w:color="auto"/>
                            <w:bottom w:val="none" w:sz="0" w:space="0" w:color="auto"/>
                            <w:right w:val="none" w:sz="0" w:space="0" w:color="auto"/>
                          </w:divBdr>
                        </w:div>
                        <w:div w:id="866336964">
                          <w:marLeft w:val="640"/>
                          <w:marRight w:val="0"/>
                          <w:marTop w:val="0"/>
                          <w:marBottom w:val="0"/>
                          <w:divBdr>
                            <w:top w:val="none" w:sz="0" w:space="0" w:color="auto"/>
                            <w:left w:val="none" w:sz="0" w:space="0" w:color="auto"/>
                            <w:bottom w:val="none" w:sz="0" w:space="0" w:color="auto"/>
                            <w:right w:val="none" w:sz="0" w:space="0" w:color="auto"/>
                          </w:divBdr>
                        </w:div>
                        <w:div w:id="879247825">
                          <w:marLeft w:val="640"/>
                          <w:marRight w:val="0"/>
                          <w:marTop w:val="0"/>
                          <w:marBottom w:val="0"/>
                          <w:divBdr>
                            <w:top w:val="none" w:sz="0" w:space="0" w:color="auto"/>
                            <w:left w:val="none" w:sz="0" w:space="0" w:color="auto"/>
                            <w:bottom w:val="none" w:sz="0" w:space="0" w:color="auto"/>
                            <w:right w:val="none" w:sz="0" w:space="0" w:color="auto"/>
                          </w:divBdr>
                        </w:div>
                        <w:div w:id="928080848">
                          <w:marLeft w:val="640"/>
                          <w:marRight w:val="0"/>
                          <w:marTop w:val="0"/>
                          <w:marBottom w:val="0"/>
                          <w:divBdr>
                            <w:top w:val="none" w:sz="0" w:space="0" w:color="auto"/>
                            <w:left w:val="none" w:sz="0" w:space="0" w:color="auto"/>
                            <w:bottom w:val="none" w:sz="0" w:space="0" w:color="auto"/>
                            <w:right w:val="none" w:sz="0" w:space="0" w:color="auto"/>
                          </w:divBdr>
                        </w:div>
                        <w:div w:id="963775874">
                          <w:marLeft w:val="640"/>
                          <w:marRight w:val="0"/>
                          <w:marTop w:val="0"/>
                          <w:marBottom w:val="0"/>
                          <w:divBdr>
                            <w:top w:val="none" w:sz="0" w:space="0" w:color="auto"/>
                            <w:left w:val="none" w:sz="0" w:space="0" w:color="auto"/>
                            <w:bottom w:val="none" w:sz="0" w:space="0" w:color="auto"/>
                            <w:right w:val="none" w:sz="0" w:space="0" w:color="auto"/>
                          </w:divBdr>
                        </w:div>
                        <w:div w:id="983853909">
                          <w:marLeft w:val="640"/>
                          <w:marRight w:val="0"/>
                          <w:marTop w:val="0"/>
                          <w:marBottom w:val="0"/>
                          <w:divBdr>
                            <w:top w:val="none" w:sz="0" w:space="0" w:color="auto"/>
                            <w:left w:val="none" w:sz="0" w:space="0" w:color="auto"/>
                            <w:bottom w:val="none" w:sz="0" w:space="0" w:color="auto"/>
                            <w:right w:val="none" w:sz="0" w:space="0" w:color="auto"/>
                          </w:divBdr>
                        </w:div>
                        <w:div w:id="993413016">
                          <w:marLeft w:val="640"/>
                          <w:marRight w:val="0"/>
                          <w:marTop w:val="0"/>
                          <w:marBottom w:val="0"/>
                          <w:divBdr>
                            <w:top w:val="none" w:sz="0" w:space="0" w:color="auto"/>
                            <w:left w:val="none" w:sz="0" w:space="0" w:color="auto"/>
                            <w:bottom w:val="none" w:sz="0" w:space="0" w:color="auto"/>
                            <w:right w:val="none" w:sz="0" w:space="0" w:color="auto"/>
                          </w:divBdr>
                        </w:div>
                        <w:div w:id="1000306029">
                          <w:marLeft w:val="640"/>
                          <w:marRight w:val="0"/>
                          <w:marTop w:val="0"/>
                          <w:marBottom w:val="0"/>
                          <w:divBdr>
                            <w:top w:val="none" w:sz="0" w:space="0" w:color="auto"/>
                            <w:left w:val="none" w:sz="0" w:space="0" w:color="auto"/>
                            <w:bottom w:val="none" w:sz="0" w:space="0" w:color="auto"/>
                            <w:right w:val="none" w:sz="0" w:space="0" w:color="auto"/>
                          </w:divBdr>
                        </w:div>
                        <w:div w:id="1005518969">
                          <w:marLeft w:val="640"/>
                          <w:marRight w:val="0"/>
                          <w:marTop w:val="0"/>
                          <w:marBottom w:val="0"/>
                          <w:divBdr>
                            <w:top w:val="none" w:sz="0" w:space="0" w:color="auto"/>
                            <w:left w:val="none" w:sz="0" w:space="0" w:color="auto"/>
                            <w:bottom w:val="none" w:sz="0" w:space="0" w:color="auto"/>
                            <w:right w:val="none" w:sz="0" w:space="0" w:color="auto"/>
                          </w:divBdr>
                        </w:div>
                        <w:div w:id="1017925931">
                          <w:marLeft w:val="640"/>
                          <w:marRight w:val="0"/>
                          <w:marTop w:val="0"/>
                          <w:marBottom w:val="0"/>
                          <w:divBdr>
                            <w:top w:val="none" w:sz="0" w:space="0" w:color="auto"/>
                            <w:left w:val="none" w:sz="0" w:space="0" w:color="auto"/>
                            <w:bottom w:val="none" w:sz="0" w:space="0" w:color="auto"/>
                            <w:right w:val="none" w:sz="0" w:space="0" w:color="auto"/>
                          </w:divBdr>
                        </w:div>
                        <w:div w:id="1017929160">
                          <w:marLeft w:val="640"/>
                          <w:marRight w:val="0"/>
                          <w:marTop w:val="0"/>
                          <w:marBottom w:val="0"/>
                          <w:divBdr>
                            <w:top w:val="none" w:sz="0" w:space="0" w:color="auto"/>
                            <w:left w:val="none" w:sz="0" w:space="0" w:color="auto"/>
                            <w:bottom w:val="none" w:sz="0" w:space="0" w:color="auto"/>
                            <w:right w:val="none" w:sz="0" w:space="0" w:color="auto"/>
                          </w:divBdr>
                        </w:div>
                        <w:div w:id="1025792440">
                          <w:marLeft w:val="640"/>
                          <w:marRight w:val="0"/>
                          <w:marTop w:val="0"/>
                          <w:marBottom w:val="0"/>
                          <w:divBdr>
                            <w:top w:val="none" w:sz="0" w:space="0" w:color="auto"/>
                            <w:left w:val="none" w:sz="0" w:space="0" w:color="auto"/>
                            <w:bottom w:val="none" w:sz="0" w:space="0" w:color="auto"/>
                            <w:right w:val="none" w:sz="0" w:space="0" w:color="auto"/>
                          </w:divBdr>
                        </w:div>
                        <w:div w:id="1045518256">
                          <w:marLeft w:val="640"/>
                          <w:marRight w:val="0"/>
                          <w:marTop w:val="0"/>
                          <w:marBottom w:val="0"/>
                          <w:divBdr>
                            <w:top w:val="none" w:sz="0" w:space="0" w:color="auto"/>
                            <w:left w:val="none" w:sz="0" w:space="0" w:color="auto"/>
                            <w:bottom w:val="none" w:sz="0" w:space="0" w:color="auto"/>
                            <w:right w:val="none" w:sz="0" w:space="0" w:color="auto"/>
                          </w:divBdr>
                        </w:div>
                        <w:div w:id="1067068386">
                          <w:marLeft w:val="640"/>
                          <w:marRight w:val="0"/>
                          <w:marTop w:val="0"/>
                          <w:marBottom w:val="0"/>
                          <w:divBdr>
                            <w:top w:val="none" w:sz="0" w:space="0" w:color="auto"/>
                            <w:left w:val="none" w:sz="0" w:space="0" w:color="auto"/>
                            <w:bottom w:val="none" w:sz="0" w:space="0" w:color="auto"/>
                            <w:right w:val="none" w:sz="0" w:space="0" w:color="auto"/>
                          </w:divBdr>
                        </w:div>
                        <w:div w:id="1072462125">
                          <w:marLeft w:val="640"/>
                          <w:marRight w:val="0"/>
                          <w:marTop w:val="0"/>
                          <w:marBottom w:val="0"/>
                          <w:divBdr>
                            <w:top w:val="none" w:sz="0" w:space="0" w:color="auto"/>
                            <w:left w:val="none" w:sz="0" w:space="0" w:color="auto"/>
                            <w:bottom w:val="none" w:sz="0" w:space="0" w:color="auto"/>
                            <w:right w:val="none" w:sz="0" w:space="0" w:color="auto"/>
                          </w:divBdr>
                        </w:div>
                        <w:div w:id="1073939590">
                          <w:marLeft w:val="640"/>
                          <w:marRight w:val="0"/>
                          <w:marTop w:val="0"/>
                          <w:marBottom w:val="0"/>
                          <w:divBdr>
                            <w:top w:val="none" w:sz="0" w:space="0" w:color="auto"/>
                            <w:left w:val="none" w:sz="0" w:space="0" w:color="auto"/>
                            <w:bottom w:val="none" w:sz="0" w:space="0" w:color="auto"/>
                            <w:right w:val="none" w:sz="0" w:space="0" w:color="auto"/>
                          </w:divBdr>
                        </w:div>
                        <w:div w:id="1074232793">
                          <w:marLeft w:val="640"/>
                          <w:marRight w:val="0"/>
                          <w:marTop w:val="0"/>
                          <w:marBottom w:val="0"/>
                          <w:divBdr>
                            <w:top w:val="none" w:sz="0" w:space="0" w:color="auto"/>
                            <w:left w:val="none" w:sz="0" w:space="0" w:color="auto"/>
                            <w:bottom w:val="none" w:sz="0" w:space="0" w:color="auto"/>
                            <w:right w:val="none" w:sz="0" w:space="0" w:color="auto"/>
                          </w:divBdr>
                        </w:div>
                        <w:div w:id="1074428987">
                          <w:marLeft w:val="640"/>
                          <w:marRight w:val="0"/>
                          <w:marTop w:val="0"/>
                          <w:marBottom w:val="0"/>
                          <w:divBdr>
                            <w:top w:val="none" w:sz="0" w:space="0" w:color="auto"/>
                            <w:left w:val="none" w:sz="0" w:space="0" w:color="auto"/>
                            <w:bottom w:val="none" w:sz="0" w:space="0" w:color="auto"/>
                            <w:right w:val="none" w:sz="0" w:space="0" w:color="auto"/>
                          </w:divBdr>
                        </w:div>
                        <w:div w:id="1080523980">
                          <w:marLeft w:val="640"/>
                          <w:marRight w:val="0"/>
                          <w:marTop w:val="0"/>
                          <w:marBottom w:val="0"/>
                          <w:divBdr>
                            <w:top w:val="none" w:sz="0" w:space="0" w:color="auto"/>
                            <w:left w:val="none" w:sz="0" w:space="0" w:color="auto"/>
                            <w:bottom w:val="none" w:sz="0" w:space="0" w:color="auto"/>
                            <w:right w:val="none" w:sz="0" w:space="0" w:color="auto"/>
                          </w:divBdr>
                        </w:div>
                        <w:div w:id="1101682031">
                          <w:marLeft w:val="640"/>
                          <w:marRight w:val="0"/>
                          <w:marTop w:val="0"/>
                          <w:marBottom w:val="0"/>
                          <w:divBdr>
                            <w:top w:val="none" w:sz="0" w:space="0" w:color="auto"/>
                            <w:left w:val="none" w:sz="0" w:space="0" w:color="auto"/>
                            <w:bottom w:val="none" w:sz="0" w:space="0" w:color="auto"/>
                            <w:right w:val="none" w:sz="0" w:space="0" w:color="auto"/>
                          </w:divBdr>
                        </w:div>
                        <w:div w:id="1128204148">
                          <w:marLeft w:val="640"/>
                          <w:marRight w:val="0"/>
                          <w:marTop w:val="0"/>
                          <w:marBottom w:val="0"/>
                          <w:divBdr>
                            <w:top w:val="none" w:sz="0" w:space="0" w:color="auto"/>
                            <w:left w:val="none" w:sz="0" w:space="0" w:color="auto"/>
                            <w:bottom w:val="none" w:sz="0" w:space="0" w:color="auto"/>
                            <w:right w:val="none" w:sz="0" w:space="0" w:color="auto"/>
                          </w:divBdr>
                        </w:div>
                        <w:div w:id="1136676518">
                          <w:marLeft w:val="640"/>
                          <w:marRight w:val="0"/>
                          <w:marTop w:val="0"/>
                          <w:marBottom w:val="0"/>
                          <w:divBdr>
                            <w:top w:val="none" w:sz="0" w:space="0" w:color="auto"/>
                            <w:left w:val="none" w:sz="0" w:space="0" w:color="auto"/>
                            <w:bottom w:val="none" w:sz="0" w:space="0" w:color="auto"/>
                            <w:right w:val="none" w:sz="0" w:space="0" w:color="auto"/>
                          </w:divBdr>
                        </w:div>
                        <w:div w:id="1158036684">
                          <w:marLeft w:val="640"/>
                          <w:marRight w:val="0"/>
                          <w:marTop w:val="0"/>
                          <w:marBottom w:val="0"/>
                          <w:divBdr>
                            <w:top w:val="none" w:sz="0" w:space="0" w:color="auto"/>
                            <w:left w:val="none" w:sz="0" w:space="0" w:color="auto"/>
                            <w:bottom w:val="none" w:sz="0" w:space="0" w:color="auto"/>
                            <w:right w:val="none" w:sz="0" w:space="0" w:color="auto"/>
                          </w:divBdr>
                        </w:div>
                        <w:div w:id="1173254635">
                          <w:marLeft w:val="640"/>
                          <w:marRight w:val="0"/>
                          <w:marTop w:val="0"/>
                          <w:marBottom w:val="0"/>
                          <w:divBdr>
                            <w:top w:val="none" w:sz="0" w:space="0" w:color="auto"/>
                            <w:left w:val="none" w:sz="0" w:space="0" w:color="auto"/>
                            <w:bottom w:val="none" w:sz="0" w:space="0" w:color="auto"/>
                            <w:right w:val="none" w:sz="0" w:space="0" w:color="auto"/>
                          </w:divBdr>
                        </w:div>
                        <w:div w:id="1190147246">
                          <w:marLeft w:val="640"/>
                          <w:marRight w:val="0"/>
                          <w:marTop w:val="0"/>
                          <w:marBottom w:val="0"/>
                          <w:divBdr>
                            <w:top w:val="none" w:sz="0" w:space="0" w:color="auto"/>
                            <w:left w:val="none" w:sz="0" w:space="0" w:color="auto"/>
                            <w:bottom w:val="none" w:sz="0" w:space="0" w:color="auto"/>
                            <w:right w:val="none" w:sz="0" w:space="0" w:color="auto"/>
                          </w:divBdr>
                        </w:div>
                        <w:div w:id="1217158643">
                          <w:marLeft w:val="640"/>
                          <w:marRight w:val="0"/>
                          <w:marTop w:val="0"/>
                          <w:marBottom w:val="0"/>
                          <w:divBdr>
                            <w:top w:val="none" w:sz="0" w:space="0" w:color="auto"/>
                            <w:left w:val="none" w:sz="0" w:space="0" w:color="auto"/>
                            <w:bottom w:val="none" w:sz="0" w:space="0" w:color="auto"/>
                            <w:right w:val="none" w:sz="0" w:space="0" w:color="auto"/>
                          </w:divBdr>
                        </w:div>
                        <w:div w:id="1221359323">
                          <w:marLeft w:val="640"/>
                          <w:marRight w:val="0"/>
                          <w:marTop w:val="0"/>
                          <w:marBottom w:val="0"/>
                          <w:divBdr>
                            <w:top w:val="none" w:sz="0" w:space="0" w:color="auto"/>
                            <w:left w:val="none" w:sz="0" w:space="0" w:color="auto"/>
                            <w:bottom w:val="none" w:sz="0" w:space="0" w:color="auto"/>
                            <w:right w:val="none" w:sz="0" w:space="0" w:color="auto"/>
                          </w:divBdr>
                        </w:div>
                        <w:div w:id="1225338947">
                          <w:marLeft w:val="640"/>
                          <w:marRight w:val="0"/>
                          <w:marTop w:val="0"/>
                          <w:marBottom w:val="0"/>
                          <w:divBdr>
                            <w:top w:val="none" w:sz="0" w:space="0" w:color="auto"/>
                            <w:left w:val="none" w:sz="0" w:space="0" w:color="auto"/>
                            <w:bottom w:val="none" w:sz="0" w:space="0" w:color="auto"/>
                            <w:right w:val="none" w:sz="0" w:space="0" w:color="auto"/>
                          </w:divBdr>
                        </w:div>
                        <w:div w:id="1232889361">
                          <w:marLeft w:val="640"/>
                          <w:marRight w:val="0"/>
                          <w:marTop w:val="0"/>
                          <w:marBottom w:val="0"/>
                          <w:divBdr>
                            <w:top w:val="none" w:sz="0" w:space="0" w:color="auto"/>
                            <w:left w:val="none" w:sz="0" w:space="0" w:color="auto"/>
                            <w:bottom w:val="none" w:sz="0" w:space="0" w:color="auto"/>
                            <w:right w:val="none" w:sz="0" w:space="0" w:color="auto"/>
                          </w:divBdr>
                        </w:div>
                        <w:div w:id="1243249709">
                          <w:marLeft w:val="640"/>
                          <w:marRight w:val="0"/>
                          <w:marTop w:val="0"/>
                          <w:marBottom w:val="0"/>
                          <w:divBdr>
                            <w:top w:val="none" w:sz="0" w:space="0" w:color="auto"/>
                            <w:left w:val="none" w:sz="0" w:space="0" w:color="auto"/>
                            <w:bottom w:val="none" w:sz="0" w:space="0" w:color="auto"/>
                            <w:right w:val="none" w:sz="0" w:space="0" w:color="auto"/>
                          </w:divBdr>
                        </w:div>
                        <w:div w:id="1244921929">
                          <w:marLeft w:val="640"/>
                          <w:marRight w:val="0"/>
                          <w:marTop w:val="0"/>
                          <w:marBottom w:val="0"/>
                          <w:divBdr>
                            <w:top w:val="none" w:sz="0" w:space="0" w:color="auto"/>
                            <w:left w:val="none" w:sz="0" w:space="0" w:color="auto"/>
                            <w:bottom w:val="none" w:sz="0" w:space="0" w:color="auto"/>
                            <w:right w:val="none" w:sz="0" w:space="0" w:color="auto"/>
                          </w:divBdr>
                        </w:div>
                        <w:div w:id="1264337684">
                          <w:marLeft w:val="640"/>
                          <w:marRight w:val="0"/>
                          <w:marTop w:val="0"/>
                          <w:marBottom w:val="0"/>
                          <w:divBdr>
                            <w:top w:val="none" w:sz="0" w:space="0" w:color="auto"/>
                            <w:left w:val="none" w:sz="0" w:space="0" w:color="auto"/>
                            <w:bottom w:val="none" w:sz="0" w:space="0" w:color="auto"/>
                            <w:right w:val="none" w:sz="0" w:space="0" w:color="auto"/>
                          </w:divBdr>
                        </w:div>
                        <w:div w:id="1275091637">
                          <w:marLeft w:val="640"/>
                          <w:marRight w:val="0"/>
                          <w:marTop w:val="0"/>
                          <w:marBottom w:val="0"/>
                          <w:divBdr>
                            <w:top w:val="none" w:sz="0" w:space="0" w:color="auto"/>
                            <w:left w:val="none" w:sz="0" w:space="0" w:color="auto"/>
                            <w:bottom w:val="none" w:sz="0" w:space="0" w:color="auto"/>
                            <w:right w:val="none" w:sz="0" w:space="0" w:color="auto"/>
                          </w:divBdr>
                        </w:div>
                        <w:div w:id="1279800802">
                          <w:marLeft w:val="640"/>
                          <w:marRight w:val="0"/>
                          <w:marTop w:val="0"/>
                          <w:marBottom w:val="0"/>
                          <w:divBdr>
                            <w:top w:val="none" w:sz="0" w:space="0" w:color="auto"/>
                            <w:left w:val="none" w:sz="0" w:space="0" w:color="auto"/>
                            <w:bottom w:val="none" w:sz="0" w:space="0" w:color="auto"/>
                            <w:right w:val="none" w:sz="0" w:space="0" w:color="auto"/>
                          </w:divBdr>
                        </w:div>
                        <w:div w:id="1287391042">
                          <w:marLeft w:val="640"/>
                          <w:marRight w:val="0"/>
                          <w:marTop w:val="0"/>
                          <w:marBottom w:val="0"/>
                          <w:divBdr>
                            <w:top w:val="none" w:sz="0" w:space="0" w:color="auto"/>
                            <w:left w:val="none" w:sz="0" w:space="0" w:color="auto"/>
                            <w:bottom w:val="none" w:sz="0" w:space="0" w:color="auto"/>
                            <w:right w:val="none" w:sz="0" w:space="0" w:color="auto"/>
                          </w:divBdr>
                        </w:div>
                        <w:div w:id="1300109119">
                          <w:marLeft w:val="640"/>
                          <w:marRight w:val="0"/>
                          <w:marTop w:val="0"/>
                          <w:marBottom w:val="0"/>
                          <w:divBdr>
                            <w:top w:val="none" w:sz="0" w:space="0" w:color="auto"/>
                            <w:left w:val="none" w:sz="0" w:space="0" w:color="auto"/>
                            <w:bottom w:val="none" w:sz="0" w:space="0" w:color="auto"/>
                            <w:right w:val="none" w:sz="0" w:space="0" w:color="auto"/>
                          </w:divBdr>
                        </w:div>
                        <w:div w:id="1312563922">
                          <w:marLeft w:val="640"/>
                          <w:marRight w:val="0"/>
                          <w:marTop w:val="0"/>
                          <w:marBottom w:val="0"/>
                          <w:divBdr>
                            <w:top w:val="none" w:sz="0" w:space="0" w:color="auto"/>
                            <w:left w:val="none" w:sz="0" w:space="0" w:color="auto"/>
                            <w:bottom w:val="none" w:sz="0" w:space="0" w:color="auto"/>
                            <w:right w:val="none" w:sz="0" w:space="0" w:color="auto"/>
                          </w:divBdr>
                        </w:div>
                        <w:div w:id="1325013186">
                          <w:marLeft w:val="640"/>
                          <w:marRight w:val="0"/>
                          <w:marTop w:val="0"/>
                          <w:marBottom w:val="0"/>
                          <w:divBdr>
                            <w:top w:val="none" w:sz="0" w:space="0" w:color="auto"/>
                            <w:left w:val="none" w:sz="0" w:space="0" w:color="auto"/>
                            <w:bottom w:val="none" w:sz="0" w:space="0" w:color="auto"/>
                            <w:right w:val="none" w:sz="0" w:space="0" w:color="auto"/>
                          </w:divBdr>
                        </w:div>
                        <w:div w:id="1331831714">
                          <w:marLeft w:val="640"/>
                          <w:marRight w:val="0"/>
                          <w:marTop w:val="0"/>
                          <w:marBottom w:val="0"/>
                          <w:divBdr>
                            <w:top w:val="none" w:sz="0" w:space="0" w:color="auto"/>
                            <w:left w:val="none" w:sz="0" w:space="0" w:color="auto"/>
                            <w:bottom w:val="none" w:sz="0" w:space="0" w:color="auto"/>
                            <w:right w:val="none" w:sz="0" w:space="0" w:color="auto"/>
                          </w:divBdr>
                        </w:div>
                        <w:div w:id="1354527813">
                          <w:marLeft w:val="640"/>
                          <w:marRight w:val="0"/>
                          <w:marTop w:val="0"/>
                          <w:marBottom w:val="0"/>
                          <w:divBdr>
                            <w:top w:val="none" w:sz="0" w:space="0" w:color="auto"/>
                            <w:left w:val="none" w:sz="0" w:space="0" w:color="auto"/>
                            <w:bottom w:val="none" w:sz="0" w:space="0" w:color="auto"/>
                            <w:right w:val="none" w:sz="0" w:space="0" w:color="auto"/>
                          </w:divBdr>
                        </w:div>
                        <w:div w:id="1367365243">
                          <w:marLeft w:val="640"/>
                          <w:marRight w:val="0"/>
                          <w:marTop w:val="0"/>
                          <w:marBottom w:val="0"/>
                          <w:divBdr>
                            <w:top w:val="none" w:sz="0" w:space="0" w:color="auto"/>
                            <w:left w:val="none" w:sz="0" w:space="0" w:color="auto"/>
                            <w:bottom w:val="none" w:sz="0" w:space="0" w:color="auto"/>
                            <w:right w:val="none" w:sz="0" w:space="0" w:color="auto"/>
                          </w:divBdr>
                        </w:div>
                        <w:div w:id="1412242152">
                          <w:marLeft w:val="640"/>
                          <w:marRight w:val="0"/>
                          <w:marTop w:val="0"/>
                          <w:marBottom w:val="0"/>
                          <w:divBdr>
                            <w:top w:val="none" w:sz="0" w:space="0" w:color="auto"/>
                            <w:left w:val="none" w:sz="0" w:space="0" w:color="auto"/>
                            <w:bottom w:val="none" w:sz="0" w:space="0" w:color="auto"/>
                            <w:right w:val="none" w:sz="0" w:space="0" w:color="auto"/>
                          </w:divBdr>
                        </w:div>
                        <w:div w:id="1435828292">
                          <w:marLeft w:val="640"/>
                          <w:marRight w:val="0"/>
                          <w:marTop w:val="0"/>
                          <w:marBottom w:val="0"/>
                          <w:divBdr>
                            <w:top w:val="none" w:sz="0" w:space="0" w:color="auto"/>
                            <w:left w:val="none" w:sz="0" w:space="0" w:color="auto"/>
                            <w:bottom w:val="none" w:sz="0" w:space="0" w:color="auto"/>
                            <w:right w:val="none" w:sz="0" w:space="0" w:color="auto"/>
                          </w:divBdr>
                        </w:div>
                        <w:div w:id="1439526405">
                          <w:marLeft w:val="640"/>
                          <w:marRight w:val="0"/>
                          <w:marTop w:val="0"/>
                          <w:marBottom w:val="0"/>
                          <w:divBdr>
                            <w:top w:val="none" w:sz="0" w:space="0" w:color="auto"/>
                            <w:left w:val="none" w:sz="0" w:space="0" w:color="auto"/>
                            <w:bottom w:val="none" w:sz="0" w:space="0" w:color="auto"/>
                            <w:right w:val="none" w:sz="0" w:space="0" w:color="auto"/>
                          </w:divBdr>
                        </w:div>
                        <w:div w:id="1457408226">
                          <w:marLeft w:val="640"/>
                          <w:marRight w:val="0"/>
                          <w:marTop w:val="0"/>
                          <w:marBottom w:val="0"/>
                          <w:divBdr>
                            <w:top w:val="none" w:sz="0" w:space="0" w:color="auto"/>
                            <w:left w:val="none" w:sz="0" w:space="0" w:color="auto"/>
                            <w:bottom w:val="none" w:sz="0" w:space="0" w:color="auto"/>
                            <w:right w:val="none" w:sz="0" w:space="0" w:color="auto"/>
                          </w:divBdr>
                        </w:div>
                        <w:div w:id="1481531729">
                          <w:marLeft w:val="640"/>
                          <w:marRight w:val="0"/>
                          <w:marTop w:val="0"/>
                          <w:marBottom w:val="0"/>
                          <w:divBdr>
                            <w:top w:val="none" w:sz="0" w:space="0" w:color="auto"/>
                            <w:left w:val="none" w:sz="0" w:space="0" w:color="auto"/>
                            <w:bottom w:val="none" w:sz="0" w:space="0" w:color="auto"/>
                            <w:right w:val="none" w:sz="0" w:space="0" w:color="auto"/>
                          </w:divBdr>
                        </w:div>
                        <w:div w:id="1485663801">
                          <w:marLeft w:val="640"/>
                          <w:marRight w:val="0"/>
                          <w:marTop w:val="0"/>
                          <w:marBottom w:val="0"/>
                          <w:divBdr>
                            <w:top w:val="none" w:sz="0" w:space="0" w:color="auto"/>
                            <w:left w:val="none" w:sz="0" w:space="0" w:color="auto"/>
                            <w:bottom w:val="none" w:sz="0" w:space="0" w:color="auto"/>
                            <w:right w:val="none" w:sz="0" w:space="0" w:color="auto"/>
                          </w:divBdr>
                        </w:div>
                        <w:div w:id="1495105086">
                          <w:marLeft w:val="640"/>
                          <w:marRight w:val="0"/>
                          <w:marTop w:val="0"/>
                          <w:marBottom w:val="0"/>
                          <w:divBdr>
                            <w:top w:val="none" w:sz="0" w:space="0" w:color="auto"/>
                            <w:left w:val="none" w:sz="0" w:space="0" w:color="auto"/>
                            <w:bottom w:val="none" w:sz="0" w:space="0" w:color="auto"/>
                            <w:right w:val="none" w:sz="0" w:space="0" w:color="auto"/>
                          </w:divBdr>
                        </w:div>
                        <w:div w:id="1527254969">
                          <w:marLeft w:val="640"/>
                          <w:marRight w:val="0"/>
                          <w:marTop w:val="0"/>
                          <w:marBottom w:val="0"/>
                          <w:divBdr>
                            <w:top w:val="none" w:sz="0" w:space="0" w:color="auto"/>
                            <w:left w:val="none" w:sz="0" w:space="0" w:color="auto"/>
                            <w:bottom w:val="none" w:sz="0" w:space="0" w:color="auto"/>
                            <w:right w:val="none" w:sz="0" w:space="0" w:color="auto"/>
                          </w:divBdr>
                        </w:div>
                        <w:div w:id="1531450477">
                          <w:marLeft w:val="640"/>
                          <w:marRight w:val="0"/>
                          <w:marTop w:val="0"/>
                          <w:marBottom w:val="0"/>
                          <w:divBdr>
                            <w:top w:val="none" w:sz="0" w:space="0" w:color="auto"/>
                            <w:left w:val="none" w:sz="0" w:space="0" w:color="auto"/>
                            <w:bottom w:val="none" w:sz="0" w:space="0" w:color="auto"/>
                            <w:right w:val="none" w:sz="0" w:space="0" w:color="auto"/>
                          </w:divBdr>
                        </w:div>
                        <w:div w:id="1535116712">
                          <w:marLeft w:val="640"/>
                          <w:marRight w:val="0"/>
                          <w:marTop w:val="0"/>
                          <w:marBottom w:val="0"/>
                          <w:divBdr>
                            <w:top w:val="none" w:sz="0" w:space="0" w:color="auto"/>
                            <w:left w:val="none" w:sz="0" w:space="0" w:color="auto"/>
                            <w:bottom w:val="none" w:sz="0" w:space="0" w:color="auto"/>
                            <w:right w:val="none" w:sz="0" w:space="0" w:color="auto"/>
                          </w:divBdr>
                        </w:div>
                        <w:div w:id="1535382971">
                          <w:marLeft w:val="640"/>
                          <w:marRight w:val="0"/>
                          <w:marTop w:val="0"/>
                          <w:marBottom w:val="0"/>
                          <w:divBdr>
                            <w:top w:val="none" w:sz="0" w:space="0" w:color="auto"/>
                            <w:left w:val="none" w:sz="0" w:space="0" w:color="auto"/>
                            <w:bottom w:val="none" w:sz="0" w:space="0" w:color="auto"/>
                            <w:right w:val="none" w:sz="0" w:space="0" w:color="auto"/>
                          </w:divBdr>
                        </w:div>
                        <w:div w:id="1541749189">
                          <w:marLeft w:val="640"/>
                          <w:marRight w:val="0"/>
                          <w:marTop w:val="0"/>
                          <w:marBottom w:val="0"/>
                          <w:divBdr>
                            <w:top w:val="none" w:sz="0" w:space="0" w:color="auto"/>
                            <w:left w:val="none" w:sz="0" w:space="0" w:color="auto"/>
                            <w:bottom w:val="none" w:sz="0" w:space="0" w:color="auto"/>
                            <w:right w:val="none" w:sz="0" w:space="0" w:color="auto"/>
                          </w:divBdr>
                        </w:div>
                        <w:div w:id="1547990044">
                          <w:marLeft w:val="640"/>
                          <w:marRight w:val="0"/>
                          <w:marTop w:val="0"/>
                          <w:marBottom w:val="0"/>
                          <w:divBdr>
                            <w:top w:val="none" w:sz="0" w:space="0" w:color="auto"/>
                            <w:left w:val="none" w:sz="0" w:space="0" w:color="auto"/>
                            <w:bottom w:val="none" w:sz="0" w:space="0" w:color="auto"/>
                            <w:right w:val="none" w:sz="0" w:space="0" w:color="auto"/>
                          </w:divBdr>
                        </w:div>
                        <w:div w:id="1584097744">
                          <w:marLeft w:val="640"/>
                          <w:marRight w:val="0"/>
                          <w:marTop w:val="0"/>
                          <w:marBottom w:val="0"/>
                          <w:divBdr>
                            <w:top w:val="none" w:sz="0" w:space="0" w:color="auto"/>
                            <w:left w:val="none" w:sz="0" w:space="0" w:color="auto"/>
                            <w:bottom w:val="none" w:sz="0" w:space="0" w:color="auto"/>
                            <w:right w:val="none" w:sz="0" w:space="0" w:color="auto"/>
                          </w:divBdr>
                        </w:div>
                        <w:div w:id="1589652472">
                          <w:marLeft w:val="640"/>
                          <w:marRight w:val="0"/>
                          <w:marTop w:val="0"/>
                          <w:marBottom w:val="0"/>
                          <w:divBdr>
                            <w:top w:val="none" w:sz="0" w:space="0" w:color="auto"/>
                            <w:left w:val="none" w:sz="0" w:space="0" w:color="auto"/>
                            <w:bottom w:val="none" w:sz="0" w:space="0" w:color="auto"/>
                            <w:right w:val="none" w:sz="0" w:space="0" w:color="auto"/>
                          </w:divBdr>
                        </w:div>
                        <w:div w:id="1596129302">
                          <w:marLeft w:val="640"/>
                          <w:marRight w:val="0"/>
                          <w:marTop w:val="0"/>
                          <w:marBottom w:val="0"/>
                          <w:divBdr>
                            <w:top w:val="none" w:sz="0" w:space="0" w:color="auto"/>
                            <w:left w:val="none" w:sz="0" w:space="0" w:color="auto"/>
                            <w:bottom w:val="none" w:sz="0" w:space="0" w:color="auto"/>
                            <w:right w:val="none" w:sz="0" w:space="0" w:color="auto"/>
                          </w:divBdr>
                        </w:div>
                        <w:div w:id="1606570873">
                          <w:marLeft w:val="640"/>
                          <w:marRight w:val="0"/>
                          <w:marTop w:val="0"/>
                          <w:marBottom w:val="0"/>
                          <w:divBdr>
                            <w:top w:val="none" w:sz="0" w:space="0" w:color="auto"/>
                            <w:left w:val="none" w:sz="0" w:space="0" w:color="auto"/>
                            <w:bottom w:val="none" w:sz="0" w:space="0" w:color="auto"/>
                            <w:right w:val="none" w:sz="0" w:space="0" w:color="auto"/>
                          </w:divBdr>
                        </w:div>
                        <w:div w:id="1608928637">
                          <w:marLeft w:val="640"/>
                          <w:marRight w:val="0"/>
                          <w:marTop w:val="0"/>
                          <w:marBottom w:val="0"/>
                          <w:divBdr>
                            <w:top w:val="none" w:sz="0" w:space="0" w:color="auto"/>
                            <w:left w:val="none" w:sz="0" w:space="0" w:color="auto"/>
                            <w:bottom w:val="none" w:sz="0" w:space="0" w:color="auto"/>
                            <w:right w:val="none" w:sz="0" w:space="0" w:color="auto"/>
                          </w:divBdr>
                        </w:div>
                        <w:div w:id="1615746029">
                          <w:marLeft w:val="640"/>
                          <w:marRight w:val="0"/>
                          <w:marTop w:val="0"/>
                          <w:marBottom w:val="0"/>
                          <w:divBdr>
                            <w:top w:val="none" w:sz="0" w:space="0" w:color="auto"/>
                            <w:left w:val="none" w:sz="0" w:space="0" w:color="auto"/>
                            <w:bottom w:val="none" w:sz="0" w:space="0" w:color="auto"/>
                            <w:right w:val="none" w:sz="0" w:space="0" w:color="auto"/>
                          </w:divBdr>
                        </w:div>
                        <w:div w:id="1627198151">
                          <w:marLeft w:val="640"/>
                          <w:marRight w:val="0"/>
                          <w:marTop w:val="0"/>
                          <w:marBottom w:val="0"/>
                          <w:divBdr>
                            <w:top w:val="none" w:sz="0" w:space="0" w:color="auto"/>
                            <w:left w:val="none" w:sz="0" w:space="0" w:color="auto"/>
                            <w:bottom w:val="none" w:sz="0" w:space="0" w:color="auto"/>
                            <w:right w:val="none" w:sz="0" w:space="0" w:color="auto"/>
                          </w:divBdr>
                        </w:div>
                        <w:div w:id="1632709190">
                          <w:marLeft w:val="640"/>
                          <w:marRight w:val="0"/>
                          <w:marTop w:val="0"/>
                          <w:marBottom w:val="0"/>
                          <w:divBdr>
                            <w:top w:val="none" w:sz="0" w:space="0" w:color="auto"/>
                            <w:left w:val="none" w:sz="0" w:space="0" w:color="auto"/>
                            <w:bottom w:val="none" w:sz="0" w:space="0" w:color="auto"/>
                            <w:right w:val="none" w:sz="0" w:space="0" w:color="auto"/>
                          </w:divBdr>
                        </w:div>
                        <w:div w:id="1682929282">
                          <w:marLeft w:val="640"/>
                          <w:marRight w:val="0"/>
                          <w:marTop w:val="0"/>
                          <w:marBottom w:val="0"/>
                          <w:divBdr>
                            <w:top w:val="none" w:sz="0" w:space="0" w:color="auto"/>
                            <w:left w:val="none" w:sz="0" w:space="0" w:color="auto"/>
                            <w:bottom w:val="none" w:sz="0" w:space="0" w:color="auto"/>
                            <w:right w:val="none" w:sz="0" w:space="0" w:color="auto"/>
                          </w:divBdr>
                        </w:div>
                        <w:div w:id="1704986732">
                          <w:marLeft w:val="640"/>
                          <w:marRight w:val="0"/>
                          <w:marTop w:val="0"/>
                          <w:marBottom w:val="0"/>
                          <w:divBdr>
                            <w:top w:val="none" w:sz="0" w:space="0" w:color="auto"/>
                            <w:left w:val="none" w:sz="0" w:space="0" w:color="auto"/>
                            <w:bottom w:val="none" w:sz="0" w:space="0" w:color="auto"/>
                            <w:right w:val="none" w:sz="0" w:space="0" w:color="auto"/>
                          </w:divBdr>
                        </w:div>
                        <w:div w:id="1732117871">
                          <w:marLeft w:val="640"/>
                          <w:marRight w:val="0"/>
                          <w:marTop w:val="0"/>
                          <w:marBottom w:val="0"/>
                          <w:divBdr>
                            <w:top w:val="none" w:sz="0" w:space="0" w:color="auto"/>
                            <w:left w:val="none" w:sz="0" w:space="0" w:color="auto"/>
                            <w:bottom w:val="none" w:sz="0" w:space="0" w:color="auto"/>
                            <w:right w:val="none" w:sz="0" w:space="0" w:color="auto"/>
                          </w:divBdr>
                        </w:div>
                        <w:div w:id="1768189322">
                          <w:marLeft w:val="640"/>
                          <w:marRight w:val="0"/>
                          <w:marTop w:val="0"/>
                          <w:marBottom w:val="0"/>
                          <w:divBdr>
                            <w:top w:val="none" w:sz="0" w:space="0" w:color="auto"/>
                            <w:left w:val="none" w:sz="0" w:space="0" w:color="auto"/>
                            <w:bottom w:val="none" w:sz="0" w:space="0" w:color="auto"/>
                            <w:right w:val="none" w:sz="0" w:space="0" w:color="auto"/>
                          </w:divBdr>
                        </w:div>
                        <w:div w:id="1772041409">
                          <w:marLeft w:val="640"/>
                          <w:marRight w:val="0"/>
                          <w:marTop w:val="0"/>
                          <w:marBottom w:val="0"/>
                          <w:divBdr>
                            <w:top w:val="none" w:sz="0" w:space="0" w:color="auto"/>
                            <w:left w:val="none" w:sz="0" w:space="0" w:color="auto"/>
                            <w:bottom w:val="none" w:sz="0" w:space="0" w:color="auto"/>
                            <w:right w:val="none" w:sz="0" w:space="0" w:color="auto"/>
                          </w:divBdr>
                        </w:div>
                        <w:div w:id="1774664486">
                          <w:marLeft w:val="640"/>
                          <w:marRight w:val="0"/>
                          <w:marTop w:val="0"/>
                          <w:marBottom w:val="0"/>
                          <w:divBdr>
                            <w:top w:val="none" w:sz="0" w:space="0" w:color="auto"/>
                            <w:left w:val="none" w:sz="0" w:space="0" w:color="auto"/>
                            <w:bottom w:val="none" w:sz="0" w:space="0" w:color="auto"/>
                            <w:right w:val="none" w:sz="0" w:space="0" w:color="auto"/>
                          </w:divBdr>
                        </w:div>
                        <w:div w:id="1801414130">
                          <w:marLeft w:val="640"/>
                          <w:marRight w:val="0"/>
                          <w:marTop w:val="0"/>
                          <w:marBottom w:val="0"/>
                          <w:divBdr>
                            <w:top w:val="none" w:sz="0" w:space="0" w:color="auto"/>
                            <w:left w:val="none" w:sz="0" w:space="0" w:color="auto"/>
                            <w:bottom w:val="none" w:sz="0" w:space="0" w:color="auto"/>
                            <w:right w:val="none" w:sz="0" w:space="0" w:color="auto"/>
                          </w:divBdr>
                        </w:div>
                        <w:div w:id="1801680821">
                          <w:marLeft w:val="640"/>
                          <w:marRight w:val="0"/>
                          <w:marTop w:val="0"/>
                          <w:marBottom w:val="0"/>
                          <w:divBdr>
                            <w:top w:val="none" w:sz="0" w:space="0" w:color="auto"/>
                            <w:left w:val="none" w:sz="0" w:space="0" w:color="auto"/>
                            <w:bottom w:val="none" w:sz="0" w:space="0" w:color="auto"/>
                            <w:right w:val="none" w:sz="0" w:space="0" w:color="auto"/>
                          </w:divBdr>
                        </w:div>
                        <w:div w:id="1804419241">
                          <w:marLeft w:val="640"/>
                          <w:marRight w:val="0"/>
                          <w:marTop w:val="0"/>
                          <w:marBottom w:val="0"/>
                          <w:divBdr>
                            <w:top w:val="none" w:sz="0" w:space="0" w:color="auto"/>
                            <w:left w:val="none" w:sz="0" w:space="0" w:color="auto"/>
                            <w:bottom w:val="none" w:sz="0" w:space="0" w:color="auto"/>
                            <w:right w:val="none" w:sz="0" w:space="0" w:color="auto"/>
                          </w:divBdr>
                        </w:div>
                        <w:div w:id="1806967773">
                          <w:marLeft w:val="640"/>
                          <w:marRight w:val="0"/>
                          <w:marTop w:val="0"/>
                          <w:marBottom w:val="0"/>
                          <w:divBdr>
                            <w:top w:val="none" w:sz="0" w:space="0" w:color="auto"/>
                            <w:left w:val="none" w:sz="0" w:space="0" w:color="auto"/>
                            <w:bottom w:val="none" w:sz="0" w:space="0" w:color="auto"/>
                            <w:right w:val="none" w:sz="0" w:space="0" w:color="auto"/>
                          </w:divBdr>
                        </w:div>
                        <w:div w:id="1807619519">
                          <w:marLeft w:val="640"/>
                          <w:marRight w:val="0"/>
                          <w:marTop w:val="0"/>
                          <w:marBottom w:val="0"/>
                          <w:divBdr>
                            <w:top w:val="none" w:sz="0" w:space="0" w:color="auto"/>
                            <w:left w:val="none" w:sz="0" w:space="0" w:color="auto"/>
                            <w:bottom w:val="none" w:sz="0" w:space="0" w:color="auto"/>
                            <w:right w:val="none" w:sz="0" w:space="0" w:color="auto"/>
                          </w:divBdr>
                        </w:div>
                        <w:div w:id="1818182433">
                          <w:marLeft w:val="640"/>
                          <w:marRight w:val="0"/>
                          <w:marTop w:val="0"/>
                          <w:marBottom w:val="0"/>
                          <w:divBdr>
                            <w:top w:val="none" w:sz="0" w:space="0" w:color="auto"/>
                            <w:left w:val="none" w:sz="0" w:space="0" w:color="auto"/>
                            <w:bottom w:val="none" w:sz="0" w:space="0" w:color="auto"/>
                            <w:right w:val="none" w:sz="0" w:space="0" w:color="auto"/>
                          </w:divBdr>
                        </w:div>
                        <w:div w:id="1831826981">
                          <w:marLeft w:val="640"/>
                          <w:marRight w:val="0"/>
                          <w:marTop w:val="0"/>
                          <w:marBottom w:val="0"/>
                          <w:divBdr>
                            <w:top w:val="none" w:sz="0" w:space="0" w:color="auto"/>
                            <w:left w:val="none" w:sz="0" w:space="0" w:color="auto"/>
                            <w:bottom w:val="none" w:sz="0" w:space="0" w:color="auto"/>
                            <w:right w:val="none" w:sz="0" w:space="0" w:color="auto"/>
                          </w:divBdr>
                        </w:div>
                        <w:div w:id="1854373283">
                          <w:marLeft w:val="640"/>
                          <w:marRight w:val="0"/>
                          <w:marTop w:val="0"/>
                          <w:marBottom w:val="0"/>
                          <w:divBdr>
                            <w:top w:val="none" w:sz="0" w:space="0" w:color="auto"/>
                            <w:left w:val="none" w:sz="0" w:space="0" w:color="auto"/>
                            <w:bottom w:val="none" w:sz="0" w:space="0" w:color="auto"/>
                            <w:right w:val="none" w:sz="0" w:space="0" w:color="auto"/>
                          </w:divBdr>
                        </w:div>
                        <w:div w:id="1858930057">
                          <w:marLeft w:val="640"/>
                          <w:marRight w:val="0"/>
                          <w:marTop w:val="0"/>
                          <w:marBottom w:val="0"/>
                          <w:divBdr>
                            <w:top w:val="none" w:sz="0" w:space="0" w:color="auto"/>
                            <w:left w:val="none" w:sz="0" w:space="0" w:color="auto"/>
                            <w:bottom w:val="none" w:sz="0" w:space="0" w:color="auto"/>
                            <w:right w:val="none" w:sz="0" w:space="0" w:color="auto"/>
                          </w:divBdr>
                        </w:div>
                        <w:div w:id="1862281346">
                          <w:marLeft w:val="640"/>
                          <w:marRight w:val="0"/>
                          <w:marTop w:val="0"/>
                          <w:marBottom w:val="0"/>
                          <w:divBdr>
                            <w:top w:val="none" w:sz="0" w:space="0" w:color="auto"/>
                            <w:left w:val="none" w:sz="0" w:space="0" w:color="auto"/>
                            <w:bottom w:val="none" w:sz="0" w:space="0" w:color="auto"/>
                            <w:right w:val="none" w:sz="0" w:space="0" w:color="auto"/>
                          </w:divBdr>
                        </w:div>
                        <w:div w:id="1875800433">
                          <w:marLeft w:val="640"/>
                          <w:marRight w:val="0"/>
                          <w:marTop w:val="0"/>
                          <w:marBottom w:val="0"/>
                          <w:divBdr>
                            <w:top w:val="none" w:sz="0" w:space="0" w:color="auto"/>
                            <w:left w:val="none" w:sz="0" w:space="0" w:color="auto"/>
                            <w:bottom w:val="none" w:sz="0" w:space="0" w:color="auto"/>
                            <w:right w:val="none" w:sz="0" w:space="0" w:color="auto"/>
                          </w:divBdr>
                        </w:div>
                        <w:div w:id="1886477855">
                          <w:marLeft w:val="640"/>
                          <w:marRight w:val="0"/>
                          <w:marTop w:val="0"/>
                          <w:marBottom w:val="0"/>
                          <w:divBdr>
                            <w:top w:val="none" w:sz="0" w:space="0" w:color="auto"/>
                            <w:left w:val="none" w:sz="0" w:space="0" w:color="auto"/>
                            <w:bottom w:val="none" w:sz="0" w:space="0" w:color="auto"/>
                            <w:right w:val="none" w:sz="0" w:space="0" w:color="auto"/>
                          </w:divBdr>
                        </w:div>
                        <w:div w:id="1899706909">
                          <w:marLeft w:val="640"/>
                          <w:marRight w:val="0"/>
                          <w:marTop w:val="0"/>
                          <w:marBottom w:val="0"/>
                          <w:divBdr>
                            <w:top w:val="none" w:sz="0" w:space="0" w:color="auto"/>
                            <w:left w:val="none" w:sz="0" w:space="0" w:color="auto"/>
                            <w:bottom w:val="none" w:sz="0" w:space="0" w:color="auto"/>
                            <w:right w:val="none" w:sz="0" w:space="0" w:color="auto"/>
                          </w:divBdr>
                        </w:div>
                        <w:div w:id="1940213488">
                          <w:marLeft w:val="640"/>
                          <w:marRight w:val="0"/>
                          <w:marTop w:val="0"/>
                          <w:marBottom w:val="0"/>
                          <w:divBdr>
                            <w:top w:val="none" w:sz="0" w:space="0" w:color="auto"/>
                            <w:left w:val="none" w:sz="0" w:space="0" w:color="auto"/>
                            <w:bottom w:val="none" w:sz="0" w:space="0" w:color="auto"/>
                            <w:right w:val="none" w:sz="0" w:space="0" w:color="auto"/>
                          </w:divBdr>
                        </w:div>
                        <w:div w:id="1957324825">
                          <w:marLeft w:val="640"/>
                          <w:marRight w:val="0"/>
                          <w:marTop w:val="0"/>
                          <w:marBottom w:val="0"/>
                          <w:divBdr>
                            <w:top w:val="none" w:sz="0" w:space="0" w:color="auto"/>
                            <w:left w:val="none" w:sz="0" w:space="0" w:color="auto"/>
                            <w:bottom w:val="none" w:sz="0" w:space="0" w:color="auto"/>
                            <w:right w:val="none" w:sz="0" w:space="0" w:color="auto"/>
                          </w:divBdr>
                        </w:div>
                        <w:div w:id="1988051638">
                          <w:marLeft w:val="640"/>
                          <w:marRight w:val="0"/>
                          <w:marTop w:val="0"/>
                          <w:marBottom w:val="0"/>
                          <w:divBdr>
                            <w:top w:val="none" w:sz="0" w:space="0" w:color="auto"/>
                            <w:left w:val="none" w:sz="0" w:space="0" w:color="auto"/>
                            <w:bottom w:val="none" w:sz="0" w:space="0" w:color="auto"/>
                            <w:right w:val="none" w:sz="0" w:space="0" w:color="auto"/>
                          </w:divBdr>
                        </w:div>
                        <w:div w:id="2014457430">
                          <w:marLeft w:val="640"/>
                          <w:marRight w:val="0"/>
                          <w:marTop w:val="0"/>
                          <w:marBottom w:val="0"/>
                          <w:divBdr>
                            <w:top w:val="none" w:sz="0" w:space="0" w:color="auto"/>
                            <w:left w:val="none" w:sz="0" w:space="0" w:color="auto"/>
                            <w:bottom w:val="none" w:sz="0" w:space="0" w:color="auto"/>
                            <w:right w:val="none" w:sz="0" w:space="0" w:color="auto"/>
                          </w:divBdr>
                        </w:div>
                        <w:div w:id="2043552839">
                          <w:marLeft w:val="640"/>
                          <w:marRight w:val="0"/>
                          <w:marTop w:val="0"/>
                          <w:marBottom w:val="0"/>
                          <w:divBdr>
                            <w:top w:val="none" w:sz="0" w:space="0" w:color="auto"/>
                            <w:left w:val="none" w:sz="0" w:space="0" w:color="auto"/>
                            <w:bottom w:val="none" w:sz="0" w:space="0" w:color="auto"/>
                            <w:right w:val="none" w:sz="0" w:space="0" w:color="auto"/>
                          </w:divBdr>
                        </w:div>
                        <w:div w:id="2055613330">
                          <w:marLeft w:val="640"/>
                          <w:marRight w:val="0"/>
                          <w:marTop w:val="0"/>
                          <w:marBottom w:val="0"/>
                          <w:divBdr>
                            <w:top w:val="none" w:sz="0" w:space="0" w:color="auto"/>
                            <w:left w:val="none" w:sz="0" w:space="0" w:color="auto"/>
                            <w:bottom w:val="none" w:sz="0" w:space="0" w:color="auto"/>
                            <w:right w:val="none" w:sz="0" w:space="0" w:color="auto"/>
                          </w:divBdr>
                        </w:div>
                        <w:div w:id="2081975590">
                          <w:marLeft w:val="640"/>
                          <w:marRight w:val="0"/>
                          <w:marTop w:val="0"/>
                          <w:marBottom w:val="0"/>
                          <w:divBdr>
                            <w:top w:val="none" w:sz="0" w:space="0" w:color="auto"/>
                            <w:left w:val="none" w:sz="0" w:space="0" w:color="auto"/>
                            <w:bottom w:val="none" w:sz="0" w:space="0" w:color="auto"/>
                            <w:right w:val="none" w:sz="0" w:space="0" w:color="auto"/>
                          </w:divBdr>
                        </w:div>
                        <w:div w:id="2085182984">
                          <w:marLeft w:val="640"/>
                          <w:marRight w:val="0"/>
                          <w:marTop w:val="0"/>
                          <w:marBottom w:val="0"/>
                          <w:divBdr>
                            <w:top w:val="none" w:sz="0" w:space="0" w:color="auto"/>
                            <w:left w:val="none" w:sz="0" w:space="0" w:color="auto"/>
                            <w:bottom w:val="none" w:sz="0" w:space="0" w:color="auto"/>
                            <w:right w:val="none" w:sz="0" w:space="0" w:color="auto"/>
                          </w:divBdr>
                        </w:div>
                        <w:div w:id="2103136537">
                          <w:marLeft w:val="640"/>
                          <w:marRight w:val="0"/>
                          <w:marTop w:val="0"/>
                          <w:marBottom w:val="0"/>
                          <w:divBdr>
                            <w:top w:val="none" w:sz="0" w:space="0" w:color="auto"/>
                            <w:left w:val="none" w:sz="0" w:space="0" w:color="auto"/>
                            <w:bottom w:val="none" w:sz="0" w:space="0" w:color="auto"/>
                            <w:right w:val="none" w:sz="0" w:space="0" w:color="auto"/>
                          </w:divBdr>
                        </w:div>
                        <w:div w:id="2103606500">
                          <w:marLeft w:val="640"/>
                          <w:marRight w:val="0"/>
                          <w:marTop w:val="0"/>
                          <w:marBottom w:val="0"/>
                          <w:divBdr>
                            <w:top w:val="none" w:sz="0" w:space="0" w:color="auto"/>
                            <w:left w:val="none" w:sz="0" w:space="0" w:color="auto"/>
                            <w:bottom w:val="none" w:sz="0" w:space="0" w:color="auto"/>
                            <w:right w:val="none" w:sz="0" w:space="0" w:color="auto"/>
                          </w:divBdr>
                        </w:div>
                        <w:div w:id="2110352617">
                          <w:marLeft w:val="640"/>
                          <w:marRight w:val="0"/>
                          <w:marTop w:val="0"/>
                          <w:marBottom w:val="0"/>
                          <w:divBdr>
                            <w:top w:val="none" w:sz="0" w:space="0" w:color="auto"/>
                            <w:left w:val="none" w:sz="0" w:space="0" w:color="auto"/>
                            <w:bottom w:val="none" w:sz="0" w:space="0" w:color="auto"/>
                            <w:right w:val="none" w:sz="0" w:space="0" w:color="auto"/>
                          </w:divBdr>
                        </w:div>
                        <w:div w:id="2132479214">
                          <w:marLeft w:val="640"/>
                          <w:marRight w:val="0"/>
                          <w:marTop w:val="0"/>
                          <w:marBottom w:val="0"/>
                          <w:divBdr>
                            <w:top w:val="none" w:sz="0" w:space="0" w:color="auto"/>
                            <w:left w:val="none" w:sz="0" w:space="0" w:color="auto"/>
                            <w:bottom w:val="none" w:sz="0" w:space="0" w:color="auto"/>
                            <w:right w:val="none" w:sz="0" w:space="0" w:color="auto"/>
                          </w:divBdr>
                        </w:div>
                        <w:div w:id="2136941557">
                          <w:marLeft w:val="640"/>
                          <w:marRight w:val="0"/>
                          <w:marTop w:val="0"/>
                          <w:marBottom w:val="0"/>
                          <w:divBdr>
                            <w:top w:val="none" w:sz="0" w:space="0" w:color="auto"/>
                            <w:left w:val="none" w:sz="0" w:space="0" w:color="auto"/>
                            <w:bottom w:val="none" w:sz="0" w:space="0" w:color="auto"/>
                            <w:right w:val="none" w:sz="0" w:space="0" w:color="auto"/>
                          </w:divBdr>
                        </w:div>
                        <w:div w:id="2139912459">
                          <w:marLeft w:val="640"/>
                          <w:marRight w:val="0"/>
                          <w:marTop w:val="0"/>
                          <w:marBottom w:val="0"/>
                          <w:divBdr>
                            <w:top w:val="none" w:sz="0" w:space="0" w:color="auto"/>
                            <w:left w:val="none" w:sz="0" w:space="0" w:color="auto"/>
                            <w:bottom w:val="none" w:sz="0" w:space="0" w:color="auto"/>
                            <w:right w:val="none" w:sz="0" w:space="0" w:color="auto"/>
                          </w:divBdr>
                        </w:div>
                      </w:divsChild>
                    </w:div>
                    <w:div w:id="695810095">
                      <w:marLeft w:val="0"/>
                      <w:marRight w:val="0"/>
                      <w:marTop w:val="0"/>
                      <w:marBottom w:val="0"/>
                      <w:divBdr>
                        <w:top w:val="none" w:sz="0" w:space="0" w:color="auto"/>
                        <w:left w:val="none" w:sz="0" w:space="0" w:color="auto"/>
                        <w:bottom w:val="none" w:sz="0" w:space="0" w:color="auto"/>
                        <w:right w:val="none" w:sz="0" w:space="0" w:color="auto"/>
                      </w:divBdr>
                      <w:divsChild>
                        <w:div w:id="3675832">
                          <w:marLeft w:val="640"/>
                          <w:marRight w:val="0"/>
                          <w:marTop w:val="0"/>
                          <w:marBottom w:val="0"/>
                          <w:divBdr>
                            <w:top w:val="none" w:sz="0" w:space="0" w:color="auto"/>
                            <w:left w:val="none" w:sz="0" w:space="0" w:color="auto"/>
                            <w:bottom w:val="none" w:sz="0" w:space="0" w:color="auto"/>
                            <w:right w:val="none" w:sz="0" w:space="0" w:color="auto"/>
                          </w:divBdr>
                        </w:div>
                        <w:div w:id="5645080">
                          <w:marLeft w:val="640"/>
                          <w:marRight w:val="0"/>
                          <w:marTop w:val="0"/>
                          <w:marBottom w:val="0"/>
                          <w:divBdr>
                            <w:top w:val="none" w:sz="0" w:space="0" w:color="auto"/>
                            <w:left w:val="none" w:sz="0" w:space="0" w:color="auto"/>
                            <w:bottom w:val="none" w:sz="0" w:space="0" w:color="auto"/>
                            <w:right w:val="none" w:sz="0" w:space="0" w:color="auto"/>
                          </w:divBdr>
                        </w:div>
                        <w:div w:id="29192140">
                          <w:marLeft w:val="640"/>
                          <w:marRight w:val="0"/>
                          <w:marTop w:val="0"/>
                          <w:marBottom w:val="0"/>
                          <w:divBdr>
                            <w:top w:val="none" w:sz="0" w:space="0" w:color="auto"/>
                            <w:left w:val="none" w:sz="0" w:space="0" w:color="auto"/>
                            <w:bottom w:val="none" w:sz="0" w:space="0" w:color="auto"/>
                            <w:right w:val="none" w:sz="0" w:space="0" w:color="auto"/>
                          </w:divBdr>
                        </w:div>
                        <w:div w:id="41711412">
                          <w:marLeft w:val="640"/>
                          <w:marRight w:val="0"/>
                          <w:marTop w:val="0"/>
                          <w:marBottom w:val="0"/>
                          <w:divBdr>
                            <w:top w:val="none" w:sz="0" w:space="0" w:color="auto"/>
                            <w:left w:val="none" w:sz="0" w:space="0" w:color="auto"/>
                            <w:bottom w:val="none" w:sz="0" w:space="0" w:color="auto"/>
                            <w:right w:val="none" w:sz="0" w:space="0" w:color="auto"/>
                          </w:divBdr>
                        </w:div>
                        <w:div w:id="49160918">
                          <w:marLeft w:val="640"/>
                          <w:marRight w:val="0"/>
                          <w:marTop w:val="0"/>
                          <w:marBottom w:val="0"/>
                          <w:divBdr>
                            <w:top w:val="none" w:sz="0" w:space="0" w:color="auto"/>
                            <w:left w:val="none" w:sz="0" w:space="0" w:color="auto"/>
                            <w:bottom w:val="none" w:sz="0" w:space="0" w:color="auto"/>
                            <w:right w:val="none" w:sz="0" w:space="0" w:color="auto"/>
                          </w:divBdr>
                        </w:div>
                        <w:div w:id="50082947">
                          <w:marLeft w:val="640"/>
                          <w:marRight w:val="0"/>
                          <w:marTop w:val="0"/>
                          <w:marBottom w:val="0"/>
                          <w:divBdr>
                            <w:top w:val="none" w:sz="0" w:space="0" w:color="auto"/>
                            <w:left w:val="none" w:sz="0" w:space="0" w:color="auto"/>
                            <w:bottom w:val="none" w:sz="0" w:space="0" w:color="auto"/>
                            <w:right w:val="none" w:sz="0" w:space="0" w:color="auto"/>
                          </w:divBdr>
                        </w:div>
                        <w:div w:id="52044585">
                          <w:marLeft w:val="640"/>
                          <w:marRight w:val="0"/>
                          <w:marTop w:val="0"/>
                          <w:marBottom w:val="0"/>
                          <w:divBdr>
                            <w:top w:val="none" w:sz="0" w:space="0" w:color="auto"/>
                            <w:left w:val="none" w:sz="0" w:space="0" w:color="auto"/>
                            <w:bottom w:val="none" w:sz="0" w:space="0" w:color="auto"/>
                            <w:right w:val="none" w:sz="0" w:space="0" w:color="auto"/>
                          </w:divBdr>
                        </w:div>
                        <w:div w:id="53936215">
                          <w:marLeft w:val="640"/>
                          <w:marRight w:val="0"/>
                          <w:marTop w:val="0"/>
                          <w:marBottom w:val="0"/>
                          <w:divBdr>
                            <w:top w:val="none" w:sz="0" w:space="0" w:color="auto"/>
                            <w:left w:val="none" w:sz="0" w:space="0" w:color="auto"/>
                            <w:bottom w:val="none" w:sz="0" w:space="0" w:color="auto"/>
                            <w:right w:val="none" w:sz="0" w:space="0" w:color="auto"/>
                          </w:divBdr>
                        </w:div>
                        <w:div w:id="116219575">
                          <w:marLeft w:val="640"/>
                          <w:marRight w:val="0"/>
                          <w:marTop w:val="0"/>
                          <w:marBottom w:val="0"/>
                          <w:divBdr>
                            <w:top w:val="none" w:sz="0" w:space="0" w:color="auto"/>
                            <w:left w:val="none" w:sz="0" w:space="0" w:color="auto"/>
                            <w:bottom w:val="none" w:sz="0" w:space="0" w:color="auto"/>
                            <w:right w:val="none" w:sz="0" w:space="0" w:color="auto"/>
                          </w:divBdr>
                        </w:div>
                        <w:div w:id="117770950">
                          <w:marLeft w:val="640"/>
                          <w:marRight w:val="0"/>
                          <w:marTop w:val="0"/>
                          <w:marBottom w:val="0"/>
                          <w:divBdr>
                            <w:top w:val="none" w:sz="0" w:space="0" w:color="auto"/>
                            <w:left w:val="none" w:sz="0" w:space="0" w:color="auto"/>
                            <w:bottom w:val="none" w:sz="0" w:space="0" w:color="auto"/>
                            <w:right w:val="none" w:sz="0" w:space="0" w:color="auto"/>
                          </w:divBdr>
                        </w:div>
                        <w:div w:id="138815502">
                          <w:marLeft w:val="640"/>
                          <w:marRight w:val="0"/>
                          <w:marTop w:val="0"/>
                          <w:marBottom w:val="0"/>
                          <w:divBdr>
                            <w:top w:val="none" w:sz="0" w:space="0" w:color="auto"/>
                            <w:left w:val="none" w:sz="0" w:space="0" w:color="auto"/>
                            <w:bottom w:val="none" w:sz="0" w:space="0" w:color="auto"/>
                            <w:right w:val="none" w:sz="0" w:space="0" w:color="auto"/>
                          </w:divBdr>
                        </w:div>
                        <w:div w:id="147210013">
                          <w:marLeft w:val="640"/>
                          <w:marRight w:val="0"/>
                          <w:marTop w:val="0"/>
                          <w:marBottom w:val="0"/>
                          <w:divBdr>
                            <w:top w:val="none" w:sz="0" w:space="0" w:color="auto"/>
                            <w:left w:val="none" w:sz="0" w:space="0" w:color="auto"/>
                            <w:bottom w:val="none" w:sz="0" w:space="0" w:color="auto"/>
                            <w:right w:val="none" w:sz="0" w:space="0" w:color="auto"/>
                          </w:divBdr>
                        </w:div>
                        <w:div w:id="150799661">
                          <w:marLeft w:val="640"/>
                          <w:marRight w:val="0"/>
                          <w:marTop w:val="0"/>
                          <w:marBottom w:val="0"/>
                          <w:divBdr>
                            <w:top w:val="none" w:sz="0" w:space="0" w:color="auto"/>
                            <w:left w:val="none" w:sz="0" w:space="0" w:color="auto"/>
                            <w:bottom w:val="none" w:sz="0" w:space="0" w:color="auto"/>
                            <w:right w:val="none" w:sz="0" w:space="0" w:color="auto"/>
                          </w:divBdr>
                        </w:div>
                        <w:div w:id="158889770">
                          <w:marLeft w:val="640"/>
                          <w:marRight w:val="0"/>
                          <w:marTop w:val="0"/>
                          <w:marBottom w:val="0"/>
                          <w:divBdr>
                            <w:top w:val="none" w:sz="0" w:space="0" w:color="auto"/>
                            <w:left w:val="none" w:sz="0" w:space="0" w:color="auto"/>
                            <w:bottom w:val="none" w:sz="0" w:space="0" w:color="auto"/>
                            <w:right w:val="none" w:sz="0" w:space="0" w:color="auto"/>
                          </w:divBdr>
                        </w:div>
                        <w:div w:id="159974552">
                          <w:marLeft w:val="640"/>
                          <w:marRight w:val="0"/>
                          <w:marTop w:val="0"/>
                          <w:marBottom w:val="0"/>
                          <w:divBdr>
                            <w:top w:val="none" w:sz="0" w:space="0" w:color="auto"/>
                            <w:left w:val="none" w:sz="0" w:space="0" w:color="auto"/>
                            <w:bottom w:val="none" w:sz="0" w:space="0" w:color="auto"/>
                            <w:right w:val="none" w:sz="0" w:space="0" w:color="auto"/>
                          </w:divBdr>
                        </w:div>
                        <w:div w:id="167796862">
                          <w:marLeft w:val="640"/>
                          <w:marRight w:val="0"/>
                          <w:marTop w:val="0"/>
                          <w:marBottom w:val="0"/>
                          <w:divBdr>
                            <w:top w:val="none" w:sz="0" w:space="0" w:color="auto"/>
                            <w:left w:val="none" w:sz="0" w:space="0" w:color="auto"/>
                            <w:bottom w:val="none" w:sz="0" w:space="0" w:color="auto"/>
                            <w:right w:val="none" w:sz="0" w:space="0" w:color="auto"/>
                          </w:divBdr>
                        </w:div>
                        <w:div w:id="171145859">
                          <w:marLeft w:val="640"/>
                          <w:marRight w:val="0"/>
                          <w:marTop w:val="0"/>
                          <w:marBottom w:val="0"/>
                          <w:divBdr>
                            <w:top w:val="none" w:sz="0" w:space="0" w:color="auto"/>
                            <w:left w:val="none" w:sz="0" w:space="0" w:color="auto"/>
                            <w:bottom w:val="none" w:sz="0" w:space="0" w:color="auto"/>
                            <w:right w:val="none" w:sz="0" w:space="0" w:color="auto"/>
                          </w:divBdr>
                        </w:div>
                        <w:div w:id="172190876">
                          <w:marLeft w:val="640"/>
                          <w:marRight w:val="0"/>
                          <w:marTop w:val="0"/>
                          <w:marBottom w:val="0"/>
                          <w:divBdr>
                            <w:top w:val="none" w:sz="0" w:space="0" w:color="auto"/>
                            <w:left w:val="none" w:sz="0" w:space="0" w:color="auto"/>
                            <w:bottom w:val="none" w:sz="0" w:space="0" w:color="auto"/>
                            <w:right w:val="none" w:sz="0" w:space="0" w:color="auto"/>
                          </w:divBdr>
                        </w:div>
                        <w:div w:id="172766619">
                          <w:marLeft w:val="640"/>
                          <w:marRight w:val="0"/>
                          <w:marTop w:val="0"/>
                          <w:marBottom w:val="0"/>
                          <w:divBdr>
                            <w:top w:val="none" w:sz="0" w:space="0" w:color="auto"/>
                            <w:left w:val="none" w:sz="0" w:space="0" w:color="auto"/>
                            <w:bottom w:val="none" w:sz="0" w:space="0" w:color="auto"/>
                            <w:right w:val="none" w:sz="0" w:space="0" w:color="auto"/>
                          </w:divBdr>
                        </w:div>
                        <w:div w:id="181940780">
                          <w:marLeft w:val="640"/>
                          <w:marRight w:val="0"/>
                          <w:marTop w:val="0"/>
                          <w:marBottom w:val="0"/>
                          <w:divBdr>
                            <w:top w:val="none" w:sz="0" w:space="0" w:color="auto"/>
                            <w:left w:val="none" w:sz="0" w:space="0" w:color="auto"/>
                            <w:bottom w:val="none" w:sz="0" w:space="0" w:color="auto"/>
                            <w:right w:val="none" w:sz="0" w:space="0" w:color="auto"/>
                          </w:divBdr>
                        </w:div>
                        <w:div w:id="199362919">
                          <w:marLeft w:val="640"/>
                          <w:marRight w:val="0"/>
                          <w:marTop w:val="0"/>
                          <w:marBottom w:val="0"/>
                          <w:divBdr>
                            <w:top w:val="none" w:sz="0" w:space="0" w:color="auto"/>
                            <w:left w:val="none" w:sz="0" w:space="0" w:color="auto"/>
                            <w:bottom w:val="none" w:sz="0" w:space="0" w:color="auto"/>
                            <w:right w:val="none" w:sz="0" w:space="0" w:color="auto"/>
                          </w:divBdr>
                        </w:div>
                        <w:div w:id="214465610">
                          <w:marLeft w:val="640"/>
                          <w:marRight w:val="0"/>
                          <w:marTop w:val="0"/>
                          <w:marBottom w:val="0"/>
                          <w:divBdr>
                            <w:top w:val="none" w:sz="0" w:space="0" w:color="auto"/>
                            <w:left w:val="none" w:sz="0" w:space="0" w:color="auto"/>
                            <w:bottom w:val="none" w:sz="0" w:space="0" w:color="auto"/>
                            <w:right w:val="none" w:sz="0" w:space="0" w:color="auto"/>
                          </w:divBdr>
                        </w:div>
                        <w:div w:id="218638891">
                          <w:marLeft w:val="640"/>
                          <w:marRight w:val="0"/>
                          <w:marTop w:val="0"/>
                          <w:marBottom w:val="0"/>
                          <w:divBdr>
                            <w:top w:val="none" w:sz="0" w:space="0" w:color="auto"/>
                            <w:left w:val="none" w:sz="0" w:space="0" w:color="auto"/>
                            <w:bottom w:val="none" w:sz="0" w:space="0" w:color="auto"/>
                            <w:right w:val="none" w:sz="0" w:space="0" w:color="auto"/>
                          </w:divBdr>
                        </w:div>
                        <w:div w:id="235634372">
                          <w:marLeft w:val="640"/>
                          <w:marRight w:val="0"/>
                          <w:marTop w:val="0"/>
                          <w:marBottom w:val="0"/>
                          <w:divBdr>
                            <w:top w:val="none" w:sz="0" w:space="0" w:color="auto"/>
                            <w:left w:val="none" w:sz="0" w:space="0" w:color="auto"/>
                            <w:bottom w:val="none" w:sz="0" w:space="0" w:color="auto"/>
                            <w:right w:val="none" w:sz="0" w:space="0" w:color="auto"/>
                          </w:divBdr>
                        </w:div>
                        <w:div w:id="258569506">
                          <w:marLeft w:val="640"/>
                          <w:marRight w:val="0"/>
                          <w:marTop w:val="0"/>
                          <w:marBottom w:val="0"/>
                          <w:divBdr>
                            <w:top w:val="none" w:sz="0" w:space="0" w:color="auto"/>
                            <w:left w:val="none" w:sz="0" w:space="0" w:color="auto"/>
                            <w:bottom w:val="none" w:sz="0" w:space="0" w:color="auto"/>
                            <w:right w:val="none" w:sz="0" w:space="0" w:color="auto"/>
                          </w:divBdr>
                        </w:div>
                        <w:div w:id="259683236">
                          <w:marLeft w:val="640"/>
                          <w:marRight w:val="0"/>
                          <w:marTop w:val="0"/>
                          <w:marBottom w:val="0"/>
                          <w:divBdr>
                            <w:top w:val="none" w:sz="0" w:space="0" w:color="auto"/>
                            <w:left w:val="none" w:sz="0" w:space="0" w:color="auto"/>
                            <w:bottom w:val="none" w:sz="0" w:space="0" w:color="auto"/>
                            <w:right w:val="none" w:sz="0" w:space="0" w:color="auto"/>
                          </w:divBdr>
                        </w:div>
                        <w:div w:id="290593993">
                          <w:marLeft w:val="640"/>
                          <w:marRight w:val="0"/>
                          <w:marTop w:val="0"/>
                          <w:marBottom w:val="0"/>
                          <w:divBdr>
                            <w:top w:val="none" w:sz="0" w:space="0" w:color="auto"/>
                            <w:left w:val="none" w:sz="0" w:space="0" w:color="auto"/>
                            <w:bottom w:val="none" w:sz="0" w:space="0" w:color="auto"/>
                            <w:right w:val="none" w:sz="0" w:space="0" w:color="auto"/>
                          </w:divBdr>
                        </w:div>
                        <w:div w:id="292449804">
                          <w:marLeft w:val="640"/>
                          <w:marRight w:val="0"/>
                          <w:marTop w:val="0"/>
                          <w:marBottom w:val="0"/>
                          <w:divBdr>
                            <w:top w:val="none" w:sz="0" w:space="0" w:color="auto"/>
                            <w:left w:val="none" w:sz="0" w:space="0" w:color="auto"/>
                            <w:bottom w:val="none" w:sz="0" w:space="0" w:color="auto"/>
                            <w:right w:val="none" w:sz="0" w:space="0" w:color="auto"/>
                          </w:divBdr>
                        </w:div>
                        <w:div w:id="294219402">
                          <w:marLeft w:val="640"/>
                          <w:marRight w:val="0"/>
                          <w:marTop w:val="0"/>
                          <w:marBottom w:val="0"/>
                          <w:divBdr>
                            <w:top w:val="none" w:sz="0" w:space="0" w:color="auto"/>
                            <w:left w:val="none" w:sz="0" w:space="0" w:color="auto"/>
                            <w:bottom w:val="none" w:sz="0" w:space="0" w:color="auto"/>
                            <w:right w:val="none" w:sz="0" w:space="0" w:color="auto"/>
                          </w:divBdr>
                        </w:div>
                        <w:div w:id="327485628">
                          <w:marLeft w:val="640"/>
                          <w:marRight w:val="0"/>
                          <w:marTop w:val="0"/>
                          <w:marBottom w:val="0"/>
                          <w:divBdr>
                            <w:top w:val="none" w:sz="0" w:space="0" w:color="auto"/>
                            <w:left w:val="none" w:sz="0" w:space="0" w:color="auto"/>
                            <w:bottom w:val="none" w:sz="0" w:space="0" w:color="auto"/>
                            <w:right w:val="none" w:sz="0" w:space="0" w:color="auto"/>
                          </w:divBdr>
                        </w:div>
                        <w:div w:id="334698034">
                          <w:marLeft w:val="640"/>
                          <w:marRight w:val="0"/>
                          <w:marTop w:val="0"/>
                          <w:marBottom w:val="0"/>
                          <w:divBdr>
                            <w:top w:val="none" w:sz="0" w:space="0" w:color="auto"/>
                            <w:left w:val="none" w:sz="0" w:space="0" w:color="auto"/>
                            <w:bottom w:val="none" w:sz="0" w:space="0" w:color="auto"/>
                            <w:right w:val="none" w:sz="0" w:space="0" w:color="auto"/>
                          </w:divBdr>
                        </w:div>
                        <w:div w:id="357775396">
                          <w:marLeft w:val="640"/>
                          <w:marRight w:val="0"/>
                          <w:marTop w:val="0"/>
                          <w:marBottom w:val="0"/>
                          <w:divBdr>
                            <w:top w:val="none" w:sz="0" w:space="0" w:color="auto"/>
                            <w:left w:val="none" w:sz="0" w:space="0" w:color="auto"/>
                            <w:bottom w:val="none" w:sz="0" w:space="0" w:color="auto"/>
                            <w:right w:val="none" w:sz="0" w:space="0" w:color="auto"/>
                          </w:divBdr>
                        </w:div>
                        <w:div w:id="366292513">
                          <w:marLeft w:val="640"/>
                          <w:marRight w:val="0"/>
                          <w:marTop w:val="0"/>
                          <w:marBottom w:val="0"/>
                          <w:divBdr>
                            <w:top w:val="none" w:sz="0" w:space="0" w:color="auto"/>
                            <w:left w:val="none" w:sz="0" w:space="0" w:color="auto"/>
                            <w:bottom w:val="none" w:sz="0" w:space="0" w:color="auto"/>
                            <w:right w:val="none" w:sz="0" w:space="0" w:color="auto"/>
                          </w:divBdr>
                        </w:div>
                        <w:div w:id="368454742">
                          <w:marLeft w:val="640"/>
                          <w:marRight w:val="0"/>
                          <w:marTop w:val="0"/>
                          <w:marBottom w:val="0"/>
                          <w:divBdr>
                            <w:top w:val="none" w:sz="0" w:space="0" w:color="auto"/>
                            <w:left w:val="none" w:sz="0" w:space="0" w:color="auto"/>
                            <w:bottom w:val="none" w:sz="0" w:space="0" w:color="auto"/>
                            <w:right w:val="none" w:sz="0" w:space="0" w:color="auto"/>
                          </w:divBdr>
                        </w:div>
                        <w:div w:id="388965921">
                          <w:marLeft w:val="640"/>
                          <w:marRight w:val="0"/>
                          <w:marTop w:val="0"/>
                          <w:marBottom w:val="0"/>
                          <w:divBdr>
                            <w:top w:val="none" w:sz="0" w:space="0" w:color="auto"/>
                            <w:left w:val="none" w:sz="0" w:space="0" w:color="auto"/>
                            <w:bottom w:val="none" w:sz="0" w:space="0" w:color="auto"/>
                            <w:right w:val="none" w:sz="0" w:space="0" w:color="auto"/>
                          </w:divBdr>
                        </w:div>
                        <w:div w:id="416904867">
                          <w:marLeft w:val="640"/>
                          <w:marRight w:val="0"/>
                          <w:marTop w:val="0"/>
                          <w:marBottom w:val="0"/>
                          <w:divBdr>
                            <w:top w:val="none" w:sz="0" w:space="0" w:color="auto"/>
                            <w:left w:val="none" w:sz="0" w:space="0" w:color="auto"/>
                            <w:bottom w:val="none" w:sz="0" w:space="0" w:color="auto"/>
                            <w:right w:val="none" w:sz="0" w:space="0" w:color="auto"/>
                          </w:divBdr>
                        </w:div>
                        <w:div w:id="442268320">
                          <w:marLeft w:val="640"/>
                          <w:marRight w:val="0"/>
                          <w:marTop w:val="0"/>
                          <w:marBottom w:val="0"/>
                          <w:divBdr>
                            <w:top w:val="none" w:sz="0" w:space="0" w:color="auto"/>
                            <w:left w:val="none" w:sz="0" w:space="0" w:color="auto"/>
                            <w:bottom w:val="none" w:sz="0" w:space="0" w:color="auto"/>
                            <w:right w:val="none" w:sz="0" w:space="0" w:color="auto"/>
                          </w:divBdr>
                        </w:div>
                        <w:div w:id="444082098">
                          <w:marLeft w:val="640"/>
                          <w:marRight w:val="0"/>
                          <w:marTop w:val="0"/>
                          <w:marBottom w:val="0"/>
                          <w:divBdr>
                            <w:top w:val="none" w:sz="0" w:space="0" w:color="auto"/>
                            <w:left w:val="none" w:sz="0" w:space="0" w:color="auto"/>
                            <w:bottom w:val="none" w:sz="0" w:space="0" w:color="auto"/>
                            <w:right w:val="none" w:sz="0" w:space="0" w:color="auto"/>
                          </w:divBdr>
                        </w:div>
                        <w:div w:id="446775894">
                          <w:marLeft w:val="640"/>
                          <w:marRight w:val="0"/>
                          <w:marTop w:val="0"/>
                          <w:marBottom w:val="0"/>
                          <w:divBdr>
                            <w:top w:val="none" w:sz="0" w:space="0" w:color="auto"/>
                            <w:left w:val="none" w:sz="0" w:space="0" w:color="auto"/>
                            <w:bottom w:val="none" w:sz="0" w:space="0" w:color="auto"/>
                            <w:right w:val="none" w:sz="0" w:space="0" w:color="auto"/>
                          </w:divBdr>
                        </w:div>
                        <w:div w:id="449863691">
                          <w:marLeft w:val="640"/>
                          <w:marRight w:val="0"/>
                          <w:marTop w:val="0"/>
                          <w:marBottom w:val="0"/>
                          <w:divBdr>
                            <w:top w:val="none" w:sz="0" w:space="0" w:color="auto"/>
                            <w:left w:val="none" w:sz="0" w:space="0" w:color="auto"/>
                            <w:bottom w:val="none" w:sz="0" w:space="0" w:color="auto"/>
                            <w:right w:val="none" w:sz="0" w:space="0" w:color="auto"/>
                          </w:divBdr>
                        </w:div>
                        <w:div w:id="451477972">
                          <w:marLeft w:val="640"/>
                          <w:marRight w:val="0"/>
                          <w:marTop w:val="0"/>
                          <w:marBottom w:val="0"/>
                          <w:divBdr>
                            <w:top w:val="none" w:sz="0" w:space="0" w:color="auto"/>
                            <w:left w:val="none" w:sz="0" w:space="0" w:color="auto"/>
                            <w:bottom w:val="none" w:sz="0" w:space="0" w:color="auto"/>
                            <w:right w:val="none" w:sz="0" w:space="0" w:color="auto"/>
                          </w:divBdr>
                        </w:div>
                        <w:div w:id="476454730">
                          <w:marLeft w:val="640"/>
                          <w:marRight w:val="0"/>
                          <w:marTop w:val="0"/>
                          <w:marBottom w:val="0"/>
                          <w:divBdr>
                            <w:top w:val="none" w:sz="0" w:space="0" w:color="auto"/>
                            <w:left w:val="none" w:sz="0" w:space="0" w:color="auto"/>
                            <w:bottom w:val="none" w:sz="0" w:space="0" w:color="auto"/>
                            <w:right w:val="none" w:sz="0" w:space="0" w:color="auto"/>
                          </w:divBdr>
                        </w:div>
                        <w:div w:id="488638523">
                          <w:marLeft w:val="640"/>
                          <w:marRight w:val="0"/>
                          <w:marTop w:val="0"/>
                          <w:marBottom w:val="0"/>
                          <w:divBdr>
                            <w:top w:val="none" w:sz="0" w:space="0" w:color="auto"/>
                            <w:left w:val="none" w:sz="0" w:space="0" w:color="auto"/>
                            <w:bottom w:val="none" w:sz="0" w:space="0" w:color="auto"/>
                            <w:right w:val="none" w:sz="0" w:space="0" w:color="auto"/>
                          </w:divBdr>
                        </w:div>
                        <w:div w:id="503403335">
                          <w:marLeft w:val="640"/>
                          <w:marRight w:val="0"/>
                          <w:marTop w:val="0"/>
                          <w:marBottom w:val="0"/>
                          <w:divBdr>
                            <w:top w:val="none" w:sz="0" w:space="0" w:color="auto"/>
                            <w:left w:val="none" w:sz="0" w:space="0" w:color="auto"/>
                            <w:bottom w:val="none" w:sz="0" w:space="0" w:color="auto"/>
                            <w:right w:val="none" w:sz="0" w:space="0" w:color="auto"/>
                          </w:divBdr>
                        </w:div>
                        <w:div w:id="511184398">
                          <w:marLeft w:val="640"/>
                          <w:marRight w:val="0"/>
                          <w:marTop w:val="0"/>
                          <w:marBottom w:val="0"/>
                          <w:divBdr>
                            <w:top w:val="none" w:sz="0" w:space="0" w:color="auto"/>
                            <w:left w:val="none" w:sz="0" w:space="0" w:color="auto"/>
                            <w:bottom w:val="none" w:sz="0" w:space="0" w:color="auto"/>
                            <w:right w:val="none" w:sz="0" w:space="0" w:color="auto"/>
                          </w:divBdr>
                        </w:div>
                        <w:div w:id="521163630">
                          <w:marLeft w:val="640"/>
                          <w:marRight w:val="0"/>
                          <w:marTop w:val="0"/>
                          <w:marBottom w:val="0"/>
                          <w:divBdr>
                            <w:top w:val="none" w:sz="0" w:space="0" w:color="auto"/>
                            <w:left w:val="none" w:sz="0" w:space="0" w:color="auto"/>
                            <w:bottom w:val="none" w:sz="0" w:space="0" w:color="auto"/>
                            <w:right w:val="none" w:sz="0" w:space="0" w:color="auto"/>
                          </w:divBdr>
                        </w:div>
                        <w:div w:id="526407479">
                          <w:marLeft w:val="640"/>
                          <w:marRight w:val="0"/>
                          <w:marTop w:val="0"/>
                          <w:marBottom w:val="0"/>
                          <w:divBdr>
                            <w:top w:val="none" w:sz="0" w:space="0" w:color="auto"/>
                            <w:left w:val="none" w:sz="0" w:space="0" w:color="auto"/>
                            <w:bottom w:val="none" w:sz="0" w:space="0" w:color="auto"/>
                            <w:right w:val="none" w:sz="0" w:space="0" w:color="auto"/>
                          </w:divBdr>
                        </w:div>
                        <w:div w:id="534005142">
                          <w:marLeft w:val="640"/>
                          <w:marRight w:val="0"/>
                          <w:marTop w:val="0"/>
                          <w:marBottom w:val="0"/>
                          <w:divBdr>
                            <w:top w:val="none" w:sz="0" w:space="0" w:color="auto"/>
                            <w:left w:val="none" w:sz="0" w:space="0" w:color="auto"/>
                            <w:bottom w:val="none" w:sz="0" w:space="0" w:color="auto"/>
                            <w:right w:val="none" w:sz="0" w:space="0" w:color="auto"/>
                          </w:divBdr>
                        </w:div>
                        <w:div w:id="535582501">
                          <w:marLeft w:val="640"/>
                          <w:marRight w:val="0"/>
                          <w:marTop w:val="0"/>
                          <w:marBottom w:val="0"/>
                          <w:divBdr>
                            <w:top w:val="none" w:sz="0" w:space="0" w:color="auto"/>
                            <w:left w:val="none" w:sz="0" w:space="0" w:color="auto"/>
                            <w:bottom w:val="none" w:sz="0" w:space="0" w:color="auto"/>
                            <w:right w:val="none" w:sz="0" w:space="0" w:color="auto"/>
                          </w:divBdr>
                        </w:div>
                        <w:div w:id="544488257">
                          <w:marLeft w:val="640"/>
                          <w:marRight w:val="0"/>
                          <w:marTop w:val="0"/>
                          <w:marBottom w:val="0"/>
                          <w:divBdr>
                            <w:top w:val="none" w:sz="0" w:space="0" w:color="auto"/>
                            <w:left w:val="none" w:sz="0" w:space="0" w:color="auto"/>
                            <w:bottom w:val="none" w:sz="0" w:space="0" w:color="auto"/>
                            <w:right w:val="none" w:sz="0" w:space="0" w:color="auto"/>
                          </w:divBdr>
                        </w:div>
                        <w:div w:id="565724372">
                          <w:marLeft w:val="640"/>
                          <w:marRight w:val="0"/>
                          <w:marTop w:val="0"/>
                          <w:marBottom w:val="0"/>
                          <w:divBdr>
                            <w:top w:val="none" w:sz="0" w:space="0" w:color="auto"/>
                            <w:left w:val="none" w:sz="0" w:space="0" w:color="auto"/>
                            <w:bottom w:val="none" w:sz="0" w:space="0" w:color="auto"/>
                            <w:right w:val="none" w:sz="0" w:space="0" w:color="auto"/>
                          </w:divBdr>
                        </w:div>
                        <w:div w:id="592591631">
                          <w:marLeft w:val="640"/>
                          <w:marRight w:val="0"/>
                          <w:marTop w:val="0"/>
                          <w:marBottom w:val="0"/>
                          <w:divBdr>
                            <w:top w:val="none" w:sz="0" w:space="0" w:color="auto"/>
                            <w:left w:val="none" w:sz="0" w:space="0" w:color="auto"/>
                            <w:bottom w:val="none" w:sz="0" w:space="0" w:color="auto"/>
                            <w:right w:val="none" w:sz="0" w:space="0" w:color="auto"/>
                          </w:divBdr>
                        </w:div>
                        <w:div w:id="604923237">
                          <w:marLeft w:val="640"/>
                          <w:marRight w:val="0"/>
                          <w:marTop w:val="0"/>
                          <w:marBottom w:val="0"/>
                          <w:divBdr>
                            <w:top w:val="none" w:sz="0" w:space="0" w:color="auto"/>
                            <w:left w:val="none" w:sz="0" w:space="0" w:color="auto"/>
                            <w:bottom w:val="none" w:sz="0" w:space="0" w:color="auto"/>
                            <w:right w:val="none" w:sz="0" w:space="0" w:color="auto"/>
                          </w:divBdr>
                        </w:div>
                        <w:div w:id="609355311">
                          <w:marLeft w:val="640"/>
                          <w:marRight w:val="0"/>
                          <w:marTop w:val="0"/>
                          <w:marBottom w:val="0"/>
                          <w:divBdr>
                            <w:top w:val="none" w:sz="0" w:space="0" w:color="auto"/>
                            <w:left w:val="none" w:sz="0" w:space="0" w:color="auto"/>
                            <w:bottom w:val="none" w:sz="0" w:space="0" w:color="auto"/>
                            <w:right w:val="none" w:sz="0" w:space="0" w:color="auto"/>
                          </w:divBdr>
                        </w:div>
                        <w:div w:id="618872837">
                          <w:marLeft w:val="640"/>
                          <w:marRight w:val="0"/>
                          <w:marTop w:val="0"/>
                          <w:marBottom w:val="0"/>
                          <w:divBdr>
                            <w:top w:val="none" w:sz="0" w:space="0" w:color="auto"/>
                            <w:left w:val="none" w:sz="0" w:space="0" w:color="auto"/>
                            <w:bottom w:val="none" w:sz="0" w:space="0" w:color="auto"/>
                            <w:right w:val="none" w:sz="0" w:space="0" w:color="auto"/>
                          </w:divBdr>
                        </w:div>
                        <w:div w:id="634337664">
                          <w:marLeft w:val="640"/>
                          <w:marRight w:val="0"/>
                          <w:marTop w:val="0"/>
                          <w:marBottom w:val="0"/>
                          <w:divBdr>
                            <w:top w:val="none" w:sz="0" w:space="0" w:color="auto"/>
                            <w:left w:val="none" w:sz="0" w:space="0" w:color="auto"/>
                            <w:bottom w:val="none" w:sz="0" w:space="0" w:color="auto"/>
                            <w:right w:val="none" w:sz="0" w:space="0" w:color="auto"/>
                          </w:divBdr>
                        </w:div>
                        <w:div w:id="691302798">
                          <w:marLeft w:val="640"/>
                          <w:marRight w:val="0"/>
                          <w:marTop w:val="0"/>
                          <w:marBottom w:val="0"/>
                          <w:divBdr>
                            <w:top w:val="none" w:sz="0" w:space="0" w:color="auto"/>
                            <w:left w:val="none" w:sz="0" w:space="0" w:color="auto"/>
                            <w:bottom w:val="none" w:sz="0" w:space="0" w:color="auto"/>
                            <w:right w:val="none" w:sz="0" w:space="0" w:color="auto"/>
                          </w:divBdr>
                        </w:div>
                        <w:div w:id="701129981">
                          <w:marLeft w:val="640"/>
                          <w:marRight w:val="0"/>
                          <w:marTop w:val="0"/>
                          <w:marBottom w:val="0"/>
                          <w:divBdr>
                            <w:top w:val="none" w:sz="0" w:space="0" w:color="auto"/>
                            <w:left w:val="none" w:sz="0" w:space="0" w:color="auto"/>
                            <w:bottom w:val="none" w:sz="0" w:space="0" w:color="auto"/>
                            <w:right w:val="none" w:sz="0" w:space="0" w:color="auto"/>
                          </w:divBdr>
                        </w:div>
                        <w:div w:id="701517667">
                          <w:marLeft w:val="640"/>
                          <w:marRight w:val="0"/>
                          <w:marTop w:val="0"/>
                          <w:marBottom w:val="0"/>
                          <w:divBdr>
                            <w:top w:val="none" w:sz="0" w:space="0" w:color="auto"/>
                            <w:left w:val="none" w:sz="0" w:space="0" w:color="auto"/>
                            <w:bottom w:val="none" w:sz="0" w:space="0" w:color="auto"/>
                            <w:right w:val="none" w:sz="0" w:space="0" w:color="auto"/>
                          </w:divBdr>
                        </w:div>
                        <w:div w:id="703404356">
                          <w:marLeft w:val="640"/>
                          <w:marRight w:val="0"/>
                          <w:marTop w:val="0"/>
                          <w:marBottom w:val="0"/>
                          <w:divBdr>
                            <w:top w:val="none" w:sz="0" w:space="0" w:color="auto"/>
                            <w:left w:val="none" w:sz="0" w:space="0" w:color="auto"/>
                            <w:bottom w:val="none" w:sz="0" w:space="0" w:color="auto"/>
                            <w:right w:val="none" w:sz="0" w:space="0" w:color="auto"/>
                          </w:divBdr>
                        </w:div>
                        <w:div w:id="732124346">
                          <w:marLeft w:val="640"/>
                          <w:marRight w:val="0"/>
                          <w:marTop w:val="0"/>
                          <w:marBottom w:val="0"/>
                          <w:divBdr>
                            <w:top w:val="none" w:sz="0" w:space="0" w:color="auto"/>
                            <w:left w:val="none" w:sz="0" w:space="0" w:color="auto"/>
                            <w:bottom w:val="none" w:sz="0" w:space="0" w:color="auto"/>
                            <w:right w:val="none" w:sz="0" w:space="0" w:color="auto"/>
                          </w:divBdr>
                        </w:div>
                        <w:div w:id="749236549">
                          <w:marLeft w:val="640"/>
                          <w:marRight w:val="0"/>
                          <w:marTop w:val="0"/>
                          <w:marBottom w:val="0"/>
                          <w:divBdr>
                            <w:top w:val="none" w:sz="0" w:space="0" w:color="auto"/>
                            <w:left w:val="none" w:sz="0" w:space="0" w:color="auto"/>
                            <w:bottom w:val="none" w:sz="0" w:space="0" w:color="auto"/>
                            <w:right w:val="none" w:sz="0" w:space="0" w:color="auto"/>
                          </w:divBdr>
                        </w:div>
                        <w:div w:id="764377404">
                          <w:marLeft w:val="640"/>
                          <w:marRight w:val="0"/>
                          <w:marTop w:val="0"/>
                          <w:marBottom w:val="0"/>
                          <w:divBdr>
                            <w:top w:val="none" w:sz="0" w:space="0" w:color="auto"/>
                            <w:left w:val="none" w:sz="0" w:space="0" w:color="auto"/>
                            <w:bottom w:val="none" w:sz="0" w:space="0" w:color="auto"/>
                            <w:right w:val="none" w:sz="0" w:space="0" w:color="auto"/>
                          </w:divBdr>
                        </w:div>
                        <w:div w:id="779493023">
                          <w:marLeft w:val="640"/>
                          <w:marRight w:val="0"/>
                          <w:marTop w:val="0"/>
                          <w:marBottom w:val="0"/>
                          <w:divBdr>
                            <w:top w:val="none" w:sz="0" w:space="0" w:color="auto"/>
                            <w:left w:val="none" w:sz="0" w:space="0" w:color="auto"/>
                            <w:bottom w:val="none" w:sz="0" w:space="0" w:color="auto"/>
                            <w:right w:val="none" w:sz="0" w:space="0" w:color="auto"/>
                          </w:divBdr>
                        </w:div>
                        <w:div w:id="787310813">
                          <w:marLeft w:val="640"/>
                          <w:marRight w:val="0"/>
                          <w:marTop w:val="0"/>
                          <w:marBottom w:val="0"/>
                          <w:divBdr>
                            <w:top w:val="none" w:sz="0" w:space="0" w:color="auto"/>
                            <w:left w:val="none" w:sz="0" w:space="0" w:color="auto"/>
                            <w:bottom w:val="none" w:sz="0" w:space="0" w:color="auto"/>
                            <w:right w:val="none" w:sz="0" w:space="0" w:color="auto"/>
                          </w:divBdr>
                        </w:div>
                        <w:div w:id="802772329">
                          <w:marLeft w:val="640"/>
                          <w:marRight w:val="0"/>
                          <w:marTop w:val="0"/>
                          <w:marBottom w:val="0"/>
                          <w:divBdr>
                            <w:top w:val="none" w:sz="0" w:space="0" w:color="auto"/>
                            <w:left w:val="none" w:sz="0" w:space="0" w:color="auto"/>
                            <w:bottom w:val="none" w:sz="0" w:space="0" w:color="auto"/>
                            <w:right w:val="none" w:sz="0" w:space="0" w:color="auto"/>
                          </w:divBdr>
                        </w:div>
                        <w:div w:id="849106420">
                          <w:marLeft w:val="640"/>
                          <w:marRight w:val="0"/>
                          <w:marTop w:val="0"/>
                          <w:marBottom w:val="0"/>
                          <w:divBdr>
                            <w:top w:val="none" w:sz="0" w:space="0" w:color="auto"/>
                            <w:left w:val="none" w:sz="0" w:space="0" w:color="auto"/>
                            <w:bottom w:val="none" w:sz="0" w:space="0" w:color="auto"/>
                            <w:right w:val="none" w:sz="0" w:space="0" w:color="auto"/>
                          </w:divBdr>
                        </w:div>
                        <w:div w:id="856505578">
                          <w:marLeft w:val="640"/>
                          <w:marRight w:val="0"/>
                          <w:marTop w:val="0"/>
                          <w:marBottom w:val="0"/>
                          <w:divBdr>
                            <w:top w:val="none" w:sz="0" w:space="0" w:color="auto"/>
                            <w:left w:val="none" w:sz="0" w:space="0" w:color="auto"/>
                            <w:bottom w:val="none" w:sz="0" w:space="0" w:color="auto"/>
                            <w:right w:val="none" w:sz="0" w:space="0" w:color="auto"/>
                          </w:divBdr>
                        </w:div>
                        <w:div w:id="882526421">
                          <w:marLeft w:val="640"/>
                          <w:marRight w:val="0"/>
                          <w:marTop w:val="0"/>
                          <w:marBottom w:val="0"/>
                          <w:divBdr>
                            <w:top w:val="none" w:sz="0" w:space="0" w:color="auto"/>
                            <w:left w:val="none" w:sz="0" w:space="0" w:color="auto"/>
                            <w:bottom w:val="none" w:sz="0" w:space="0" w:color="auto"/>
                            <w:right w:val="none" w:sz="0" w:space="0" w:color="auto"/>
                          </w:divBdr>
                        </w:div>
                        <w:div w:id="886138878">
                          <w:marLeft w:val="640"/>
                          <w:marRight w:val="0"/>
                          <w:marTop w:val="0"/>
                          <w:marBottom w:val="0"/>
                          <w:divBdr>
                            <w:top w:val="none" w:sz="0" w:space="0" w:color="auto"/>
                            <w:left w:val="none" w:sz="0" w:space="0" w:color="auto"/>
                            <w:bottom w:val="none" w:sz="0" w:space="0" w:color="auto"/>
                            <w:right w:val="none" w:sz="0" w:space="0" w:color="auto"/>
                          </w:divBdr>
                        </w:div>
                        <w:div w:id="889070962">
                          <w:marLeft w:val="640"/>
                          <w:marRight w:val="0"/>
                          <w:marTop w:val="0"/>
                          <w:marBottom w:val="0"/>
                          <w:divBdr>
                            <w:top w:val="none" w:sz="0" w:space="0" w:color="auto"/>
                            <w:left w:val="none" w:sz="0" w:space="0" w:color="auto"/>
                            <w:bottom w:val="none" w:sz="0" w:space="0" w:color="auto"/>
                            <w:right w:val="none" w:sz="0" w:space="0" w:color="auto"/>
                          </w:divBdr>
                        </w:div>
                        <w:div w:id="901603498">
                          <w:marLeft w:val="640"/>
                          <w:marRight w:val="0"/>
                          <w:marTop w:val="0"/>
                          <w:marBottom w:val="0"/>
                          <w:divBdr>
                            <w:top w:val="none" w:sz="0" w:space="0" w:color="auto"/>
                            <w:left w:val="none" w:sz="0" w:space="0" w:color="auto"/>
                            <w:bottom w:val="none" w:sz="0" w:space="0" w:color="auto"/>
                            <w:right w:val="none" w:sz="0" w:space="0" w:color="auto"/>
                          </w:divBdr>
                        </w:div>
                        <w:div w:id="926773348">
                          <w:marLeft w:val="640"/>
                          <w:marRight w:val="0"/>
                          <w:marTop w:val="0"/>
                          <w:marBottom w:val="0"/>
                          <w:divBdr>
                            <w:top w:val="none" w:sz="0" w:space="0" w:color="auto"/>
                            <w:left w:val="none" w:sz="0" w:space="0" w:color="auto"/>
                            <w:bottom w:val="none" w:sz="0" w:space="0" w:color="auto"/>
                            <w:right w:val="none" w:sz="0" w:space="0" w:color="auto"/>
                          </w:divBdr>
                        </w:div>
                        <w:div w:id="928925495">
                          <w:marLeft w:val="640"/>
                          <w:marRight w:val="0"/>
                          <w:marTop w:val="0"/>
                          <w:marBottom w:val="0"/>
                          <w:divBdr>
                            <w:top w:val="none" w:sz="0" w:space="0" w:color="auto"/>
                            <w:left w:val="none" w:sz="0" w:space="0" w:color="auto"/>
                            <w:bottom w:val="none" w:sz="0" w:space="0" w:color="auto"/>
                            <w:right w:val="none" w:sz="0" w:space="0" w:color="auto"/>
                          </w:divBdr>
                        </w:div>
                        <w:div w:id="961225040">
                          <w:marLeft w:val="640"/>
                          <w:marRight w:val="0"/>
                          <w:marTop w:val="0"/>
                          <w:marBottom w:val="0"/>
                          <w:divBdr>
                            <w:top w:val="none" w:sz="0" w:space="0" w:color="auto"/>
                            <w:left w:val="none" w:sz="0" w:space="0" w:color="auto"/>
                            <w:bottom w:val="none" w:sz="0" w:space="0" w:color="auto"/>
                            <w:right w:val="none" w:sz="0" w:space="0" w:color="auto"/>
                          </w:divBdr>
                        </w:div>
                        <w:div w:id="961959755">
                          <w:marLeft w:val="640"/>
                          <w:marRight w:val="0"/>
                          <w:marTop w:val="0"/>
                          <w:marBottom w:val="0"/>
                          <w:divBdr>
                            <w:top w:val="none" w:sz="0" w:space="0" w:color="auto"/>
                            <w:left w:val="none" w:sz="0" w:space="0" w:color="auto"/>
                            <w:bottom w:val="none" w:sz="0" w:space="0" w:color="auto"/>
                            <w:right w:val="none" w:sz="0" w:space="0" w:color="auto"/>
                          </w:divBdr>
                        </w:div>
                        <w:div w:id="962735896">
                          <w:marLeft w:val="640"/>
                          <w:marRight w:val="0"/>
                          <w:marTop w:val="0"/>
                          <w:marBottom w:val="0"/>
                          <w:divBdr>
                            <w:top w:val="none" w:sz="0" w:space="0" w:color="auto"/>
                            <w:left w:val="none" w:sz="0" w:space="0" w:color="auto"/>
                            <w:bottom w:val="none" w:sz="0" w:space="0" w:color="auto"/>
                            <w:right w:val="none" w:sz="0" w:space="0" w:color="auto"/>
                          </w:divBdr>
                        </w:div>
                        <w:div w:id="963468499">
                          <w:marLeft w:val="640"/>
                          <w:marRight w:val="0"/>
                          <w:marTop w:val="0"/>
                          <w:marBottom w:val="0"/>
                          <w:divBdr>
                            <w:top w:val="none" w:sz="0" w:space="0" w:color="auto"/>
                            <w:left w:val="none" w:sz="0" w:space="0" w:color="auto"/>
                            <w:bottom w:val="none" w:sz="0" w:space="0" w:color="auto"/>
                            <w:right w:val="none" w:sz="0" w:space="0" w:color="auto"/>
                          </w:divBdr>
                        </w:div>
                        <w:div w:id="988241803">
                          <w:marLeft w:val="640"/>
                          <w:marRight w:val="0"/>
                          <w:marTop w:val="0"/>
                          <w:marBottom w:val="0"/>
                          <w:divBdr>
                            <w:top w:val="none" w:sz="0" w:space="0" w:color="auto"/>
                            <w:left w:val="none" w:sz="0" w:space="0" w:color="auto"/>
                            <w:bottom w:val="none" w:sz="0" w:space="0" w:color="auto"/>
                            <w:right w:val="none" w:sz="0" w:space="0" w:color="auto"/>
                          </w:divBdr>
                        </w:div>
                        <w:div w:id="999574576">
                          <w:marLeft w:val="640"/>
                          <w:marRight w:val="0"/>
                          <w:marTop w:val="0"/>
                          <w:marBottom w:val="0"/>
                          <w:divBdr>
                            <w:top w:val="none" w:sz="0" w:space="0" w:color="auto"/>
                            <w:left w:val="none" w:sz="0" w:space="0" w:color="auto"/>
                            <w:bottom w:val="none" w:sz="0" w:space="0" w:color="auto"/>
                            <w:right w:val="none" w:sz="0" w:space="0" w:color="auto"/>
                          </w:divBdr>
                        </w:div>
                        <w:div w:id="1006175559">
                          <w:marLeft w:val="640"/>
                          <w:marRight w:val="0"/>
                          <w:marTop w:val="0"/>
                          <w:marBottom w:val="0"/>
                          <w:divBdr>
                            <w:top w:val="none" w:sz="0" w:space="0" w:color="auto"/>
                            <w:left w:val="none" w:sz="0" w:space="0" w:color="auto"/>
                            <w:bottom w:val="none" w:sz="0" w:space="0" w:color="auto"/>
                            <w:right w:val="none" w:sz="0" w:space="0" w:color="auto"/>
                          </w:divBdr>
                        </w:div>
                        <w:div w:id="1098408304">
                          <w:marLeft w:val="640"/>
                          <w:marRight w:val="0"/>
                          <w:marTop w:val="0"/>
                          <w:marBottom w:val="0"/>
                          <w:divBdr>
                            <w:top w:val="none" w:sz="0" w:space="0" w:color="auto"/>
                            <w:left w:val="none" w:sz="0" w:space="0" w:color="auto"/>
                            <w:bottom w:val="none" w:sz="0" w:space="0" w:color="auto"/>
                            <w:right w:val="none" w:sz="0" w:space="0" w:color="auto"/>
                          </w:divBdr>
                        </w:div>
                        <w:div w:id="1103258948">
                          <w:marLeft w:val="640"/>
                          <w:marRight w:val="0"/>
                          <w:marTop w:val="0"/>
                          <w:marBottom w:val="0"/>
                          <w:divBdr>
                            <w:top w:val="none" w:sz="0" w:space="0" w:color="auto"/>
                            <w:left w:val="none" w:sz="0" w:space="0" w:color="auto"/>
                            <w:bottom w:val="none" w:sz="0" w:space="0" w:color="auto"/>
                            <w:right w:val="none" w:sz="0" w:space="0" w:color="auto"/>
                          </w:divBdr>
                        </w:div>
                        <w:div w:id="1107000673">
                          <w:marLeft w:val="640"/>
                          <w:marRight w:val="0"/>
                          <w:marTop w:val="0"/>
                          <w:marBottom w:val="0"/>
                          <w:divBdr>
                            <w:top w:val="none" w:sz="0" w:space="0" w:color="auto"/>
                            <w:left w:val="none" w:sz="0" w:space="0" w:color="auto"/>
                            <w:bottom w:val="none" w:sz="0" w:space="0" w:color="auto"/>
                            <w:right w:val="none" w:sz="0" w:space="0" w:color="auto"/>
                          </w:divBdr>
                        </w:div>
                        <w:div w:id="1110473344">
                          <w:marLeft w:val="640"/>
                          <w:marRight w:val="0"/>
                          <w:marTop w:val="0"/>
                          <w:marBottom w:val="0"/>
                          <w:divBdr>
                            <w:top w:val="none" w:sz="0" w:space="0" w:color="auto"/>
                            <w:left w:val="none" w:sz="0" w:space="0" w:color="auto"/>
                            <w:bottom w:val="none" w:sz="0" w:space="0" w:color="auto"/>
                            <w:right w:val="none" w:sz="0" w:space="0" w:color="auto"/>
                          </w:divBdr>
                        </w:div>
                        <w:div w:id="1111631289">
                          <w:marLeft w:val="640"/>
                          <w:marRight w:val="0"/>
                          <w:marTop w:val="0"/>
                          <w:marBottom w:val="0"/>
                          <w:divBdr>
                            <w:top w:val="none" w:sz="0" w:space="0" w:color="auto"/>
                            <w:left w:val="none" w:sz="0" w:space="0" w:color="auto"/>
                            <w:bottom w:val="none" w:sz="0" w:space="0" w:color="auto"/>
                            <w:right w:val="none" w:sz="0" w:space="0" w:color="auto"/>
                          </w:divBdr>
                        </w:div>
                        <w:div w:id="1122265558">
                          <w:marLeft w:val="640"/>
                          <w:marRight w:val="0"/>
                          <w:marTop w:val="0"/>
                          <w:marBottom w:val="0"/>
                          <w:divBdr>
                            <w:top w:val="none" w:sz="0" w:space="0" w:color="auto"/>
                            <w:left w:val="none" w:sz="0" w:space="0" w:color="auto"/>
                            <w:bottom w:val="none" w:sz="0" w:space="0" w:color="auto"/>
                            <w:right w:val="none" w:sz="0" w:space="0" w:color="auto"/>
                          </w:divBdr>
                        </w:div>
                        <w:div w:id="1122304237">
                          <w:marLeft w:val="640"/>
                          <w:marRight w:val="0"/>
                          <w:marTop w:val="0"/>
                          <w:marBottom w:val="0"/>
                          <w:divBdr>
                            <w:top w:val="none" w:sz="0" w:space="0" w:color="auto"/>
                            <w:left w:val="none" w:sz="0" w:space="0" w:color="auto"/>
                            <w:bottom w:val="none" w:sz="0" w:space="0" w:color="auto"/>
                            <w:right w:val="none" w:sz="0" w:space="0" w:color="auto"/>
                          </w:divBdr>
                        </w:div>
                        <w:div w:id="1151754475">
                          <w:marLeft w:val="640"/>
                          <w:marRight w:val="0"/>
                          <w:marTop w:val="0"/>
                          <w:marBottom w:val="0"/>
                          <w:divBdr>
                            <w:top w:val="none" w:sz="0" w:space="0" w:color="auto"/>
                            <w:left w:val="none" w:sz="0" w:space="0" w:color="auto"/>
                            <w:bottom w:val="none" w:sz="0" w:space="0" w:color="auto"/>
                            <w:right w:val="none" w:sz="0" w:space="0" w:color="auto"/>
                          </w:divBdr>
                        </w:div>
                        <w:div w:id="1157838350">
                          <w:marLeft w:val="640"/>
                          <w:marRight w:val="0"/>
                          <w:marTop w:val="0"/>
                          <w:marBottom w:val="0"/>
                          <w:divBdr>
                            <w:top w:val="none" w:sz="0" w:space="0" w:color="auto"/>
                            <w:left w:val="none" w:sz="0" w:space="0" w:color="auto"/>
                            <w:bottom w:val="none" w:sz="0" w:space="0" w:color="auto"/>
                            <w:right w:val="none" w:sz="0" w:space="0" w:color="auto"/>
                          </w:divBdr>
                        </w:div>
                        <w:div w:id="1166017809">
                          <w:marLeft w:val="640"/>
                          <w:marRight w:val="0"/>
                          <w:marTop w:val="0"/>
                          <w:marBottom w:val="0"/>
                          <w:divBdr>
                            <w:top w:val="none" w:sz="0" w:space="0" w:color="auto"/>
                            <w:left w:val="none" w:sz="0" w:space="0" w:color="auto"/>
                            <w:bottom w:val="none" w:sz="0" w:space="0" w:color="auto"/>
                            <w:right w:val="none" w:sz="0" w:space="0" w:color="auto"/>
                          </w:divBdr>
                        </w:div>
                        <w:div w:id="1187326907">
                          <w:marLeft w:val="640"/>
                          <w:marRight w:val="0"/>
                          <w:marTop w:val="0"/>
                          <w:marBottom w:val="0"/>
                          <w:divBdr>
                            <w:top w:val="none" w:sz="0" w:space="0" w:color="auto"/>
                            <w:left w:val="none" w:sz="0" w:space="0" w:color="auto"/>
                            <w:bottom w:val="none" w:sz="0" w:space="0" w:color="auto"/>
                            <w:right w:val="none" w:sz="0" w:space="0" w:color="auto"/>
                          </w:divBdr>
                        </w:div>
                        <w:div w:id="1190603318">
                          <w:marLeft w:val="640"/>
                          <w:marRight w:val="0"/>
                          <w:marTop w:val="0"/>
                          <w:marBottom w:val="0"/>
                          <w:divBdr>
                            <w:top w:val="none" w:sz="0" w:space="0" w:color="auto"/>
                            <w:left w:val="none" w:sz="0" w:space="0" w:color="auto"/>
                            <w:bottom w:val="none" w:sz="0" w:space="0" w:color="auto"/>
                            <w:right w:val="none" w:sz="0" w:space="0" w:color="auto"/>
                          </w:divBdr>
                        </w:div>
                        <w:div w:id="1206865317">
                          <w:marLeft w:val="640"/>
                          <w:marRight w:val="0"/>
                          <w:marTop w:val="0"/>
                          <w:marBottom w:val="0"/>
                          <w:divBdr>
                            <w:top w:val="none" w:sz="0" w:space="0" w:color="auto"/>
                            <w:left w:val="none" w:sz="0" w:space="0" w:color="auto"/>
                            <w:bottom w:val="none" w:sz="0" w:space="0" w:color="auto"/>
                            <w:right w:val="none" w:sz="0" w:space="0" w:color="auto"/>
                          </w:divBdr>
                        </w:div>
                        <w:div w:id="1220018832">
                          <w:marLeft w:val="640"/>
                          <w:marRight w:val="0"/>
                          <w:marTop w:val="0"/>
                          <w:marBottom w:val="0"/>
                          <w:divBdr>
                            <w:top w:val="none" w:sz="0" w:space="0" w:color="auto"/>
                            <w:left w:val="none" w:sz="0" w:space="0" w:color="auto"/>
                            <w:bottom w:val="none" w:sz="0" w:space="0" w:color="auto"/>
                            <w:right w:val="none" w:sz="0" w:space="0" w:color="auto"/>
                          </w:divBdr>
                        </w:div>
                        <w:div w:id="1220439011">
                          <w:marLeft w:val="640"/>
                          <w:marRight w:val="0"/>
                          <w:marTop w:val="0"/>
                          <w:marBottom w:val="0"/>
                          <w:divBdr>
                            <w:top w:val="none" w:sz="0" w:space="0" w:color="auto"/>
                            <w:left w:val="none" w:sz="0" w:space="0" w:color="auto"/>
                            <w:bottom w:val="none" w:sz="0" w:space="0" w:color="auto"/>
                            <w:right w:val="none" w:sz="0" w:space="0" w:color="auto"/>
                          </w:divBdr>
                        </w:div>
                        <w:div w:id="1231772910">
                          <w:marLeft w:val="640"/>
                          <w:marRight w:val="0"/>
                          <w:marTop w:val="0"/>
                          <w:marBottom w:val="0"/>
                          <w:divBdr>
                            <w:top w:val="none" w:sz="0" w:space="0" w:color="auto"/>
                            <w:left w:val="none" w:sz="0" w:space="0" w:color="auto"/>
                            <w:bottom w:val="none" w:sz="0" w:space="0" w:color="auto"/>
                            <w:right w:val="none" w:sz="0" w:space="0" w:color="auto"/>
                          </w:divBdr>
                        </w:div>
                        <w:div w:id="1243947974">
                          <w:marLeft w:val="640"/>
                          <w:marRight w:val="0"/>
                          <w:marTop w:val="0"/>
                          <w:marBottom w:val="0"/>
                          <w:divBdr>
                            <w:top w:val="none" w:sz="0" w:space="0" w:color="auto"/>
                            <w:left w:val="none" w:sz="0" w:space="0" w:color="auto"/>
                            <w:bottom w:val="none" w:sz="0" w:space="0" w:color="auto"/>
                            <w:right w:val="none" w:sz="0" w:space="0" w:color="auto"/>
                          </w:divBdr>
                        </w:div>
                        <w:div w:id="1256742373">
                          <w:marLeft w:val="640"/>
                          <w:marRight w:val="0"/>
                          <w:marTop w:val="0"/>
                          <w:marBottom w:val="0"/>
                          <w:divBdr>
                            <w:top w:val="none" w:sz="0" w:space="0" w:color="auto"/>
                            <w:left w:val="none" w:sz="0" w:space="0" w:color="auto"/>
                            <w:bottom w:val="none" w:sz="0" w:space="0" w:color="auto"/>
                            <w:right w:val="none" w:sz="0" w:space="0" w:color="auto"/>
                          </w:divBdr>
                        </w:div>
                        <w:div w:id="1274824691">
                          <w:marLeft w:val="640"/>
                          <w:marRight w:val="0"/>
                          <w:marTop w:val="0"/>
                          <w:marBottom w:val="0"/>
                          <w:divBdr>
                            <w:top w:val="none" w:sz="0" w:space="0" w:color="auto"/>
                            <w:left w:val="none" w:sz="0" w:space="0" w:color="auto"/>
                            <w:bottom w:val="none" w:sz="0" w:space="0" w:color="auto"/>
                            <w:right w:val="none" w:sz="0" w:space="0" w:color="auto"/>
                          </w:divBdr>
                        </w:div>
                        <w:div w:id="1278025508">
                          <w:marLeft w:val="640"/>
                          <w:marRight w:val="0"/>
                          <w:marTop w:val="0"/>
                          <w:marBottom w:val="0"/>
                          <w:divBdr>
                            <w:top w:val="none" w:sz="0" w:space="0" w:color="auto"/>
                            <w:left w:val="none" w:sz="0" w:space="0" w:color="auto"/>
                            <w:bottom w:val="none" w:sz="0" w:space="0" w:color="auto"/>
                            <w:right w:val="none" w:sz="0" w:space="0" w:color="auto"/>
                          </w:divBdr>
                        </w:div>
                        <w:div w:id="1284380459">
                          <w:marLeft w:val="640"/>
                          <w:marRight w:val="0"/>
                          <w:marTop w:val="0"/>
                          <w:marBottom w:val="0"/>
                          <w:divBdr>
                            <w:top w:val="none" w:sz="0" w:space="0" w:color="auto"/>
                            <w:left w:val="none" w:sz="0" w:space="0" w:color="auto"/>
                            <w:bottom w:val="none" w:sz="0" w:space="0" w:color="auto"/>
                            <w:right w:val="none" w:sz="0" w:space="0" w:color="auto"/>
                          </w:divBdr>
                        </w:div>
                        <w:div w:id="1286736296">
                          <w:marLeft w:val="640"/>
                          <w:marRight w:val="0"/>
                          <w:marTop w:val="0"/>
                          <w:marBottom w:val="0"/>
                          <w:divBdr>
                            <w:top w:val="none" w:sz="0" w:space="0" w:color="auto"/>
                            <w:left w:val="none" w:sz="0" w:space="0" w:color="auto"/>
                            <w:bottom w:val="none" w:sz="0" w:space="0" w:color="auto"/>
                            <w:right w:val="none" w:sz="0" w:space="0" w:color="auto"/>
                          </w:divBdr>
                        </w:div>
                        <w:div w:id="1310132763">
                          <w:marLeft w:val="640"/>
                          <w:marRight w:val="0"/>
                          <w:marTop w:val="0"/>
                          <w:marBottom w:val="0"/>
                          <w:divBdr>
                            <w:top w:val="none" w:sz="0" w:space="0" w:color="auto"/>
                            <w:left w:val="none" w:sz="0" w:space="0" w:color="auto"/>
                            <w:bottom w:val="none" w:sz="0" w:space="0" w:color="auto"/>
                            <w:right w:val="none" w:sz="0" w:space="0" w:color="auto"/>
                          </w:divBdr>
                        </w:div>
                        <w:div w:id="1324041763">
                          <w:marLeft w:val="640"/>
                          <w:marRight w:val="0"/>
                          <w:marTop w:val="0"/>
                          <w:marBottom w:val="0"/>
                          <w:divBdr>
                            <w:top w:val="none" w:sz="0" w:space="0" w:color="auto"/>
                            <w:left w:val="none" w:sz="0" w:space="0" w:color="auto"/>
                            <w:bottom w:val="none" w:sz="0" w:space="0" w:color="auto"/>
                            <w:right w:val="none" w:sz="0" w:space="0" w:color="auto"/>
                          </w:divBdr>
                        </w:div>
                        <w:div w:id="1324621813">
                          <w:marLeft w:val="640"/>
                          <w:marRight w:val="0"/>
                          <w:marTop w:val="0"/>
                          <w:marBottom w:val="0"/>
                          <w:divBdr>
                            <w:top w:val="none" w:sz="0" w:space="0" w:color="auto"/>
                            <w:left w:val="none" w:sz="0" w:space="0" w:color="auto"/>
                            <w:bottom w:val="none" w:sz="0" w:space="0" w:color="auto"/>
                            <w:right w:val="none" w:sz="0" w:space="0" w:color="auto"/>
                          </w:divBdr>
                        </w:div>
                        <w:div w:id="1330055594">
                          <w:marLeft w:val="640"/>
                          <w:marRight w:val="0"/>
                          <w:marTop w:val="0"/>
                          <w:marBottom w:val="0"/>
                          <w:divBdr>
                            <w:top w:val="none" w:sz="0" w:space="0" w:color="auto"/>
                            <w:left w:val="none" w:sz="0" w:space="0" w:color="auto"/>
                            <w:bottom w:val="none" w:sz="0" w:space="0" w:color="auto"/>
                            <w:right w:val="none" w:sz="0" w:space="0" w:color="auto"/>
                          </w:divBdr>
                        </w:div>
                        <w:div w:id="1342975123">
                          <w:marLeft w:val="640"/>
                          <w:marRight w:val="0"/>
                          <w:marTop w:val="0"/>
                          <w:marBottom w:val="0"/>
                          <w:divBdr>
                            <w:top w:val="none" w:sz="0" w:space="0" w:color="auto"/>
                            <w:left w:val="none" w:sz="0" w:space="0" w:color="auto"/>
                            <w:bottom w:val="none" w:sz="0" w:space="0" w:color="auto"/>
                            <w:right w:val="none" w:sz="0" w:space="0" w:color="auto"/>
                          </w:divBdr>
                        </w:div>
                        <w:div w:id="1356538299">
                          <w:marLeft w:val="640"/>
                          <w:marRight w:val="0"/>
                          <w:marTop w:val="0"/>
                          <w:marBottom w:val="0"/>
                          <w:divBdr>
                            <w:top w:val="none" w:sz="0" w:space="0" w:color="auto"/>
                            <w:left w:val="none" w:sz="0" w:space="0" w:color="auto"/>
                            <w:bottom w:val="none" w:sz="0" w:space="0" w:color="auto"/>
                            <w:right w:val="none" w:sz="0" w:space="0" w:color="auto"/>
                          </w:divBdr>
                        </w:div>
                        <w:div w:id="1375740400">
                          <w:marLeft w:val="640"/>
                          <w:marRight w:val="0"/>
                          <w:marTop w:val="0"/>
                          <w:marBottom w:val="0"/>
                          <w:divBdr>
                            <w:top w:val="none" w:sz="0" w:space="0" w:color="auto"/>
                            <w:left w:val="none" w:sz="0" w:space="0" w:color="auto"/>
                            <w:bottom w:val="none" w:sz="0" w:space="0" w:color="auto"/>
                            <w:right w:val="none" w:sz="0" w:space="0" w:color="auto"/>
                          </w:divBdr>
                        </w:div>
                        <w:div w:id="1381319591">
                          <w:marLeft w:val="640"/>
                          <w:marRight w:val="0"/>
                          <w:marTop w:val="0"/>
                          <w:marBottom w:val="0"/>
                          <w:divBdr>
                            <w:top w:val="none" w:sz="0" w:space="0" w:color="auto"/>
                            <w:left w:val="none" w:sz="0" w:space="0" w:color="auto"/>
                            <w:bottom w:val="none" w:sz="0" w:space="0" w:color="auto"/>
                            <w:right w:val="none" w:sz="0" w:space="0" w:color="auto"/>
                          </w:divBdr>
                        </w:div>
                        <w:div w:id="1460490786">
                          <w:marLeft w:val="640"/>
                          <w:marRight w:val="0"/>
                          <w:marTop w:val="0"/>
                          <w:marBottom w:val="0"/>
                          <w:divBdr>
                            <w:top w:val="none" w:sz="0" w:space="0" w:color="auto"/>
                            <w:left w:val="none" w:sz="0" w:space="0" w:color="auto"/>
                            <w:bottom w:val="none" w:sz="0" w:space="0" w:color="auto"/>
                            <w:right w:val="none" w:sz="0" w:space="0" w:color="auto"/>
                          </w:divBdr>
                        </w:div>
                        <w:div w:id="1461262017">
                          <w:marLeft w:val="640"/>
                          <w:marRight w:val="0"/>
                          <w:marTop w:val="0"/>
                          <w:marBottom w:val="0"/>
                          <w:divBdr>
                            <w:top w:val="none" w:sz="0" w:space="0" w:color="auto"/>
                            <w:left w:val="none" w:sz="0" w:space="0" w:color="auto"/>
                            <w:bottom w:val="none" w:sz="0" w:space="0" w:color="auto"/>
                            <w:right w:val="none" w:sz="0" w:space="0" w:color="auto"/>
                          </w:divBdr>
                        </w:div>
                        <w:div w:id="1461605600">
                          <w:marLeft w:val="640"/>
                          <w:marRight w:val="0"/>
                          <w:marTop w:val="0"/>
                          <w:marBottom w:val="0"/>
                          <w:divBdr>
                            <w:top w:val="none" w:sz="0" w:space="0" w:color="auto"/>
                            <w:left w:val="none" w:sz="0" w:space="0" w:color="auto"/>
                            <w:bottom w:val="none" w:sz="0" w:space="0" w:color="auto"/>
                            <w:right w:val="none" w:sz="0" w:space="0" w:color="auto"/>
                          </w:divBdr>
                        </w:div>
                        <w:div w:id="1490557682">
                          <w:marLeft w:val="640"/>
                          <w:marRight w:val="0"/>
                          <w:marTop w:val="0"/>
                          <w:marBottom w:val="0"/>
                          <w:divBdr>
                            <w:top w:val="none" w:sz="0" w:space="0" w:color="auto"/>
                            <w:left w:val="none" w:sz="0" w:space="0" w:color="auto"/>
                            <w:bottom w:val="none" w:sz="0" w:space="0" w:color="auto"/>
                            <w:right w:val="none" w:sz="0" w:space="0" w:color="auto"/>
                          </w:divBdr>
                        </w:div>
                        <w:div w:id="1492060410">
                          <w:marLeft w:val="640"/>
                          <w:marRight w:val="0"/>
                          <w:marTop w:val="0"/>
                          <w:marBottom w:val="0"/>
                          <w:divBdr>
                            <w:top w:val="none" w:sz="0" w:space="0" w:color="auto"/>
                            <w:left w:val="none" w:sz="0" w:space="0" w:color="auto"/>
                            <w:bottom w:val="none" w:sz="0" w:space="0" w:color="auto"/>
                            <w:right w:val="none" w:sz="0" w:space="0" w:color="auto"/>
                          </w:divBdr>
                        </w:div>
                        <w:div w:id="1516840315">
                          <w:marLeft w:val="640"/>
                          <w:marRight w:val="0"/>
                          <w:marTop w:val="0"/>
                          <w:marBottom w:val="0"/>
                          <w:divBdr>
                            <w:top w:val="none" w:sz="0" w:space="0" w:color="auto"/>
                            <w:left w:val="none" w:sz="0" w:space="0" w:color="auto"/>
                            <w:bottom w:val="none" w:sz="0" w:space="0" w:color="auto"/>
                            <w:right w:val="none" w:sz="0" w:space="0" w:color="auto"/>
                          </w:divBdr>
                        </w:div>
                        <w:div w:id="1520851515">
                          <w:marLeft w:val="640"/>
                          <w:marRight w:val="0"/>
                          <w:marTop w:val="0"/>
                          <w:marBottom w:val="0"/>
                          <w:divBdr>
                            <w:top w:val="none" w:sz="0" w:space="0" w:color="auto"/>
                            <w:left w:val="none" w:sz="0" w:space="0" w:color="auto"/>
                            <w:bottom w:val="none" w:sz="0" w:space="0" w:color="auto"/>
                            <w:right w:val="none" w:sz="0" w:space="0" w:color="auto"/>
                          </w:divBdr>
                        </w:div>
                        <w:div w:id="1523280033">
                          <w:marLeft w:val="640"/>
                          <w:marRight w:val="0"/>
                          <w:marTop w:val="0"/>
                          <w:marBottom w:val="0"/>
                          <w:divBdr>
                            <w:top w:val="none" w:sz="0" w:space="0" w:color="auto"/>
                            <w:left w:val="none" w:sz="0" w:space="0" w:color="auto"/>
                            <w:bottom w:val="none" w:sz="0" w:space="0" w:color="auto"/>
                            <w:right w:val="none" w:sz="0" w:space="0" w:color="auto"/>
                          </w:divBdr>
                        </w:div>
                        <w:div w:id="1562250421">
                          <w:marLeft w:val="640"/>
                          <w:marRight w:val="0"/>
                          <w:marTop w:val="0"/>
                          <w:marBottom w:val="0"/>
                          <w:divBdr>
                            <w:top w:val="none" w:sz="0" w:space="0" w:color="auto"/>
                            <w:left w:val="none" w:sz="0" w:space="0" w:color="auto"/>
                            <w:bottom w:val="none" w:sz="0" w:space="0" w:color="auto"/>
                            <w:right w:val="none" w:sz="0" w:space="0" w:color="auto"/>
                          </w:divBdr>
                        </w:div>
                        <w:div w:id="1566985446">
                          <w:marLeft w:val="640"/>
                          <w:marRight w:val="0"/>
                          <w:marTop w:val="0"/>
                          <w:marBottom w:val="0"/>
                          <w:divBdr>
                            <w:top w:val="none" w:sz="0" w:space="0" w:color="auto"/>
                            <w:left w:val="none" w:sz="0" w:space="0" w:color="auto"/>
                            <w:bottom w:val="none" w:sz="0" w:space="0" w:color="auto"/>
                            <w:right w:val="none" w:sz="0" w:space="0" w:color="auto"/>
                          </w:divBdr>
                        </w:div>
                        <w:div w:id="1594123708">
                          <w:marLeft w:val="640"/>
                          <w:marRight w:val="0"/>
                          <w:marTop w:val="0"/>
                          <w:marBottom w:val="0"/>
                          <w:divBdr>
                            <w:top w:val="none" w:sz="0" w:space="0" w:color="auto"/>
                            <w:left w:val="none" w:sz="0" w:space="0" w:color="auto"/>
                            <w:bottom w:val="none" w:sz="0" w:space="0" w:color="auto"/>
                            <w:right w:val="none" w:sz="0" w:space="0" w:color="auto"/>
                          </w:divBdr>
                        </w:div>
                        <w:div w:id="1625890489">
                          <w:marLeft w:val="640"/>
                          <w:marRight w:val="0"/>
                          <w:marTop w:val="0"/>
                          <w:marBottom w:val="0"/>
                          <w:divBdr>
                            <w:top w:val="none" w:sz="0" w:space="0" w:color="auto"/>
                            <w:left w:val="none" w:sz="0" w:space="0" w:color="auto"/>
                            <w:bottom w:val="none" w:sz="0" w:space="0" w:color="auto"/>
                            <w:right w:val="none" w:sz="0" w:space="0" w:color="auto"/>
                          </w:divBdr>
                        </w:div>
                        <w:div w:id="1637905752">
                          <w:marLeft w:val="640"/>
                          <w:marRight w:val="0"/>
                          <w:marTop w:val="0"/>
                          <w:marBottom w:val="0"/>
                          <w:divBdr>
                            <w:top w:val="none" w:sz="0" w:space="0" w:color="auto"/>
                            <w:left w:val="none" w:sz="0" w:space="0" w:color="auto"/>
                            <w:bottom w:val="none" w:sz="0" w:space="0" w:color="auto"/>
                            <w:right w:val="none" w:sz="0" w:space="0" w:color="auto"/>
                          </w:divBdr>
                        </w:div>
                        <w:div w:id="1642420187">
                          <w:marLeft w:val="640"/>
                          <w:marRight w:val="0"/>
                          <w:marTop w:val="0"/>
                          <w:marBottom w:val="0"/>
                          <w:divBdr>
                            <w:top w:val="none" w:sz="0" w:space="0" w:color="auto"/>
                            <w:left w:val="none" w:sz="0" w:space="0" w:color="auto"/>
                            <w:bottom w:val="none" w:sz="0" w:space="0" w:color="auto"/>
                            <w:right w:val="none" w:sz="0" w:space="0" w:color="auto"/>
                          </w:divBdr>
                        </w:div>
                        <w:div w:id="1701129695">
                          <w:marLeft w:val="640"/>
                          <w:marRight w:val="0"/>
                          <w:marTop w:val="0"/>
                          <w:marBottom w:val="0"/>
                          <w:divBdr>
                            <w:top w:val="none" w:sz="0" w:space="0" w:color="auto"/>
                            <w:left w:val="none" w:sz="0" w:space="0" w:color="auto"/>
                            <w:bottom w:val="none" w:sz="0" w:space="0" w:color="auto"/>
                            <w:right w:val="none" w:sz="0" w:space="0" w:color="auto"/>
                          </w:divBdr>
                        </w:div>
                        <w:div w:id="1707176692">
                          <w:marLeft w:val="640"/>
                          <w:marRight w:val="0"/>
                          <w:marTop w:val="0"/>
                          <w:marBottom w:val="0"/>
                          <w:divBdr>
                            <w:top w:val="none" w:sz="0" w:space="0" w:color="auto"/>
                            <w:left w:val="none" w:sz="0" w:space="0" w:color="auto"/>
                            <w:bottom w:val="none" w:sz="0" w:space="0" w:color="auto"/>
                            <w:right w:val="none" w:sz="0" w:space="0" w:color="auto"/>
                          </w:divBdr>
                        </w:div>
                        <w:div w:id="1716156697">
                          <w:marLeft w:val="640"/>
                          <w:marRight w:val="0"/>
                          <w:marTop w:val="0"/>
                          <w:marBottom w:val="0"/>
                          <w:divBdr>
                            <w:top w:val="none" w:sz="0" w:space="0" w:color="auto"/>
                            <w:left w:val="none" w:sz="0" w:space="0" w:color="auto"/>
                            <w:bottom w:val="none" w:sz="0" w:space="0" w:color="auto"/>
                            <w:right w:val="none" w:sz="0" w:space="0" w:color="auto"/>
                          </w:divBdr>
                        </w:div>
                        <w:div w:id="1723750902">
                          <w:marLeft w:val="640"/>
                          <w:marRight w:val="0"/>
                          <w:marTop w:val="0"/>
                          <w:marBottom w:val="0"/>
                          <w:divBdr>
                            <w:top w:val="none" w:sz="0" w:space="0" w:color="auto"/>
                            <w:left w:val="none" w:sz="0" w:space="0" w:color="auto"/>
                            <w:bottom w:val="none" w:sz="0" w:space="0" w:color="auto"/>
                            <w:right w:val="none" w:sz="0" w:space="0" w:color="auto"/>
                          </w:divBdr>
                        </w:div>
                        <w:div w:id="1745714955">
                          <w:marLeft w:val="640"/>
                          <w:marRight w:val="0"/>
                          <w:marTop w:val="0"/>
                          <w:marBottom w:val="0"/>
                          <w:divBdr>
                            <w:top w:val="none" w:sz="0" w:space="0" w:color="auto"/>
                            <w:left w:val="none" w:sz="0" w:space="0" w:color="auto"/>
                            <w:bottom w:val="none" w:sz="0" w:space="0" w:color="auto"/>
                            <w:right w:val="none" w:sz="0" w:space="0" w:color="auto"/>
                          </w:divBdr>
                        </w:div>
                        <w:div w:id="1755975635">
                          <w:marLeft w:val="640"/>
                          <w:marRight w:val="0"/>
                          <w:marTop w:val="0"/>
                          <w:marBottom w:val="0"/>
                          <w:divBdr>
                            <w:top w:val="none" w:sz="0" w:space="0" w:color="auto"/>
                            <w:left w:val="none" w:sz="0" w:space="0" w:color="auto"/>
                            <w:bottom w:val="none" w:sz="0" w:space="0" w:color="auto"/>
                            <w:right w:val="none" w:sz="0" w:space="0" w:color="auto"/>
                          </w:divBdr>
                        </w:div>
                        <w:div w:id="1756441856">
                          <w:marLeft w:val="640"/>
                          <w:marRight w:val="0"/>
                          <w:marTop w:val="0"/>
                          <w:marBottom w:val="0"/>
                          <w:divBdr>
                            <w:top w:val="none" w:sz="0" w:space="0" w:color="auto"/>
                            <w:left w:val="none" w:sz="0" w:space="0" w:color="auto"/>
                            <w:bottom w:val="none" w:sz="0" w:space="0" w:color="auto"/>
                            <w:right w:val="none" w:sz="0" w:space="0" w:color="auto"/>
                          </w:divBdr>
                        </w:div>
                        <w:div w:id="1769236100">
                          <w:marLeft w:val="640"/>
                          <w:marRight w:val="0"/>
                          <w:marTop w:val="0"/>
                          <w:marBottom w:val="0"/>
                          <w:divBdr>
                            <w:top w:val="none" w:sz="0" w:space="0" w:color="auto"/>
                            <w:left w:val="none" w:sz="0" w:space="0" w:color="auto"/>
                            <w:bottom w:val="none" w:sz="0" w:space="0" w:color="auto"/>
                            <w:right w:val="none" w:sz="0" w:space="0" w:color="auto"/>
                          </w:divBdr>
                        </w:div>
                        <w:div w:id="1782260637">
                          <w:marLeft w:val="640"/>
                          <w:marRight w:val="0"/>
                          <w:marTop w:val="0"/>
                          <w:marBottom w:val="0"/>
                          <w:divBdr>
                            <w:top w:val="none" w:sz="0" w:space="0" w:color="auto"/>
                            <w:left w:val="none" w:sz="0" w:space="0" w:color="auto"/>
                            <w:bottom w:val="none" w:sz="0" w:space="0" w:color="auto"/>
                            <w:right w:val="none" w:sz="0" w:space="0" w:color="auto"/>
                          </w:divBdr>
                        </w:div>
                        <w:div w:id="1788767846">
                          <w:marLeft w:val="640"/>
                          <w:marRight w:val="0"/>
                          <w:marTop w:val="0"/>
                          <w:marBottom w:val="0"/>
                          <w:divBdr>
                            <w:top w:val="none" w:sz="0" w:space="0" w:color="auto"/>
                            <w:left w:val="none" w:sz="0" w:space="0" w:color="auto"/>
                            <w:bottom w:val="none" w:sz="0" w:space="0" w:color="auto"/>
                            <w:right w:val="none" w:sz="0" w:space="0" w:color="auto"/>
                          </w:divBdr>
                        </w:div>
                        <w:div w:id="1810779494">
                          <w:marLeft w:val="640"/>
                          <w:marRight w:val="0"/>
                          <w:marTop w:val="0"/>
                          <w:marBottom w:val="0"/>
                          <w:divBdr>
                            <w:top w:val="none" w:sz="0" w:space="0" w:color="auto"/>
                            <w:left w:val="none" w:sz="0" w:space="0" w:color="auto"/>
                            <w:bottom w:val="none" w:sz="0" w:space="0" w:color="auto"/>
                            <w:right w:val="none" w:sz="0" w:space="0" w:color="auto"/>
                          </w:divBdr>
                        </w:div>
                        <w:div w:id="1813447156">
                          <w:marLeft w:val="640"/>
                          <w:marRight w:val="0"/>
                          <w:marTop w:val="0"/>
                          <w:marBottom w:val="0"/>
                          <w:divBdr>
                            <w:top w:val="none" w:sz="0" w:space="0" w:color="auto"/>
                            <w:left w:val="none" w:sz="0" w:space="0" w:color="auto"/>
                            <w:bottom w:val="none" w:sz="0" w:space="0" w:color="auto"/>
                            <w:right w:val="none" w:sz="0" w:space="0" w:color="auto"/>
                          </w:divBdr>
                        </w:div>
                        <w:div w:id="1821146235">
                          <w:marLeft w:val="640"/>
                          <w:marRight w:val="0"/>
                          <w:marTop w:val="0"/>
                          <w:marBottom w:val="0"/>
                          <w:divBdr>
                            <w:top w:val="none" w:sz="0" w:space="0" w:color="auto"/>
                            <w:left w:val="none" w:sz="0" w:space="0" w:color="auto"/>
                            <w:bottom w:val="none" w:sz="0" w:space="0" w:color="auto"/>
                            <w:right w:val="none" w:sz="0" w:space="0" w:color="auto"/>
                          </w:divBdr>
                        </w:div>
                        <w:div w:id="1825733287">
                          <w:marLeft w:val="640"/>
                          <w:marRight w:val="0"/>
                          <w:marTop w:val="0"/>
                          <w:marBottom w:val="0"/>
                          <w:divBdr>
                            <w:top w:val="none" w:sz="0" w:space="0" w:color="auto"/>
                            <w:left w:val="none" w:sz="0" w:space="0" w:color="auto"/>
                            <w:bottom w:val="none" w:sz="0" w:space="0" w:color="auto"/>
                            <w:right w:val="none" w:sz="0" w:space="0" w:color="auto"/>
                          </w:divBdr>
                        </w:div>
                        <w:div w:id="1858687569">
                          <w:marLeft w:val="640"/>
                          <w:marRight w:val="0"/>
                          <w:marTop w:val="0"/>
                          <w:marBottom w:val="0"/>
                          <w:divBdr>
                            <w:top w:val="none" w:sz="0" w:space="0" w:color="auto"/>
                            <w:left w:val="none" w:sz="0" w:space="0" w:color="auto"/>
                            <w:bottom w:val="none" w:sz="0" w:space="0" w:color="auto"/>
                            <w:right w:val="none" w:sz="0" w:space="0" w:color="auto"/>
                          </w:divBdr>
                        </w:div>
                        <w:div w:id="1867017133">
                          <w:marLeft w:val="640"/>
                          <w:marRight w:val="0"/>
                          <w:marTop w:val="0"/>
                          <w:marBottom w:val="0"/>
                          <w:divBdr>
                            <w:top w:val="none" w:sz="0" w:space="0" w:color="auto"/>
                            <w:left w:val="none" w:sz="0" w:space="0" w:color="auto"/>
                            <w:bottom w:val="none" w:sz="0" w:space="0" w:color="auto"/>
                            <w:right w:val="none" w:sz="0" w:space="0" w:color="auto"/>
                          </w:divBdr>
                        </w:div>
                        <w:div w:id="1871723475">
                          <w:marLeft w:val="640"/>
                          <w:marRight w:val="0"/>
                          <w:marTop w:val="0"/>
                          <w:marBottom w:val="0"/>
                          <w:divBdr>
                            <w:top w:val="none" w:sz="0" w:space="0" w:color="auto"/>
                            <w:left w:val="none" w:sz="0" w:space="0" w:color="auto"/>
                            <w:bottom w:val="none" w:sz="0" w:space="0" w:color="auto"/>
                            <w:right w:val="none" w:sz="0" w:space="0" w:color="auto"/>
                          </w:divBdr>
                        </w:div>
                        <w:div w:id="1874688785">
                          <w:marLeft w:val="640"/>
                          <w:marRight w:val="0"/>
                          <w:marTop w:val="0"/>
                          <w:marBottom w:val="0"/>
                          <w:divBdr>
                            <w:top w:val="none" w:sz="0" w:space="0" w:color="auto"/>
                            <w:left w:val="none" w:sz="0" w:space="0" w:color="auto"/>
                            <w:bottom w:val="none" w:sz="0" w:space="0" w:color="auto"/>
                            <w:right w:val="none" w:sz="0" w:space="0" w:color="auto"/>
                          </w:divBdr>
                        </w:div>
                        <w:div w:id="1879002604">
                          <w:marLeft w:val="640"/>
                          <w:marRight w:val="0"/>
                          <w:marTop w:val="0"/>
                          <w:marBottom w:val="0"/>
                          <w:divBdr>
                            <w:top w:val="none" w:sz="0" w:space="0" w:color="auto"/>
                            <w:left w:val="none" w:sz="0" w:space="0" w:color="auto"/>
                            <w:bottom w:val="none" w:sz="0" w:space="0" w:color="auto"/>
                            <w:right w:val="none" w:sz="0" w:space="0" w:color="auto"/>
                          </w:divBdr>
                        </w:div>
                        <w:div w:id="1906210954">
                          <w:marLeft w:val="640"/>
                          <w:marRight w:val="0"/>
                          <w:marTop w:val="0"/>
                          <w:marBottom w:val="0"/>
                          <w:divBdr>
                            <w:top w:val="none" w:sz="0" w:space="0" w:color="auto"/>
                            <w:left w:val="none" w:sz="0" w:space="0" w:color="auto"/>
                            <w:bottom w:val="none" w:sz="0" w:space="0" w:color="auto"/>
                            <w:right w:val="none" w:sz="0" w:space="0" w:color="auto"/>
                          </w:divBdr>
                        </w:div>
                        <w:div w:id="1922912977">
                          <w:marLeft w:val="640"/>
                          <w:marRight w:val="0"/>
                          <w:marTop w:val="0"/>
                          <w:marBottom w:val="0"/>
                          <w:divBdr>
                            <w:top w:val="none" w:sz="0" w:space="0" w:color="auto"/>
                            <w:left w:val="none" w:sz="0" w:space="0" w:color="auto"/>
                            <w:bottom w:val="none" w:sz="0" w:space="0" w:color="auto"/>
                            <w:right w:val="none" w:sz="0" w:space="0" w:color="auto"/>
                          </w:divBdr>
                        </w:div>
                        <w:div w:id="1931154782">
                          <w:marLeft w:val="640"/>
                          <w:marRight w:val="0"/>
                          <w:marTop w:val="0"/>
                          <w:marBottom w:val="0"/>
                          <w:divBdr>
                            <w:top w:val="none" w:sz="0" w:space="0" w:color="auto"/>
                            <w:left w:val="none" w:sz="0" w:space="0" w:color="auto"/>
                            <w:bottom w:val="none" w:sz="0" w:space="0" w:color="auto"/>
                            <w:right w:val="none" w:sz="0" w:space="0" w:color="auto"/>
                          </w:divBdr>
                        </w:div>
                        <w:div w:id="1938633689">
                          <w:marLeft w:val="640"/>
                          <w:marRight w:val="0"/>
                          <w:marTop w:val="0"/>
                          <w:marBottom w:val="0"/>
                          <w:divBdr>
                            <w:top w:val="none" w:sz="0" w:space="0" w:color="auto"/>
                            <w:left w:val="none" w:sz="0" w:space="0" w:color="auto"/>
                            <w:bottom w:val="none" w:sz="0" w:space="0" w:color="auto"/>
                            <w:right w:val="none" w:sz="0" w:space="0" w:color="auto"/>
                          </w:divBdr>
                        </w:div>
                        <w:div w:id="1947346198">
                          <w:marLeft w:val="640"/>
                          <w:marRight w:val="0"/>
                          <w:marTop w:val="0"/>
                          <w:marBottom w:val="0"/>
                          <w:divBdr>
                            <w:top w:val="none" w:sz="0" w:space="0" w:color="auto"/>
                            <w:left w:val="none" w:sz="0" w:space="0" w:color="auto"/>
                            <w:bottom w:val="none" w:sz="0" w:space="0" w:color="auto"/>
                            <w:right w:val="none" w:sz="0" w:space="0" w:color="auto"/>
                          </w:divBdr>
                        </w:div>
                        <w:div w:id="1959795337">
                          <w:marLeft w:val="640"/>
                          <w:marRight w:val="0"/>
                          <w:marTop w:val="0"/>
                          <w:marBottom w:val="0"/>
                          <w:divBdr>
                            <w:top w:val="none" w:sz="0" w:space="0" w:color="auto"/>
                            <w:left w:val="none" w:sz="0" w:space="0" w:color="auto"/>
                            <w:bottom w:val="none" w:sz="0" w:space="0" w:color="auto"/>
                            <w:right w:val="none" w:sz="0" w:space="0" w:color="auto"/>
                          </w:divBdr>
                        </w:div>
                        <w:div w:id="1961570956">
                          <w:marLeft w:val="640"/>
                          <w:marRight w:val="0"/>
                          <w:marTop w:val="0"/>
                          <w:marBottom w:val="0"/>
                          <w:divBdr>
                            <w:top w:val="none" w:sz="0" w:space="0" w:color="auto"/>
                            <w:left w:val="none" w:sz="0" w:space="0" w:color="auto"/>
                            <w:bottom w:val="none" w:sz="0" w:space="0" w:color="auto"/>
                            <w:right w:val="none" w:sz="0" w:space="0" w:color="auto"/>
                          </w:divBdr>
                        </w:div>
                        <w:div w:id="2042851397">
                          <w:marLeft w:val="640"/>
                          <w:marRight w:val="0"/>
                          <w:marTop w:val="0"/>
                          <w:marBottom w:val="0"/>
                          <w:divBdr>
                            <w:top w:val="none" w:sz="0" w:space="0" w:color="auto"/>
                            <w:left w:val="none" w:sz="0" w:space="0" w:color="auto"/>
                            <w:bottom w:val="none" w:sz="0" w:space="0" w:color="auto"/>
                            <w:right w:val="none" w:sz="0" w:space="0" w:color="auto"/>
                          </w:divBdr>
                        </w:div>
                        <w:div w:id="2055883575">
                          <w:marLeft w:val="640"/>
                          <w:marRight w:val="0"/>
                          <w:marTop w:val="0"/>
                          <w:marBottom w:val="0"/>
                          <w:divBdr>
                            <w:top w:val="none" w:sz="0" w:space="0" w:color="auto"/>
                            <w:left w:val="none" w:sz="0" w:space="0" w:color="auto"/>
                            <w:bottom w:val="none" w:sz="0" w:space="0" w:color="auto"/>
                            <w:right w:val="none" w:sz="0" w:space="0" w:color="auto"/>
                          </w:divBdr>
                        </w:div>
                        <w:div w:id="2065254422">
                          <w:marLeft w:val="640"/>
                          <w:marRight w:val="0"/>
                          <w:marTop w:val="0"/>
                          <w:marBottom w:val="0"/>
                          <w:divBdr>
                            <w:top w:val="none" w:sz="0" w:space="0" w:color="auto"/>
                            <w:left w:val="none" w:sz="0" w:space="0" w:color="auto"/>
                            <w:bottom w:val="none" w:sz="0" w:space="0" w:color="auto"/>
                            <w:right w:val="none" w:sz="0" w:space="0" w:color="auto"/>
                          </w:divBdr>
                        </w:div>
                        <w:div w:id="2071682701">
                          <w:marLeft w:val="640"/>
                          <w:marRight w:val="0"/>
                          <w:marTop w:val="0"/>
                          <w:marBottom w:val="0"/>
                          <w:divBdr>
                            <w:top w:val="none" w:sz="0" w:space="0" w:color="auto"/>
                            <w:left w:val="none" w:sz="0" w:space="0" w:color="auto"/>
                            <w:bottom w:val="none" w:sz="0" w:space="0" w:color="auto"/>
                            <w:right w:val="none" w:sz="0" w:space="0" w:color="auto"/>
                          </w:divBdr>
                        </w:div>
                        <w:div w:id="2076931596">
                          <w:marLeft w:val="640"/>
                          <w:marRight w:val="0"/>
                          <w:marTop w:val="0"/>
                          <w:marBottom w:val="0"/>
                          <w:divBdr>
                            <w:top w:val="none" w:sz="0" w:space="0" w:color="auto"/>
                            <w:left w:val="none" w:sz="0" w:space="0" w:color="auto"/>
                            <w:bottom w:val="none" w:sz="0" w:space="0" w:color="auto"/>
                            <w:right w:val="none" w:sz="0" w:space="0" w:color="auto"/>
                          </w:divBdr>
                        </w:div>
                        <w:div w:id="2084179156">
                          <w:marLeft w:val="640"/>
                          <w:marRight w:val="0"/>
                          <w:marTop w:val="0"/>
                          <w:marBottom w:val="0"/>
                          <w:divBdr>
                            <w:top w:val="none" w:sz="0" w:space="0" w:color="auto"/>
                            <w:left w:val="none" w:sz="0" w:space="0" w:color="auto"/>
                            <w:bottom w:val="none" w:sz="0" w:space="0" w:color="auto"/>
                            <w:right w:val="none" w:sz="0" w:space="0" w:color="auto"/>
                          </w:divBdr>
                        </w:div>
                        <w:div w:id="2099595447">
                          <w:marLeft w:val="640"/>
                          <w:marRight w:val="0"/>
                          <w:marTop w:val="0"/>
                          <w:marBottom w:val="0"/>
                          <w:divBdr>
                            <w:top w:val="none" w:sz="0" w:space="0" w:color="auto"/>
                            <w:left w:val="none" w:sz="0" w:space="0" w:color="auto"/>
                            <w:bottom w:val="none" w:sz="0" w:space="0" w:color="auto"/>
                            <w:right w:val="none" w:sz="0" w:space="0" w:color="auto"/>
                          </w:divBdr>
                        </w:div>
                        <w:div w:id="2126727787">
                          <w:marLeft w:val="640"/>
                          <w:marRight w:val="0"/>
                          <w:marTop w:val="0"/>
                          <w:marBottom w:val="0"/>
                          <w:divBdr>
                            <w:top w:val="none" w:sz="0" w:space="0" w:color="auto"/>
                            <w:left w:val="none" w:sz="0" w:space="0" w:color="auto"/>
                            <w:bottom w:val="none" w:sz="0" w:space="0" w:color="auto"/>
                            <w:right w:val="none" w:sz="0" w:space="0" w:color="auto"/>
                          </w:divBdr>
                        </w:div>
                        <w:div w:id="2130970738">
                          <w:marLeft w:val="640"/>
                          <w:marRight w:val="0"/>
                          <w:marTop w:val="0"/>
                          <w:marBottom w:val="0"/>
                          <w:divBdr>
                            <w:top w:val="none" w:sz="0" w:space="0" w:color="auto"/>
                            <w:left w:val="none" w:sz="0" w:space="0" w:color="auto"/>
                            <w:bottom w:val="none" w:sz="0" w:space="0" w:color="auto"/>
                            <w:right w:val="none" w:sz="0" w:space="0" w:color="auto"/>
                          </w:divBdr>
                        </w:div>
                        <w:div w:id="2133398993">
                          <w:marLeft w:val="640"/>
                          <w:marRight w:val="0"/>
                          <w:marTop w:val="0"/>
                          <w:marBottom w:val="0"/>
                          <w:divBdr>
                            <w:top w:val="none" w:sz="0" w:space="0" w:color="auto"/>
                            <w:left w:val="none" w:sz="0" w:space="0" w:color="auto"/>
                            <w:bottom w:val="none" w:sz="0" w:space="0" w:color="auto"/>
                            <w:right w:val="none" w:sz="0" w:space="0" w:color="auto"/>
                          </w:divBdr>
                        </w:div>
                      </w:divsChild>
                    </w:div>
                    <w:div w:id="1450588746">
                      <w:marLeft w:val="0"/>
                      <w:marRight w:val="0"/>
                      <w:marTop w:val="0"/>
                      <w:marBottom w:val="0"/>
                      <w:divBdr>
                        <w:top w:val="none" w:sz="0" w:space="0" w:color="auto"/>
                        <w:left w:val="none" w:sz="0" w:space="0" w:color="auto"/>
                        <w:bottom w:val="none" w:sz="0" w:space="0" w:color="auto"/>
                        <w:right w:val="none" w:sz="0" w:space="0" w:color="auto"/>
                      </w:divBdr>
                      <w:divsChild>
                        <w:div w:id="4749020">
                          <w:marLeft w:val="640"/>
                          <w:marRight w:val="0"/>
                          <w:marTop w:val="0"/>
                          <w:marBottom w:val="0"/>
                          <w:divBdr>
                            <w:top w:val="none" w:sz="0" w:space="0" w:color="auto"/>
                            <w:left w:val="none" w:sz="0" w:space="0" w:color="auto"/>
                            <w:bottom w:val="none" w:sz="0" w:space="0" w:color="auto"/>
                            <w:right w:val="none" w:sz="0" w:space="0" w:color="auto"/>
                          </w:divBdr>
                        </w:div>
                        <w:div w:id="11802011">
                          <w:marLeft w:val="640"/>
                          <w:marRight w:val="0"/>
                          <w:marTop w:val="0"/>
                          <w:marBottom w:val="0"/>
                          <w:divBdr>
                            <w:top w:val="none" w:sz="0" w:space="0" w:color="auto"/>
                            <w:left w:val="none" w:sz="0" w:space="0" w:color="auto"/>
                            <w:bottom w:val="none" w:sz="0" w:space="0" w:color="auto"/>
                            <w:right w:val="none" w:sz="0" w:space="0" w:color="auto"/>
                          </w:divBdr>
                        </w:div>
                        <w:div w:id="12344444">
                          <w:marLeft w:val="640"/>
                          <w:marRight w:val="0"/>
                          <w:marTop w:val="0"/>
                          <w:marBottom w:val="0"/>
                          <w:divBdr>
                            <w:top w:val="none" w:sz="0" w:space="0" w:color="auto"/>
                            <w:left w:val="none" w:sz="0" w:space="0" w:color="auto"/>
                            <w:bottom w:val="none" w:sz="0" w:space="0" w:color="auto"/>
                            <w:right w:val="none" w:sz="0" w:space="0" w:color="auto"/>
                          </w:divBdr>
                        </w:div>
                        <w:div w:id="28065917">
                          <w:marLeft w:val="640"/>
                          <w:marRight w:val="0"/>
                          <w:marTop w:val="0"/>
                          <w:marBottom w:val="0"/>
                          <w:divBdr>
                            <w:top w:val="none" w:sz="0" w:space="0" w:color="auto"/>
                            <w:left w:val="none" w:sz="0" w:space="0" w:color="auto"/>
                            <w:bottom w:val="none" w:sz="0" w:space="0" w:color="auto"/>
                            <w:right w:val="none" w:sz="0" w:space="0" w:color="auto"/>
                          </w:divBdr>
                        </w:div>
                        <w:div w:id="38475902">
                          <w:marLeft w:val="640"/>
                          <w:marRight w:val="0"/>
                          <w:marTop w:val="0"/>
                          <w:marBottom w:val="0"/>
                          <w:divBdr>
                            <w:top w:val="none" w:sz="0" w:space="0" w:color="auto"/>
                            <w:left w:val="none" w:sz="0" w:space="0" w:color="auto"/>
                            <w:bottom w:val="none" w:sz="0" w:space="0" w:color="auto"/>
                            <w:right w:val="none" w:sz="0" w:space="0" w:color="auto"/>
                          </w:divBdr>
                        </w:div>
                        <w:div w:id="49690489">
                          <w:marLeft w:val="640"/>
                          <w:marRight w:val="0"/>
                          <w:marTop w:val="0"/>
                          <w:marBottom w:val="0"/>
                          <w:divBdr>
                            <w:top w:val="none" w:sz="0" w:space="0" w:color="auto"/>
                            <w:left w:val="none" w:sz="0" w:space="0" w:color="auto"/>
                            <w:bottom w:val="none" w:sz="0" w:space="0" w:color="auto"/>
                            <w:right w:val="none" w:sz="0" w:space="0" w:color="auto"/>
                          </w:divBdr>
                        </w:div>
                        <w:div w:id="55512842">
                          <w:marLeft w:val="640"/>
                          <w:marRight w:val="0"/>
                          <w:marTop w:val="0"/>
                          <w:marBottom w:val="0"/>
                          <w:divBdr>
                            <w:top w:val="none" w:sz="0" w:space="0" w:color="auto"/>
                            <w:left w:val="none" w:sz="0" w:space="0" w:color="auto"/>
                            <w:bottom w:val="none" w:sz="0" w:space="0" w:color="auto"/>
                            <w:right w:val="none" w:sz="0" w:space="0" w:color="auto"/>
                          </w:divBdr>
                        </w:div>
                        <w:div w:id="68506333">
                          <w:marLeft w:val="640"/>
                          <w:marRight w:val="0"/>
                          <w:marTop w:val="0"/>
                          <w:marBottom w:val="0"/>
                          <w:divBdr>
                            <w:top w:val="none" w:sz="0" w:space="0" w:color="auto"/>
                            <w:left w:val="none" w:sz="0" w:space="0" w:color="auto"/>
                            <w:bottom w:val="none" w:sz="0" w:space="0" w:color="auto"/>
                            <w:right w:val="none" w:sz="0" w:space="0" w:color="auto"/>
                          </w:divBdr>
                        </w:div>
                        <w:div w:id="68966374">
                          <w:marLeft w:val="640"/>
                          <w:marRight w:val="0"/>
                          <w:marTop w:val="0"/>
                          <w:marBottom w:val="0"/>
                          <w:divBdr>
                            <w:top w:val="none" w:sz="0" w:space="0" w:color="auto"/>
                            <w:left w:val="none" w:sz="0" w:space="0" w:color="auto"/>
                            <w:bottom w:val="none" w:sz="0" w:space="0" w:color="auto"/>
                            <w:right w:val="none" w:sz="0" w:space="0" w:color="auto"/>
                          </w:divBdr>
                        </w:div>
                        <w:div w:id="101807742">
                          <w:marLeft w:val="640"/>
                          <w:marRight w:val="0"/>
                          <w:marTop w:val="0"/>
                          <w:marBottom w:val="0"/>
                          <w:divBdr>
                            <w:top w:val="none" w:sz="0" w:space="0" w:color="auto"/>
                            <w:left w:val="none" w:sz="0" w:space="0" w:color="auto"/>
                            <w:bottom w:val="none" w:sz="0" w:space="0" w:color="auto"/>
                            <w:right w:val="none" w:sz="0" w:space="0" w:color="auto"/>
                          </w:divBdr>
                        </w:div>
                        <w:div w:id="130055863">
                          <w:marLeft w:val="640"/>
                          <w:marRight w:val="0"/>
                          <w:marTop w:val="0"/>
                          <w:marBottom w:val="0"/>
                          <w:divBdr>
                            <w:top w:val="none" w:sz="0" w:space="0" w:color="auto"/>
                            <w:left w:val="none" w:sz="0" w:space="0" w:color="auto"/>
                            <w:bottom w:val="none" w:sz="0" w:space="0" w:color="auto"/>
                            <w:right w:val="none" w:sz="0" w:space="0" w:color="auto"/>
                          </w:divBdr>
                        </w:div>
                        <w:div w:id="133957752">
                          <w:marLeft w:val="640"/>
                          <w:marRight w:val="0"/>
                          <w:marTop w:val="0"/>
                          <w:marBottom w:val="0"/>
                          <w:divBdr>
                            <w:top w:val="none" w:sz="0" w:space="0" w:color="auto"/>
                            <w:left w:val="none" w:sz="0" w:space="0" w:color="auto"/>
                            <w:bottom w:val="none" w:sz="0" w:space="0" w:color="auto"/>
                            <w:right w:val="none" w:sz="0" w:space="0" w:color="auto"/>
                          </w:divBdr>
                        </w:div>
                        <w:div w:id="139854267">
                          <w:marLeft w:val="640"/>
                          <w:marRight w:val="0"/>
                          <w:marTop w:val="0"/>
                          <w:marBottom w:val="0"/>
                          <w:divBdr>
                            <w:top w:val="none" w:sz="0" w:space="0" w:color="auto"/>
                            <w:left w:val="none" w:sz="0" w:space="0" w:color="auto"/>
                            <w:bottom w:val="none" w:sz="0" w:space="0" w:color="auto"/>
                            <w:right w:val="none" w:sz="0" w:space="0" w:color="auto"/>
                          </w:divBdr>
                        </w:div>
                        <w:div w:id="150104733">
                          <w:marLeft w:val="640"/>
                          <w:marRight w:val="0"/>
                          <w:marTop w:val="0"/>
                          <w:marBottom w:val="0"/>
                          <w:divBdr>
                            <w:top w:val="none" w:sz="0" w:space="0" w:color="auto"/>
                            <w:left w:val="none" w:sz="0" w:space="0" w:color="auto"/>
                            <w:bottom w:val="none" w:sz="0" w:space="0" w:color="auto"/>
                            <w:right w:val="none" w:sz="0" w:space="0" w:color="auto"/>
                          </w:divBdr>
                        </w:div>
                        <w:div w:id="155264158">
                          <w:marLeft w:val="640"/>
                          <w:marRight w:val="0"/>
                          <w:marTop w:val="0"/>
                          <w:marBottom w:val="0"/>
                          <w:divBdr>
                            <w:top w:val="none" w:sz="0" w:space="0" w:color="auto"/>
                            <w:left w:val="none" w:sz="0" w:space="0" w:color="auto"/>
                            <w:bottom w:val="none" w:sz="0" w:space="0" w:color="auto"/>
                            <w:right w:val="none" w:sz="0" w:space="0" w:color="auto"/>
                          </w:divBdr>
                        </w:div>
                        <w:div w:id="173544957">
                          <w:marLeft w:val="640"/>
                          <w:marRight w:val="0"/>
                          <w:marTop w:val="0"/>
                          <w:marBottom w:val="0"/>
                          <w:divBdr>
                            <w:top w:val="none" w:sz="0" w:space="0" w:color="auto"/>
                            <w:left w:val="none" w:sz="0" w:space="0" w:color="auto"/>
                            <w:bottom w:val="none" w:sz="0" w:space="0" w:color="auto"/>
                            <w:right w:val="none" w:sz="0" w:space="0" w:color="auto"/>
                          </w:divBdr>
                        </w:div>
                        <w:div w:id="185337314">
                          <w:marLeft w:val="640"/>
                          <w:marRight w:val="0"/>
                          <w:marTop w:val="0"/>
                          <w:marBottom w:val="0"/>
                          <w:divBdr>
                            <w:top w:val="none" w:sz="0" w:space="0" w:color="auto"/>
                            <w:left w:val="none" w:sz="0" w:space="0" w:color="auto"/>
                            <w:bottom w:val="none" w:sz="0" w:space="0" w:color="auto"/>
                            <w:right w:val="none" w:sz="0" w:space="0" w:color="auto"/>
                          </w:divBdr>
                        </w:div>
                        <w:div w:id="188103163">
                          <w:marLeft w:val="640"/>
                          <w:marRight w:val="0"/>
                          <w:marTop w:val="0"/>
                          <w:marBottom w:val="0"/>
                          <w:divBdr>
                            <w:top w:val="none" w:sz="0" w:space="0" w:color="auto"/>
                            <w:left w:val="none" w:sz="0" w:space="0" w:color="auto"/>
                            <w:bottom w:val="none" w:sz="0" w:space="0" w:color="auto"/>
                            <w:right w:val="none" w:sz="0" w:space="0" w:color="auto"/>
                          </w:divBdr>
                        </w:div>
                        <w:div w:id="189225467">
                          <w:marLeft w:val="640"/>
                          <w:marRight w:val="0"/>
                          <w:marTop w:val="0"/>
                          <w:marBottom w:val="0"/>
                          <w:divBdr>
                            <w:top w:val="none" w:sz="0" w:space="0" w:color="auto"/>
                            <w:left w:val="none" w:sz="0" w:space="0" w:color="auto"/>
                            <w:bottom w:val="none" w:sz="0" w:space="0" w:color="auto"/>
                            <w:right w:val="none" w:sz="0" w:space="0" w:color="auto"/>
                          </w:divBdr>
                        </w:div>
                        <w:div w:id="199324194">
                          <w:marLeft w:val="640"/>
                          <w:marRight w:val="0"/>
                          <w:marTop w:val="0"/>
                          <w:marBottom w:val="0"/>
                          <w:divBdr>
                            <w:top w:val="none" w:sz="0" w:space="0" w:color="auto"/>
                            <w:left w:val="none" w:sz="0" w:space="0" w:color="auto"/>
                            <w:bottom w:val="none" w:sz="0" w:space="0" w:color="auto"/>
                            <w:right w:val="none" w:sz="0" w:space="0" w:color="auto"/>
                          </w:divBdr>
                        </w:div>
                        <w:div w:id="222984793">
                          <w:marLeft w:val="640"/>
                          <w:marRight w:val="0"/>
                          <w:marTop w:val="0"/>
                          <w:marBottom w:val="0"/>
                          <w:divBdr>
                            <w:top w:val="none" w:sz="0" w:space="0" w:color="auto"/>
                            <w:left w:val="none" w:sz="0" w:space="0" w:color="auto"/>
                            <w:bottom w:val="none" w:sz="0" w:space="0" w:color="auto"/>
                            <w:right w:val="none" w:sz="0" w:space="0" w:color="auto"/>
                          </w:divBdr>
                        </w:div>
                        <w:div w:id="223570718">
                          <w:marLeft w:val="640"/>
                          <w:marRight w:val="0"/>
                          <w:marTop w:val="0"/>
                          <w:marBottom w:val="0"/>
                          <w:divBdr>
                            <w:top w:val="none" w:sz="0" w:space="0" w:color="auto"/>
                            <w:left w:val="none" w:sz="0" w:space="0" w:color="auto"/>
                            <w:bottom w:val="none" w:sz="0" w:space="0" w:color="auto"/>
                            <w:right w:val="none" w:sz="0" w:space="0" w:color="auto"/>
                          </w:divBdr>
                        </w:div>
                        <w:div w:id="228031767">
                          <w:marLeft w:val="640"/>
                          <w:marRight w:val="0"/>
                          <w:marTop w:val="0"/>
                          <w:marBottom w:val="0"/>
                          <w:divBdr>
                            <w:top w:val="none" w:sz="0" w:space="0" w:color="auto"/>
                            <w:left w:val="none" w:sz="0" w:space="0" w:color="auto"/>
                            <w:bottom w:val="none" w:sz="0" w:space="0" w:color="auto"/>
                            <w:right w:val="none" w:sz="0" w:space="0" w:color="auto"/>
                          </w:divBdr>
                        </w:div>
                        <w:div w:id="228660194">
                          <w:marLeft w:val="640"/>
                          <w:marRight w:val="0"/>
                          <w:marTop w:val="0"/>
                          <w:marBottom w:val="0"/>
                          <w:divBdr>
                            <w:top w:val="none" w:sz="0" w:space="0" w:color="auto"/>
                            <w:left w:val="none" w:sz="0" w:space="0" w:color="auto"/>
                            <w:bottom w:val="none" w:sz="0" w:space="0" w:color="auto"/>
                            <w:right w:val="none" w:sz="0" w:space="0" w:color="auto"/>
                          </w:divBdr>
                        </w:div>
                        <w:div w:id="250431430">
                          <w:marLeft w:val="640"/>
                          <w:marRight w:val="0"/>
                          <w:marTop w:val="0"/>
                          <w:marBottom w:val="0"/>
                          <w:divBdr>
                            <w:top w:val="none" w:sz="0" w:space="0" w:color="auto"/>
                            <w:left w:val="none" w:sz="0" w:space="0" w:color="auto"/>
                            <w:bottom w:val="none" w:sz="0" w:space="0" w:color="auto"/>
                            <w:right w:val="none" w:sz="0" w:space="0" w:color="auto"/>
                          </w:divBdr>
                        </w:div>
                        <w:div w:id="277952912">
                          <w:marLeft w:val="640"/>
                          <w:marRight w:val="0"/>
                          <w:marTop w:val="0"/>
                          <w:marBottom w:val="0"/>
                          <w:divBdr>
                            <w:top w:val="none" w:sz="0" w:space="0" w:color="auto"/>
                            <w:left w:val="none" w:sz="0" w:space="0" w:color="auto"/>
                            <w:bottom w:val="none" w:sz="0" w:space="0" w:color="auto"/>
                            <w:right w:val="none" w:sz="0" w:space="0" w:color="auto"/>
                          </w:divBdr>
                        </w:div>
                        <w:div w:id="294335156">
                          <w:marLeft w:val="640"/>
                          <w:marRight w:val="0"/>
                          <w:marTop w:val="0"/>
                          <w:marBottom w:val="0"/>
                          <w:divBdr>
                            <w:top w:val="none" w:sz="0" w:space="0" w:color="auto"/>
                            <w:left w:val="none" w:sz="0" w:space="0" w:color="auto"/>
                            <w:bottom w:val="none" w:sz="0" w:space="0" w:color="auto"/>
                            <w:right w:val="none" w:sz="0" w:space="0" w:color="auto"/>
                          </w:divBdr>
                        </w:div>
                        <w:div w:id="294917106">
                          <w:marLeft w:val="640"/>
                          <w:marRight w:val="0"/>
                          <w:marTop w:val="0"/>
                          <w:marBottom w:val="0"/>
                          <w:divBdr>
                            <w:top w:val="none" w:sz="0" w:space="0" w:color="auto"/>
                            <w:left w:val="none" w:sz="0" w:space="0" w:color="auto"/>
                            <w:bottom w:val="none" w:sz="0" w:space="0" w:color="auto"/>
                            <w:right w:val="none" w:sz="0" w:space="0" w:color="auto"/>
                          </w:divBdr>
                        </w:div>
                        <w:div w:id="297533729">
                          <w:marLeft w:val="640"/>
                          <w:marRight w:val="0"/>
                          <w:marTop w:val="0"/>
                          <w:marBottom w:val="0"/>
                          <w:divBdr>
                            <w:top w:val="none" w:sz="0" w:space="0" w:color="auto"/>
                            <w:left w:val="none" w:sz="0" w:space="0" w:color="auto"/>
                            <w:bottom w:val="none" w:sz="0" w:space="0" w:color="auto"/>
                            <w:right w:val="none" w:sz="0" w:space="0" w:color="auto"/>
                          </w:divBdr>
                        </w:div>
                        <w:div w:id="320040865">
                          <w:marLeft w:val="640"/>
                          <w:marRight w:val="0"/>
                          <w:marTop w:val="0"/>
                          <w:marBottom w:val="0"/>
                          <w:divBdr>
                            <w:top w:val="none" w:sz="0" w:space="0" w:color="auto"/>
                            <w:left w:val="none" w:sz="0" w:space="0" w:color="auto"/>
                            <w:bottom w:val="none" w:sz="0" w:space="0" w:color="auto"/>
                            <w:right w:val="none" w:sz="0" w:space="0" w:color="auto"/>
                          </w:divBdr>
                        </w:div>
                        <w:div w:id="331301473">
                          <w:marLeft w:val="640"/>
                          <w:marRight w:val="0"/>
                          <w:marTop w:val="0"/>
                          <w:marBottom w:val="0"/>
                          <w:divBdr>
                            <w:top w:val="none" w:sz="0" w:space="0" w:color="auto"/>
                            <w:left w:val="none" w:sz="0" w:space="0" w:color="auto"/>
                            <w:bottom w:val="none" w:sz="0" w:space="0" w:color="auto"/>
                            <w:right w:val="none" w:sz="0" w:space="0" w:color="auto"/>
                          </w:divBdr>
                        </w:div>
                        <w:div w:id="343358847">
                          <w:marLeft w:val="640"/>
                          <w:marRight w:val="0"/>
                          <w:marTop w:val="0"/>
                          <w:marBottom w:val="0"/>
                          <w:divBdr>
                            <w:top w:val="none" w:sz="0" w:space="0" w:color="auto"/>
                            <w:left w:val="none" w:sz="0" w:space="0" w:color="auto"/>
                            <w:bottom w:val="none" w:sz="0" w:space="0" w:color="auto"/>
                            <w:right w:val="none" w:sz="0" w:space="0" w:color="auto"/>
                          </w:divBdr>
                        </w:div>
                        <w:div w:id="384988548">
                          <w:marLeft w:val="640"/>
                          <w:marRight w:val="0"/>
                          <w:marTop w:val="0"/>
                          <w:marBottom w:val="0"/>
                          <w:divBdr>
                            <w:top w:val="none" w:sz="0" w:space="0" w:color="auto"/>
                            <w:left w:val="none" w:sz="0" w:space="0" w:color="auto"/>
                            <w:bottom w:val="none" w:sz="0" w:space="0" w:color="auto"/>
                            <w:right w:val="none" w:sz="0" w:space="0" w:color="auto"/>
                          </w:divBdr>
                        </w:div>
                        <w:div w:id="418407893">
                          <w:marLeft w:val="640"/>
                          <w:marRight w:val="0"/>
                          <w:marTop w:val="0"/>
                          <w:marBottom w:val="0"/>
                          <w:divBdr>
                            <w:top w:val="none" w:sz="0" w:space="0" w:color="auto"/>
                            <w:left w:val="none" w:sz="0" w:space="0" w:color="auto"/>
                            <w:bottom w:val="none" w:sz="0" w:space="0" w:color="auto"/>
                            <w:right w:val="none" w:sz="0" w:space="0" w:color="auto"/>
                          </w:divBdr>
                        </w:div>
                        <w:div w:id="428695135">
                          <w:marLeft w:val="640"/>
                          <w:marRight w:val="0"/>
                          <w:marTop w:val="0"/>
                          <w:marBottom w:val="0"/>
                          <w:divBdr>
                            <w:top w:val="none" w:sz="0" w:space="0" w:color="auto"/>
                            <w:left w:val="none" w:sz="0" w:space="0" w:color="auto"/>
                            <w:bottom w:val="none" w:sz="0" w:space="0" w:color="auto"/>
                            <w:right w:val="none" w:sz="0" w:space="0" w:color="auto"/>
                          </w:divBdr>
                        </w:div>
                        <w:div w:id="433137942">
                          <w:marLeft w:val="640"/>
                          <w:marRight w:val="0"/>
                          <w:marTop w:val="0"/>
                          <w:marBottom w:val="0"/>
                          <w:divBdr>
                            <w:top w:val="none" w:sz="0" w:space="0" w:color="auto"/>
                            <w:left w:val="none" w:sz="0" w:space="0" w:color="auto"/>
                            <w:bottom w:val="none" w:sz="0" w:space="0" w:color="auto"/>
                            <w:right w:val="none" w:sz="0" w:space="0" w:color="auto"/>
                          </w:divBdr>
                        </w:div>
                        <w:div w:id="455759868">
                          <w:marLeft w:val="640"/>
                          <w:marRight w:val="0"/>
                          <w:marTop w:val="0"/>
                          <w:marBottom w:val="0"/>
                          <w:divBdr>
                            <w:top w:val="none" w:sz="0" w:space="0" w:color="auto"/>
                            <w:left w:val="none" w:sz="0" w:space="0" w:color="auto"/>
                            <w:bottom w:val="none" w:sz="0" w:space="0" w:color="auto"/>
                            <w:right w:val="none" w:sz="0" w:space="0" w:color="auto"/>
                          </w:divBdr>
                        </w:div>
                        <w:div w:id="470682774">
                          <w:marLeft w:val="640"/>
                          <w:marRight w:val="0"/>
                          <w:marTop w:val="0"/>
                          <w:marBottom w:val="0"/>
                          <w:divBdr>
                            <w:top w:val="none" w:sz="0" w:space="0" w:color="auto"/>
                            <w:left w:val="none" w:sz="0" w:space="0" w:color="auto"/>
                            <w:bottom w:val="none" w:sz="0" w:space="0" w:color="auto"/>
                            <w:right w:val="none" w:sz="0" w:space="0" w:color="auto"/>
                          </w:divBdr>
                        </w:div>
                        <w:div w:id="479268673">
                          <w:marLeft w:val="640"/>
                          <w:marRight w:val="0"/>
                          <w:marTop w:val="0"/>
                          <w:marBottom w:val="0"/>
                          <w:divBdr>
                            <w:top w:val="none" w:sz="0" w:space="0" w:color="auto"/>
                            <w:left w:val="none" w:sz="0" w:space="0" w:color="auto"/>
                            <w:bottom w:val="none" w:sz="0" w:space="0" w:color="auto"/>
                            <w:right w:val="none" w:sz="0" w:space="0" w:color="auto"/>
                          </w:divBdr>
                        </w:div>
                        <w:div w:id="512955627">
                          <w:marLeft w:val="640"/>
                          <w:marRight w:val="0"/>
                          <w:marTop w:val="0"/>
                          <w:marBottom w:val="0"/>
                          <w:divBdr>
                            <w:top w:val="none" w:sz="0" w:space="0" w:color="auto"/>
                            <w:left w:val="none" w:sz="0" w:space="0" w:color="auto"/>
                            <w:bottom w:val="none" w:sz="0" w:space="0" w:color="auto"/>
                            <w:right w:val="none" w:sz="0" w:space="0" w:color="auto"/>
                          </w:divBdr>
                        </w:div>
                        <w:div w:id="533621666">
                          <w:marLeft w:val="640"/>
                          <w:marRight w:val="0"/>
                          <w:marTop w:val="0"/>
                          <w:marBottom w:val="0"/>
                          <w:divBdr>
                            <w:top w:val="none" w:sz="0" w:space="0" w:color="auto"/>
                            <w:left w:val="none" w:sz="0" w:space="0" w:color="auto"/>
                            <w:bottom w:val="none" w:sz="0" w:space="0" w:color="auto"/>
                            <w:right w:val="none" w:sz="0" w:space="0" w:color="auto"/>
                          </w:divBdr>
                        </w:div>
                        <w:div w:id="539783605">
                          <w:marLeft w:val="640"/>
                          <w:marRight w:val="0"/>
                          <w:marTop w:val="0"/>
                          <w:marBottom w:val="0"/>
                          <w:divBdr>
                            <w:top w:val="none" w:sz="0" w:space="0" w:color="auto"/>
                            <w:left w:val="none" w:sz="0" w:space="0" w:color="auto"/>
                            <w:bottom w:val="none" w:sz="0" w:space="0" w:color="auto"/>
                            <w:right w:val="none" w:sz="0" w:space="0" w:color="auto"/>
                          </w:divBdr>
                        </w:div>
                        <w:div w:id="625548917">
                          <w:marLeft w:val="640"/>
                          <w:marRight w:val="0"/>
                          <w:marTop w:val="0"/>
                          <w:marBottom w:val="0"/>
                          <w:divBdr>
                            <w:top w:val="none" w:sz="0" w:space="0" w:color="auto"/>
                            <w:left w:val="none" w:sz="0" w:space="0" w:color="auto"/>
                            <w:bottom w:val="none" w:sz="0" w:space="0" w:color="auto"/>
                            <w:right w:val="none" w:sz="0" w:space="0" w:color="auto"/>
                          </w:divBdr>
                        </w:div>
                        <w:div w:id="627660590">
                          <w:marLeft w:val="640"/>
                          <w:marRight w:val="0"/>
                          <w:marTop w:val="0"/>
                          <w:marBottom w:val="0"/>
                          <w:divBdr>
                            <w:top w:val="none" w:sz="0" w:space="0" w:color="auto"/>
                            <w:left w:val="none" w:sz="0" w:space="0" w:color="auto"/>
                            <w:bottom w:val="none" w:sz="0" w:space="0" w:color="auto"/>
                            <w:right w:val="none" w:sz="0" w:space="0" w:color="auto"/>
                          </w:divBdr>
                        </w:div>
                        <w:div w:id="642975887">
                          <w:marLeft w:val="640"/>
                          <w:marRight w:val="0"/>
                          <w:marTop w:val="0"/>
                          <w:marBottom w:val="0"/>
                          <w:divBdr>
                            <w:top w:val="none" w:sz="0" w:space="0" w:color="auto"/>
                            <w:left w:val="none" w:sz="0" w:space="0" w:color="auto"/>
                            <w:bottom w:val="none" w:sz="0" w:space="0" w:color="auto"/>
                            <w:right w:val="none" w:sz="0" w:space="0" w:color="auto"/>
                          </w:divBdr>
                        </w:div>
                        <w:div w:id="652174712">
                          <w:marLeft w:val="640"/>
                          <w:marRight w:val="0"/>
                          <w:marTop w:val="0"/>
                          <w:marBottom w:val="0"/>
                          <w:divBdr>
                            <w:top w:val="none" w:sz="0" w:space="0" w:color="auto"/>
                            <w:left w:val="none" w:sz="0" w:space="0" w:color="auto"/>
                            <w:bottom w:val="none" w:sz="0" w:space="0" w:color="auto"/>
                            <w:right w:val="none" w:sz="0" w:space="0" w:color="auto"/>
                          </w:divBdr>
                        </w:div>
                        <w:div w:id="653221429">
                          <w:marLeft w:val="640"/>
                          <w:marRight w:val="0"/>
                          <w:marTop w:val="0"/>
                          <w:marBottom w:val="0"/>
                          <w:divBdr>
                            <w:top w:val="none" w:sz="0" w:space="0" w:color="auto"/>
                            <w:left w:val="none" w:sz="0" w:space="0" w:color="auto"/>
                            <w:bottom w:val="none" w:sz="0" w:space="0" w:color="auto"/>
                            <w:right w:val="none" w:sz="0" w:space="0" w:color="auto"/>
                          </w:divBdr>
                        </w:div>
                        <w:div w:id="659583860">
                          <w:marLeft w:val="640"/>
                          <w:marRight w:val="0"/>
                          <w:marTop w:val="0"/>
                          <w:marBottom w:val="0"/>
                          <w:divBdr>
                            <w:top w:val="none" w:sz="0" w:space="0" w:color="auto"/>
                            <w:left w:val="none" w:sz="0" w:space="0" w:color="auto"/>
                            <w:bottom w:val="none" w:sz="0" w:space="0" w:color="auto"/>
                            <w:right w:val="none" w:sz="0" w:space="0" w:color="auto"/>
                          </w:divBdr>
                        </w:div>
                        <w:div w:id="663901824">
                          <w:marLeft w:val="640"/>
                          <w:marRight w:val="0"/>
                          <w:marTop w:val="0"/>
                          <w:marBottom w:val="0"/>
                          <w:divBdr>
                            <w:top w:val="none" w:sz="0" w:space="0" w:color="auto"/>
                            <w:left w:val="none" w:sz="0" w:space="0" w:color="auto"/>
                            <w:bottom w:val="none" w:sz="0" w:space="0" w:color="auto"/>
                            <w:right w:val="none" w:sz="0" w:space="0" w:color="auto"/>
                          </w:divBdr>
                        </w:div>
                        <w:div w:id="675111345">
                          <w:marLeft w:val="640"/>
                          <w:marRight w:val="0"/>
                          <w:marTop w:val="0"/>
                          <w:marBottom w:val="0"/>
                          <w:divBdr>
                            <w:top w:val="none" w:sz="0" w:space="0" w:color="auto"/>
                            <w:left w:val="none" w:sz="0" w:space="0" w:color="auto"/>
                            <w:bottom w:val="none" w:sz="0" w:space="0" w:color="auto"/>
                            <w:right w:val="none" w:sz="0" w:space="0" w:color="auto"/>
                          </w:divBdr>
                        </w:div>
                        <w:div w:id="681710330">
                          <w:marLeft w:val="640"/>
                          <w:marRight w:val="0"/>
                          <w:marTop w:val="0"/>
                          <w:marBottom w:val="0"/>
                          <w:divBdr>
                            <w:top w:val="none" w:sz="0" w:space="0" w:color="auto"/>
                            <w:left w:val="none" w:sz="0" w:space="0" w:color="auto"/>
                            <w:bottom w:val="none" w:sz="0" w:space="0" w:color="auto"/>
                            <w:right w:val="none" w:sz="0" w:space="0" w:color="auto"/>
                          </w:divBdr>
                        </w:div>
                        <w:div w:id="703677453">
                          <w:marLeft w:val="640"/>
                          <w:marRight w:val="0"/>
                          <w:marTop w:val="0"/>
                          <w:marBottom w:val="0"/>
                          <w:divBdr>
                            <w:top w:val="none" w:sz="0" w:space="0" w:color="auto"/>
                            <w:left w:val="none" w:sz="0" w:space="0" w:color="auto"/>
                            <w:bottom w:val="none" w:sz="0" w:space="0" w:color="auto"/>
                            <w:right w:val="none" w:sz="0" w:space="0" w:color="auto"/>
                          </w:divBdr>
                        </w:div>
                        <w:div w:id="711229280">
                          <w:marLeft w:val="640"/>
                          <w:marRight w:val="0"/>
                          <w:marTop w:val="0"/>
                          <w:marBottom w:val="0"/>
                          <w:divBdr>
                            <w:top w:val="none" w:sz="0" w:space="0" w:color="auto"/>
                            <w:left w:val="none" w:sz="0" w:space="0" w:color="auto"/>
                            <w:bottom w:val="none" w:sz="0" w:space="0" w:color="auto"/>
                            <w:right w:val="none" w:sz="0" w:space="0" w:color="auto"/>
                          </w:divBdr>
                        </w:div>
                        <w:div w:id="733427285">
                          <w:marLeft w:val="640"/>
                          <w:marRight w:val="0"/>
                          <w:marTop w:val="0"/>
                          <w:marBottom w:val="0"/>
                          <w:divBdr>
                            <w:top w:val="none" w:sz="0" w:space="0" w:color="auto"/>
                            <w:left w:val="none" w:sz="0" w:space="0" w:color="auto"/>
                            <w:bottom w:val="none" w:sz="0" w:space="0" w:color="auto"/>
                            <w:right w:val="none" w:sz="0" w:space="0" w:color="auto"/>
                          </w:divBdr>
                        </w:div>
                        <w:div w:id="754939338">
                          <w:marLeft w:val="640"/>
                          <w:marRight w:val="0"/>
                          <w:marTop w:val="0"/>
                          <w:marBottom w:val="0"/>
                          <w:divBdr>
                            <w:top w:val="none" w:sz="0" w:space="0" w:color="auto"/>
                            <w:left w:val="none" w:sz="0" w:space="0" w:color="auto"/>
                            <w:bottom w:val="none" w:sz="0" w:space="0" w:color="auto"/>
                            <w:right w:val="none" w:sz="0" w:space="0" w:color="auto"/>
                          </w:divBdr>
                        </w:div>
                        <w:div w:id="774590634">
                          <w:marLeft w:val="640"/>
                          <w:marRight w:val="0"/>
                          <w:marTop w:val="0"/>
                          <w:marBottom w:val="0"/>
                          <w:divBdr>
                            <w:top w:val="none" w:sz="0" w:space="0" w:color="auto"/>
                            <w:left w:val="none" w:sz="0" w:space="0" w:color="auto"/>
                            <w:bottom w:val="none" w:sz="0" w:space="0" w:color="auto"/>
                            <w:right w:val="none" w:sz="0" w:space="0" w:color="auto"/>
                          </w:divBdr>
                        </w:div>
                        <w:div w:id="785200925">
                          <w:marLeft w:val="640"/>
                          <w:marRight w:val="0"/>
                          <w:marTop w:val="0"/>
                          <w:marBottom w:val="0"/>
                          <w:divBdr>
                            <w:top w:val="none" w:sz="0" w:space="0" w:color="auto"/>
                            <w:left w:val="none" w:sz="0" w:space="0" w:color="auto"/>
                            <w:bottom w:val="none" w:sz="0" w:space="0" w:color="auto"/>
                            <w:right w:val="none" w:sz="0" w:space="0" w:color="auto"/>
                          </w:divBdr>
                        </w:div>
                        <w:div w:id="787091685">
                          <w:marLeft w:val="640"/>
                          <w:marRight w:val="0"/>
                          <w:marTop w:val="0"/>
                          <w:marBottom w:val="0"/>
                          <w:divBdr>
                            <w:top w:val="none" w:sz="0" w:space="0" w:color="auto"/>
                            <w:left w:val="none" w:sz="0" w:space="0" w:color="auto"/>
                            <w:bottom w:val="none" w:sz="0" w:space="0" w:color="auto"/>
                            <w:right w:val="none" w:sz="0" w:space="0" w:color="auto"/>
                          </w:divBdr>
                        </w:div>
                        <w:div w:id="790561022">
                          <w:marLeft w:val="640"/>
                          <w:marRight w:val="0"/>
                          <w:marTop w:val="0"/>
                          <w:marBottom w:val="0"/>
                          <w:divBdr>
                            <w:top w:val="none" w:sz="0" w:space="0" w:color="auto"/>
                            <w:left w:val="none" w:sz="0" w:space="0" w:color="auto"/>
                            <w:bottom w:val="none" w:sz="0" w:space="0" w:color="auto"/>
                            <w:right w:val="none" w:sz="0" w:space="0" w:color="auto"/>
                          </w:divBdr>
                        </w:div>
                        <w:div w:id="799416796">
                          <w:marLeft w:val="640"/>
                          <w:marRight w:val="0"/>
                          <w:marTop w:val="0"/>
                          <w:marBottom w:val="0"/>
                          <w:divBdr>
                            <w:top w:val="none" w:sz="0" w:space="0" w:color="auto"/>
                            <w:left w:val="none" w:sz="0" w:space="0" w:color="auto"/>
                            <w:bottom w:val="none" w:sz="0" w:space="0" w:color="auto"/>
                            <w:right w:val="none" w:sz="0" w:space="0" w:color="auto"/>
                          </w:divBdr>
                        </w:div>
                        <w:div w:id="801532996">
                          <w:marLeft w:val="640"/>
                          <w:marRight w:val="0"/>
                          <w:marTop w:val="0"/>
                          <w:marBottom w:val="0"/>
                          <w:divBdr>
                            <w:top w:val="none" w:sz="0" w:space="0" w:color="auto"/>
                            <w:left w:val="none" w:sz="0" w:space="0" w:color="auto"/>
                            <w:bottom w:val="none" w:sz="0" w:space="0" w:color="auto"/>
                            <w:right w:val="none" w:sz="0" w:space="0" w:color="auto"/>
                          </w:divBdr>
                        </w:div>
                        <w:div w:id="806047432">
                          <w:marLeft w:val="640"/>
                          <w:marRight w:val="0"/>
                          <w:marTop w:val="0"/>
                          <w:marBottom w:val="0"/>
                          <w:divBdr>
                            <w:top w:val="none" w:sz="0" w:space="0" w:color="auto"/>
                            <w:left w:val="none" w:sz="0" w:space="0" w:color="auto"/>
                            <w:bottom w:val="none" w:sz="0" w:space="0" w:color="auto"/>
                            <w:right w:val="none" w:sz="0" w:space="0" w:color="auto"/>
                          </w:divBdr>
                        </w:div>
                        <w:div w:id="809594181">
                          <w:marLeft w:val="640"/>
                          <w:marRight w:val="0"/>
                          <w:marTop w:val="0"/>
                          <w:marBottom w:val="0"/>
                          <w:divBdr>
                            <w:top w:val="none" w:sz="0" w:space="0" w:color="auto"/>
                            <w:left w:val="none" w:sz="0" w:space="0" w:color="auto"/>
                            <w:bottom w:val="none" w:sz="0" w:space="0" w:color="auto"/>
                            <w:right w:val="none" w:sz="0" w:space="0" w:color="auto"/>
                          </w:divBdr>
                        </w:div>
                        <w:div w:id="825129987">
                          <w:marLeft w:val="640"/>
                          <w:marRight w:val="0"/>
                          <w:marTop w:val="0"/>
                          <w:marBottom w:val="0"/>
                          <w:divBdr>
                            <w:top w:val="none" w:sz="0" w:space="0" w:color="auto"/>
                            <w:left w:val="none" w:sz="0" w:space="0" w:color="auto"/>
                            <w:bottom w:val="none" w:sz="0" w:space="0" w:color="auto"/>
                            <w:right w:val="none" w:sz="0" w:space="0" w:color="auto"/>
                          </w:divBdr>
                        </w:div>
                        <w:div w:id="830098761">
                          <w:marLeft w:val="640"/>
                          <w:marRight w:val="0"/>
                          <w:marTop w:val="0"/>
                          <w:marBottom w:val="0"/>
                          <w:divBdr>
                            <w:top w:val="none" w:sz="0" w:space="0" w:color="auto"/>
                            <w:left w:val="none" w:sz="0" w:space="0" w:color="auto"/>
                            <w:bottom w:val="none" w:sz="0" w:space="0" w:color="auto"/>
                            <w:right w:val="none" w:sz="0" w:space="0" w:color="auto"/>
                          </w:divBdr>
                        </w:div>
                        <w:div w:id="831137920">
                          <w:marLeft w:val="640"/>
                          <w:marRight w:val="0"/>
                          <w:marTop w:val="0"/>
                          <w:marBottom w:val="0"/>
                          <w:divBdr>
                            <w:top w:val="none" w:sz="0" w:space="0" w:color="auto"/>
                            <w:left w:val="none" w:sz="0" w:space="0" w:color="auto"/>
                            <w:bottom w:val="none" w:sz="0" w:space="0" w:color="auto"/>
                            <w:right w:val="none" w:sz="0" w:space="0" w:color="auto"/>
                          </w:divBdr>
                        </w:div>
                        <w:div w:id="845175661">
                          <w:marLeft w:val="640"/>
                          <w:marRight w:val="0"/>
                          <w:marTop w:val="0"/>
                          <w:marBottom w:val="0"/>
                          <w:divBdr>
                            <w:top w:val="none" w:sz="0" w:space="0" w:color="auto"/>
                            <w:left w:val="none" w:sz="0" w:space="0" w:color="auto"/>
                            <w:bottom w:val="none" w:sz="0" w:space="0" w:color="auto"/>
                            <w:right w:val="none" w:sz="0" w:space="0" w:color="auto"/>
                          </w:divBdr>
                        </w:div>
                        <w:div w:id="855778060">
                          <w:marLeft w:val="640"/>
                          <w:marRight w:val="0"/>
                          <w:marTop w:val="0"/>
                          <w:marBottom w:val="0"/>
                          <w:divBdr>
                            <w:top w:val="none" w:sz="0" w:space="0" w:color="auto"/>
                            <w:left w:val="none" w:sz="0" w:space="0" w:color="auto"/>
                            <w:bottom w:val="none" w:sz="0" w:space="0" w:color="auto"/>
                            <w:right w:val="none" w:sz="0" w:space="0" w:color="auto"/>
                          </w:divBdr>
                        </w:div>
                        <w:div w:id="891968475">
                          <w:marLeft w:val="640"/>
                          <w:marRight w:val="0"/>
                          <w:marTop w:val="0"/>
                          <w:marBottom w:val="0"/>
                          <w:divBdr>
                            <w:top w:val="none" w:sz="0" w:space="0" w:color="auto"/>
                            <w:left w:val="none" w:sz="0" w:space="0" w:color="auto"/>
                            <w:bottom w:val="none" w:sz="0" w:space="0" w:color="auto"/>
                            <w:right w:val="none" w:sz="0" w:space="0" w:color="auto"/>
                          </w:divBdr>
                        </w:div>
                        <w:div w:id="902520841">
                          <w:marLeft w:val="640"/>
                          <w:marRight w:val="0"/>
                          <w:marTop w:val="0"/>
                          <w:marBottom w:val="0"/>
                          <w:divBdr>
                            <w:top w:val="none" w:sz="0" w:space="0" w:color="auto"/>
                            <w:left w:val="none" w:sz="0" w:space="0" w:color="auto"/>
                            <w:bottom w:val="none" w:sz="0" w:space="0" w:color="auto"/>
                            <w:right w:val="none" w:sz="0" w:space="0" w:color="auto"/>
                          </w:divBdr>
                        </w:div>
                        <w:div w:id="911159904">
                          <w:marLeft w:val="640"/>
                          <w:marRight w:val="0"/>
                          <w:marTop w:val="0"/>
                          <w:marBottom w:val="0"/>
                          <w:divBdr>
                            <w:top w:val="none" w:sz="0" w:space="0" w:color="auto"/>
                            <w:left w:val="none" w:sz="0" w:space="0" w:color="auto"/>
                            <w:bottom w:val="none" w:sz="0" w:space="0" w:color="auto"/>
                            <w:right w:val="none" w:sz="0" w:space="0" w:color="auto"/>
                          </w:divBdr>
                        </w:div>
                        <w:div w:id="912203623">
                          <w:marLeft w:val="640"/>
                          <w:marRight w:val="0"/>
                          <w:marTop w:val="0"/>
                          <w:marBottom w:val="0"/>
                          <w:divBdr>
                            <w:top w:val="none" w:sz="0" w:space="0" w:color="auto"/>
                            <w:left w:val="none" w:sz="0" w:space="0" w:color="auto"/>
                            <w:bottom w:val="none" w:sz="0" w:space="0" w:color="auto"/>
                            <w:right w:val="none" w:sz="0" w:space="0" w:color="auto"/>
                          </w:divBdr>
                        </w:div>
                        <w:div w:id="924922542">
                          <w:marLeft w:val="640"/>
                          <w:marRight w:val="0"/>
                          <w:marTop w:val="0"/>
                          <w:marBottom w:val="0"/>
                          <w:divBdr>
                            <w:top w:val="none" w:sz="0" w:space="0" w:color="auto"/>
                            <w:left w:val="none" w:sz="0" w:space="0" w:color="auto"/>
                            <w:bottom w:val="none" w:sz="0" w:space="0" w:color="auto"/>
                            <w:right w:val="none" w:sz="0" w:space="0" w:color="auto"/>
                          </w:divBdr>
                        </w:div>
                        <w:div w:id="931354535">
                          <w:marLeft w:val="640"/>
                          <w:marRight w:val="0"/>
                          <w:marTop w:val="0"/>
                          <w:marBottom w:val="0"/>
                          <w:divBdr>
                            <w:top w:val="none" w:sz="0" w:space="0" w:color="auto"/>
                            <w:left w:val="none" w:sz="0" w:space="0" w:color="auto"/>
                            <w:bottom w:val="none" w:sz="0" w:space="0" w:color="auto"/>
                            <w:right w:val="none" w:sz="0" w:space="0" w:color="auto"/>
                          </w:divBdr>
                        </w:div>
                        <w:div w:id="952638338">
                          <w:marLeft w:val="640"/>
                          <w:marRight w:val="0"/>
                          <w:marTop w:val="0"/>
                          <w:marBottom w:val="0"/>
                          <w:divBdr>
                            <w:top w:val="none" w:sz="0" w:space="0" w:color="auto"/>
                            <w:left w:val="none" w:sz="0" w:space="0" w:color="auto"/>
                            <w:bottom w:val="none" w:sz="0" w:space="0" w:color="auto"/>
                            <w:right w:val="none" w:sz="0" w:space="0" w:color="auto"/>
                          </w:divBdr>
                        </w:div>
                        <w:div w:id="962689296">
                          <w:marLeft w:val="640"/>
                          <w:marRight w:val="0"/>
                          <w:marTop w:val="0"/>
                          <w:marBottom w:val="0"/>
                          <w:divBdr>
                            <w:top w:val="none" w:sz="0" w:space="0" w:color="auto"/>
                            <w:left w:val="none" w:sz="0" w:space="0" w:color="auto"/>
                            <w:bottom w:val="none" w:sz="0" w:space="0" w:color="auto"/>
                            <w:right w:val="none" w:sz="0" w:space="0" w:color="auto"/>
                          </w:divBdr>
                        </w:div>
                        <w:div w:id="976839977">
                          <w:marLeft w:val="640"/>
                          <w:marRight w:val="0"/>
                          <w:marTop w:val="0"/>
                          <w:marBottom w:val="0"/>
                          <w:divBdr>
                            <w:top w:val="none" w:sz="0" w:space="0" w:color="auto"/>
                            <w:left w:val="none" w:sz="0" w:space="0" w:color="auto"/>
                            <w:bottom w:val="none" w:sz="0" w:space="0" w:color="auto"/>
                            <w:right w:val="none" w:sz="0" w:space="0" w:color="auto"/>
                          </w:divBdr>
                        </w:div>
                        <w:div w:id="979111308">
                          <w:marLeft w:val="640"/>
                          <w:marRight w:val="0"/>
                          <w:marTop w:val="0"/>
                          <w:marBottom w:val="0"/>
                          <w:divBdr>
                            <w:top w:val="none" w:sz="0" w:space="0" w:color="auto"/>
                            <w:left w:val="none" w:sz="0" w:space="0" w:color="auto"/>
                            <w:bottom w:val="none" w:sz="0" w:space="0" w:color="auto"/>
                            <w:right w:val="none" w:sz="0" w:space="0" w:color="auto"/>
                          </w:divBdr>
                        </w:div>
                        <w:div w:id="981152709">
                          <w:marLeft w:val="640"/>
                          <w:marRight w:val="0"/>
                          <w:marTop w:val="0"/>
                          <w:marBottom w:val="0"/>
                          <w:divBdr>
                            <w:top w:val="none" w:sz="0" w:space="0" w:color="auto"/>
                            <w:left w:val="none" w:sz="0" w:space="0" w:color="auto"/>
                            <w:bottom w:val="none" w:sz="0" w:space="0" w:color="auto"/>
                            <w:right w:val="none" w:sz="0" w:space="0" w:color="auto"/>
                          </w:divBdr>
                        </w:div>
                        <w:div w:id="983706438">
                          <w:marLeft w:val="640"/>
                          <w:marRight w:val="0"/>
                          <w:marTop w:val="0"/>
                          <w:marBottom w:val="0"/>
                          <w:divBdr>
                            <w:top w:val="none" w:sz="0" w:space="0" w:color="auto"/>
                            <w:left w:val="none" w:sz="0" w:space="0" w:color="auto"/>
                            <w:bottom w:val="none" w:sz="0" w:space="0" w:color="auto"/>
                            <w:right w:val="none" w:sz="0" w:space="0" w:color="auto"/>
                          </w:divBdr>
                        </w:div>
                        <w:div w:id="985164148">
                          <w:marLeft w:val="640"/>
                          <w:marRight w:val="0"/>
                          <w:marTop w:val="0"/>
                          <w:marBottom w:val="0"/>
                          <w:divBdr>
                            <w:top w:val="none" w:sz="0" w:space="0" w:color="auto"/>
                            <w:left w:val="none" w:sz="0" w:space="0" w:color="auto"/>
                            <w:bottom w:val="none" w:sz="0" w:space="0" w:color="auto"/>
                            <w:right w:val="none" w:sz="0" w:space="0" w:color="auto"/>
                          </w:divBdr>
                        </w:div>
                        <w:div w:id="986013556">
                          <w:marLeft w:val="640"/>
                          <w:marRight w:val="0"/>
                          <w:marTop w:val="0"/>
                          <w:marBottom w:val="0"/>
                          <w:divBdr>
                            <w:top w:val="none" w:sz="0" w:space="0" w:color="auto"/>
                            <w:left w:val="none" w:sz="0" w:space="0" w:color="auto"/>
                            <w:bottom w:val="none" w:sz="0" w:space="0" w:color="auto"/>
                            <w:right w:val="none" w:sz="0" w:space="0" w:color="auto"/>
                          </w:divBdr>
                        </w:div>
                        <w:div w:id="1010058391">
                          <w:marLeft w:val="640"/>
                          <w:marRight w:val="0"/>
                          <w:marTop w:val="0"/>
                          <w:marBottom w:val="0"/>
                          <w:divBdr>
                            <w:top w:val="none" w:sz="0" w:space="0" w:color="auto"/>
                            <w:left w:val="none" w:sz="0" w:space="0" w:color="auto"/>
                            <w:bottom w:val="none" w:sz="0" w:space="0" w:color="auto"/>
                            <w:right w:val="none" w:sz="0" w:space="0" w:color="auto"/>
                          </w:divBdr>
                        </w:div>
                        <w:div w:id="1011954558">
                          <w:marLeft w:val="640"/>
                          <w:marRight w:val="0"/>
                          <w:marTop w:val="0"/>
                          <w:marBottom w:val="0"/>
                          <w:divBdr>
                            <w:top w:val="none" w:sz="0" w:space="0" w:color="auto"/>
                            <w:left w:val="none" w:sz="0" w:space="0" w:color="auto"/>
                            <w:bottom w:val="none" w:sz="0" w:space="0" w:color="auto"/>
                            <w:right w:val="none" w:sz="0" w:space="0" w:color="auto"/>
                          </w:divBdr>
                        </w:div>
                        <w:div w:id="1029645023">
                          <w:marLeft w:val="640"/>
                          <w:marRight w:val="0"/>
                          <w:marTop w:val="0"/>
                          <w:marBottom w:val="0"/>
                          <w:divBdr>
                            <w:top w:val="none" w:sz="0" w:space="0" w:color="auto"/>
                            <w:left w:val="none" w:sz="0" w:space="0" w:color="auto"/>
                            <w:bottom w:val="none" w:sz="0" w:space="0" w:color="auto"/>
                            <w:right w:val="none" w:sz="0" w:space="0" w:color="auto"/>
                          </w:divBdr>
                        </w:div>
                        <w:div w:id="1037505672">
                          <w:marLeft w:val="640"/>
                          <w:marRight w:val="0"/>
                          <w:marTop w:val="0"/>
                          <w:marBottom w:val="0"/>
                          <w:divBdr>
                            <w:top w:val="none" w:sz="0" w:space="0" w:color="auto"/>
                            <w:left w:val="none" w:sz="0" w:space="0" w:color="auto"/>
                            <w:bottom w:val="none" w:sz="0" w:space="0" w:color="auto"/>
                            <w:right w:val="none" w:sz="0" w:space="0" w:color="auto"/>
                          </w:divBdr>
                        </w:div>
                        <w:div w:id="1042822319">
                          <w:marLeft w:val="640"/>
                          <w:marRight w:val="0"/>
                          <w:marTop w:val="0"/>
                          <w:marBottom w:val="0"/>
                          <w:divBdr>
                            <w:top w:val="none" w:sz="0" w:space="0" w:color="auto"/>
                            <w:left w:val="none" w:sz="0" w:space="0" w:color="auto"/>
                            <w:bottom w:val="none" w:sz="0" w:space="0" w:color="auto"/>
                            <w:right w:val="none" w:sz="0" w:space="0" w:color="auto"/>
                          </w:divBdr>
                        </w:div>
                        <w:div w:id="1051611173">
                          <w:marLeft w:val="640"/>
                          <w:marRight w:val="0"/>
                          <w:marTop w:val="0"/>
                          <w:marBottom w:val="0"/>
                          <w:divBdr>
                            <w:top w:val="none" w:sz="0" w:space="0" w:color="auto"/>
                            <w:left w:val="none" w:sz="0" w:space="0" w:color="auto"/>
                            <w:bottom w:val="none" w:sz="0" w:space="0" w:color="auto"/>
                            <w:right w:val="none" w:sz="0" w:space="0" w:color="auto"/>
                          </w:divBdr>
                        </w:div>
                        <w:div w:id="1052999369">
                          <w:marLeft w:val="640"/>
                          <w:marRight w:val="0"/>
                          <w:marTop w:val="0"/>
                          <w:marBottom w:val="0"/>
                          <w:divBdr>
                            <w:top w:val="none" w:sz="0" w:space="0" w:color="auto"/>
                            <w:left w:val="none" w:sz="0" w:space="0" w:color="auto"/>
                            <w:bottom w:val="none" w:sz="0" w:space="0" w:color="auto"/>
                            <w:right w:val="none" w:sz="0" w:space="0" w:color="auto"/>
                          </w:divBdr>
                        </w:div>
                        <w:div w:id="1064914094">
                          <w:marLeft w:val="640"/>
                          <w:marRight w:val="0"/>
                          <w:marTop w:val="0"/>
                          <w:marBottom w:val="0"/>
                          <w:divBdr>
                            <w:top w:val="none" w:sz="0" w:space="0" w:color="auto"/>
                            <w:left w:val="none" w:sz="0" w:space="0" w:color="auto"/>
                            <w:bottom w:val="none" w:sz="0" w:space="0" w:color="auto"/>
                            <w:right w:val="none" w:sz="0" w:space="0" w:color="auto"/>
                          </w:divBdr>
                        </w:div>
                        <w:div w:id="1067801841">
                          <w:marLeft w:val="640"/>
                          <w:marRight w:val="0"/>
                          <w:marTop w:val="0"/>
                          <w:marBottom w:val="0"/>
                          <w:divBdr>
                            <w:top w:val="none" w:sz="0" w:space="0" w:color="auto"/>
                            <w:left w:val="none" w:sz="0" w:space="0" w:color="auto"/>
                            <w:bottom w:val="none" w:sz="0" w:space="0" w:color="auto"/>
                            <w:right w:val="none" w:sz="0" w:space="0" w:color="auto"/>
                          </w:divBdr>
                        </w:div>
                        <w:div w:id="1095202305">
                          <w:marLeft w:val="640"/>
                          <w:marRight w:val="0"/>
                          <w:marTop w:val="0"/>
                          <w:marBottom w:val="0"/>
                          <w:divBdr>
                            <w:top w:val="none" w:sz="0" w:space="0" w:color="auto"/>
                            <w:left w:val="none" w:sz="0" w:space="0" w:color="auto"/>
                            <w:bottom w:val="none" w:sz="0" w:space="0" w:color="auto"/>
                            <w:right w:val="none" w:sz="0" w:space="0" w:color="auto"/>
                          </w:divBdr>
                        </w:div>
                        <w:div w:id="1101413482">
                          <w:marLeft w:val="640"/>
                          <w:marRight w:val="0"/>
                          <w:marTop w:val="0"/>
                          <w:marBottom w:val="0"/>
                          <w:divBdr>
                            <w:top w:val="none" w:sz="0" w:space="0" w:color="auto"/>
                            <w:left w:val="none" w:sz="0" w:space="0" w:color="auto"/>
                            <w:bottom w:val="none" w:sz="0" w:space="0" w:color="auto"/>
                            <w:right w:val="none" w:sz="0" w:space="0" w:color="auto"/>
                          </w:divBdr>
                        </w:div>
                        <w:div w:id="1133131193">
                          <w:marLeft w:val="640"/>
                          <w:marRight w:val="0"/>
                          <w:marTop w:val="0"/>
                          <w:marBottom w:val="0"/>
                          <w:divBdr>
                            <w:top w:val="none" w:sz="0" w:space="0" w:color="auto"/>
                            <w:left w:val="none" w:sz="0" w:space="0" w:color="auto"/>
                            <w:bottom w:val="none" w:sz="0" w:space="0" w:color="auto"/>
                            <w:right w:val="none" w:sz="0" w:space="0" w:color="auto"/>
                          </w:divBdr>
                        </w:div>
                        <w:div w:id="1149984302">
                          <w:marLeft w:val="640"/>
                          <w:marRight w:val="0"/>
                          <w:marTop w:val="0"/>
                          <w:marBottom w:val="0"/>
                          <w:divBdr>
                            <w:top w:val="none" w:sz="0" w:space="0" w:color="auto"/>
                            <w:left w:val="none" w:sz="0" w:space="0" w:color="auto"/>
                            <w:bottom w:val="none" w:sz="0" w:space="0" w:color="auto"/>
                            <w:right w:val="none" w:sz="0" w:space="0" w:color="auto"/>
                          </w:divBdr>
                        </w:div>
                        <w:div w:id="1188131794">
                          <w:marLeft w:val="640"/>
                          <w:marRight w:val="0"/>
                          <w:marTop w:val="0"/>
                          <w:marBottom w:val="0"/>
                          <w:divBdr>
                            <w:top w:val="none" w:sz="0" w:space="0" w:color="auto"/>
                            <w:left w:val="none" w:sz="0" w:space="0" w:color="auto"/>
                            <w:bottom w:val="none" w:sz="0" w:space="0" w:color="auto"/>
                            <w:right w:val="none" w:sz="0" w:space="0" w:color="auto"/>
                          </w:divBdr>
                        </w:div>
                        <w:div w:id="1218661901">
                          <w:marLeft w:val="640"/>
                          <w:marRight w:val="0"/>
                          <w:marTop w:val="0"/>
                          <w:marBottom w:val="0"/>
                          <w:divBdr>
                            <w:top w:val="none" w:sz="0" w:space="0" w:color="auto"/>
                            <w:left w:val="none" w:sz="0" w:space="0" w:color="auto"/>
                            <w:bottom w:val="none" w:sz="0" w:space="0" w:color="auto"/>
                            <w:right w:val="none" w:sz="0" w:space="0" w:color="auto"/>
                          </w:divBdr>
                        </w:div>
                        <w:div w:id="1224757631">
                          <w:marLeft w:val="640"/>
                          <w:marRight w:val="0"/>
                          <w:marTop w:val="0"/>
                          <w:marBottom w:val="0"/>
                          <w:divBdr>
                            <w:top w:val="none" w:sz="0" w:space="0" w:color="auto"/>
                            <w:left w:val="none" w:sz="0" w:space="0" w:color="auto"/>
                            <w:bottom w:val="none" w:sz="0" w:space="0" w:color="auto"/>
                            <w:right w:val="none" w:sz="0" w:space="0" w:color="auto"/>
                          </w:divBdr>
                        </w:div>
                        <w:div w:id="1240486607">
                          <w:marLeft w:val="640"/>
                          <w:marRight w:val="0"/>
                          <w:marTop w:val="0"/>
                          <w:marBottom w:val="0"/>
                          <w:divBdr>
                            <w:top w:val="none" w:sz="0" w:space="0" w:color="auto"/>
                            <w:left w:val="none" w:sz="0" w:space="0" w:color="auto"/>
                            <w:bottom w:val="none" w:sz="0" w:space="0" w:color="auto"/>
                            <w:right w:val="none" w:sz="0" w:space="0" w:color="auto"/>
                          </w:divBdr>
                        </w:div>
                        <w:div w:id="1258367808">
                          <w:marLeft w:val="640"/>
                          <w:marRight w:val="0"/>
                          <w:marTop w:val="0"/>
                          <w:marBottom w:val="0"/>
                          <w:divBdr>
                            <w:top w:val="none" w:sz="0" w:space="0" w:color="auto"/>
                            <w:left w:val="none" w:sz="0" w:space="0" w:color="auto"/>
                            <w:bottom w:val="none" w:sz="0" w:space="0" w:color="auto"/>
                            <w:right w:val="none" w:sz="0" w:space="0" w:color="auto"/>
                          </w:divBdr>
                        </w:div>
                        <w:div w:id="1260481000">
                          <w:marLeft w:val="640"/>
                          <w:marRight w:val="0"/>
                          <w:marTop w:val="0"/>
                          <w:marBottom w:val="0"/>
                          <w:divBdr>
                            <w:top w:val="none" w:sz="0" w:space="0" w:color="auto"/>
                            <w:left w:val="none" w:sz="0" w:space="0" w:color="auto"/>
                            <w:bottom w:val="none" w:sz="0" w:space="0" w:color="auto"/>
                            <w:right w:val="none" w:sz="0" w:space="0" w:color="auto"/>
                          </w:divBdr>
                        </w:div>
                        <w:div w:id="1270434648">
                          <w:marLeft w:val="640"/>
                          <w:marRight w:val="0"/>
                          <w:marTop w:val="0"/>
                          <w:marBottom w:val="0"/>
                          <w:divBdr>
                            <w:top w:val="none" w:sz="0" w:space="0" w:color="auto"/>
                            <w:left w:val="none" w:sz="0" w:space="0" w:color="auto"/>
                            <w:bottom w:val="none" w:sz="0" w:space="0" w:color="auto"/>
                            <w:right w:val="none" w:sz="0" w:space="0" w:color="auto"/>
                          </w:divBdr>
                        </w:div>
                        <w:div w:id="1286043767">
                          <w:marLeft w:val="640"/>
                          <w:marRight w:val="0"/>
                          <w:marTop w:val="0"/>
                          <w:marBottom w:val="0"/>
                          <w:divBdr>
                            <w:top w:val="none" w:sz="0" w:space="0" w:color="auto"/>
                            <w:left w:val="none" w:sz="0" w:space="0" w:color="auto"/>
                            <w:bottom w:val="none" w:sz="0" w:space="0" w:color="auto"/>
                            <w:right w:val="none" w:sz="0" w:space="0" w:color="auto"/>
                          </w:divBdr>
                        </w:div>
                        <w:div w:id="1327443612">
                          <w:marLeft w:val="640"/>
                          <w:marRight w:val="0"/>
                          <w:marTop w:val="0"/>
                          <w:marBottom w:val="0"/>
                          <w:divBdr>
                            <w:top w:val="none" w:sz="0" w:space="0" w:color="auto"/>
                            <w:left w:val="none" w:sz="0" w:space="0" w:color="auto"/>
                            <w:bottom w:val="none" w:sz="0" w:space="0" w:color="auto"/>
                            <w:right w:val="none" w:sz="0" w:space="0" w:color="auto"/>
                          </w:divBdr>
                        </w:div>
                        <w:div w:id="1334529804">
                          <w:marLeft w:val="640"/>
                          <w:marRight w:val="0"/>
                          <w:marTop w:val="0"/>
                          <w:marBottom w:val="0"/>
                          <w:divBdr>
                            <w:top w:val="none" w:sz="0" w:space="0" w:color="auto"/>
                            <w:left w:val="none" w:sz="0" w:space="0" w:color="auto"/>
                            <w:bottom w:val="none" w:sz="0" w:space="0" w:color="auto"/>
                            <w:right w:val="none" w:sz="0" w:space="0" w:color="auto"/>
                          </w:divBdr>
                        </w:div>
                        <w:div w:id="1345204180">
                          <w:marLeft w:val="640"/>
                          <w:marRight w:val="0"/>
                          <w:marTop w:val="0"/>
                          <w:marBottom w:val="0"/>
                          <w:divBdr>
                            <w:top w:val="none" w:sz="0" w:space="0" w:color="auto"/>
                            <w:left w:val="none" w:sz="0" w:space="0" w:color="auto"/>
                            <w:bottom w:val="none" w:sz="0" w:space="0" w:color="auto"/>
                            <w:right w:val="none" w:sz="0" w:space="0" w:color="auto"/>
                          </w:divBdr>
                        </w:div>
                        <w:div w:id="1353192950">
                          <w:marLeft w:val="640"/>
                          <w:marRight w:val="0"/>
                          <w:marTop w:val="0"/>
                          <w:marBottom w:val="0"/>
                          <w:divBdr>
                            <w:top w:val="none" w:sz="0" w:space="0" w:color="auto"/>
                            <w:left w:val="none" w:sz="0" w:space="0" w:color="auto"/>
                            <w:bottom w:val="none" w:sz="0" w:space="0" w:color="auto"/>
                            <w:right w:val="none" w:sz="0" w:space="0" w:color="auto"/>
                          </w:divBdr>
                        </w:div>
                        <w:div w:id="1362196672">
                          <w:marLeft w:val="640"/>
                          <w:marRight w:val="0"/>
                          <w:marTop w:val="0"/>
                          <w:marBottom w:val="0"/>
                          <w:divBdr>
                            <w:top w:val="none" w:sz="0" w:space="0" w:color="auto"/>
                            <w:left w:val="none" w:sz="0" w:space="0" w:color="auto"/>
                            <w:bottom w:val="none" w:sz="0" w:space="0" w:color="auto"/>
                            <w:right w:val="none" w:sz="0" w:space="0" w:color="auto"/>
                          </w:divBdr>
                        </w:div>
                        <w:div w:id="1372073469">
                          <w:marLeft w:val="640"/>
                          <w:marRight w:val="0"/>
                          <w:marTop w:val="0"/>
                          <w:marBottom w:val="0"/>
                          <w:divBdr>
                            <w:top w:val="none" w:sz="0" w:space="0" w:color="auto"/>
                            <w:left w:val="none" w:sz="0" w:space="0" w:color="auto"/>
                            <w:bottom w:val="none" w:sz="0" w:space="0" w:color="auto"/>
                            <w:right w:val="none" w:sz="0" w:space="0" w:color="auto"/>
                          </w:divBdr>
                        </w:div>
                        <w:div w:id="1372805079">
                          <w:marLeft w:val="640"/>
                          <w:marRight w:val="0"/>
                          <w:marTop w:val="0"/>
                          <w:marBottom w:val="0"/>
                          <w:divBdr>
                            <w:top w:val="none" w:sz="0" w:space="0" w:color="auto"/>
                            <w:left w:val="none" w:sz="0" w:space="0" w:color="auto"/>
                            <w:bottom w:val="none" w:sz="0" w:space="0" w:color="auto"/>
                            <w:right w:val="none" w:sz="0" w:space="0" w:color="auto"/>
                          </w:divBdr>
                        </w:div>
                        <w:div w:id="1388843049">
                          <w:marLeft w:val="640"/>
                          <w:marRight w:val="0"/>
                          <w:marTop w:val="0"/>
                          <w:marBottom w:val="0"/>
                          <w:divBdr>
                            <w:top w:val="none" w:sz="0" w:space="0" w:color="auto"/>
                            <w:left w:val="none" w:sz="0" w:space="0" w:color="auto"/>
                            <w:bottom w:val="none" w:sz="0" w:space="0" w:color="auto"/>
                            <w:right w:val="none" w:sz="0" w:space="0" w:color="auto"/>
                          </w:divBdr>
                        </w:div>
                        <w:div w:id="1395857599">
                          <w:marLeft w:val="640"/>
                          <w:marRight w:val="0"/>
                          <w:marTop w:val="0"/>
                          <w:marBottom w:val="0"/>
                          <w:divBdr>
                            <w:top w:val="none" w:sz="0" w:space="0" w:color="auto"/>
                            <w:left w:val="none" w:sz="0" w:space="0" w:color="auto"/>
                            <w:bottom w:val="none" w:sz="0" w:space="0" w:color="auto"/>
                            <w:right w:val="none" w:sz="0" w:space="0" w:color="auto"/>
                          </w:divBdr>
                        </w:div>
                        <w:div w:id="1412584295">
                          <w:marLeft w:val="640"/>
                          <w:marRight w:val="0"/>
                          <w:marTop w:val="0"/>
                          <w:marBottom w:val="0"/>
                          <w:divBdr>
                            <w:top w:val="none" w:sz="0" w:space="0" w:color="auto"/>
                            <w:left w:val="none" w:sz="0" w:space="0" w:color="auto"/>
                            <w:bottom w:val="none" w:sz="0" w:space="0" w:color="auto"/>
                            <w:right w:val="none" w:sz="0" w:space="0" w:color="auto"/>
                          </w:divBdr>
                        </w:div>
                        <w:div w:id="1413550217">
                          <w:marLeft w:val="640"/>
                          <w:marRight w:val="0"/>
                          <w:marTop w:val="0"/>
                          <w:marBottom w:val="0"/>
                          <w:divBdr>
                            <w:top w:val="none" w:sz="0" w:space="0" w:color="auto"/>
                            <w:left w:val="none" w:sz="0" w:space="0" w:color="auto"/>
                            <w:bottom w:val="none" w:sz="0" w:space="0" w:color="auto"/>
                            <w:right w:val="none" w:sz="0" w:space="0" w:color="auto"/>
                          </w:divBdr>
                        </w:div>
                        <w:div w:id="1416509914">
                          <w:marLeft w:val="640"/>
                          <w:marRight w:val="0"/>
                          <w:marTop w:val="0"/>
                          <w:marBottom w:val="0"/>
                          <w:divBdr>
                            <w:top w:val="none" w:sz="0" w:space="0" w:color="auto"/>
                            <w:left w:val="none" w:sz="0" w:space="0" w:color="auto"/>
                            <w:bottom w:val="none" w:sz="0" w:space="0" w:color="auto"/>
                            <w:right w:val="none" w:sz="0" w:space="0" w:color="auto"/>
                          </w:divBdr>
                        </w:div>
                        <w:div w:id="1417282708">
                          <w:marLeft w:val="640"/>
                          <w:marRight w:val="0"/>
                          <w:marTop w:val="0"/>
                          <w:marBottom w:val="0"/>
                          <w:divBdr>
                            <w:top w:val="none" w:sz="0" w:space="0" w:color="auto"/>
                            <w:left w:val="none" w:sz="0" w:space="0" w:color="auto"/>
                            <w:bottom w:val="none" w:sz="0" w:space="0" w:color="auto"/>
                            <w:right w:val="none" w:sz="0" w:space="0" w:color="auto"/>
                          </w:divBdr>
                        </w:div>
                        <w:div w:id="1419063095">
                          <w:marLeft w:val="640"/>
                          <w:marRight w:val="0"/>
                          <w:marTop w:val="0"/>
                          <w:marBottom w:val="0"/>
                          <w:divBdr>
                            <w:top w:val="none" w:sz="0" w:space="0" w:color="auto"/>
                            <w:left w:val="none" w:sz="0" w:space="0" w:color="auto"/>
                            <w:bottom w:val="none" w:sz="0" w:space="0" w:color="auto"/>
                            <w:right w:val="none" w:sz="0" w:space="0" w:color="auto"/>
                          </w:divBdr>
                        </w:div>
                        <w:div w:id="1419402833">
                          <w:marLeft w:val="640"/>
                          <w:marRight w:val="0"/>
                          <w:marTop w:val="0"/>
                          <w:marBottom w:val="0"/>
                          <w:divBdr>
                            <w:top w:val="none" w:sz="0" w:space="0" w:color="auto"/>
                            <w:left w:val="none" w:sz="0" w:space="0" w:color="auto"/>
                            <w:bottom w:val="none" w:sz="0" w:space="0" w:color="auto"/>
                            <w:right w:val="none" w:sz="0" w:space="0" w:color="auto"/>
                          </w:divBdr>
                        </w:div>
                        <w:div w:id="1452672336">
                          <w:marLeft w:val="640"/>
                          <w:marRight w:val="0"/>
                          <w:marTop w:val="0"/>
                          <w:marBottom w:val="0"/>
                          <w:divBdr>
                            <w:top w:val="none" w:sz="0" w:space="0" w:color="auto"/>
                            <w:left w:val="none" w:sz="0" w:space="0" w:color="auto"/>
                            <w:bottom w:val="none" w:sz="0" w:space="0" w:color="auto"/>
                            <w:right w:val="none" w:sz="0" w:space="0" w:color="auto"/>
                          </w:divBdr>
                        </w:div>
                        <w:div w:id="1477647827">
                          <w:marLeft w:val="640"/>
                          <w:marRight w:val="0"/>
                          <w:marTop w:val="0"/>
                          <w:marBottom w:val="0"/>
                          <w:divBdr>
                            <w:top w:val="none" w:sz="0" w:space="0" w:color="auto"/>
                            <w:left w:val="none" w:sz="0" w:space="0" w:color="auto"/>
                            <w:bottom w:val="none" w:sz="0" w:space="0" w:color="auto"/>
                            <w:right w:val="none" w:sz="0" w:space="0" w:color="auto"/>
                          </w:divBdr>
                        </w:div>
                        <w:div w:id="1486582499">
                          <w:marLeft w:val="640"/>
                          <w:marRight w:val="0"/>
                          <w:marTop w:val="0"/>
                          <w:marBottom w:val="0"/>
                          <w:divBdr>
                            <w:top w:val="none" w:sz="0" w:space="0" w:color="auto"/>
                            <w:left w:val="none" w:sz="0" w:space="0" w:color="auto"/>
                            <w:bottom w:val="none" w:sz="0" w:space="0" w:color="auto"/>
                            <w:right w:val="none" w:sz="0" w:space="0" w:color="auto"/>
                          </w:divBdr>
                        </w:div>
                        <w:div w:id="1487742302">
                          <w:marLeft w:val="640"/>
                          <w:marRight w:val="0"/>
                          <w:marTop w:val="0"/>
                          <w:marBottom w:val="0"/>
                          <w:divBdr>
                            <w:top w:val="none" w:sz="0" w:space="0" w:color="auto"/>
                            <w:left w:val="none" w:sz="0" w:space="0" w:color="auto"/>
                            <w:bottom w:val="none" w:sz="0" w:space="0" w:color="auto"/>
                            <w:right w:val="none" w:sz="0" w:space="0" w:color="auto"/>
                          </w:divBdr>
                        </w:div>
                        <w:div w:id="1495299379">
                          <w:marLeft w:val="640"/>
                          <w:marRight w:val="0"/>
                          <w:marTop w:val="0"/>
                          <w:marBottom w:val="0"/>
                          <w:divBdr>
                            <w:top w:val="none" w:sz="0" w:space="0" w:color="auto"/>
                            <w:left w:val="none" w:sz="0" w:space="0" w:color="auto"/>
                            <w:bottom w:val="none" w:sz="0" w:space="0" w:color="auto"/>
                            <w:right w:val="none" w:sz="0" w:space="0" w:color="auto"/>
                          </w:divBdr>
                        </w:div>
                        <w:div w:id="1500149776">
                          <w:marLeft w:val="640"/>
                          <w:marRight w:val="0"/>
                          <w:marTop w:val="0"/>
                          <w:marBottom w:val="0"/>
                          <w:divBdr>
                            <w:top w:val="none" w:sz="0" w:space="0" w:color="auto"/>
                            <w:left w:val="none" w:sz="0" w:space="0" w:color="auto"/>
                            <w:bottom w:val="none" w:sz="0" w:space="0" w:color="auto"/>
                            <w:right w:val="none" w:sz="0" w:space="0" w:color="auto"/>
                          </w:divBdr>
                        </w:div>
                        <w:div w:id="1501312071">
                          <w:marLeft w:val="640"/>
                          <w:marRight w:val="0"/>
                          <w:marTop w:val="0"/>
                          <w:marBottom w:val="0"/>
                          <w:divBdr>
                            <w:top w:val="none" w:sz="0" w:space="0" w:color="auto"/>
                            <w:left w:val="none" w:sz="0" w:space="0" w:color="auto"/>
                            <w:bottom w:val="none" w:sz="0" w:space="0" w:color="auto"/>
                            <w:right w:val="none" w:sz="0" w:space="0" w:color="auto"/>
                          </w:divBdr>
                        </w:div>
                        <w:div w:id="1517768301">
                          <w:marLeft w:val="640"/>
                          <w:marRight w:val="0"/>
                          <w:marTop w:val="0"/>
                          <w:marBottom w:val="0"/>
                          <w:divBdr>
                            <w:top w:val="none" w:sz="0" w:space="0" w:color="auto"/>
                            <w:left w:val="none" w:sz="0" w:space="0" w:color="auto"/>
                            <w:bottom w:val="none" w:sz="0" w:space="0" w:color="auto"/>
                            <w:right w:val="none" w:sz="0" w:space="0" w:color="auto"/>
                          </w:divBdr>
                        </w:div>
                        <w:div w:id="1520389307">
                          <w:marLeft w:val="640"/>
                          <w:marRight w:val="0"/>
                          <w:marTop w:val="0"/>
                          <w:marBottom w:val="0"/>
                          <w:divBdr>
                            <w:top w:val="none" w:sz="0" w:space="0" w:color="auto"/>
                            <w:left w:val="none" w:sz="0" w:space="0" w:color="auto"/>
                            <w:bottom w:val="none" w:sz="0" w:space="0" w:color="auto"/>
                            <w:right w:val="none" w:sz="0" w:space="0" w:color="auto"/>
                          </w:divBdr>
                        </w:div>
                        <w:div w:id="1524130424">
                          <w:marLeft w:val="640"/>
                          <w:marRight w:val="0"/>
                          <w:marTop w:val="0"/>
                          <w:marBottom w:val="0"/>
                          <w:divBdr>
                            <w:top w:val="none" w:sz="0" w:space="0" w:color="auto"/>
                            <w:left w:val="none" w:sz="0" w:space="0" w:color="auto"/>
                            <w:bottom w:val="none" w:sz="0" w:space="0" w:color="auto"/>
                            <w:right w:val="none" w:sz="0" w:space="0" w:color="auto"/>
                          </w:divBdr>
                        </w:div>
                        <w:div w:id="1526744664">
                          <w:marLeft w:val="640"/>
                          <w:marRight w:val="0"/>
                          <w:marTop w:val="0"/>
                          <w:marBottom w:val="0"/>
                          <w:divBdr>
                            <w:top w:val="none" w:sz="0" w:space="0" w:color="auto"/>
                            <w:left w:val="none" w:sz="0" w:space="0" w:color="auto"/>
                            <w:bottom w:val="none" w:sz="0" w:space="0" w:color="auto"/>
                            <w:right w:val="none" w:sz="0" w:space="0" w:color="auto"/>
                          </w:divBdr>
                        </w:div>
                        <w:div w:id="1554583428">
                          <w:marLeft w:val="640"/>
                          <w:marRight w:val="0"/>
                          <w:marTop w:val="0"/>
                          <w:marBottom w:val="0"/>
                          <w:divBdr>
                            <w:top w:val="none" w:sz="0" w:space="0" w:color="auto"/>
                            <w:left w:val="none" w:sz="0" w:space="0" w:color="auto"/>
                            <w:bottom w:val="none" w:sz="0" w:space="0" w:color="auto"/>
                            <w:right w:val="none" w:sz="0" w:space="0" w:color="auto"/>
                          </w:divBdr>
                        </w:div>
                        <w:div w:id="1587112711">
                          <w:marLeft w:val="640"/>
                          <w:marRight w:val="0"/>
                          <w:marTop w:val="0"/>
                          <w:marBottom w:val="0"/>
                          <w:divBdr>
                            <w:top w:val="none" w:sz="0" w:space="0" w:color="auto"/>
                            <w:left w:val="none" w:sz="0" w:space="0" w:color="auto"/>
                            <w:bottom w:val="none" w:sz="0" w:space="0" w:color="auto"/>
                            <w:right w:val="none" w:sz="0" w:space="0" w:color="auto"/>
                          </w:divBdr>
                        </w:div>
                        <w:div w:id="1589577532">
                          <w:marLeft w:val="640"/>
                          <w:marRight w:val="0"/>
                          <w:marTop w:val="0"/>
                          <w:marBottom w:val="0"/>
                          <w:divBdr>
                            <w:top w:val="none" w:sz="0" w:space="0" w:color="auto"/>
                            <w:left w:val="none" w:sz="0" w:space="0" w:color="auto"/>
                            <w:bottom w:val="none" w:sz="0" w:space="0" w:color="auto"/>
                            <w:right w:val="none" w:sz="0" w:space="0" w:color="auto"/>
                          </w:divBdr>
                        </w:div>
                        <w:div w:id="1603684092">
                          <w:marLeft w:val="640"/>
                          <w:marRight w:val="0"/>
                          <w:marTop w:val="0"/>
                          <w:marBottom w:val="0"/>
                          <w:divBdr>
                            <w:top w:val="none" w:sz="0" w:space="0" w:color="auto"/>
                            <w:left w:val="none" w:sz="0" w:space="0" w:color="auto"/>
                            <w:bottom w:val="none" w:sz="0" w:space="0" w:color="auto"/>
                            <w:right w:val="none" w:sz="0" w:space="0" w:color="auto"/>
                          </w:divBdr>
                        </w:div>
                        <w:div w:id="1612276465">
                          <w:marLeft w:val="640"/>
                          <w:marRight w:val="0"/>
                          <w:marTop w:val="0"/>
                          <w:marBottom w:val="0"/>
                          <w:divBdr>
                            <w:top w:val="none" w:sz="0" w:space="0" w:color="auto"/>
                            <w:left w:val="none" w:sz="0" w:space="0" w:color="auto"/>
                            <w:bottom w:val="none" w:sz="0" w:space="0" w:color="auto"/>
                            <w:right w:val="none" w:sz="0" w:space="0" w:color="auto"/>
                          </w:divBdr>
                        </w:div>
                        <w:div w:id="1648166615">
                          <w:marLeft w:val="640"/>
                          <w:marRight w:val="0"/>
                          <w:marTop w:val="0"/>
                          <w:marBottom w:val="0"/>
                          <w:divBdr>
                            <w:top w:val="none" w:sz="0" w:space="0" w:color="auto"/>
                            <w:left w:val="none" w:sz="0" w:space="0" w:color="auto"/>
                            <w:bottom w:val="none" w:sz="0" w:space="0" w:color="auto"/>
                            <w:right w:val="none" w:sz="0" w:space="0" w:color="auto"/>
                          </w:divBdr>
                        </w:div>
                        <w:div w:id="1661811651">
                          <w:marLeft w:val="640"/>
                          <w:marRight w:val="0"/>
                          <w:marTop w:val="0"/>
                          <w:marBottom w:val="0"/>
                          <w:divBdr>
                            <w:top w:val="none" w:sz="0" w:space="0" w:color="auto"/>
                            <w:left w:val="none" w:sz="0" w:space="0" w:color="auto"/>
                            <w:bottom w:val="none" w:sz="0" w:space="0" w:color="auto"/>
                            <w:right w:val="none" w:sz="0" w:space="0" w:color="auto"/>
                          </w:divBdr>
                        </w:div>
                        <w:div w:id="1671442008">
                          <w:marLeft w:val="640"/>
                          <w:marRight w:val="0"/>
                          <w:marTop w:val="0"/>
                          <w:marBottom w:val="0"/>
                          <w:divBdr>
                            <w:top w:val="none" w:sz="0" w:space="0" w:color="auto"/>
                            <w:left w:val="none" w:sz="0" w:space="0" w:color="auto"/>
                            <w:bottom w:val="none" w:sz="0" w:space="0" w:color="auto"/>
                            <w:right w:val="none" w:sz="0" w:space="0" w:color="auto"/>
                          </w:divBdr>
                        </w:div>
                        <w:div w:id="1679387441">
                          <w:marLeft w:val="640"/>
                          <w:marRight w:val="0"/>
                          <w:marTop w:val="0"/>
                          <w:marBottom w:val="0"/>
                          <w:divBdr>
                            <w:top w:val="none" w:sz="0" w:space="0" w:color="auto"/>
                            <w:left w:val="none" w:sz="0" w:space="0" w:color="auto"/>
                            <w:bottom w:val="none" w:sz="0" w:space="0" w:color="auto"/>
                            <w:right w:val="none" w:sz="0" w:space="0" w:color="auto"/>
                          </w:divBdr>
                        </w:div>
                        <w:div w:id="1694072115">
                          <w:marLeft w:val="640"/>
                          <w:marRight w:val="0"/>
                          <w:marTop w:val="0"/>
                          <w:marBottom w:val="0"/>
                          <w:divBdr>
                            <w:top w:val="none" w:sz="0" w:space="0" w:color="auto"/>
                            <w:left w:val="none" w:sz="0" w:space="0" w:color="auto"/>
                            <w:bottom w:val="none" w:sz="0" w:space="0" w:color="auto"/>
                            <w:right w:val="none" w:sz="0" w:space="0" w:color="auto"/>
                          </w:divBdr>
                        </w:div>
                        <w:div w:id="1741631816">
                          <w:marLeft w:val="640"/>
                          <w:marRight w:val="0"/>
                          <w:marTop w:val="0"/>
                          <w:marBottom w:val="0"/>
                          <w:divBdr>
                            <w:top w:val="none" w:sz="0" w:space="0" w:color="auto"/>
                            <w:left w:val="none" w:sz="0" w:space="0" w:color="auto"/>
                            <w:bottom w:val="none" w:sz="0" w:space="0" w:color="auto"/>
                            <w:right w:val="none" w:sz="0" w:space="0" w:color="auto"/>
                          </w:divBdr>
                        </w:div>
                        <w:div w:id="1748377053">
                          <w:marLeft w:val="640"/>
                          <w:marRight w:val="0"/>
                          <w:marTop w:val="0"/>
                          <w:marBottom w:val="0"/>
                          <w:divBdr>
                            <w:top w:val="none" w:sz="0" w:space="0" w:color="auto"/>
                            <w:left w:val="none" w:sz="0" w:space="0" w:color="auto"/>
                            <w:bottom w:val="none" w:sz="0" w:space="0" w:color="auto"/>
                            <w:right w:val="none" w:sz="0" w:space="0" w:color="auto"/>
                          </w:divBdr>
                        </w:div>
                        <w:div w:id="1750420094">
                          <w:marLeft w:val="640"/>
                          <w:marRight w:val="0"/>
                          <w:marTop w:val="0"/>
                          <w:marBottom w:val="0"/>
                          <w:divBdr>
                            <w:top w:val="none" w:sz="0" w:space="0" w:color="auto"/>
                            <w:left w:val="none" w:sz="0" w:space="0" w:color="auto"/>
                            <w:bottom w:val="none" w:sz="0" w:space="0" w:color="auto"/>
                            <w:right w:val="none" w:sz="0" w:space="0" w:color="auto"/>
                          </w:divBdr>
                        </w:div>
                        <w:div w:id="1784836480">
                          <w:marLeft w:val="640"/>
                          <w:marRight w:val="0"/>
                          <w:marTop w:val="0"/>
                          <w:marBottom w:val="0"/>
                          <w:divBdr>
                            <w:top w:val="none" w:sz="0" w:space="0" w:color="auto"/>
                            <w:left w:val="none" w:sz="0" w:space="0" w:color="auto"/>
                            <w:bottom w:val="none" w:sz="0" w:space="0" w:color="auto"/>
                            <w:right w:val="none" w:sz="0" w:space="0" w:color="auto"/>
                          </w:divBdr>
                        </w:div>
                        <w:div w:id="1793867554">
                          <w:marLeft w:val="640"/>
                          <w:marRight w:val="0"/>
                          <w:marTop w:val="0"/>
                          <w:marBottom w:val="0"/>
                          <w:divBdr>
                            <w:top w:val="none" w:sz="0" w:space="0" w:color="auto"/>
                            <w:left w:val="none" w:sz="0" w:space="0" w:color="auto"/>
                            <w:bottom w:val="none" w:sz="0" w:space="0" w:color="auto"/>
                            <w:right w:val="none" w:sz="0" w:space="0" w:color="auto"/>
                          </w:divBdr>
                        </w:div>
                        <w:div w:id="1808165930">
                          <w:marLeft w:val="640"/>
                          <w:marRight w:val="0"/>
                          <w:marTop w:val="0"/>
                          <w:marBottom w:val="0"/>
                          <w:divBdr>
                            <w:top w:val="none" w:sz="0" w:space="0" w:color="auto"/>
                            <w:left w:val="none" w:sz="0" w:space="0" w:color="auto"/>
                            <w:bottom w:val="none" w:sz="0" w:space="0" w:color="auto"/>
                            <w:right w:val="none" w:sz="0" w:space="0" w:color="auto"/>
                          </w:divBdr>
                        </w:div>
                        <w:div w:id="1881817751">
                          <w:marLeft w:val="640"/>
                          <w:marRight w:val="0"/>
                          <w:marTop w:val="0"/>
                          <w:marBottom w:val="0"/>
                          <w:divBdr>
                            <w:top w:val="none" w:sz="0" w:space="0" w:color="auto"/>
                            <w:left w:val="none" w:sz="0" w:space="0" w:color="auto"/>
                            <w:bottom w:val="none" w:sz="0" w:space="0" w:color="auto"/>
                            <w:right w:val="none" w:sz="0" w:space="0" w:color="auto"/>
                          </w:divBdr>
                        </w:div>
                        <w:div w:id="1895115860">
                          <w:marLeft w:val="640"/>
                          <w:marRight w:val="0"/>
                          <w:marTop w:val="0"/>
                          <w:marBottom w:val="0"/>
                          <w:divBdr>
                            <w:top w:val="none" w:sz="0" w:space="0" w:color="auto"/>
                            <w:left w:val="none" w:sz="0" w:space="0" w:color="auto"/>
                            <w:bottom w:val="none" w:sz="0" w:space="0" w:color="auto"/>
                            <w:right w:val="none" w:sz="0" w:space="0" w:color="auto"/>
                          </w:divBdr>
                        </w:div>
                        <w:div w:id="1908955381">
                          <w:marLeft w:val="640"/>
                          <w:marRight w:val="0"/>
                          <w:marTop w:val="0"/>
                          <w:marBottom w:val="0"/>
                          <w:divBdr>
                            <w:top w:val="none" w:sz="0" w:space="0" w:color="auto"/>
                            <w:left w:val="none" w:sz="0" w:space="0" w:color="auto"/>
                            <w:bottom w:val="none" w:sz="0" w:space="0" w:color="auto"/>
                            <w:right w:val="none" w:sz="0" w:space="0" w:color="auto"/>
                          </w:divBdr>
                        </w:div>
                        <w:div w:id="1917131318">
                          <w:marLeft w:val="640"/>
                          <w:marRight w:val="0"/>
                          <w:marTop w:val="0"/>
                          <w:marBottom w:val="0"/>
                          <w:divBdr>
                            <w:top w:val="none" w:sz="0" w:space="0" w:color="auto"/>
                            <w:left w:val="none" w:sz="0" w:space="0" w:color="auto"/>
                            <w:bottom w:val="none" w:sz="0" w:space="0" w:color="auto"/>
                            <w:right w:val="none" w:sz="0" w:space="0" w:color="auto"/>
                          </w:divBdr>
                        </w:div>
                        <w:div w:id="1924996359">
                          <w:marLeft w:val="640"/>
                          <w:marRight w:val="0"/>
                          <w:marTop w:val="0"/>
                          <w:marBottom w:val="0"/>
                          <w:divBdr>
                            <w:top w:val="none" w:sz="0" w:space="0" w:color="auto"/>
                            <w:left w:val="none" w:sz="0" w:space="0" w:color="auto"/>
                            <w:bottom w:val="none" w:sz="0" w:space="0" w:color="auto"/>
                            <w:right w:val="none" w:sz="0" w:space="0" w:color="auto"/>
                          </w:divBdr>
                        </w:div>
                        <w:div w:id="1925412830">
                          <w:marLeft w:val="640"/>
                          <w:marRight w:val="0"/>
                          <w:marTop w:val="0"/>
                          <w:marBottom w:val="0"/>
                          <w:divBdr>
                            <w:top w:val="none" w:sz="0" w:space="0" w:color="auto"/>
                            <w:left w:val="none" w:sz="0" w:space="0" w:color="auto"/>
                            <w:bottom w:val="none" w:sz="0" w:space="0" w:color="auto"/>
                            <w:right w:val="none" w:sz="0" w:space="0" w:color="auto"/>
                          </w:divBdr>
                        </w:div>
                        <w:div w:id="1926723825">
                          <w:marLeft w:val="640"/>
                          <w:marRight w:val="0"/>
                          <w:marTop w:val="0"/>
                          <w:marBottom w:val="0"/>
                          <w:divBdr>
                            <w:top w:val="none" w:sz="0" w:space="0" w:color="auto"/>
                            <w:left w:val="none" w:sz="0" w:space="0" w:color="auto"/>
                            <w:bottom w:val="none" w:sz="0" w:space="0" w:color="auto"/>
                            <w:right w:val="none" w:sz="0" w:space="0" w:color="auto"/>
                          </w:divBdr>
                        </w:div>
                        <w:div w:id="1956446257">
                          <w:marLeft w:val="640"/>
                          <w:marRight w:val="0"/>
                          <w:marTop w:val="0"/>
                          <w:marBottom w:val="0"/>
                          <w:divBdr>
                            <w:top w:val="none" w:sz="0" w:space="0" w:color="auto"/>
                            <w:left w:val="none" w:sz="0" w:space="0" w:color="auto"/>
                            <w:bottom w:val="none" w:sz="0" w:space="0" w:color="auto"/>
                            <w:right w:val="none" w:sz="0" w:space="0" w:color="auto"/>
                          </w:divBdr>
                        </w:div>
                        <w:div w:id="1956860251">
                          <w:marLeft w:val="640"/>
                          <w:marRight w:val="0"/>
                          <w:marTop w:val="0"/>
                          <w:marBottom w:val="0"/>
                          <w:divBdr>
                            <w:top w:val="none" w:sz="0" w:space="0" w:color="auto"/>
                            <w:left w:val="none" w:sz="0" w:space="0" w:color="auto"/>
                            <w:bottom w:val="none" w:sz="0" w:space="0" w:color="auto"/>
                            <w:right w:val="none" w:sz="0" w:space="0" w:color="auto"/>
                          </w:divBdr>
                        </w:div>
                        <w:div w:id="2037846645">
                          <w:marLeft w:val="640"/>
                          <w:marRight w:val="0"/>
                          <w:marTop w:val="0"/>
                          <w:marBottom w:val="0"/>
                          <w:divBdr>
                            <w:top w:val="none" w:sz="0" w:space="0" w:color="auto"/>
                            <w:left w:val="none" w:sz="0" w:space="0" w:color="auto"/>
                            <w:bottom w:val="none" w:sz="0" w:space="0" w:color="auto"/>
                            <w:right w:val="none" w:sz="0" w:space="0" w:color="auto"/>
                          </w:divBdr>
                        </w:div>
                        <w:div w:id="2051026763">
                          <w:marLeft w:val="640"/>
                          <w:marRight w:val="0"/>
                          <w:marTop w:val="0"/>
                          <w:marBottom w:val="0"/>
                          <w:divBdr>
                            <w:top w:val="none" w:sz="0" w:space="0" w:color="auto"/>
                            <w:left w:val="none" w:sz="0" w:space="0" w:color="auto"/>
                            <w:bottom w:val="none" w:sz="0" w:space="0" w:color="auto"/>
                            <w:right w:val="none" w:sz="0" w:space="0" w:color="auto"/>
                          </w:divBdr>
                        </w:div>
                        <w:div w:id="2058117563">
                          <w:marLeft w:val="640"/>
                          <w:marRight w:val="0"/>
                          <w:marTop w:val="0"/>
                          <w:marBottom w:val="0"/>
                          <w:divBdr>
                            <w:top w:val="none" w:sz="0" w:space="0" w:color="auto"/>
                            <w:left w:val="none" w:sz="0" w:space="0" w:color="auto"/>
                            <w:bottom w:val="none" w:sz="0" w:space="0" w:color="auto"/>
                            <w:right w:val="none" w:sz="0" w:space="0" w:color="auto"/>
                          </w:divBdr>
                        </w:div>
                        <w:div w:id="2070764349">
                          <w:marLeft w:val="640"/>
                          <w:marRight w:val="0"/>
                          <w:marTop w:val="0"/>
                          <w:marBottom w:val="0"/>
                          <w:divBdr>
                            <w:top w:val="none" w:sz="0" w:space="0" w:color="auto"/>
                            <w:left w:val="none" w:sz="0" w:space="0" w:color="auto"/>
                            <w:bottom w:val="none" w:sz="0" w:space="0" w:color="auto"/>
                            <w:right w:val="none" w:sz="0" w:space="0" w:color="auto"/>
                          </w:divBdr>
                        </w:div>
                        <w:div w:id="2077893940">
                          <w:marLeft w:val="640"/>
                          <w:marRight w:val="0"/>
                          <w:marTop w:val="0"/>
                          <w:marBottom w:val="0"/>
                          <w:divBdr>
                            <w:top w:val="none" w:sz="0" w:space="0" w:color="auto"/>
                            <w:left w:val="none" w:sz="0" w:space="0" w:color="auto"/>
                            <w:bottom w:val="none" w:sz="0" w:space="0" w:color="auto"/>
                            <w:right w:val="none" w:sz="0" w:space="0" w:color="auto"/>
                          </w:divBdr>
                        </w:div>
                        <w:div w:id="2112585435">
                          <w:marLeft w:val="640"/>
                          <w:marRight w:val="0"/>
                          <w:marTop w:val="0"/>
                          <w:marBottom w:val="0"/>
                          <w:divBdr>
                            <w:top w:val="none" w:sz="0" w:space="0" w:color="auto"/>
                            <w:left w:val="none" w:sz="0" w:space="0" w:color="auto"/>
                            <w:bottom w:val="none" w:sz="0" w:space="0" w:color="auto"/>
                            <w:right w:val="none" w:sz="0" w:space="0" w:color="auto"/>
                          </w:divBdr>
                        </w:div>
                      </w:divsChild>
                    </w:div>
                    <w:div w:id="1491214197">
                      <w:marLeft w:val="0"/>
                      <w:marRight w:val="0"/>
                      <w:marTop w:val="0"/>
                      <w:marBottom w:val="0"/>
                      <w:divBdr>
                        <w:top w:val="none" w:sz="0" w:space="0" w:color="auto"/>
                        <w:left w:val="none" w:sz="0" w:space="0" w:color="auto"/>
                        <w:bottom w:val="none" w:sz="0" w:space="0" w:color="auto"/>
                        <w:right w:val="none" w:sz="0" w:space="0" w:color="auto"/>
                      </w:divBdr>
                      <w:divsChild>
                        <w:div w:id="2359360">
                          <w:marLeft w:val="640"/>
                          <w:marRight w:val="0"/>
                          <w:marTop w:val="0"/>
                          <w:marBottom w:val="0"/>
                          <w:divBdr>
                            <w:top w:val="none" w:sz="0" w:space="0" w:color="auto"/>
                            <w:left w:val="none" w:sz="0" w:space="0" w:color="auto"/>
                            <w:bottom w:val="none" w:sz="0" w:space="0" w:color="auto"/>
                            <w:right w:val="none" w:sz="0" w:space="0" w:color="auto"/>
                          </w:divBdr>
                        </w:div>
                        <w:div w:id="28653191">
                          <w:marLeft w:val="640"/>
                          <w:marRight w:val="0"/>
                          <w:marTop w:val="0"/>
                          <w:marBottom w:val="0"/>
                          <w:divBdr>
                            <w:top w:val="none" w:sz="0" w:space="0" w:color="auto"/>
                            <w:left w:val="none" w:sz="0" w:space="0" w:color="auto"/>
                            <w:bottom w:val="none" w:sz="0" w:space="0" w:color="auto"/>
                            <w:right w:val="none" w:sz="0" w:space="0" w:color="auto"/>
                          </w:divBdr>
                        </w:div>
                        <w:div w:id="41373450">
                          <w:marLeft w:val="640"/>
                          <w:marRight w:val="0"/>
                          <w:marTop w:val="0"/>
                          <w:marBottom w:val="0"/>
                          <w:divBdr>
                            <w:top w:val="none" w:sz="0" w:space="0" w:color="auto"/>
                            <w:left w:val="none" w:sz="0" w:space="0" w:color="auto"/>
                            <w:bottom w:val="none" w:sz="0" w:space="0" w:color="auto"/>
                            <w:right w:val="none" w:sz="0" w:space="0" w:color="auto"/>
                          </w:divBdr>
                        </w:div>
                        <w:div w:id="46615071">
                          <w:marLeft w:val="640"/>
                          <w:marRight w:val="0"/>
                          <w:marTop w:val="0"/>
                          <w:marBottom w:val="0"/>
                          <w:divBdr>
                            <w:top w:val="none" w:sz="0" w:space="0" w:color="auto"/>
                            <w:left w:val="none" w:sz="0" w:space="0" w:color="auto"/>
                            <w:bottom w:val="none" w:sz="0" w:space="0" w:color="auto"/>
                            <w:right w:val="none" w:sz="0" w:space="0" w:color="auto"/>
                          </w:divBdr>
                        </w:div>
                        <w:div w:id="52437487">
                          <w:marLeft w:val="640"/>
                          <w:marRight w:val="0"/>
                          <w:marTop w:val="0"/>
                          <w:marBottom w:val="0"/>
                          <w:divBdr>
                            <w:top w:val="none" w:sz="0" w:space="0" w:color="auto"/>
                            <w:left w:val="none" w:sz="0" w:space="0" w:color="auto"/>
                            <w:bottom w:val="none" w:sz="0" w:space="0" w:color="auto"/>
                            <w:right w:val="none" w:sz="0" w:space="0" w:color="auto"/>
                          </w:divBdr>
                        </w:div>
                        <w:div w:id="63112555">
                          <w:marLeft w:val="640"/>
                          <w:marRight w:val="0"/>
                          <w:marTop w:val="0"/>
                          <w:marBottom w:val="0"/>
                          <w:divBdr>
                            <w:top w:val="none" w:sz="0" w:space="0" w:color="auto"/>
                            <w:left w:val="none" w:sz="0" w:space="0" w:color="auto"/>
                            <w:bottom w:val="none" w:sz="0" w:space="0" w:color="auto"/>
                            <w:right w:val="none" w:sz="0" w:space="0" w:color="auto"/>
                          </w:divBdr>
                        </w:div>
                        <w:div w:id="97607345">
                          <w:marLeft w:val="640"/>
                          <w:marRight w:val="0"/>
                          <w:marTop w:val="0"/>
                          <w:marBottom w:val="0"/>
                          <w:divBdr>
                            <w:top w:val="none" w:sz="0" w:space="0" w:color="auto"/>
                            <w:left w:val="none" w:sz="0" w:space="0" w:color="auto"/>
                            <w:bottom w:val="none" w:sz="0" w:space="0" w:color="auto"/>
                            <w:right w:val="none" w:sz="0" w:space="0" w:color="auto"/>
                          </w:divBdr>
                        </w:div>
                        <w:div w:id="120661103">
                          <w:marLeft w:val="640"/>
                          <w:marRight w:val="0"/>
                          <w:marTop w:val="0"/>
                          <w:marBottom w:val="0"/>
                          <w:divBdr>
                            <w:top w:val="none" w:sz="0" w:space="0" w:color="auto"/>
                            <w:left w:val="none" w:sz="0" w:space="0" w:color="auto"/>
                            <w:bottom w:val="none" w:sz="0" w:space="0" w:color="auto"/>
                            <w:right w:val="none" w:sz="0" w:space="0" w:color="auto"/>
                          </w:divBdr>
                        </w:div>
                        <w:div w:id="127281254">
                          <w:marLeft w:val="640"/>
                          <w:marRight w:val="0"/>
                          <w:marTop w:val="0"/>
                          <w:marBottom w:val="0"/>
                          <w:divBdr>
                            <w:top w:val="none" w:sz="0" w:space="0" w:color="auto"/>
                            <w:left w:val="none" w:sz="0" w:space="0" w:color="auto"/>
                            <w:bottom w:val="none" w:sz="0" w:space="0" w:color="auto"/>
                            <w:right w:val="none" w:sz="0" w:space="0" w:color="auto"/>
                          </w:divBdr>
                        </w:div>
                        <w:div w:id="139425447">
                          <w:marLeft w:val="640"/>
                          <w:marRight w:val="0"/>
                          <w:marTop w:val="0"/>
                          <w:marBottom w:val="0"/>
                          <w:divBdr>
                            <w:top w:val="none" w:sz="0" w:space="0" w:color="auto"/>
                            <w:left w:val="none" w:sz="0" w:space="0" w:color="auto"/>
                            <w:bottom w:val="none" w:sz="0" w:space="0" w:color="auto"/>
                            <w:right w:val="none" w:sz="0" w:space="0" w:color="auto"/>
                          </w:divBdr>
                        </w:div>
                        <w:div w:id="181475933">
                          <w:marLeft w:val="640"/>
                          <w:marRight w:val="0"/>
                          <w:marTop w:val="0"/>
                          <w:marBottom w:val="0"/>
                          <w:divBdr>
                            <w:top w:val="none" w:sz="0" w:space="0" w:color="auto"/>
                            <w:left w:val="none" w:sz="0" w:space="0" w:color="auto"/>
                            <w:bottom w:val="none" w:sz="0" w:space="0" w:color="auto"/>
                            <w:right w:val="none" w:sz="0" w:space="0" w:color="auto"/>
                          </w:divBdr>
                        </w:div>
                        <w:div w:id="185021165">
                          <w:marLeft w:val="640"/>
                          <w:marRight w:val="0"/>
                          <w:marTop w:val="0"/>
                          <w:marBottom w:val="0"/>
                          <w:divBdr>
                            <w:top w:val="none" w:sz="0" w:space="0" w:color="auto"/>
                            <w:left w:val="none" w:sz="0" w:space="0" w:color="auto"/>
                            <w:bottom w:val="none" w:sz="0" w:space="0" w:color="auto"/>
                            <w:right w:val="none" w:sz="0" w:space="0" w:color="auto"/>
                          </w:divBdr>
                        </w:div>
                        <w:div w:id="201065201">
                          <w:marLeft w:val="640"/>
                          <w:marRight w:val="0"/>
                          <w:marTop w:val="0"/>
                          <w:marBottom w:val="0"/>
                          <w:divBdr>
                            <w:top w:val="none" w:sz="0" w:space="0" w:color="auto"/>
                            <w:left w:val="none" w:sz="0" w:space="0" w:color="auto"/>
                            <w:bottom w:val="none" w:sz="0" w:space="0" w:color="auto"/>
                            <w:right w:val="none" w:sz="0" w:space="0" w:color="auto"/>
                          </w:divBdr>
                        </w:div>
                        <w:div w:id="209391344">
                          <w:marLeft w:val="640"/>
                          <w:marRight w:val="0"/>
                          <w:marTop w:val="0"/>
                          <w:marBottom w:val="0"/>
                          <w:divBdr>
                            <w:top w:val="none" w:sz="0" w:space="0" w:color="auto"/>
                            <w:left w:val="none" w:sz="0" w:space="0" w:color="auto"/>
                            <w:bottom w:val="none" w:sz="0" w:space="0" w:color="auto"/>
                            <w:right w:val="none" w:sz="0" w:space="0" w:color="auto"/>
                          </w:divBdr>
                        </w:div>
                        <w:div w:id="231158170">
                          <w:marLeft w:val="640"/>
                          <w:marRight w:val="0"/>
                          <w:marTop w:val="0"/>
                          <w:marBottom w:val="0"/>
                          <w:divBdr>
                            <w:top w:val="none" w:sz="0" w:space="0" w:color="auto"/>
                            <w:left w:val="none" w:sz="0" w:space="0" w:color="auto"/>
                            <w:bottom w:val="none" w:sz="0" w:space="0" w:color="auto"/>
                            <w:right w:val="none" w:sz="0" w:space="0" w:color="auto"/>
                          </w:divBdr>
                        </w:div>
                        <w:div w:id="255938762">
                          <w:marLeft w:val="640"/>
                          <w:marRight w:val="0"/>
                          <w:marTop w:val="0"/>
                          <w:marBottom w:val="0"/>
                          <w:divBdr>
                            <w:top w:val="none" w:sz="0" w:space="0" w:color="auto"/>
                            <w:left w:val="none" w:sz="0" w:space="0" w:color="auto"/>
                            <w:bottom w:val="none" w:sz="0" w:space="0" w:color="auto"/>
                            <w:right w:val="none" w:sz="0" w:space="0" w:color="auto"/>
                          </w:divBdr>
                        </w:div>
                        <w:div w:id="273027693">
                          <w:marLeft w:val="640"/>
                          <w:marRight w:val="0"/>
                          <w:marTop w:val="0"/>
                          <w:marBottom w:val="0"/>
                          <w:divBdr>
                            <w:top w:val="none" w:sz="0" w:space="0" w:color="auto"/>
                            <w:left w:val="none" w:sz="0" w:space="0" w:color="auto"/>
                            <w:bottom w:val="none" w:sz="0" w:space="0" w:color="auto"/>
                            <w:right w:val="none" w:sz="0" w:space="0" w:color="auto"/>
                          </w:divBdr>
                        </w:div>
                        <w:div w:id="275143437">
                          <w:marLeft w:val="640"/>
                          <w:marRight w:val="0"/>
                          <w:marTop w:val="0"/>
                          <w:marBottom w:val="0"/>
                          <w:divBdr>
                            <w:top w:val="none" w:sz="0" w:space="0" w:color="auto"/>
                            <w:left w:val="none" w:sz="0" w:space="0" w:color="auto"/>
                            <w:bottom w:val="none" w:sz="0" w:space="0" w:color="auto"/>
                            <w:right w:val="none" w:sz="0" w:space="0" w:color="auto"/>
                          </w:divBdr>
                        </w:div>
                        <w:div w:id="279840597">
                          <w:marLeft w:val="640"/>
                          <w:marRight w:val="0"/>
                          <w:marTop w:val="0"/>
                          <w:marBottom w:val="0"/>
                          <w:divBdr>
                            <w:top w:val="none" w:sz="0" w:space="0" w:color="auto"/>
                            <w:left w:val="none" w:sz="0" w:space="0" w:color="auto"/>
                            <w:bottom w:val="none" w:sz="0" w:space="0" w:color="auto"/>
                            <w:right w:val="none" w:sz="0" w:space="0" w:color="auto"/>
                          </w:divBdr>
                        </w:div>
                        <w:div w:id="312761824">
                          <w:marLeft w:val="640"/>
                          <w:marRight w:val="0"/>
                          <w:marTop w:val="0"/>
                          <w:marBottom w:val="0"/>
                          <w:divBdr>
                            <w:top w:val="none" w:sz="0" w:space="0" w:color="auto"/>
                            <w:left w:val="none" w:sz="0" w:space="0" w:color="auto"/>
                            <w:bottom w:val="none" w:sz="0" w:space="0" w:color="auto"/>
                            <w:right w:val="none" w:sz="0" w:space="0" w:color="auto"/>
                          </w:divBdr>
                        </w:div>
                        <w:div w:id="326445957">
                          <w:marLeft w:val="640"/>
                          <w:marRight w:val="0"/>
                          <w:marTop w:val="0"/>
                          <w:marBottom w:val="0"/>
                          <w:divBdr>
                            <w:top w:val="none" w:sz="0" w:space="0" w:color="auto"/>
                            <w:left w:val="none" w:sz="0" w:space="0" w:color="auto"/>
                            <w:bottom w:val="none" w:sz="0" w:space="0" w:color="auto"/>
                            <w:right w:val="none" w:sz="0" w:space="0" w:color="auto"/>
                          </w:divBdr>
                        </w:div>
                        <w:div w:id="344787263">
                          <w:marLeft w:val="640"/>
                          <w:marRight w:val="0"/>
                          <w:marTop w:val="0"/>
                          <w:marBottom w:val="0"/>
                          <w:divBdr>
                            <w:top w:val="none" w:sz="0" w:space="0" w:color="auto"/>
                            <w:left w:val="none" w:sz="0" w:space="0" w:color="auto"/>
                            <w:bottom w:val="none" w:sz="0" w:space="0" w:color="auto"/>
                            <w:right w:val="none" w:sz="0" w:space="0" w:color="auto"/>
                          </w:divBdr>
                        </w:div>
                        <w:div w:id="366373884">
                          <w:marLeft w:val="640"/>
                          <w:marRight w:val="0"/>
                          <w:marTop w:val="0"/>
                          <w:marBottom w:val="0"/>
                          <w:divBdr>
                            <w:top w:val="none" w:sz="0" w:space="0" w:color="auto"/>
                            <w:left w:val="none" w:sz="0" w:space="0" w:color="auto"/>
                            <w:bottom w:val="none" w:sz="0" w:space="0" w:color="auto"/>
                            <w:right w:val="none" w:sz="0" w:space="0" w:color="auto"/>
                          </w:divBdr>
                        </w:div>
                        <w:div w:id="392891864">
                          <w:marLeft w:val="640"/>
                          <w:marRight w:val="0"/>
                          <w:marTop w:val="0"/>
                          <w:marBottom w:val="0"/>
                          <w:divBdr>
                            <w:top w:val="none" w:sz="0" w:space="0" w:color="auto"/>
                            <w:left w:val="none" w:sz="0" w:space="0" w:color="auto"/>
                            <w:bottom w:val="none" w:sz="0" w:space="0" w:color="auto"/>
                            <w:right w:val="none" w:sz="0" w:space="0" w:color="auto"/>
                          </w:divBdr>
                        </w:div>
                        <w:div w:id="400981484">
                          <w:marLeft w:val="640"/>
                          <w:marRight w:val="0"/>
                          <w:marTop w:val="0"/>
                          <w:marBottom w:val="0"/>
                          <w:divBdr>
                            <w:top w:val="none" w:sz="0" w:space="0" w:color="auto"/>
                            <w:left w:val="none" w:sz="0" w:space="0" w:color="auto"/>
                            <w:bottom w:val="none" w:sz="0" w:space="0" w:color="auto"/>
                            <w:right w:val="none" w:sz="0" w:space="0" w:color="auto"/>
                          </w:divBdr>
                        </w:div>
                        <w:div w:id="428282523">
                          <w:marLeft w:val="640"/>
                          <w:marRight w:val="0"/>
                          <w:marTop w:val="0"/>
                          <w:marBottom w:val="0"/>
                          <w:divBdr>
                            <w:top w:val="none" w:sz="0" w:space="0" w:color="auto"/>
                            <w:left w:val="none" w:sz="0" w:space="0" w:color="auto"/>
                            <w:bottom w:val="none" w:sz="0" w:space="0" w:color="auto"/>
                            <w:right w:val="none" w:sz="0" w:space="0" w:color="auto"/>
                          </w:divBdr>
                        </w:div>
                        <w:div w:id="430778864">
                          <w:marLeft w:val="640"/>
                          <w:marRight w:val="0"/>
                          <w:marTop w:val="0"/>
                          <w:marBottom w:val="0"/>
                          <w:divBdr>
                            <w:top w:val="none" w:sz="0" w:space="0" w:color="auto"/>
                            <w:left w:val="none" w:sz="0" w:space="0" w:color="auto"/>
                            <w:bottom w:val="none" w:sz="0" w:space="0" w:color="auto"/>
                            <w:right w:val="none" w:sz="0" w:space="0" w:color="auto"/>
                          </w:divBdr>
                        </w:div>
                        <w:div w:id="436752536">
                          <w:marLeft w:val="640"/>
                          <w:marRight w:val="0"/>
                          <w:marTop w:val="0"/>
                          <w:marBottom w:val="0"/>
                          <w:divBdr>
                            <w:top w:val="none" w:sz="0" w:space="0" w:color="auto"/>
                            <w:left w:val="none" w:sz="0" w:space="0" w:color="auto"/>
                            <w:bottom w:val="none" w:sz="0" w:space="0" w:color="auto"/>
                            <w:right w:val="none" w:sz="0" w:space="0" w:color="auto"/>
                          </w:divBdr>
                        </w:div>
                        <w:div w:id="458426517">
                          <w:marLeft w:val="640"/>
                          <w:marRight w:val="0"/>
                          <w:marTop w:val="0"/>
                          <w:marBottom w:val="0"/>
                          <w:divBdr>
                            <w:top w:val="none" w:sz="0" w:space="0" w:color="auto"/>
                            <w:left w:val="none" w:sz="0" w:space="0" w:color="auto"/>
                            <w:bottom w:val="none" w:sz="0" w:space="0" w:color="auto"/>
                            <w:right w:val="none" w:sz="0" w:space="0" w:color="auto"/>
                          </w:divBdr>
                        </w:div>
                        <w:div w:id="480074550">
                          <w:marLeft w:val="640"/>
                          <w:marRight w:val="0"/>
                          <w:marTop w:val="0"/>
                          <w:marBottom w:val="0"/>
                          <w:divBdr>
                            <w:top w:val="none" w:sz="0" w:space="0" w:color="auto"/>
                            <w:left w:val="none" w:sz="0" w:space="0" w:color="auto"/>
                            <w:bottom w:val="none" w:sz="0" w:space="0" w:color="auto"/>
                            <w:right w:val="none" w:sz="0" w:space="0" w:color="auto"/>
                          </w:divBdr>
                        </w:div>
                        <w:div w:id="523597028">
                          <w:marLeft w:val="640"/>
                          <w:marRight w:val="0"/>
                          <w:marTop w:val="0"/>
                          <w:marBottom w:val="0"/>
                          <w:divBdr>
                            <w:top w:val="none" w:sz="0" w:space="0" w:color="auto"/>
                            <w:left w:val="none" w:sz="0" w:space="0" w:color="auto"/>
                            <w:bottom w:val="none" w:sz="0" w:space="0" w:color="auto"/>
                            <w:right w:val="none" w:sz="0" w:space="0" w:color="auto"/>
                          </w:divBdr>
                        </w:div>
                        <w:div w:id="527790225">
                          <w:marLeft w:val="640"/>
                          <w:marRight w:val="0"/>
                          <w:marTop w:val="0"/>
                          <w:marBottom w:val="0"/>
                          <w:divBdr>
                            <w:top w:val="none" w:sz="0" w:space="0" w:color="auto"/>
                            <w:left w:val="none" w:sz="0" w:space="0" w:color="auto"/>
                            <w:bottom w:val="none" w:sz="0" w:space="0" w:color="auto"/>
                            <w:right w:val="none" w:sz="0" w:space="0" w:color="auto"/>
                          </w:divBdr>
                        </w:div>
                        <w:div w:id="540871016">
                          <w:marLeft w:val="640"/>
                          <w:marRight w:val="0"/>
                          <w:marTop w:val="0"/>
                          <w:marBottom w:val="0"/>
                          <w:divBdr>
                            <w:top w:val="none" w:sz="0" w:space="0" w:color="auto"/>
                            <w:left w:val="none" w:sz="0" w:space="0" w:color="auto"/>
                            <w:bottom w:val="none" w:sz="0" w:space="0" w:color="auto"/>
                            <w:right w:val="none" w:sz="0" w:space="0" w:color="auto"/>
                          </w:divBdr>
                        </w:div>
                        <w:div w:id="566842530">
                          <w:marLeft w:val="640"/>
                          <w:marRight w:val="0"/>
                          <w:marTop w:val="0"/>
                          <w:marBottom w:val="0"/>
                          <w:divBdr>
                            <w:top w:val="none" w:sz="0" w:space="0" w:color="auto"/>
                            <w:left w:val="none" w:sz="0" w:space="0" w:color="auto"/>
                            <w:bottom w:val="none" w:sz="0" w:space="0" w:color="auto"/>
                            <w:right w:val="none" w:sz="0" w:space="0" w:color="auto"/>
                          </w:divBdr>
                        </w:div>
                        <w:div w:id="569270476">
                          <w:marLeft w:val="640"/>
                          <w:marRight w:val="0"/>
                          <w:marTop w:val="0"/>
                          <w:marBottom w:val="0"/>
                          <w:divBdr>
                            <w:top w:val="none" w:sz="0" w:space="0" w:color="auto"/>
                            <w:left w:val="none" w:sz="0" w:space="0" w:color="auto"/>
                            <w:bottom w:val="none" w:sz="0" w:space="0" w:color="auto"/>
                            <w:right w:val="none" w:sz="0" w:space="0" w:color="auto"/>
                          </w:divBdr>
                        </w:div>
                        <w:div w:id="592588285">
                          <w:marLeft w:val="640"/>
                          <w:marRight w:val="0"/>
                          <w:marTop w:val="0"/>
                          <w:marBottom w:val="0"/>
                          <w:divBdr>
                            <w:top w:val="none" w:sz="0" w:space="0" w:color="auto"/>
                            <w:left w:val="none" w:sz="0" w:space="0" w:color="auto"/>
                            <w:bottom w:val="none" w:sz="0" w:space="0" w:color="auto"/>
                            <w:right w:val="none" w:sz="0" w:space="0" w:color="auto"/>
                          </w:divBdr>
                        </w:div>
                        <w:div w:id="593978683">
                          <w:marLeft w:val="640"/>
                          <w:marRight w:val="0"/>
                          <w:marTop w:val="0"/>
                          <w:marBottom w:val="0"/>
                          <w:divBdr>
                            <w:top w:val="none" w:sz="0" w:space="0" w:color="auto"/>
                            <w:left w:val="none" w:sz="0" w:space="0" w:color="auto"/>
                            <w:bottom w:val="none" w:sz="0" w:space="0" w:color="auto"/>
                            <w:right w:val="none" w:sz="0" w:space="0" w:color="auto"/>
                          </w:divBdr>
                        </w:div>
                        <w:div w:id="601230528">
                          <w:marLeft w:val="640"/>
                          <w:marRight w:val="0"/>
                          <w:marTop w:val="0"/>
                          <w:marBottom w:val="0"/>
                          <w:divBdr>
                            <w:top w:val="none" w:sz="0" w:space="0" w:color="auto"/>
                            <w:left w:val="none" w:sz="0" w:space="0" w:color="auto"/>
                            <w:bottom w:val="none" w:sz="0" w:space="0" w:color="auto"/>
                            <w:right w:val="none" w:sz="0" w:space="0" w:color="auto"/>
                          </w:divBdr>
                        </w:div>
                        <w:div w:id="605045016">
                          <w:marLeft w:val="640"/>
                          <w:marRight w:val="0"/>
                          <w:marTop w:val="0"/>
                          <w:marBottom w:val="0"/>
                          <w:divBdr>
                            <w:top w:val="none" w:sz="0" w:space="0" w:color="auto"/>
                            <w:left w:val="none" w:sz="0" w:space="0" w:color="auto"/>
                            <w:bottom w:val="none" w:sz="0" w:space="0" w:color="auto"/>
                            <w:right w:val="none" w:sz="0" w:space="0" w:color="auto"/>
                          </w:divBdr>
                        </w:div>
                        <w:div w:id="607928897">
                          <w:marLeft w:val="640"/>
                          <w:marRight w:val="0"/>
                          <w:marTop w:val="0"/>
                          <w:marBottom w:val="0"/>
                          <w:divBdr>
                            <w:top w:val="none" w:sz="0" w:space="0" w:color="auto"/>
                            <w:left w:val="none" w:sz="0" w:space="0" w:color="auto"/>
                            <w:bottom w:val="none" w:sz="0" w:space="0" w:color="auto"/>
                            <w:right w:val="none" w:sz="0" w:space="0" w:color="auto"/>
                          </w:divBdr>
                        </w:div>
                        <w:div w:id="650643268">
                          <w:marLeft w:val="640"/>
                          <w:marRight w:val="0"/>
                          <w:marTop w:val="0"/>
                          <w:marBottom w:val="0"/>
                          <w:divBdr>
                            <w:top w:val="none" w:sz="0" w:space="0" w:color="auto"/>
                            <w:left w:val="none" w:sz="0" w:space="0" w:color="auto"/>
                            <w:bottom w:val="none" w:sz="0" w:space="0" w:color="auto"/>
                            <w:right w:val="none" w:sz="0" w:space="0" w:color="auto"/>
                          </w:divBdr>
                        </w:div>
                        <w:div w:id="653098319">
                          <w:marLeft w:val="640"/>
                          <w:marRight w:val="0"/>
                          <w:marTop w:val="0"/>
                          <w:marBottom w:val="0"/>
                          <w:divBdr>
                            <w:top w:val="none" w:sz="0" w:space="0" w:color="auto"/>
                            <w:left w:val="none" w:sz="0" w:space="0" w:color="auto"/>
                            <w:bottom w:val="none" w:sz="0" w:space="0" w:color="auto"/>
                            <w:right w:val="none" w:sz="0" w:space="0" w:color="auto"/>
                          </w:divBdr>
                        </w:div>
                        <w:div w:id="653678118">
                          <w:marLeft w:val="640"/>
                          <w:marRight w:val="0"/>
                          <w:marTop w:val="0"/>
                          <w:marBottom w:val="0"/>
                          <w:divBdr>
                            <w:top w:val="none" w:sz="0" w:space="0" w:color="auto"/>
                            <w:left w:val="none" w:sz="0" w:space="0" w:color="auto"/>
                            <w:bottom w:val="none" w:sz="0" w:space="0" w:color="auto"/>
                            <w:right w:val="none" w:sz="0" w:space="0" w:color="auto"/>
                          </w:divBdr>
                        </w:div>
                        <w:div w:id="687876762">
                          <w:marLeft w:val="640"/>
                          <w:marRight w:val="0"/>
                          <w:marTop w:val="0"/>
                          <w:marBottom w:val="0"/>
                          <w:divBdr>
                            <w:top w:val="none" w:sz="0" w:space="0" w:color="auto"/>
                            <w:left w:val="none" w:sz="0" w:space="0" w:color="auto"/>
                            <w:bottom w:val="none" w:sz="0" w:space="0" w:color="auto"/>
                            <w:right w:val="none" w:sz="0" w:space="0" w:color="auto"/>
                          </w:divBdr>
                        </w:div>
                        <w:div w:id="700859758">
                          <w:marLeft w:val="640"/>
                          <w:marRight w:val="0"/>
                          <w:marTop w:val="0"/>
                          <w:marBottom w:val="0"/>
                          <w:divBdr>
                            <w:top w:val="none" w:sz="0" w:space="0" w:color="auto"/>
                            <w:left w:val="none" w:sz="0" w:space="0" w:color="auto"/>
                            <w:bottom w:val="none" w:sz="0" w:space="0" w:color="auto"/>
                            <w:right w:val="none" w:sz="0" w:space="0" w:color="auto"/>
                          </w:divBdr>
                        </w:div>
                        <w:div w:id="709502605">
                          <w:marLeft w:val="640"/>
                          <w:marRight w:val="0"/>
                          <w:marTop w:val="0"/>
                          <w:marBottom w:val="0"/>
                          <w:divBdr>
                            <w:top w:val="none" w:sz="0" w:space="0" w:color="auto"/>
                            <w:left w:val="none" w:sz="0" w:space="0" w:color="auto"/>
                            <w:bottom w:val="none" w:sz="0" w:space="0" w:color="auto"/>
                            <w:right w:val="none" w:sz="0" w:space="0" w:color="auto"/>
                          </w:divBdr>
                        </w:div>
                        <w:div w:id="719744806">
                          <w:marLeft w:val="640"/>
                          <w:marRight w:val="0"/>
                          <w:marTop w:val="0"/>
                          <w:marBottom w:val="0"/>
                          <w:divBdr>
                            <w:top w:val="none" w:sz="0" w:space="0" w:color="auto"/>
                            <w:left w:val="none" w:sz="0" w:space="0" w:color="auto"/>
                            <w:bottom w:val="none" w:sz="0" w:space="0" w:color="auto"/>
                            <w:right w:val="none" w:sz="0" w:space="0" w:color="auto"/>
                          </w:divBdr>
                        </w:div>
                        <w:div w:id="725185029">
                          <w:marLeft w:val="640"/>
                          <w:marRight w:val="0"/>
                          <w:marTop w:val="0"/>
                          <w:marBottom w:val="0"/>
                          <w:divBdr>
                            <w:top w:val="none" w:sz="0" w:space="0" w:color="auto"/>
                            <w:left w:val="none" w:sz="0" w:space="0" w:color="auto"/>
                            <w:bottom w:val="none" w:sz="0" w:space="0" w:color="auto"/>
                            <w:right w:val="none" w:sz="0" w:space="0" w:color="auto"/>
                          </w:divBdr>
                        </w:div>
                        <w:div w:id="727386711">
                          <w:marLeft w:val="640"/>
                          <w:marRight w:val="0"/>
                          <w:marTop w:val="0"/>
                          <w:marBottom w:val="0"/>
                          <w:divBdr>
                            <w:top w:val="none" w:sz="0" w:space="0" w:color="auto"/>
                            <w:left w:val="none" w:sz="0" w:space="0" w:color="auto"/>
                            <w:bottom w:val="none" w:sz="0" w:space="0" w:color="auto"/>
                            <w:right w:val="none" w:sz="0" w:space="0" w:color="auto"/>
                          </w:divBdr>
                        </w:div>
                        <w:div w:id="750202095">
                          <w:marLeft w:val="640"/>
                          <w:marRight w:val="0"/>
                          <w:marTop w:val="0"/>
                          <w:marBottom w:val="0"/>
                          <w:divBdr>
                            <w:top w:val="none" w:sz="0" w:space="0" w:color="auto"/>
                            <w:left w:val="none" w:sz="0" w:space="0" w:color="auto"/>
                            <w:bottom w:val="none" w:sz="0" w:space="0" w:color="auto"/>
                            <w:right w:val="none" w:sz="0" w:space="0" w:color="auto"/>
                          </w:divBdr>
                        </w:div>
                        <w:div w:id="753429235">
                          <w:marLeft w:val="640"/>
                          <w:marRight w:val="0"/>
                          <w:marTop w:val="0"/>
                          <w:marBottom w:val="0"/>
                          <w:divBdr>
                            <w:top w:val="none" w:sz="0" w:space="0" w:color="auto"/>
                            <w:left w:val="none" w:sz="0" w:space="0" w:color="auto"/>
                            <w:bottom w:val="none" w:sz="0" w:space="0" w:color="auto"/>
                            <w:right w:val="none" w:sz="0" w:space="0" w:color="auto"/>
                          </w:divBdr>
                        </w:div>
                        <w:div w:id="760565582">
                          <w:marLeft w:val="640"/>
                          <w:marRight w:val="0"/>
                          <w:marTop w:val="0"/>
                          <w:marBottom w:val="0"/>
                          <w:divBdr>
                            <w:top w:val="none" w:sz="0" w:space="0" w:color="auto"/>
                            <w:left w:val="none" w:sz="0" w:space="0" w:color="auto"/>
                            <w:bottom w:val="none" w:sz="0" w:space="0" w:color="auto"/>
                            <w:right w:val="none" w:sz="0" w:space="0" w:color="auto"/>
                          </w:divBdr>
                        </w:div>
                        <w:div w:id="765149795">
                          <w:marLeft w:val="640"/>
                          <w:marRight w:val="0"/>
                          <w:marTop w:val="0"/>
                          <w:marBottom w:val="0"/>
                          <w:divBdr>
                            <w:top w:val="none" w:sz="0" w:space="0" w:color="auto"/>
                            <w:left w:val="none" w:sz="0" w:space="0" w:color="auto"/>
                            <w:bottom w:val="none" w:sz="0" w:space="0" w:color="auto"/>
                            <w:right w:val="none" w:sz="0" w:space="0" w:color="auto"/>
                          </w:divBdr>
                        </w:div>
                        <w:div w:id="780345151">
                          <w:marLeft w:val="640"/>
                          <w:marRight w:val="0"/>
                          <w:marTop w:val="0"/>
                          <w:marBottom w:val="0"/>
                          <w:divBdr>
                            <w:top w:val="none" w:sz="0" w:space="0" w:color="auto"/>
                            <w:left w:val="none" w:sz="0" w:space="0" w:color="auto"/>
                            <w:bottom w:val="none" w:sz="0" w:space="0" w:color="auto"/>
                            <w:right w:val="none" w:sz="0" w:space="0" w:color="auto"/>
                          </w:divBdr>
                        </w:div>
                        <w:div w:id="820274143">
                          <w:marLeft w:val="640"/>
                          <w:marRight w:val="0"/>
                          <w:marTop w:val="0"/>
                          <w:marBottom w:val="0"/>
                          <w:divBdr>
                            <w:top w:val="none" w:sz="0" w:space="0" w:color="auto"/>
                            <w:left w:val="none" w:sz="0" w:space="0" w:color="auto"/>
                            <w:bottom w:val="none" w:sz="0" w:space="0" w:color="auto"/>
                            <w:right w:val="none" w:sz="0" w:space="0" w:color="auto"/>
                          </w:divBdr>
                        </w:div>
                        <w:div w:id="821701028">
                          <w:marLeft w:val="640"/>
                          <w:marRight w:val="0"/>
                          <w:marTop w:val="0"/>
                          <w:marBottom w:val="0"/>
                          <w:divBdr>
                            <w:top w:val="none" w:sz="0" w:space="0" w:color="auto"/>
                            <w:left w:val="none" w:sz="0" w:space="0" w:color="auto"/>
                            <w:bottom w:val="none" w:sz="0" w:space="0" w:color="auto"/>
                            <w:right w:val="none" w:sz="0" w:space="0" w:color="auto"/>
                          </w:divBdr>
                        </w:div>
                        <w:div w:id="832262917">
                          <w:marLeft w:val="640"/>
                          <w:marRight w:val="0"/>
                          <w:marTop w:val="0"/>
                          <w:marBottom w:val="0"/>
                          <w:divBdr>
                            <w:top w:val="none" w:sz="0" w:space="0" w:color="auto"/>
                            <w:left w:val="none" w:sz="0" w:space="0" w:color="auto"/>
                            <w:bottom w:val="none" w:sz="0" w:space="0" w:color="auto"/>
                            <w:right w:val="none" w:sz="0" w:space="0" w:color="auto"/>
                          </w:divBdr>
                        </w:div>
                        <w:div w:id="860970164">
                          <w:marLeft w:val="640"/>
                          <w:marRight w:val="0"/>
                          <w:marTop w:val="0"/>
                          <w:marBottom w:val="0"/>
                          <w:divBdr>
                            <w:top w:val="none" w:sz="0" w:space="0" w:color="auto"/>
                            <w:left w:val="none" w:sz="0" w:space="0" w:color="auto"/>
                            <w:bottom w:val="none" w:sz="0" w:space="0" w:color="auto"/>
                            <w:right w:val="none" w:sz="0" w:space="0" w:color="auto"/>
                          </w:divBdr>
                        </w:div>
                        <w:div w:id="910697832">
                          <w:marLeft w:val="640"/>
                          <w:marRight w:val="0"/>
                          <w:marTop w:val="0"/>
                          <w:marBottom w:val="0"/>
                          <w:divBdr>
                            <w:top w:val="none" w:sz="0" w:space="0" w:color="auto"/>
                            <w:left w:val="none" w:sz="0" w:space="0" w:color="auto"/>
                            <w:bottom w:val="none" w:sz="0" w:space="0" w:color="auto"/>
                            <w:right w:val="none" w:sz="0" w:space="0" w:color="auto"/>
                          </w:divBdr>
                        </w:div>
                        <w:div w:id="913004263">
                          <w:marLeft w:val="640"/>
                          <w:marRight w:val="0"/>
                          <w:marTop w:val="0"/>
                          <w:marBottom w:val="0"/>
                          <w:divBdr>
                            <w:top w:val="none" w:sz="0" w:space="0" w:color="auto"/>
                            <w:left w:val="none" w:sz="0" w:space="0" w:color="auto"/>
                            <w:bottom w:val="none" w:sz="0" w:space="0" w:color="auto"/>
                            <w:right w:val="none" w:sz="0" w:space="0" w:color="auto"/>
                          </w:divBdr>
                        </w:div>
                        <w:div w:id="921332857">
                          <w:marLeft w:val="640"/>
                          <w:marRight w:val="0"/>
                          <w:marTop w:val="0"/>
                          <w:marBottom w:val="0"/>
                          <w:divBdr>
                            <w:top w:val="none" w:sz="0" w:space="0" w:color="auto"/>
                            <w:left w:val="none" w:sz="0" w:space="0" w:color="auto"/>
                            <w:bottom w:val="none" w:sz="0" w:space="0" w:color="auto"/>
                            <w:right w:val="none" w:sz="0" w:space="0" w:color="auto"/>
                          </w:divBdr>
                        </w:div>
                        <w:div w:id="921722442">
                          <w:marLeft w:val="640"/>
                          <w:marRight w:val="0"/>
                          <w:marTop w:val="0"/>
                          <w:marBottom w:val="0"/>
                          <w:divBdr>
                            <w:top w:val="none" w:sz="0" w:space="0" w:color="auto"/>
                            <w:left w:val="none" w:sz="0" w:space="0" w:color="auto"/>
                            <w:bottom w:val="none" w:sz="0" w:space="0" w:color="auto"/>
                            <w:right w:val="none" w:sz="0" w:space="0" w:color="auto"/>
                          </w:divBdr>
                        </w:div>
                        <w:div w:id="925765127">
                          <w:marLeft w:val="640"/>
                          <w:marRight w:val="0"/>
                          <w:marTop w:val="0"/>
                          <w:marBottom w:val="0"/>
                          <w:divBdr>
                            <w:top w:val="none" w:sz="0" w:space="0" w:color="auto"/>
                            <w:left w:val="none" w:sz="0" w:space="0" w:color="auto"/>
                            <w:bottom w:val="none" w:sz="0" w:space="0" w:color="auto"/>
                            <w:right w:val="none" w:sz="0" w:space="0" w:color="auto"/>
                          </w:divBdr>
                        </w:div>
                        <w:div w:id="940528360">
                          <w:marLeft w:val="640"/>
                          <w:marRight w:val="0"/>
                          <w:marTop w:val="0"/>
                          <w:marBottom w:val="0"/>
                          <w:divBdr>
                            <w:top w:val="none" w:sz="0" w:space="0" w:color="auto"/>
                            <w:left w:val="none" w:sz="0" w:space="0" w:color="auto"/>
                            <w:bottom w:val="none" w:sz="0" w:space="0" w:color="auto"/>
                            <w:right w:val="none" w:sz="0" w:space="0" w:color="auto"/>
                          </w:divBdr>
                        </w:div>
                        <w:div w:id="949044146">
                          <w:marLeft w:val="640"/>
                          <w:marRight w:val="0"/>
                          <w:marTop w:val="0"/>
                          <w:marBottom w:val="0"/>
                          <w:divBdr>
                            <w:top w:val="none" w:sz="0" w:space="0" w:color="auto"/>
                            <w:left w:val="none" w:sz="0" w:space="0" w:color="auto"/>
                            <w:bottom w:val="none" w:sz="0" w:space="0" w:color="auto"/>
                            <w:right w:val="none" w:sz="0" w:space="0" w:color="auto"/>
                          </w:divBdr>
                        </w:div>
                        <w:div w:id="963003780">
                          <w:marLeft w:val="640"/>
                          <w:marRight w:val="0"/>
                          <w:marTop w:val="0"/>
                          <w:marBottom w:val="0"/>
                          <w:divBdr>
                            <w:top w:val="none" w:sz="0" w:space="0" w:color="auto"/>
                            <w:left w:val="none" w:sz="0" w:space="0" w:color="auto"/>
                            <w:bottom w:val="none" w:sz="0" w:space="0" w:color="auto"/>
                            <w:right w:val="none" w:sz="0" w:space="0" w:color="auto"/>
                          </w:divBdr>
                        </w:div>
                        <w:div w:id="964577124">
                          <w:marLeft w:val="640"/>
                          <w:marRight w:val="0"/>
                          <w:marTop w:val="0"/>
                          <w:marBottom w:val="0"/>
                          <w:divBdr>
                            <w:top w:val="none" w:sz="0" w:space="0" w:color="auto"/>
                            <w:left w:val="none" w:sz="0" w:space="0" w:color="auto"/>
                            <w:bottom w:val="none" w:sz="0" w:space="0" w:color="auto"/>
                            <w:right w:val="none" w:sz="0" w:space="0" w:color="auto"/>
                          </w:divBdr>
                        </w:div>
                        <w:div w:id="985234405">
                          <w:marLeft w:val="640"/>
                          <w:marRight w:val="0"/>
                          <w:marTop w:val="0"/>
                          <w:marBottom w:val="0"/>
                          <w:divBdr>
                            <w:top w:val="none" w:sz="0" w:space="0" w:color="auto"/>
                            <w:left w:val="none" w:sz="0" w:space="0" w:color="auto"/>
                            <w:bottom w:val="none" w:sz="0" w:space="0" w:color="auto"/>
                            <w:right w:val="none" w:sz="0" w:space="0" w:color="auto"/>
                          </w:divBdr>
                        </w:div>
                        <w:div w:id="991519537">
                          <w:marLeft w:val="640"/>
                          <w:marRight w:val="0"/>
                          <w:marTop w:val="0"/>
                          <w:marBottom w:val="0"/>
                          <w:divBdr>
                            <w:top w:val="none" w:sz="0" w:space="0" w:color="auto"/>
                            <w:left w:val="none" w:sz="0" w:space="0" w:color="auto"/>
                            <w:bottom w:val="none" w:sz="0" w:space="0" w:color="auto"/>
                            <w:right w:val="none" w:sz="0" w:space="0" w:color="auto"/>
                          </w:divBdr>
                        </w:div>
                        <w:div w:id="995180785">
                          <w:marLeft w:val="640"/>
                          <w:marRight w:val="0"/>
                          <w:marTop w:val="0"/>
                          <w:marBottom w:val="0"/>
                          <w:divBdr>
                            <w:top w:val="none" w:sz="0" w:space="0" w:color="auto"/>
                            <w:left w:val="none" w:sz="0" w:space="0" w:color="auto"/>
                            <w:bottom w:val="none" w:sz="0" w:space="0" w:color="auto"/>
                            <w:right w:val="none" w:sz="0" w:space="0" w:color="auto"/>
                          </w:divBdr>
                        </w:div>
                        <w:div w:id="999692594">
                          <w:marLeft w:val="640"/>
                          <w:marRight w:val="0"/>
                          <w:marTop w:val="0"/>
                          <w:marBottom w:val="0"/>
                          <w:divBdr>
                            <w:top w:val="none" w:sz="0" w:space="0" w:color="auto"/>
                            <w:left w:val="none" w:sz="0" w:space="0" w:color="auto"/>
                            <w:bottom w:val="none" w:sz="0" w:space="0" w:color="auto"/>
                            <w:right w:val="none" w:sz="0" w:space="0" w:color="auto"/>
                          </w:divBdr>
                        </w:div>
                        <w:div w:id="1003557242">
                          <w:marLeft w:val="640"/>
                          <w:marRight w:val="0"/>
                          <w:marTop w:val="0"/>
                          <w:marBottom w:val="0"/>
                          <w:divBdr>
                            <w:top w:val="none" w:sz="0" w:space="0" w:color="auto"/>
                            <w:left w:val="none" w:sz="0" w:space="0" w:color="auto"/>
                            <w:bottom w:val="none" w:sz="0" w:space="0" w:color="auto"/>
                            <w:right w:val="none" w:sz="0" w:space="0" w:color="auto"/>
                          </w:divBdr>
                        </w:div>
                        <w:div w:id="1033531579">
                          <w:marLeft w:val="640"/>
                          <w:marRight w:val="0"/>
                          <w:marTop w:val="0"/>
                          <w:marBottom w:val="0"/>
                          <w:divBdr>
                            <w:top w:val="none" w:sz="0" w:space="0" w:color="auto"/>
                            <w:left w:val="none" w:sz="0" w:space="0" w:color="auto"/>
                            <w:bottom w:val="none" w:sz="0" w:space="0" w:color="auto"/>
                            <w:right w:val="none" w:sz="0" w:space="0" w:color="auto"/>
                          </w:divBdr>
                        </w:div>
                        <w:div w:id="1042359743">
                          <w:marLeft w:val="640"/>
                          <w:marRight w:val="0"/>
                          <w:marTop w:val="0"/>
                          <w:marBottom w:val="0"/>
                          <w:divBdr>
                            <w:top w:val="none" w:sz="0" w:space="0" w:color="auto"/>
                            <w:left w:val="none" w:sz="0" w:space="0" w:color="auto"/>
                            <w:bottom w:val="none" w:sz="0" w:space="0" w:color="auto"/>
                            <w:right w:val="none" w:sz="0" w:space="0" w:color="auto"/>
                          </w:divBdr>
                        </w:div>
                        <w:div w:id="1048338477">
                          <w:marLeft w:val="640"/>
                          <w:marRight w:val="0"/>
                          <w:marTop w:val="0"/>
                          <w:marBottom w:val="0"/>
                          <w:divBdr>
                            <w:top w:val="none" w:sz="0" w:space="0" w:color="auto"/>
                            <w:left w:val="none" w:sz="0" w:space="0" w:color="auto"/>
                            <w:bottom w:val="none" w:sz="0" w:space="0" w:color="auto"/>
                            <w:right w:val="none" w:sz="0" w:space="0" w:color="auto"/>
                          </w:divBdr>
                        </w:div>
                        <w:div w:id="1084036874">
                          <w:marLeft w:val="640"/>
                          <w:marRight w:val="0"/>
                          <w:marTop w:val="0"/>
                          <w:marBottom w:val="0"/>
                          <w:divBdr>
                            <w:top w:val="none" w:sz="0" w:space="0" w:color="auto"/>
                            <w:left w:val="none" w:sz="0" w:space="0" w:color="auto"/>
                            <w:bottom w:val="none" w:sz="0" w:space="0" w:color="auto"/>
                            <w:right w:val="none" w:sz="0" w:space="0" w:color="auto"/>
                          </w:divBdr>
                        </w:div>
                        <w:div w:id="1098939098">
                          <w:marLeft w:val="640"/>
                          <w:marRight w:val="0"/>
                          <w:marTop w:val="0"/>
                          <w:marBottom w:val="0"/>
                          <w:divBdr>
                            <w:top w:val="none" w:sz="0" w:space="0" w:color="auto"/>
                            <w:left w:val="none" w:sz="0" w:space="0" w:color="auto"/>
                            <w:bottom w:val="none" w:sz="0" w:space="0" w:color="auto"/>
                            <w:right w:val="none" w:sz="0" w:space="0" w:color="auto"/>
                          </w:divBdr>
                        </w:div>
                        <w:div w:id="1123814562">
                          <w:marLeft w:val="640"/>
                          <w:marRight w:val="0"/>
                          <w:marTop w:val="0"/>
                          <w:marBottom w:val="0"/>
                          <w:divBdr>
                            <w:top w:val="none" w:sz="0" w:space="0" w:color="auto"/>
                            <w:left w:val="none" w:sz="0" w:space="0" w:color="auto"/>
                            <w:bottom w:val="none" w:sz="0" w:space="0" w:color="auto"/>
                            <w:right w:val="none" w:sz="0" w:space="0" w:color="auto"/>
                          </w:divBdr>
                        </w:div>
                        <w:div w:id="1156991548">
                          <w:marLeft w:val="640"/>
                          <w:marRight w:val="0"/>
                          <w:marTop w:val="0"/>
                          <w:marBottom w:val="0"/>
                          <w:divBdr>
                            <w:top w:val="none" w:sz="0" w:space="0" w:color="auto"/>
                            <w:left w:val="none" w:sz="0" w:space="0" w:color="auto"/>
                            <w:bottom w:val="none" w:sz="0" w:space="0" w:color="auto"/>
                            <w:right w:val="none" w:sz="0" w:space="0" w:color="auto"/>
                          </w:divBdr>
                        </w:div>
                        <w:div w:id="1174492294">
                          <w:marLeft w:val="640"/>
                          <w:marRight w:val="0"/>
                          <w:marTop w:val="0"/>
                          <w:marBottom w:val="0"/>
                          <w:divBdr>
                            <w:top w:val="none" w:sz="0" w:space="0" w:color="auto"/>
                            <w:left w:val="none" w:sz="0" w:space="0" w:color="auto"/>
                            <w:bottom w:val="none" w:sz="0" w:space="0" w:color="auto"/>
                            <w:right w:val="none" w:sz="0" w:space="0" w:color="auto"/>
                          </w:divBdr>
                        </w:div>
                        <w:div w:id="1181815386">
                          <w:marLeft w:val="640"/>
                          <w:marRight w:val="0"/>
                          <w:marTop w:val="0"/>
                          <w:marBottom w:val="0"/>
                          <w:divBdr>
                            <w:top w:val="none" w:sz="0" w:space="0" w:color="auto"/>
                            <w:left w:val="none" w:sz="0" w:space="0" w:color="auto"/>
                            <w:bottom w:val="none" w:sz="0" w:space="0" w:color="auto"/>
                            <w:right w:val="none" w:sz="0" w:space="0" w:color="auto"/>
                          </w:divBdr>
                        </w:div>
                        <w:div w:id="1197625477">
                          <w:marLeft w:val="640"/>
                          <w:marRight w:val="0"/>
                          <w:marTop w:val="0"/>
                          <w:marBottom w:val="0"/>
                          <w:divBdr>
                            <w:top w:val="none" w:sz="0" w:space="0" w:color="auto"/>
                            <w:left w:val="none" w:sz="0" w:space="0" w:color="auto"/>
                            <w:bottom w:val="none" w:sz="0" w:space="0" w:color="auto"/>
                            <w:right w:val="none" w:sz="0" w:space="0" w:color="auto"/>
                          </w:divBdr>
                        </w:div>
                        <w:div w:id="1226721906">
                          <w:marLeft w:val="640"/>
                          <w:marRight w:val="0"/>
                          <w:marTop w:val="0"/>
                          <w:marBottom w:val="0"/>
                          <w:divBdr>
                            <w:top w:val="none" w:sz="0" w:space="0" w:color="auto"/>
                            <w:left w:val="none" w:sz="0" w:space="0" w:color="auto"/>
                            <w:bottom w:val="none" w:sz="0" w:space="0" w:color="auto"/>
                            <w:right w:val="none" w:sz="0" w:space="0" w:color="auto"/>
                          </w:divBdr>
                        </w:div>
                        <w:div w:id="1226917057">
                          <w:marLeft w:val="640"/>
                          <w:marRight w:val="0"/>
                          <w:marTop w:val="0"/>
                          <w:marBottom w:val="0"/>
                          <w:divBdr>
                            <w:top w:val="none" w:sz="0" w:space="0" w:color="auto"/>
                            <w:left w:val="none" w:sz="0" w:space="0" w:color="auto"/>
                            <w:bottom w:val="none" w:sz="0" w:space="0" w:color="auto"/>
                            <w:right w:val="none" w:sz="0" w:space="0" w:color="auto"/>
                          </w:divBdr>
                        </w:div>
                        <w:div w:id="1238898501">
                          <w:marLeft w:val="640"/>
                          <w:marRight w:val="0"/>
                          <w:marTop w:val="0"/>
                          <w:marBottom w:val="0"/>
                          <w:divBdr>
                            <w:top w:val="none" w:sz="0" w:space="0" w:color="auto"/>
                            <w:left w:val="none" w:sz="0" w:space="0" w:color="auto"/>
                            <w:bottom w:val="none" w:sz="0" w:space="0" w:color="auto"/>
                            <w:right w:val="none" w:sz="0" w:space="0" w:color="auto"/>
                          </w:divBdr>
                        </w:div>
                        <w:div w:id="1271208396">
                          <w:marLeft w:val="640"/>
                          <w:marRight w:val="0"/>
                          <w:marTop w:val="0"/>
                          <w:marBottom w:val="0"/>
                          <w:divBdr>
                            <w:top w:val="none" w:sz="0" w:space="0" w:color="auto"/>
                            <w:left w:val="none" w:sz="0" w:space="0" w:color="auto"/>
                            <w:bottom w:val="none" w:sz="0" w:space="0" w:color="auto"/>
                            <w:right w:val="none" w:sz="0" w:space="0" w:color="auto"/>
                          </w:divBdr>
                        </w:div>
                        <w:div w:id="1275135059">
                          <w:marLeft w:val="640"/>
                          <w:marRight w:val="0"/>
                          <w:marTop w:val="0"/>
                          <w:marBottom w:val="0"/>
                          <w:divBdr>
                            <w:top w:val="none" w:sz="0" w:space="0" w:color="auto"/>
                            <w:left w:val="none" w:sz="0" w:space="0" w:color="auto"/>
                            <w:bottom w:val="none" w:sz="0" w:space="0" w:color="auto"/>
                            <w:right w:val="none" w:sz="0" w:space="0" w:color="auto"/>
                          </w:divBdr>
                        </w:div>
                        <w:div w:id="1282495316">
                          <w:marLeft w:val="640"/>
                          <w:marRight w:val="0"/>
                          <w:marTop w:val="0"/>
                          <w:marBottom w:val="0"/>
                          <w:divBdr>
                            <w:top w:val="none" w:sz="0" w:space="0" w:color="auto"/>
                            <w:left w:val="none" w:sz="0" w:space="0" w:color="auto"/>
                            <w:bottom w:val="none" w:sz="0" w:space="0" w:color="auto"/>
                            <w:right w:val="none" w:sz="0" w:space="0" w:color="auto"/>
                          </w:divBdr>
                        </w:div>
                        <w:div w:id="1305234740">
                          <w:marLeft w:val="640"/>
                          <w:marRight w:val="0"/>
                          <w:marTop w:val="0"/>
                          <w:marBottom w:val="0"/>
                          <w:divBdr>
                            <w:top w:val="none" w:sz="0" w:space="0" w:color="auto"/>
                            <w:left w:val="none" w:sz="0" w:space="0" w:color="auto"/>
                            <w:bottom w:val="none" w:sz="0" w:space="0" w:color="auto"/>
                            <w:right w:val="none" w:sz="0" w:space="0" w:color="auto"/>
                          </w:divBdr>
                        </w:div>
                        <w:div w:id="1308124719">
                          <w:marLeft w:val="640"/>
                          <w:marRight w:val="0"/>
                          <w:marTop w:val="0"/>
                          <w:marBottom w:val="0"/>
                          <w:divBdr>
                            <w:top w:val="none" w:sz="0" w:space="0" w:color="auto"/>
                            <w:left w:val="none" w:sz="0" w:space="0" w:color="auto"/>
                            <w:bottom w:val="none" w:sz="0" w:space="0" w:color="auto"/>
                            <w:right w:val="none" w:sz="0" w:space="0" w:color="auto"/>
                          </w:divBdr>
                        </w:div>
                        <w:div w:id="1309700894">
                          <w:marLeft w:val="640"/>
                          <w:marRight w:val="0"/>
                          <w:marTop w:val="0"/>
                          <w:marBottom w:val="0"/>
                          <w:divBdr>
                            <w:top w:val="none" w:sz="0" w:space="0" w:color="auto"/>
                            <w:left w:val="none" w:sz="0" w:space="0" w:color="auto"/>
                            <w:bottom w:val="none" w:sz="0" w:space="0" w:color="auto"/>
                            <w:right w:val="none" w:sz="0" w:space="0" w:color="auto"/>
                          </w:divBdr>
                        </w:div>
                        <w:div w:id="1317611775">
                          <w:marLeft w:val="640"/>
                          <w:marRight w:val="0"/>
                          <w:marTop w:val="0"/>
                          <w:marBottom w:val="0"/>
                          <w:divBdr>
                            <w:top w:val="none" w:sz="0" w:space="0" w:color="auto"/>
                            <w:left w:val="none" w:sz="0" w:space="0" w:color="auto"/>
                            <w:bottom w:val="none" w:sz="0" w:space="0" w:color="auto"/>
                            <w:right w:val="none" w:sz="0" w:space="0" w:color="auto"/>
                          </w:divBdr>
                        </w:div>
                        <w:div w:id="1323003431">
                          <w:marLeft w:val="640"/>
                          <w:marRight w:val="0"/>
                          <w:marTop w:val="0"/>
                          <w:marBottom w:val="0"/>
                          <w:divBdr>
                            <w:top w:val="none" w:sz="0" w:space="0" w:color="auto"/>
                            <w:left w:val="none" w:sz="0" w:space="0" w:color="auto"/>
                            <w:bottom w:val="none" w:sz="0" w:space="0" w:color="auto"/>
                            <w:right w:val="none" w:sz="0" w:space="0" w:color="auto"/>
                          </w:divBdr>
                        </w:div>
                        <w:div w:id="1326861066">
                          <w:marLeft w:val="640"/>
                          <w:marRight w:val="0"/>
                          <w:marTop w:val="0"/>
                          <w:marBottom w:val="0"/>
                          <w:divBdr>
                            <w:top w:val="none" w:sz="0" w:space="0" w:color="auto"/>
                            <w:left w:val="none" w:sz="0" w:space="0" w:color="auto"/>
                            <w:bottom w:val="none" w:sz="0" w:space="0" w:color="auto"/>
                            <w:right w:val="none" w:sz="0" w:space="0" w:color="auto"/>
                          </w:divBdr>
                        </w:div>
                        <w:div w:id="1336805503">
                          <w:marLeft w:val="640"/>
                          <w:marRight w:val="0"/>
                          <w:marTop w:val="0"/>
                          <w:marBottom w:val="0"/>
                          <w:divBdr>
                            <w:top w:val="none" w:sz="0" w:space="0" w:color="auto"/>
                            <w:left w:val="none" w:sz="0" w:space="0" w:color="auto"/>
                            <w:bottom w:val="none" w:sz="0" w:space="0" w:color="auto"/>
                            <w:right w:val="none" w:sz="0" w:space="0" w:color="auto"/>
                          </w:divBdr>
                        </w:div>
                        <w:div w:id="1341084915">
                          <w:marLeft w:val="640"/>
                          <w:marRight w:val="0"/>
                          <w:marTop w:val="0"/>
                          <w:marBottom w:val="0"/>
                          <w:divBdr>
                            <w:top w:val="none" w:sz="0" w:space="0" w:color="auto"/>
                            <w:left w:val="none" w:sz="0" w:space="0" w:color="auto"/>
                            <w:bottom w:val="none" w:sz="0" w:space="0" w:color="auto"/>
                            <w:right w:val="none" w:sz="0" w:space="0" w:color="auto"/>
                          </w:divBdr>
                        </w:div>
                        <w:div w:id="1351689259">
                          <w:marLeft w:val="640"/>
                          <w:marRight w:val="0"/>
                          <w:marTop w:val="0"/>
                          <w:marBottom w:val="0"/>
                          <w:divBdr>
                            <w:top w:val="none" w:sz="0" w:space="0" w:color="auto"/>
                            <w:left w:val="none" w:sz="0" w:space="0" w:color="auto"/>
                            <w:bottom w:val="none" w:sz="0" w:space="0" w:color="auto"/>
                            <w:right w:val="none" w:sz="0" w:space="0" w:color="auto"/>
                          </w:divBdr>
                        </w:div>
                        <w:div w:id="1366976792">
                          <w:marLeft w:val="640"/>
                          <w:marRight w:val="0"/>
                          <w:marTop w:val="0"/>
                          <w:marBottom w:val="0"/>
                          <w:divBdr>
                            <w:top w:val="none" w:sz="0" w:space="0" w:color="auto"/>
                            <w:left w:val="none" w:sz="0" w:space="0" w:color="auto"/>
                            <w:bottom w:val="none" w:sz="0" w:space="0" w:color="auto"/>
                            <w:right w:val="none" w:sz="0" w:space="0" w:color="auto"/>
                          </w:divBdr>
                        </w:div>
                        <w:div w:id="1393426946">
                          <w:marLeft w:val="640"/>
                          <w:marRight w:val="0"/>
                          <w:marTop w:val="0"/>
                          <w:marBottom w:val="0"/>
                          <w:divBdr>
                            <w:top w:val="none" w:sz="0" w:space="0" w:color="auto"/>
                            <w:left w:val="none" w:sz="0" w:space="0" w:color="auto"/>
                            <w:bottom w:val="none" w:sz="0" w:space="0" w:color="auto"/>
                            <w:right w:val="none" w:sz="0" w:space="0" w:color="auto"/>
                          </w:divBdr>
                        </w:div>
                        <w:div w:id="1397319847">
                          <w:marLeft w:val="640"/>
                          <w:marRight w:val="0"/>
                          <w:marTop w:val="0"/>
                          <w:marBottom w:val="0"/>
                          <w:divBdr>
                            <w:top w:val="none" w:sz="0" w:space="0" w:color="auto"/>
                            <w:left w:val="none" w:sz="0" w:space="0" w:color="auto"/>
                            <w:bottom w:val="none" w:sz="0" w:space="0" w:color="auto"/>
                            <w:right w:val="none" w:sz="0" w:space="0" w:color="auto"/>
                          </w:divBdr>
                        </w:div>
                        <w:div w:id="1397508597">
                          <w:marLeft w:val="640"/>
                          <w:marRight w:val="0"/>
                          <w:marTop w:val="0"/>
                          <w:marBottom w:val="0"/>
                          <w:divBdr>
                            <w:top w:val="none" w:sz="0" w:space="0" w:color="auto"/>
                            <w:left w:val="none" w:sz="0" w:space="0" w:color="auto"/>
                            <w:bottom w:val="none" w:sz="0" w:space="0" w:color="auto"/>
                            <w:right w:val="none" w:sz="0" w:space="0" w:color="auto"/>
                          </w:divBdr>
                        </w:div>
                        <w:div w:id="1401440111">
                          <w:marLeft w:val="640"/>
                          <w:marRight w:val="0"/>
                          <w:marTop w:val="0"/>
                          <w:marBottom w:val="0"/>
                          <w:divBdr>
                            <w:top w:val="none" w:sz="0" w:space="0" w:color="auto"/>
                            <w:left w:val="none" w:sz="0" w:space="0" w:color="auto"/>
                            <w:bottom w:val="none" w:sz="0" w:space="0" w:color="auto"/>
                            <w:right w:val="none" w:sz="0" w:space="0" w:color="auto"/>
                          </w:divBdr>
                        </w:div>
                        <w:div w:id="1401756196">
                          <w:marLeft w:val="640"/>
                          <w:marRight w:val="0"/>
                          <w:marTop w:val="0"/>
                          <w:marBottom w:val="0"/>
                          <w:divBdr>
                            <w:top w:val="none" w:sz="0" w:space="0" w:color="auto"/>
                            <w:left w:val="none" w:sz="0" w:space="0" w:color="auto"/>
                            <w:bottom w:val="none" w:sz="0" w:space="0" w:color="auto"/>
                            <w:right w:val="none" w:sz="0" w:space="0" w:color="auto"/>
                          </w:divBdr>
                        </w:div>
                        <w:div w:id="1402602075">
                          <w:marLeft w:val="640"/>
                          <w:marRight w:val="0"/>
                          <w:marTop w:val="0"/>
                          <w:marBottom w:val="0"/>
                          <w:divBdr>
                            <w:top w:val="none" w:sz="0" w:space="0" w:color="auto"/>
                            <w:left w:val="none" w:sz="0" w:space="0" w:color="auto"/>
                            <w:bottom w:val="none" w:sz="0" w:space="0" w:color="auto"/>
                            <w:right w:val="none" w:sz="0" w:space="0" w:color="auto"/>
                          </w:divBdr>
                        </w:div>
                        <w:div w:id="1411393488">
                          <w:marLeft w:val="640"/>
                          <w:marRight w:val="0"/>
                          <w:marTop w:val="0"/>
                          <w:marBottom w:val="0"/>
                          <w:divBdr>
                            <w:top w:val="none" w:sz="0" w:space="0" w:color="auto"/>
                            <w:left w:val="none" w:sz="0" w:space="0" w:color="auto"/>
                            <w:bottom w:val="none" w:sz="0" w:space="0" w:color="auto"/>
                            <w:right w:val="none" w:sz="0" w:space="0" w:color="auto"/>
                          </w:divBdr>
                        </w:div>
                        <w:div w:id="1427384809">
                          <w:marLeft w:val="640"/>
                          <w:marRight w:val="0"/>
                          <w:marTop w:val="0"/>
                          <w:marBottom w:val="0"/>
                          <w:divBdr>
                            <w:top w:val="none" w:sz="0" w:space="0" w:color="auto"/>
                            <w:left w:val="none" w:sz="0" w:space="0" w:color="auto"/>
                            <w:bottom w:val="none" w:sz="0" w:space="0" w:color="auto"/>
                            <w:right w:val="none" w:sz="0" w:space="0" w:color="auto"/>
                          </w:divBdr>
                        </w:div>
                        <w:div w:id="1450660614">
                          <w:marLeft w:val="640"/>
                          <w:marRight w:val="0"/>
                          <w:marTop w:val="0"/>
                          <w:marBottom w:val="0"/>
                          <w:divBdr>
                            <w:top w:val="none" w:sz="0" w:space="0" w:color="auto"/>
                            <w:left w:val="none" w:sz="0" w:space="0" w:color="auto"/>
                            <w:bottom w:val="none" w:sz="0" w:space="0" w:color="auto"/>
                            <w:right w:val="none" w:sz="0" w:space="0" w:color="auto"/>
                          </w:divBdr>
                        </w:div>
                        <w:div w:id="1464230171">
                          <w:marLeft w:val="640"/>
                          <w:marRight w:val="0"/>
                          <w:marTop w:val="0"/>
                          <w:marBottom w:val="0"/>
                          <w:divBdr>
                            <w:top w:val="none" w:sz="0" w:space="0" w:color="auto"/>
                            <w:left w:val="none" w:sz="0" w:space="0" w:color="auto"/>
                            <w:bottom w:val="none" w:sz="0" w:space="0" w:color="auto"/>
                            <w:right w:val="none" w:sz="0" w:space="0" w:color="auto"/>
                          </w:divBdr>
                        </w:div>
                        <w:div w:id="1473446444">
                          <w:marLeft w:val="640"/>
                          <w:marRight w:val="0"/>
                          <w:marTop w:val="0"/>
                          <w:marBottom w:val="0"/>
                          <w:divBdr>
                            <w:top w:val="none" w:sz="0" w:space="0" w:color="auto"/>
                            <w:left w:val="none" w:sz="0" w:space="0" w:color="auto"/>
                            <w:bottom w:val="none" w:sz="0" w:space="0" w:color="auto"/>
                            <w:right w:val="none" w:sz="0" w:space="0" w:color="auto"/>
                          </w:divBdr>
                        </w:div>
                        <w:div w:id="1502892907">
                          <w:marLeft w:val="640"/>
                          <w:marRight w:val="0"/>
                          <w:marTop w:val="0"/>
                          <w:marBottom w:val="0"/>
                          <w:divBdr>
                            <w:top w:val="none" w:sz="0" w:space="0" w:color="auto"/>
                            <w:left w:val="none" w:sz="0" w:space="0" w:color="auto"/>
                            <w:bottom w:val="none" w:sz="0" w:space="0" w:color="auto"/>
                            <w:right w:val="none" w:sz="0" w:space="0" w:color="auto"/>
                          </w:divBdr>
                        </w:div>
                        <w:div w:id="1513641980">
                          <w:marLeft w:val="640"/>
                          <w:marRight w:val="0"/>
                          <w:marTop w:val="0"/>
                          <w:marBottom w:val="0"/>
                          <w:divBdr>
                            <w:top w:val="none" w:sz="0" w:space="0" w:color="auto"/>
                            <w:left w:val="none" w:sz="0" w:space="0" w:color="auto"/>
                            <w:bottom w:val="none" w:sz="0" w:space="0" w:color="auto"/>
                            <w:right w:val="none" w:sz="0" w:space="0" w:color="auto"/>
                          </w:divBdr>
                        </w:div>
                        <w:div w:id="1568420956">
                          <w:marLeft w:val="640"/>
                          <w:marRight w:val="0"/>
                          <w:marTop w:val="0"/>
                          <w:marBottom w:val="0"/>
                          <w:divBdr>
                            <w:top w:val="none" w:sz="0" w:space="0" w:color="auto"/>
                            <w:left w:val="none" w:sz="0" w:space="0" w:color="auto"/>
                            <w:bottom w:val="none" w:sz="0" w:space="0" w:color="auto"/>
                            <w:right w:val="none" w:sz="0" w:space="0" w:color="auto"/>
                          </w:divBdr>
                        </w:div>
                        <w:div w:id="1572814624">
                          <w:marLeft w:val="640"/>
                          <w:marRight w:val="0"/>
                          <w:marTop w:val="0"/>
                          <w:marBottom w:val="0"/>
                          <w:divBdr>
                            <w:top w:val="none" w:sz="0" w:space="0" w:color="auto"/>
                            <w:left w:val="none" w:sz="0" w:space="0" w:color="auto"/>
                            <w:bottom w:val="none" w:sz="0" w:space="0" w:color="auto"/>
                            <w:right w:val="none" w:sz="0" w:space="0" w:color="auto"/>
                          </w:divBdr>
                        </w:div>
                        <w:div w:id="1617105441">
                          <w:marLeft w:val="640"/>
                          <w:marRight w:val="0"/>
                          <w:marTop w:val="0"/>
                          <w:marBottom w:val="0"/>
                          <w:divBdr>
                            <w:top w:val="none" w:sz="0" w:space="0" w:color="auto"/>
                            <w:left w:val="none" w:sz="0" w:space="0" w:color="auto"/>
                            <w:bottom w:val="none" w:sz="0" w:space="0" w:color="auto"/>
                            <w:right w:val="none" w:sz="0" w:space="0" w:color="auto"/>
                          </w:divBdr>
                        </w:div>
                        <w:div w:id="1650092008">
                          <w:marLeft w:val="640"/>
                          <w:marRight w:val="0"/>
                          <w:marTop w:val="0"/>
                          <w:marBottom w:val="0"/>
                          <w:divBdr>
                            <w:top w:val="none" w:sz="0" w:space="0" w:color="auto"/>
                            <w:left w:val="none" w:sz="0" w:space="0" w:color="auto"/>
                            <w:bottom w:val="none" w:sz="0" w:space="0" w:color="auto"/>
                            <w:right w:val="none" w:sz="0" w:space="0" w:color="auto"/>
                          </w:divBdr>
                        </w:div>
                        <w:div w:id="1651131258">
                          <w:marLeft w:val="640"/>
                          <w:marRight w:val="0"/>
                          <w:marTop w:val="0"/>
                          <w:marBottom w:val="0"/>
                          <w:divBdr>
                            <w:top w:val="none" w:sz="0" w:space="0" w:color="auto"/>
                            <w:left w:val="none" w:sz="0" w:space="0" w:color="auto"/>
                            <w:bottom w:val="none" w:sz="0" w:space="0" w:color="auto"/>
                            <w:right w:val="none" w:sz="0" w:space="0" w:color="auto"/>
                          </w:divBdr>
                        </w:div>
                        <w:div w:id="1682123126">
                          <w:marLeft w:val="640"/>
                          <w:marRight w:val="0"/>
                          <w:marTop w:val="0"/>
                          <w:marBottom w:val="0"/>
                          <w:divBdr>
                            <w:top w:val="none" w:sz="0" w:space="0" w:color="auto"/>
                            <w:left w:val="none" w:sz="0" w:space="0" w:color="auto"/>
                            <w:bottom w:val="none" w:sz="0" w:space="0" w:color="auto"/>
                            <w:right w:val="none" w:sz="0" w:space="0" w:color="auto"/>
                          </w:divBdr>
                        </w:div>
                        <w:div w:id="1684934738">
                          <w:marLeft w:val="640"/>
                          <w:marRight w:val="0"/>
                          <w:marTop w:val="0"/>
                          <w:marBottom w:val="0"/>
                          <w:divBdr>
                            <w:top w:val="none" w:sz="0" w:space="0" w:color="auto"/>
                            <w:left w:val="none" w:sz="0" w:space="0" w:color="auto"/>
                            <w:bottom w:val="none" w:sz="0" w:space="0" w:color="auto"/>
                            <w:right w:val="none" w:sz="0" w:space="0" w:color="auto"/>
                          </w:divBdr>
                        </w:div>
                        <w:div w:id="1687516390">
                          <w:marLeft w:val="640"/>
                          <w:marRight w:val="0"/>
                          <w:marTop w:val="0"/>
                          <w:marBottom w:val="0"/>
                          <w:divBdr>
                            <w:top w:val="none" w:sz="0" w:space="0" w:color="auto"/>
                            <w:left w:val="none" w:sz="0" w:space="0" w:color="auto"/>
                            <w:bottom w:val="none" w:sz="0" w:space="0" w:color="auto"/>
                            <w:right w:val="none" w:sz="0" w:space="0" w:color="auto"/>
                          </w:divBdr>
                        </w:div>
                        <w:div w:id="1689597563">
                          <w:marLeft w:val="640"/>
                          <w:marRight w:val="0"/>
                          <w:marTop w:val="0"/>
                          <w:marBottom w:val="0"/>
                          <w:divBdr>
                            <w:top w:val="none" w:sz="0" w:space="0" w:color="auto"/>
                            <w:left w:val="none" w:sz="0" w:space="0" w:color="auto"/>
                            <w:bottom w:val="none" w:sz="0" w:space="0" w:color="auto"/>
                            <w:right w:val="none" w:sz="0" w:space="0" w:color="auto"/>
                          </w:divBdr>
                        </w:div>
                        <w:div w:id="1690374784">
                          <w:marLeft w:val="640"/>
                          <w:marRight w:val="0"/>
                          <w:marTop w:val="0"/>
                          <w:marBottom w:val="0"/>
                          <w:divBdr>
                            <w:top w:val="none" w:sz="0" w:space="0" w:color="auto"/>
                            <w:left w:val="none" w:sz="0" w:space="0" w:color="auto"/>
                            <w:bottom w:val="none" w:sz="0" w:space="0" w:color="auto"/>
                            <w:right w:val="none" w:sz="0" w:space="0" w:color="auto"/>
                          </w:divBdr>
                        </w:div>
                        <w:div w:id="1760329678">
                          <w:marLeft w:val="640"/>
                          <w:marRight w:val="0"/>
                          <w:marTop w:val="0"/>
                          <w:marBottom w:val="0"/>
                          <w:divBdr>
                            <w:top w:val="none" w:sz="0" w:space="0" w:color="auto"/>
                            <w:left w:val="none" w:sz="0" w:space="0" w:color="auto"/>
                            <w:bottom w:val="none" w:sz="0" w:space="0" w:color="auto"/>
                            <w:right w:val="none" w:sz="0" w:space="0" w:color="auto"/>
                          </w:divBdr>
                        </w:div>
                        <w:div w:id="1765220296">
                          <w:marLeft w:val="640"/>
                          <w:marRight w:val="0"/>
                          <w:marTop w:val="0"/>
                          <w:marBottom w:val="0"/>
                          <w:divBdr>
                            <w:top w:val="none" w:sz="0" w:space="0" w:color="auto"/>
                            <w:left w:val="none" w:sz="0" w:space="0" w:color="auto"/>
                            <w:bottom w:val="none" w:sz="0" w:space="0" w:color="auto"/>
                            <w:right w:val="none" w:sz="0" w:space="0" w:color="auto"/>
                          </w:divBdr>
                        </w:div>
                        <w:div w:id="1765954444">
                          <w:marLeft w:val="640"/>
                          <w:marRight w:val="0"/>
                          <w:marTop w:val="0"/>
                          <w:marBottom w:val="0"/>
                          <w:divBdr>
                            <w:top w:val="none" w:sz="0" w:space="0" w:color="auto"/>
                            <w:left w:val="none" w:sz="0" w:space="0" w:color="auto"/>
                            <w:bottom w:val="none" w:sz="0" w:space="0" w:color="auto"/>
                            <w:right w:val="none" w:sz="0" w:space="0" w:color="auto"/>
                          </w:divBdr>
                        </w:div>
                        <w:div w:id="1776290459">
                          <w:marLeft w:val="640"/>
                          <w:marRight w:val="0"/>
                          <w:marTop w:val="0"/>
                          <w:marBottom w:val="0"/>
                          <w:divBdr>
                            <w:top w:val="none" w:sz="0" w:space="0" w:color="auto"/>
                            <w:left w:val="none" w:sz="0" w:space="0" w:color="auto"/>
                            <w:bottom w:val="none" w:sz="0" w:space="0" w:color="auto"/>
                            <w:right w:val="none" w:sz="0" w:space="0" w:color="auto"/>
                          </w:divBdr>
                        </w:div>
                        <w:div w:id="1809397029">
                          <w:marLeft w:val="640"/>
                          <w:marRight w:val="0"/>
                          <w:marTop w:val="0"/>
                          <w:marBottom w:val="0"/>
                          <w:divBdr>
                            <w:top w:val="none" w:sz="0" w:space="0" w:color="auto"/>
                            <w:left w:val="none" w:sz="0" w:space="0" w:color="auto"/>
                            <w:bottom w:val="none" w:sz="0" w:space="0" w:color="auto"/>
                            <w:right w:val="none" w:sz="0" w:space="0" w:color="auto"/>
                          </w:divBdr>
                        </w:div>
                        <w:div w:id="1831671620">
                          <w:marLeft w:val="640"/>
                          <w:marRight w:val="0"/>
                          <w:marTop w:val="0"/>
                          <w:marBottom w:val="0"/>
                          <w:divBdr>
                            <w:top w:val="none" w:sz="0" w:space="0" w:color="auto"/>
                            <w:left w:val="none" w:sz="0" w:space="0" w:color="auto"/>
                            <w:bottom w:val="none" w:sz="0" w:space="0" w:color="auto"/>
                            <w:right w:val="none" w:sz="0" w:space="0" w:color="auto"/>
                          </w:divBdr>
                        </w:div>
                        <w:div w:id="1837501181">
                          <w:marLeft w:val="640"/>
                          <w:marRight w:val="0"/>
                          <w:marTop w:val="0"/>
                          <w:marBottom w:val="0"/>
                          <w:divBdr>
                            <w:top w:val="none" w:sz="0" w:space="0" w:color="auto"/>
                            <w:left w:val="none" w:sz="0" w:space="0" w:color="auto"/>
                            <w:bottom w:val="none" w:sz="0" w:space="0" w:color="auto"/>
                            <w:right w:val="none" w:sz="0" w:space="0" w:color="auto"/>
                          </w:divBdr>
                        </w:div>
                        <w:div w:id="1843007483">
                          <w:marLeft w:val="640"/>
                          <w:marRight w:val="0"/>
                          <w:marTop w:val="0"/>
                          <w:marBottom w:val="0"/>
                          <w:divBdr>
                            <w:top w:val="none" w:sz="0" w:space="0" w:color="auto"/>
                            <w:left w:val="none" w:sz="0" w:space="0" w:color="auto"/>
                            <w:bottom w:val="none" w:sz="0" w:space="0" w:color="auto"/>
                            <w:right w:val="none" w:sz="0" w:space="0" w:color="auto"/>
                          </w:divBdr>
                        </w:div>
                        <w:div w:id="1843012685">
                          <w:marLeft w:val="640"/>
                          <w:marRight w:val="0"/>
                          <w:marTop w:val="0"/>
                          <w:marBottom w:val="0"/>
                          <w:divBdr>
                            <w:top w:val="none" w:sz="0" w:space="0" w:color="auto"/>
                            <w:left w:val="none" w:sz="0" w:space="0" w:color="auto"/>
                            <w:bottom w:val="none" w:sz="0" w:space="0" w:color="auto"/>
                            <w:right w:val="none" w:sz="0" w:space="0" w:color="auto"/>
                          </w:divBdr>
                        </w:div>
                        <w:div w:id="1844930065">
                          <w:marLeft w:val="640"/>
                          <w:marRight w:val="0"/>
                          <w:marTop w:val="0"/>
                          <w:marBottom w:val="0"/>
                          <w:divBdr>
                            <w:top w:val="none" w:sz="0" w:space="0" w:color="auto"/>
                            <w:left w:val="none" w:sz="0" w:space="0" w:color="auto"/>
                            <w:bottom w:val="none" w:sz="0" w:space="0" w:color="auto"/>
                            <w:right w:val="none" w:sz="0" w:space="0" w:color="auto"/>
                          </w:divBdr>
                        </w:div>
                        <w:div w:id="1848249740">
                          <w:marLeft w:val="640"/>
                          <w:marRight w:val="0"/>
                          <w:marTop w:val="0"/>
                          <w:marBottom w:val="0"/>
                          <w:divBdr>
                            <w:top w:val="none" w:sz="0" w:space="0" w:color="auto"/>
                            <w:left w:val="none" w:sz="0" w:space="0" w:color="auto"/>
                            <w:bottom w:val="none" w:sz="0" w:space="0" w:color="auto"/>
                            <w:right w:val="none" w:sz="0" w:space="0" w:color="auto"/>
                          </w:divBdr>
                        </w:div>
                        <w:div w:id="1850558150">
                          <w:marLeft w:val="640"/>
                          <w:marRight w:val="0"/>
                          <w:marTop w:val="0"/>
                          <w:marBottom w:val="0"/>
                          <w:divBdr>
                            <w:top w:val="none" w:sz="0" w:space="0" w:color="auto"/>
                            <w:left w:val="none" w:sz="0" w:space="0" w:color="auto"/>
                            <w:bottom w:val="none" w:sz="0" w:space="0" w:color="auto"/>
                            <w:right w:val="none" w:sz="0" w:space="0" w:color="auto"/>
                          </w:divBdr>
                        </w:div>
                        <w:div w:id="1862860827">
                          <w:marLeft w:val="640"/>
                          <w:marRight w:val="0"/>
                          <w:marTop w:val="0"/>
                          <w:marBottom w:val="0"/>
                          <w:divBdr>
                            <w:top w:val="none" w:sz="0" w:space="0" w:color="auto"/>
                            <w:left w:val="none" w:sz="0" w:space="0" w:color="auto"/>
                            <w:bottom w:val="none" w:sz="0" w:space="0" w:color="auto"/>
                            <w:right w:val="none" w:sz="0" w:space="0" w:color="auto"/>
                          </w:divBdr>
                        </w:div>
                        <w:div w:id="1864976466">
                          <w:marLeft w:val="640"/>
                          <w:marRight w:val="0"/>
                          <w:marTop w:val="0"/>
                          <w:marBottom w:val="0"/>
                          <w:divBdr>
                            <w:top w:val="none" w:sz="0" w:space="0" w:color="auto"/>
                            <w:left w:val="none" w:sz="0" w:space="0" w:color="auto"/>
                            <w:bottom w:val="none" w:sz="0" w:space="0" w:color="auto"/>
                            <w:right w:val="none" w:sz="0" w:space="0" w:color="auto"/>
                          </w:divBdr>
                        </w:div>
                        <w:div w:id="1889492731">
                          <w:marLeft w:val="640"/>
                          <w:marRight w:val="0"/>
                          <w:marTop w:val="0"/>
                          <w:marBottom w:val="0"/>
                          <w:divBdr>
                            <w:top w:val="none" w:sz="0" w:space="0" w:color="auto"/>
                            <w:left w:val="none" w:sz="0" w:space="0" w:color="auto"/>
                            <w:bottom w:val="none" w:sz="0" w:space="0" w:color="auto"/>
                            <w:right w:val="none" w:sz="0" w:space="0" w:color="auto"/>
                          </w:divBdr>
                        </w:div>
                        <w:div w:id="1911184567">
                          <w:marLeft w:val="640"/>
                          <w:marRight w:val="0"/>
                          <w:marTop w:val="0"/>
                          <w:marBottom w:val="0"/>
                          <w:divBdr>
                            <w:top w:val="none" w:sz="0" w:space="0" w:color="auto"/>
                            <w:left w:val="none" w:sz="0" w:space="0" w:color="auto"/>
                            <w:bottom w:val="none" w:sz="0" w:space="0" w:color="auto"/>
                            <w:right w:val="none" w:sz="0" w:space="0" w:color="auto"/>
                          </w:divBdr>
                        </w:div>
                        <w:div w:id="1936984753">
                          <w:marLeft w:val="640"/>
                          <w:marRight w:val="0"/>
                          <w:marTop w:val="0"/>
                          <w:marBottom w:val="0"/>
                          <w:divBdr>
                            <w:top w:val="none" w:sz="0" w:space="0" w:color="auto"/>
                            <w:left w:val="none" w:sz="0" w:space="0" w:color="auto"/>
                            <w:bottom w:val="none" w:sz="0" w:space="0" w:color="auto"/>
                            <w:right w:val="none" w:sz="0" w:space="0" w:color="auto"/>
                          </w:divBdr>
                        </w:div>
                        <w:div w:id="1937054772">
                          <w:marLeft w:val="640"/>
                          <w:marRight w:val="0"/>
                          <w:marTop w:val="0"/>
                          <w:marBottom w:val="0"/>
                          <w:divBdr>
                            <w:top w:val="none" w:sz="0" w:space="0" w:color="auto"/>
                            <w:left w:val="none" w:sz="0" w:space="0" w:color="auto"/>
                            <w:bottom w:val="none" w:sz="0" w:space="0" w:color="auto"/>
                            <w:right w:val="none" w:sz="0" w:space="0" w:color="auto"/>
                          </w:divBdr>
                        </w:div>
                        <w:div w:id="1940022455">
                          <w:marLeft w:val="640"/>
                          <w:marRight w:val="0"/>
                          <w:marTop w:val="0"/>
                          <w:marBottom w:val="0"/>
                          <w:divBdr>
                            <w:top w:val="none" w:sz="0" w:space="0" w:color="auto"/>
                            <w:left w:val="none" w:sz="0" w:space="0" w:color="auto"/>
                            <w:bottom w:val="none" w:sz="0" w:space="0" w:color="auto"/>
                            <w:right w:val="none" w:sz="0" w:space="0" w:color="auto"/>
                          </w:divBdr>
                        </w:div>
                        <w:div w:id="1946425749">
                          <w:marLeft w:val="640"/>
                          <w:marRight w:val="0"/>
                          <w:marTop w:val="0"/>
                          <w:marBottom w:val="0"/>
                          <w:divBdr>
                            <w:top w:val="none" w:sz="0" w:space="0" w:color="auto"/>
                            <w:left w:val="none" w:sz="0" w:space="0" w:color="auto"/>
                            <w:bottom w:val="none" w:sz="0" w:space="0" w:color="auto"/>
                            <w:right w:val="none" w:sz="0" w:space="0" w:color="auto"/>
                          </w:divBdr>
                        </w:div>
                        <w:div w:id="1946692459">
                          <w:marLeft w:val="640"/>
                          <w:marRight w:val="0"/>
                          <w:marTop w:val="0"/>
                          <w:marBottom w:val="0"/>
                          <w:divBdr>
                            <w:top w:val="none" w:sz="0" w:space="0" w:color="auto"/>
                            <w:left w:val="none" w:sz="0" w:space="0" w:color="auto"/>
                            <w:bottom w:val="none" w:sz="0" w:space="0" w:color="auto"/>
                            <w:right w:val="none" w:sz="0" w:space="0" w:color="auto"/>
                          </w:divBdr>
                        </w:div>
                        <w:div w:id="1950962734">
                          <w:marLeft w:val="640"/>
                          <w:marRight w:val="0"/>
                          <w:marTop w:val="0"/>
                          <w:marBottom w:val="0"/>
                          <w:divBdr>
                            <w:top w:val="none" w:sz="0" w:space="0" w:color="auto"/>
                            <w:left w:val="none" w:sz="0" w:space="0" w:color="auto"/>
                            <w:bottom w:val="none" w:sz="0" w:space="0" w:color="auto"/>
                            <w:right w:val="none" w:sz="0" w:space="0" w:color="auto"/>
                          </w:divBdr>
                        </w:div>
                        <w:div w:id="1982269098">
                          <w:marLeft w:val="640"/>
                          <w:marRight w:val="0"/>
                          <w:marTop w:val="0"/>
                          <w:marBottom w:val="0"/>
                          <w:divBdr>
                            <w:top w:val="none" w:sz="0" w:space="0" w:color="auto"/>
                            <w:left w:val="none" w:sz="0" w:space="0" w:color="auto"/>
                            <w:bottom w:val="none" w:sz="0" w:space="0" w:color="auto"/>
                            <w:right w:val="none" w:sz="0" w:space="0" w:color="auto"/>
                          </w:divBdr>
                        </w:div>
                        <w:div w:id="1989937747">
                          <w:marLeft w:val="640"/>
                          <w:marRight w:val="0"/>
                          <w:marTop w:val="0"/>
                          <w:marBottom w:val="0"/>
                          <w:divBdr>
                            <w:top w:val="none" w:sz="0" w:space="0" w:color="auto"/>
                            <w:left w:val="none" w:sz="0" w:space="0" w:color="auto"/>
                            <w:bottom w:val="none" w:sz="0" w:space="0" w:color="auto"/>
                            <w:right w:val="none" w:sz="0" w:space="0" w:color="auto"/>
                          </w:divBdr>
                        </w:div>
                        <w:div w:id="2004819148">
                          <w:marLeft w:val="640"/>
                          <w:marRight w:val="0"/>
                          <w:marTop w:val="0"/>
                          <w:marBottom w:val="0"/>
                          <w:divBdr>
                            <w:top w:val="none" w:sz="0" w:space="0" w:color="auto"/>
                            <w:left w:val="none" w:sz="0" w:space="0" w:color="auto"/>
                            <w:bottom w:val="none" w:sz="0" w:space="0" w:color="auto"/>
                            <w:right w:val="none" w:sz="0" w:space="0" w:color="auto"/>
                          </w:divBdr>
                        </w:div>
                        <w:div w:id="2017074368">
                          <w:marLeft w:val="640"/>
                          <w:marRight w:val="0"/>
                          <w:marTop w:val="0"/>
                          <w:marBottom w:val="0"/>
                          <w:divBdr>
                            <w:top w:val="none" w:sz="0" w:space="0" w:color="auto"/>
                            <w:left w:val="none" w:sz="0" w:space="0" w:color="auto"/>
                            <w:bottom w:val="none" w:sz="0" w:space="0" w:color="auto"/>
                            <w:right w:val="none" w:sz="0" w:space="0" w:color="auto"/>
                          </w:divBdr>
                        </w:div>
                        <w:div w:id="2017727360">
                          <w:marLeft w:val="640"/>
                          <w:marRight w:val="0"/>
                          <w:marTop w:val="0"/>
                          <w:marBottom w:val="0"/>
                          <w:divBdr>
                            <w:top w:val="none" w:sz="0" w:space="0" w:color="auto"/>
                            <w:left w:val="none" w:sz="0" w:space="0" w:color="auto"/>
                            <w:bottom w:val="none" w:sz="0" w:space="0" w:color="auto"/>
                            <w:right w:val="none" w:sz="0" w:space="0" w:color="auto"/>
                          </w:divBdr>
                        </w:div>
                        <w:div w:id="2034576862">
                          <w:marLeft w:val="640"/>
                          <w:marRight w:val="0"/>
                          <w:marTop w:val="0"/>
                          <w:marBottom w:val="0"/>
                          <w:divBdr>
                            <w:top w:val="none" w:sz="0" w:space="0" w:color="auto"/>
                            <w:left w:val="none" w:sz="0" w:space="0" w:color="auto"/>
                            <w:bottom w:val="none" w:sz="0" w:space="0" w:color="auto"/>
                            <w:right w:val="none" w:sz="0" w:space="0" w:color="auto"/>
                          </w:divBdr>
                        </w:div>
                        <w:div w:id="2044861429">
                          <w:marLeft w:val="640"/>
                          <w:marRight w:val="0"/>
                          <w:marTop w:val="0"/>
                          <w:marBottom w:val="0"/>
                          <w:divBdr>
                            <w:top w:val="none" w:sz="0" w:space="0" w:color="auto"/>
                            <w:left w:val="none" w:sz="0" w:space="0" w:color="auto"/>
                            <w:bottom w:val="none" w:sz="0" w:space="0" w:color="auto"/>
                            <w:right w:val="none" w:sz="0" w:space="0" w:color="auto"/>
                          </w:divBdr>
                        </w:div>
                        <w:div w:id="2048410748">
                          <w:marLeft w:val="640"/>
                          <w:marRight w:val="0"/>
                          <w:marTop w:val="0"/>
                          <w:marBottom w:val="0"/>
                          <w:divBdr>
                            <w:top w:val="none" w:sz="0" w:space="0" w:color="auto"/>
                            <w:left w:val="none" w:sz="0" w:space="0" w:color="auto"/>
                            <w:bottom w:val="none" w:sz="0" w:space="0" w:color="auto"/>
                            <w:right w:val="none" w:sz="0" w:space="0" w:color="auto"/>
                          </w:divBdr>
                        </w:div>
                        <w:div w:id="2051491204">
                          <w:marLeft w:val="640"/>
                          <w:marRight w:val="0"/>
                          <w:marTop w:val="0"/>
                          <w:marBottom w:val="0"/>
                          <w:divBdr>
                            <w:top w:val="none" w:sz="0" w:space="0" w:color="auto"/>
                            <w:left w:val="none" w:sz="0" w:space="0" w:color="auto"/>
                            <w:bottom w:val="none" w:sz="0" w:space="0" w:color="auto"/>
                            <w:right w:val="none" w:sz="0" w:space="0" w:color="auto"/>
                          </w:divBdr>
                        </w:div>
                        <w:div w:id="2062168134">
                          <w:marLeft w:val="640"/>
                          <w:marRight w:val="0"/>
                          <w:marTop w:val="0"/>
                          <w:marBottom w:val="0"/>
                          <w:divBdr>
                            <w:top w:val="none" w:sz="0" w:space="0" w:color="auto"/>
                            <w:left w:val="none" w:sz="0" w:space="0" w:color="auto"/>
                            <w:bottom w:val="none" w:sz="0" w:space="0" w:color="auto"/>
                            <w:right w:val="none" w:sz="0" w:space="0" w:color="auto"/>
                          </w:divBdr>
                        </w:div>
                        <w:div w:id="2084984327">
                          <w:marLeft w:val="640"/>
                          <w:marRight w:val="0"/>
                          <w:marTop w:val="0"/>
                          <w:marBottom w:val="0"/>
                          <w:divBdr>
                            <w:top w:val="none" w:sz="0" w:space="0" w:color="auto"/>
                            <w:left w:val="none" w:sz="0" w:space="0" w:color="auto"/>
                            <w:bottom w:val="none" w:sz="0" w:space="0" w:color="auto"/>
                            <w:right w:val="none" w:sz="0" w:space="0" w:color="auto"/>
                          </w:divBdr>
                        </w:div>
                        <w:div w:id="2088720791">
                          <w:marLeft w:val="640"/>
                          <w:marRight w:val="0"/>
                          <w:marTop w:val="0"/>
                          <w:marBottom w:val="0"/>
                          <w:divBdr>
                            <w:top w:val="none" w:sz="0" w:space="0" w:color="auto"/>
                            <w:left w:val="none" w:sz="0" w:space="0" w:color="auto"/>
                            <w:bottom w:val="none" w:sz="0" w:space="0" w:color="auto"/>
                            <w:right w:val="none" w:sz="0" w:space="0" w:color="auto"/>
                          </w:divBdr>
                        </w:div>
                        <w:div w:id="2121409440">
                          <w:marLeft w:val="640"/>
                          <w:marRight w:val="0"/>
                          <w:marTop w:val="0"/>
                          <w:marBottom w:val="0"/>
                          <w:divBdr>
                            <w:top w:val="none" w:sz="0" w:space="0" w:color="auto"/>
                            <w:left w:val="none" w:sz="0" w:space="0" w:color="auto"/>
                            <w:bottom w:val="none" w:sz="0" w:space="0" w:color="auto"/>
                            <w:right w:val="none" w:sz="0" w:space="0" w:color="auto"/>
                          </w:divBdr>
                        </w:div>
                        <w:div w:id="2121949552">
                          <w:marLeft w:val="640"/>
                          <w:marRight w:val="0"/>
                          <w:marTop w:val="0"/>
                          <w:marBottom w:val="0"/>
                          <w:divBdr>
                            <w:top w:val="none" w:sz="0" w:space="0" w:color="auto"/>
                            <w:left w:val="none" w:sz="0" w:space="0" w:color="auto"/>
                            <w:bottom w:val="none" w:sz="0" w:space="0" w:color="auto"/>
                            <w:right w:val="none" w:sz="0" w:space="0" w:color="auto"/>
                          </w:divBdr>
                        </w:div>
                        <w:div w:id="2127502282">
                          <w:marLeft w:val="640"/>
                          <w:marRight w:val="0"/>
                          <w:marTop w:val="0"/>
                          <w:marBottom w:val="0"/>
                          <w:divBdr>
                            <w:top w:val="none" w:sz="0" w:space="0" w:color="auto"/>
                            <w:left w:val="none" w:sz="0" w:space="0" w:color="auto"/>
                            <w:bottom w:val="none" w:sz="0" w:space="0" w:color="auto"/>
                            <w:right w:val="none" w:sz="0" w:space="0" w:color="auto"/>
                          </w:divBdr>
                        </w:div>
                        <w:div w:id="2131438727">
                          <w:marLeft w:val="640"/>
                          <w:marRight w:val="0"/>
                          <w:marTop w:val="0"/>
                          <w:marBottom w:val="0"/>
                          <w:divBdr>
                            <w:top w:val="none" w:sz="0" w:space="0" w:color="auto"/>
                            <w:left w:val="none" w:sz="0" w:space="0" w:color="auto"/>
                            <w:bottom w:val="none" w:sz="0" w:space="0" w:color="auto"/>
                            <w:right w:val="none" w:sz="0" w:space="0" w:color="auto"/>
                          </w:divBdr>
                        </w:div>
                        <w:div w:id="2131624979">
                          <w:marLeft w:val="640"/>
                          <w:marRight w:val="0"/>
                          <w:marTop w:val="0"/>
                          <w:marBottom w:val="0"/>
                          <w:divBdr>
                            <w:top w:val="none" w:sz="0" w:space="0" w:color="auto"/>
                            <w:left w:val="none" w:sz="0" w:space="0" w:color="auto"/>
                            <w:bottom w:val="none" w:sz="0" w:space="0" w:color="auto"/>
                            <w:right w:val="none" w:sz="0" w:space="0" w:color="auto"/>
                          </w:divBdr>
                        </w:div>
                        <w:div w:id="2139374629">
                          <w:marLeft w:val="640"/>
                          <w:marRight w:val="0"/>
                          <w:marTop w:val="0"/>
                          <w:marBottom w:val="0"/>
                          <w:divBdr>
                            <w:top w:val="none" w:sz="0" w:space="0" w:color="auto"/>
                            <w:left w:val="none" w:sz="0" w:space="0" w:color="auto"/>
                            <w:bottom w:val="none" w:sz="0" w:space="0" w:color="auto"/>
                            <w:right w:val="none" w:sz="0" w:space="0" w:color="auto"/>
                          </w:divBdr>
                        </w:div>
                        <w:div w:id="2142378727">
                          <w:marLeft w:val="640"/>
                          <w:marRight w:val="0"/>
                          <w:marTop w:val="0"/>
                          <w:marBottom w:val="0"/>
                          <w:divBdr>
                            <w:top w:val="none" w:sz="0" w:space="0" w:color="auto"/>
                            <w:left w:val="none" w:sz="0" w:space="0" w:color="auto"/>
                            <w:bottom w:val="none" w:sz="0" w:space="0" w:color="auto"/>
                            <w:right w:val="none" w:sz="0" w:space="0" w:color="auto"/>
                          </w:divBdr>
                        </w:div>
                      </w:divsChild>
                    </w:div>
                    <w:div w:id="1873297152">
                      <w:marLeft w:val="0"/>
                      <w:marRight w:val="0"/>
                      <w:marTop w:val="0"/>
                      <w:marBottom w:val="0"/>
                      <w:divBdr>
                        <w:top w:val="none" w:sz="0" w:space="0" w:color="auto"/>
                        <w:left w:val="none" w:sz="0" w:space="0" w:color="auto"/>
                        <w:bottom w:val="none" w:sz="0" w:space="0" w:color="auto"/>
                        <w:right w:val="none" w:sz="0" w:space="0" w:color="auto"/>
                      </w:divBdr>
                      <w:divsChild>
                        <w:div w:id="19401321">
                          <w:marLeft w:val="640"/>
                          <w:marRight w:val="0"/>
                          <w:marTop w:val="0"/>
                          <w:marBottom w:val="0"/>
                          <w:divBdr>
                            <w:top w:val="none" w:sz="0" w:space="0" w:color="auto"/>
                            <w:left w:val="none" w:sz="0" w:space="0" w:color="auto"/>
                            <w:bottom w:val="none" w:sz="0" w:space="0" w:color="auto"/>
                            <w:right w:val="none" w:sz="0" w:space="0" w:color="auto"/>
                          </w:divBdr>
                        </w:div>
                        <w:div w:id="21634586">
                          <w:marLeft w:val="640"/>
                          <w:marRight w:val="0"/>
                          <w:marTop w:val="0"/>
                          <w:marBottom w:val="0"/>
                          <w:divBdr>
                            <w:top w:val="none" w:sz="0" w:space="0" w:color="auto"/>
                            <w:left w:val="none" w:sz="0" w:space="0" w:color="auto"/>
                            <w:bottom w:val="none" w:sz="0" w:space="0" w:color="auto"/>
                            <w:right w:val="none" w:sz="0" w:space="0" w:color="auto"/>
                          </w:divBdr>
                        </w:div>
                        <w:div w:id="55011103">
                          <w:marLeft w:val="640"/>
                          <w:marRight w:val="0"/>
                          <w:marTop w:val="0"/>
                          <w:marBottom w:val="0"/>
                          <w:divBdr>
                            <w:top w:val="none" w:sz="0" w:space="0" w:color="auto"/>
                            <w:left w:val="none" w:sz="0" w:space="0" w:color="auto"/>
                            <w:bottom w:val="none" w:sz="0" w:space="0" w:color="auto"/>
                            <w:right w:val="none" w:sz="0" w:space="0" w:color="auto"/>
                          </w:divBdr>
                        </w:div>
                        <w:div w:id="63113385">
                          <w:marLeft w:val="640"/>
                          <w:marRight w:val="0"/>
                          <w:marTop w:val="0"/>
                          <w:marBottom w:val="0"/>
                          <w:divBdr>
                            <w:top w:val="none" w:sz="0" w:space="0" w:color="auto"/>
                            <w:left w:val="none" w:sz="0" w:space="0" w:color="auto"/>
                            <w:bottom w:val="none" w:sz="0" w:space="0" w:color="auto"/>
                            <w:right w:val="none" w:sz="0" w:space="0" w:color="auto"/>
                          </w:divBdr>
                        </w:div>
                        <w:div w:id="68236866">
                          <w:marLeft w:val="640"/>
                          <w:marRight w:val="0"/>
                          <w:marTop w:val="0"/>
                          <w:marBottom w:val="0"/>
                          <w:divBdr>
                            <w:top w:val="none" w:sz="0" w:space="0" w:color="auto"/>
                            <w:left w:val="none" w:sz="0" w:space="0" w:color="auto"/>
                            <w:bottom w:val="none" w:sz="0" w:space="0" w:color="auto"/>
                            <w:right w:val="none" w:sz="0" w:space="0" w:color="auto"/>
                          </w:divBdr>
                        </w:div>
                        <w:div w:id="76250887">
                          <w:marLeft w:val="640"/>
                          <w:marRight w:val="0"/>
                          <w:marTop w:val="0"/>
                          <w:marBottom w:val="0"/>
                          <w:divBdr>
                            <w:top w:val="none" w:sz="0" w:space="0" w:color="auto"/>
                            <w:left w:val="none" w:sz="0" w:space="0" w:color="auto"/>
                            <w:bottom w:val="none" w:sz="0" w:space="0" w:color="auto"/>
                            <w:right w:val="none" w:sz="0" w:space="0" w:color="auto"/>
                          </w:divBdr>
                        </w:div>
                        <w:div w:id="79452974">
                          <w:marLeft w:val="640"/>
                          <w:marRight w:val="0"/>
                          <w:marTop w:val="0"/>
                          <w:marBottom w:val="0"/>
                          <w:divBdr>
                            <w:top w:val="none" w:sz="0" w:space="0" w:color="auto"/>
                            <w:left w:val="none" w:sz="0" w:space="0" w:color="auto"/>
                            <w:bottom w:val="none" w:sz="0" w:space="0" w:color="auto"/>
                            <w:right w:val="none" w:sz="0" w:space="0" w:color="auto"/>
                          </w:divBdr>
                        </w:div>
                        <w:div w:id="79647369">
                          <w:marLeft w:val="640"/>
                          <w:marRight w:val="0"/>
                          <w:marTop w:val="0"/>
                          <w:marBottom w:val="0"/>
                          <w:divBdr>
                            <w:top w:val="none" w:sz="0" w:space="0" w:color="auto"/>
                            <w:left w:val="none" w:sz="0" w:space="0" w:color="auto"/>
                            <w:bottom w:val="none" w:sz="0" w:space="0" w:color="auto"/>
                            <w:right w:val="none" w:sz="0" w:space="0" w:color="auto"/>
                          </w:divBdr>
                        </w:div>
                        <w:div w:id="85155280">
                          <w:marLeft w:val="640"/>
                          <w:marRight w:val="0"/>
                          <w:marTop w:val="0"/>
                          <w:marBottom w:val="0"/>
                          <w:divBdr>
                            <w:top w:val="none" w:sz="0" w:space="0" w:color="auto"/>
                            <w:left w:val="none" w:sz="0" w:space="0" w:color="auto"/>
                            <w:bottom w:val="none" w:sz="0" w:space="0" w:color="auto"/>
                            <w:right w:val="none" w:sz="0" w:space="0" w:color="auto"/>
                          </w:divBdr>
                        </w:div>
                        <w:div w:id="95710975">
                          <w:marLeft w:val="640"/>
                          <w:marRight w:val="0"/>
                          <w:marTop w:val="0"/>
                          <w:marBottom w:val="0"/>
                          <w:divBdr>
                            <w:top w:val="none" w:sz="0" w:space="0" w:color="auto"/>
                            <w:left w:val="none" w:sz="0" w:space="0" w:color="auto"/>
                            <w:bottom w:val="none" w:sz="0" w:space="0" w:color="auto"/>
                            <w:right w:val="none" w:sz="0" w:space="0" w:color="auto"/>
                          </w:divBdr>
                        </w:div>
                        <w:div w:id="97796107">
                          <w:marLeft w:val="640"/>
                          <w:marRight w:val="0"/>
                          <w:marTop w:val="0"/>
                          <w:marBottom w:val="0"/>
                          <w:divBdr>
                            <w:top w:val="none" w:sz="0" w:space="0" w:color="auto"/>
                            <w:left w:val="none" w:sz="0" w:space="0" w:color="auto"/>
                            <w:bottom w:val="none" w:sz="0" w:space="0" w:color="auto"/>
                            <w:right w:val="none" w:sz="0" w:space="0" w:color="auto"/>
                          </w:divBdr>
                        </w:div>
                        <w:div w:id="132455108">
                          <w:marLeft w:val="640"/>
                          <w:marRight w:val="0"/>
                          <w:marTop w:val="0"/>
                          <w:marBottom w:val="0"/>
                          <w:divBdr>
                            <w:top w:val="none" w:sz="0" w:space="0" w:color="auto"/>
                            <w:left w:val="none" w:sz="0" w:space="0" w:color="auto"/>
                            <w:bottom w:val="none" w:sz="0" w:space="0" w:color="auto"/>
                            <w:right w:val="none" w:sz="0" w:space="0" w:color="auto"/>
                          </w:divBdr>
                        </w:div>
                        <w:div w:id="134153425">
                          <w:marLeft w:val="640"/>
                          <w:marRight w:val="0"/>
                          <w:marTop w:val="0"/>
                          <w:marBottom w:val="0"/>
                          <w:divBdr>
                            <w:top w:val="none" w:sz="0" w:space="0" w:color="auto"/>
                            <w:left w:val="none" w:sz="0" w:space="0" w:color="auto"/>
                            <w:bottom w:val="none" w:sz="0" w:space="0" w:color="auto"/>
                            <w:right w:val="none" w:sz="0" w:space="0" w:color="auto"/>
                          </w:divBdr>
                        </w:div>
                        <w:div w:id="140390465">
                          <w:marLeft w:val="640"/>
                          <w:marRight w:val="0"/>
                          <w:marTop w:val="0"/>
                          <w:marBottom w:val="0"/>
                          <w:divBdr>
                            <w:top w:val="none" w:sz="0" w:space="0" w:color="auto"/>
                            <w:left w:val="none" w:sz="0" w:space="0" w:color="auto"/>
                            <w:bottom w:val="none" w:sz="0" w:space="0" w:color="auto"/>
                            <w:right w:val="none" w:sz="0" w:space="0" w:color="auto"/>
                          </w:divBdr>
                        </w:div>
                        <w:div w:id="145435162">
                          <w:marLeft w:val="640"/>
                          <w:marRight w:val="0"/>
                          <w:marTop w:val="0"/>
                          <w:marBottom w:val="0"/>
                          <w:divBdr>
                            <w:top w:val="none" w:sz="0" w:space="0" w:color="auto"/>
                            <w:left w:val="none" w:sz="0" w:space="0" w:color="auto"/>
                            <w:bottom w:val="none" w:sz="0" w:space="0" w:color="auto"/>
                            <w:right w:val="none" w:sz="0" w:space="0" w:color="auto"/>
                          </w:divBdr>
                        </w:div>
                        <w:div w:id="168183917">
                          <w:marLeft w:val="640"/>
                          <w:marRight w:val="0"/>
                          <w:marTop w:val="0"/>
                          <w:marBottom w:val="0"/>
                          <w:divBdr>
                            <w:top w:val="none" w:sz="0" w:space="0" w:color="auto"/>
                            <w:left w:val="none" w:sz="0" w:space="0" w:color="auto"/>
                            <w:bottom w:val="none" w:sz="0" w:space="0" w:color="auto"/>
                            <w:right w:val="none" w:sz="0" w:space="0" w:color="auto"/>
                          </w:divBdr>
                        </w:div>
                        <w:div w:id="184172763">
                          <w:marLeft w:val="640"/>
                          <w:marRight w:val="0"/>
                          <w:marTop w:val="0"/>
                          <w:marBottom w:val="0"/>
                          <w:divBdr>
                            <w:top w:val="none" w:sz="0" w:space="0" w:color="auto"/>
                            <w:left w:val="none" w:sz="0" w:space="0" w:color="auto"/>
                            <w:bottom w:val="none" w:sz="0" w:space="0" w:color="auto"/>
                            <w:right w:val="none" w:sz="0" w:space="0" w:color="auto"/>
                          </w:divBdr>
                        </w:div>
                        <w:div w:id="187112073">
                          <w:marLeft w:val="640"/>
                          <w:marRight w:val="0"/>
                          <w:marTop w:val="0"/>
                          <w:marBottom w:val="0"/>
                          <w:divBdr>
                            <w:top w:val="none" w:sz="0" w:space="0" w:color="auto"/>
                            <w:left w:val="none" w:sz="0" w:space="0" w:color="auto"/>
                            <w:bottom w:val="none" w:sz="0" w:space="0" w:color="auto"/>
                            <w:right w:val="none" w:sz="0" w:space="0" w:color="auto"/>
                          </w:divBdr>
                        </w:div>
                        <w:div w:id="187643600">
                          <w:marLeft w:val="640"/>
                          <w:marRight w:val="0"/>
                          <w:marTop w:val="0"/>
                          <w:marBottom w:val="0"/>
                          <w:divBdr>
                            <w:top w:val="none" w:sz="0" w:space="0" w:color="auto"/>
                            <w:left w:val="none" w:sz="0" w:space="0" w:color="auto"/>
                            <w:bottom w:val="none" w:sz="0" w:space="0" w:color="auto"/>
                            <w:right w:val="none" w:sz="0" w:space="0" w:color="auto"/>
                          </w:divBdr>
                        </w:div>
                        <w:div w:id="189488430">
                          <w:marLeft w:val="640"/>
                          <w:marRight w:val="0"/>
                          <w:marTop w:val="0"/>
                          <w:marBottom w:val="0"/>
                          <w:divBdr>
                            <w:top w:val="none" w:sz="0" w:space="0" w:color="auto"/>
                            <w:left w:val="none" w:sz="0" w:space="0" w:color="auto"/>
                            <w:bottom w:val="none" w:sz="0" w:space="0" w:color="auto"/>
                            <w:right w:val="none" w:sz="0" w:space="0" w:color="auto"/>
                          </w:divBdr>
                        </w:div>
                        <w:div w:id="214315686">
                          <w:marLeft w:val="640"/>
                          <w:marRight w:val="0"/>
                          <w:marTop w:val="0"/>
                          <w:marBottom w:val="0"/>
                          <w:divBdr>
                            <w:top w:val="none" w:sz="0" w:space="0" w:color="auto"/>
                            <w:left w:val="none" w:sz="0" w:space="0" w:color="auto"/>
                            <w:bottom w:val="none" w:sz="0" w:space="0" w:color="auto"/>
                            <w:right w:val="none" w:sz="0" w:space="0" w:color="auto"/>
                          </w:divBdr>
                        </w:div>
                        <w:div w:id="217979302">
                          <w:marLeft w:val="640"/>
                          <w:marRight w:val="0"/>
                          <w:marTop w:val="0"/>
                          <w:marBottom w:val="0"/>
                          <w:divBdr>
                            <w:top w:val="none" w:sz="0" w:space="0" w:color="auto"/>
                            <w:left w:val="none" w:sz="0" w:space="0" w:color="auto"/>
                            <w:bottom w:val="none" w:sz="0" w:space="0" w:color="auto"/>
                            <w:right w:val="none" w:sz="0" w:space="0" w:color="auto"/>
                          </w:divBdr>
                        </w:div>
                        <w:div w:id="218056962">
                          <w:marLeft w:val="640"/>
                          <w:marRight w:val="0"/>
                          <w:marTop w:val="0"/>
                          <w:marBottom w:val="0"/>
                          <w:divBdr>
                            <w:top w:val="none" w:sz="0" w:space="0" w:color="auto"/>
                            <w:left w:val="none" w:sz="0" w:space="0" w:color="auto"/>
                            <w:bottom w:val="none" w:sz="0" w:space="0" w:color="auto"/>
                            <w:right w:val="none" w:sz="0" w:space="0" w:color="auto"/>
                          </w:divBdr>
                        </w:div>
                        <w:div w:id="219634610">
                          <w:marLeft w:val="640"/>
                          <w:marRight w:val="0"/>
                          <w:marTop w:val="0"/>
                          <w:marBottom w:val="0"/>
                          <w:divBdr>
                            <w:top w:val="none" w:sz="0" w:space="0" w:color="auto"/>
                            <w:left w:val="none" w:sz="0" w:space="0" w:color="auto"/>
                            <w:bottom w:val="none" w:sz="0" w:space="0" w:color="auto"/>
                            <w:right w:val="none" w:sz="0" w:space="0" w:color="auto"/>
                          </w:divBdr>
                        </w:div>
                        <w:div w:id="276646988">
                          <w:marLeft w:val="640"/>
                          <w:marRight w:val="0"/>
                          <w:marTop w:val="0"/>
                          <w:marBottom w:val="0"/>
                          <w:divBdr>
                            <w:top w:val="none" w:sz="0" w:space="0" w:color="auto"/>
                            <w:left w:val="none" w:sz="0" w:space="0" w:color="auto"/>
                            <w:bottom w:val="none" w:sz="0" w:space="0" w:color="auto"/>
                            <w:right w:val="none" w:sz="0" w:space="0" w:color="auto"/>
                          </w:divBdr>
                        </w:div>
                        <w:div w:id="301230059">
                          <w:marLeft w:val="640"/>
                          <w:marRight w:val="0"/>
                          <w:marTop w:val="0"/>
                          <w:marBottom w:val="0"/>
                          <w:divBdr>
                            <w:top w:val="none" w:sz="0" w:space="0" w:color="auto"/>
                            <w:left w:val="none" w:sz="0" w:space="0" w:color="auto"/>
                            <w:bottom w:val="none" w:sz="0" w:space="0" w:color="auto"/>
                            <w:right w:val="none" w:sz="0" w:space="0" w:color="auto"/>
                          </w:divBdr>
                        </w:div>
                        <w:div w:id="307250905">
                          <w:marLeft w:val="640"/>
                          <w:marRight w:val="0"/>
                          <w:marTop w:val="0"/>
                          <w:marBottom w:val="0"/>
                          <w:divBdr>
                            <w:top w:val="none" w:sz="0" w:space="0" w:color="auto"/>
                            <w:left w:val="none" w:sz="0" w:space="0" w:color="auto"/>
                            <w:bottom w:val="none" w:sz="0" w:space="0" w:color="auto"/>
                            <w:right w:val="none" w:sz="0" w:space="0" w:color="auto"/>
                          </w:divBdr>
                        </w:div>
                        <w:div w:id="319504471">
                          <w:marLeft w:val="640"/>
                          <w:marRight w:val="0"/>
                          <w:marTop w:val="0"/>
                          <w:marBottom w:val="0"/>
                          <w:divBdr>
                            <w:top w:val="none" w:sz="0" w:space="0" w:color="auto"/>
                            <w:left w:val="none" w:sz="0" w:space="0" w:color="auto"/>
                            <w:bottom w:val="none" w:sz="0" w:space="0" w:color="auto"/>
                            <w:right w:val="none" w:sz="0" w:space="0" w:color="auto"/>
                          </w:divBdr>
                        </w:div>
                        <w:div w:id="320425427">
                          <w:marLeft w:val="640"/>
                          <w:marRight w:val="0"/>
                          <w:marTop w:val="0"/>
                          <w:marBottom w:val="0"/>
                          <w:divBdr>
                            <w:top w:val="none" w:sz="0" w:space="0" w:color="auto"/>
                            <w:left w:val="none" w:sz="0" w:space="0" w:color="auto"/>
                            <w:bottom w:val="none" w:sz="0" w:space="0" w:color="auto"/>
                            <w:right w:val="none" w:sz="0" w:space="0" w:color="auto"/>
                          </w:divBdr>
                        </w:div>
                        <w:div w:id="323509397">
                          <w:marLeft w:val="640"/>
                          <w:marRight w:val="0"/>
                          <w:marTop w:val="0"/>
                          <w:marBottom w:val="0"/>
                          <w:divBdr>
                            <w:top w:val="none" w:sz="0" w:space="0" w:color="auto"/>
                            <w:left w:val="none" w:sz="0" w:space="0" w:color="auto"/>
                            <w:bottom w:val="none" w:sz="0" w:space="0" w:color="auto"/>
                            <w:right w:val="none" w:sz="0" w:space="0" w:color="auto"/>
                          </w:divBdr>
                        </w:div>
                        <w:div w:id="327947147">
                          <w:marLeft w:val="640"/>
                          <w:marRight w:val="0"/>
                          <w:marTop w:val="0"/>
                          <w:marBottom w:val="0"/>
                          <w:divBdr>
                            <w:top w:val="none" w:sz="0" w:space="0" w:color="auto"/>
                            <w:left w:val="none" w:sz="0" w:space="0" w:color="auto"/>
                            <w:bottom w:val="none" w:sz="0" w:space="0" w:color="auto"/>
                            <w:right w:val="none" w:sz="0" w:space="0" w:color="auto"/>
                          </w:divBdr>
                        </w:div>
                        <w:div w:id="330565546">
                          <w:marLeft w:val="640"/>
                          <w:marRight w:val="0"/>
                          <w:marTop w:val="0"/>
                          <w:marBottom w:val="0"/>
                          <w:divBdr>
                            <w:top w:val="none" w:sz="0" w:space="0" w:color="auto"/>
                            <w:left w:val="none" w:sz="0" w:space="0" w:color="auto"/>
                            <w:bottom w:val="none" w:sz="0" w:space="0" w:color="auto"/>
                            <w:right w:val="none" w:sz="0" w:space="0" w:color="auto"/>
                          </w:divBdr>
                        </w:div>
                        <w:div w:id="331225080">
                          <w:marLeft w:val="640"/>
                          <w:marRight w:val="0"/>
                          <w:marTop w:val="0"/>
                          <w:marBottom w:val="0"/>
                          <w:divBdr>
                            <w:top w:val="none" w:sz="0" w:space="0" w:color="auto"/>
                            <w:left w:val="none" w:sz="0" w:space="0" w:color="auto"/>
                            <w:bottom w:val="none" w:sz="0" w:space="0" w:color="auto"/>
                            <w:right w:val="none" w:sz="0" w:space="0" w:color="auto"/>
                          </w:divBdr>
                        </w:div>
                        <w:div w:id="368263560">
                          <w:marLeft w:val="640"/>
                          <w:marRight w:val="0"/>
                          <w:marTop w:val="0"/>
                          <w:marBottom w:val="0"/>
                          <w:divBdr>
                            <w:top w:val="none" w:sz="0" w:space="0" w:color="auto"/>
                            <w:left w:val="none" w:sz="0" w:space="0" w:color="auto"/>
                            <w:bottom w:val="none" w:sz="0" w:space="0" w:color="auto"/>
                            <w:right w:val="none" w:sz="0" w:space="0" w:color="auto"/>
                          </w:divBdr>
                        </w:div>
                        <w:div w:id="368647133">
                          <w:marLeft w:val="640"/>
                          <w:marRight w:val="0"/>
                          <w:marTop w:val="0"/>
                          <w:marBottom w:val="0"/>
                          <w:divBdr>
                            <w:top w:val="none" w:sz="0" w:space="0" w:color="auto"/>
                            <w:left w:val="none" w:sz="0" w:space="0" w:color="auto"/>
                            <w:bottom w:val="none" w:sz="0" w:space="0" w:color="auto"/>
                            <w:right w:val="none" w:sz="0" w:space="0" w:color="auto"/>
                          </w:divBdr>
                        </w:div>
                        <w:div w:id="388070310">
                          <w:marLeft w:val="640"/>
                          <w:marRight w:val="0"/>
                          <w:marTop w:val="0"/>
                          <w:marBottom w:val="0"/>
                          <w:divBdr>
                            <w:top w:val="none" w:sz="0" w:space="0" w:color="auto"/>
                            <w:left w:val="none" w:sz="0" w:space="0" w:color="auto"/>
                            <w:bottom w:val="none" w:sz="0" w:space="0" w:color="auto"/>
                            <w:right w:val="none" w:sz="0" w:space="0" w:color="auto"/>
                          </w:divBdr>
                        </w:div>
                        <w:div w:id="396706566">
                          <w:marLeft w:val="640"/>
                          <w:marRight w:val="0"/>
                          <w:marTop w:val="0"/>
                          <w:marBottom w:val="0"/>
                          <w:divBdr>
                            <w:top w:val="none" w:sz="0" w:space="0" w:color="auto"/>
                            <w:left w:val="none" w:sz="0" w:space="0" w:color="auto"/>
                            <w:bottom w:val="none" w:sz="0" w:space="0" w:color="auto"/>
                            <w:right w:val="none" w:sz="0" w:space="0" w:color="auto"/>
                          </w:divBdr>
                        </w:div>
                        <w:div w:id="452284973">
                          <w:marLeft w:val="640"/>
                          <w:marRight w:val="0"/>
                          <w:marTop w:val="0"/>
                          <w:marBottom w:val="0"/>
                          <w:divBdr>
                            <w:top w:val="none" w:sz="0" w:space="0" w:color="auto"/>
                            <w:left w:val="none" w:sz="0" w:space="0" w:color="auto"/>
                            <w:bottom w:val="none" w:sz="0" w:space="0" w:color="auto"/>
                            <w:right w:val="none" w:sz="0" w:space="0" w:color="auto"/>
                          </w:divBdr>
                        </w:div>
                        <w:div w:id="465895666">
                          <w:marLeft w:val="640"/>
                          <w:marRight w:val="0"/>
                          <w:marTop w:val="0"/>
                          <w:marBottom w:val="0"/>
                          <w:divBdr>
                            <w:top w:val="none" w:sz="0" w:space="0" w:color="auto"/>
                            <w:left w:val="none" w:sz="0" w:space="0" w:color="auto"/>
                            <w:bottom w:val="none" w:sz="0" w:space="0" w:color="auto"/>
                            <w:right w:val="none" w:sz="0" w:space="0" w:color="auto"/>
                          </w:divBdr>
                        </w:div>
                        <w:div w:id="496533201">
                          <w:marLeft w:val="640"/>
                          <w:marRight w:val="0"/>
                          <w:marTop w:val="0"/>
                          <w:marBottom w:val="0"/>
                          <w:divBdr>
                            <w:top w:val="none" w:sz="0" w:space="0" w:color="auto"/>
                            <w:left w:val="none" w:sz="0" w:space="0" w:color="auto"/>
                            <w:bottom w:val="none" w:sz="0" w:space="0" w:color="auto"/>
                            <w:right w:val="none" w:sz="0" w:space="0" w:color="auto"/>
                          </w:divBdr>
                        </w:div>
                        <w:div w:id="518156312">
                          <w:marLeft w:val="640"/>
                          <w:marRight w:val="0"/>
                          <w:marTop w:val="0"/>
                          <w:marBottom w:val="0"/>
                          <w:divBdr>
                            <w:top w:val="none" w:sz="0" w:space="0" w:color="auto"/>
                            <w:left w:val="none" w:sz="0" w:space="0" w:color="auto"/>
                            <w:bottom w:val="none" w:sz="0" w:space="0" w:color="auto"/>
                            <w:right w:val="none" w:sz="0" w:space="0" w:color="auto"/>
                          </w:divBdr>
                        </w:div>
                        <w:div w:id="528763734">
                          <w:marLeft w:val="640"/>
                          <w:marRight w:val="0"/>
                          <w:marTop w:val="0"/>
                          <w:marBottom w:val="0"/>
                          <w:divBdr>
                            <w:top w:val="none" w:sz="0" w:space="0" w:color="auto"/>
                            <w:left w:val="none" w:sz="0" w:space="0" w:color="auto"/>
                            <w:bottom w:val="none" w:sz="0" w:space="0" w:color="auto"/>
                            <w:right w:val="none" w:sz="0" w:space="0" w:color="auto"/>
                          </w:divBdr>
                        </w:div>
                        <w:div w:id="535050055">
                          <w:marLeft w:val="640"/>
                          <w:marRight w:val="0"/>
                          <w:marTop w:val="0"/>
                          <w:marBottom w:val="0"/>
                          <w:divBdr>
                            <w:top w:val="none" w:sz="0" w:space="0" w:color="auto"/>
                            <w:left w:val="none" w:sz="0" w:space="0" w:color="auto"/>
                            <w:bottom w:val="none" w:sz="0" w:space="0" w:color="auto"/>
                            <w:right w:val="none" w:sz="0" w:space="0" w:color="auto"/>
                          </w:divBdr>
                        </w:div>
                        <w:div w:id="543365931">
                          <w:marLeft w:val="640"/>
                          <w:marRight w:val="0"/>
                          <w:marTop w:val="0"/>
                          <w:marBottom w:val="0"/>
                          <w:divBdr>
                            <w:top w:val="none" w:sz="0" w:space="0" w:color="auto"/>
                            <w:left w:val="none" w:sz="0" w:space="0" w:color="auto"/>
                            <w:bottom w:val="none" w:sz="0" w:space="0" w:color="auto"/>
                            <w:right w:val="none" w:sz="0" w:space="0" w:color="auto"/>
                          </w:divBdr>
                        </w:div>
                        <w:div w:id="552083965">
                          <w:marLeft w:val="640"/>
                          <w:marRight w:val="0"/>
                          <w:marTop w:val="0"/>
                          <w:marBottom w:val="0"/>
                          <w:divBdr>
                            <w:top w:val="none" w:sz="0" w:space="0" w:color="auto"/>
                            <w:left w:val="none" w:sz="0" w:space="0" w:color="auto"/>
                            <w:bottom w:val="none" w:sz="0" w:space="0" w:color="auto"/>
                            <w:right w:val="none" w:sz="0" w:space="0" w:color="auto"/>
                          </w:divBdr>
                        </w:div>
                        <w:div w:id="555360605">
                          <w:marLeft w:val="640"/>
                          <w:marRight w:val="0"/>
                          <w:marTop w:val="0"/>
                          <w:marBottom w:val="0"/>
                          <w:divBdr>
                            <w:top w:val="none" w:sz="0" w:space="0" w:color="auto"/>
                            <w:left w:val="none" w:sz="0" w:space="0" w:color="auto"/>
                            <w:bottom w:val="none" w:sz="0" w:space="0" w:color="auto"/>
                            <w:right w:val="none" w:sz="0" w:space="0" w:color="auto"/>
                          </w:divBdr>
                        </w:div>
                        <w:div w:id="561063584">
                          <w:marLeft w:val="640"/>
                          <w:marRight w:val="0"/>
                          <w:marTop w:val="0"/>
                          <w:marBottom w:val="0"/>
                          <w:divBdr>
                            <w:top w:val="none" w:sz="0" w:space="0" w:color="auto"/>
                            <w:left w:val="none" w:sz="0" w:space="0" w:color="auto"/>
                            <w:bottom w:val="none" w:sz="0" w:space="0" w:color="auto"/>
                            <w:right w:val="none" w:sz="0" w:space="0" w:color="auto"/>
                          </w:divBdr>
                        </w:div>
                        <w:div w:id="572937544">
                          <w:marLeft w:val="640"/>
                          <w:marRight w:val="0"/>
                          <w:marTop w:val="0"/>
                          <w:marBottom w:val="0"/>
                          <w:divBdr>
                            <w:top w:val="none" w:sz="0" w:space="0" w:color="auto"/>
                            <w:left w:val="none" w:sz="0" w:space="0" w:color="auto"/>
                            <w:bottom w:val="none" w:sz="0" w:space="0" w:color="auto"/>
                            <w:right w:val="none" w:sz="0" w:space="0" w:color="auto"/>
                          </w:divBdr>
                        </w:div>
                        <w:div w:id="651763331">
                          <w:marLeft w:val="640"/>
                          <w:marRight w:val="0"/>
                          <w:marTop w:val="0"/>
                          <w:marBottom w:val="0"/>
                          <w:divBdr>
                            <w:top w:val="none" w:sz="0" w:space="0" w:color="auto"/>
                            <w:left w:val="none" w:sz="0" w:space="0" w:color="auto"/>
                            <w:bottom w:val="none" w:sz="0" w:space="0" w:color="auto"/>
                            <w:right w:val="none" w:sz="0" w:space="0" w:color="auto"/>
                          </w:divBdr>
                        </w:div>
                        <w:div w:id="665862040">
                          <w:marLeft w:val="640"/>
                          <w:marRight w:val="0"/>
                          <w:marTop w:val="0"/>
                          <w:marBottom w:val="0"/>
                          <w:divBdr>
                            <w:top w:val="none" w:sz="0" w:space="0" w:color="auto"/>
                            <w:left w:val="none" w:sz="0" w:space="0" w:color="auto"/>
                            <w:bottom w:val="none" w:sz="0" w:space="0" w:color="auto"/>
                            <w:right w:val="none" w:sz="0" w:space="0" w:color="auto"/>
                          </w:divBdr>
                        </w:div>
                        <w:div w:id="676078101">
                          <w:marLeft w:val="640"/>
                          <w:marRight w:val="0"/>
                          <w:marTop w:val="0"/>
                          <w:marBottom w:val="0"/>
                          <w:divBdr>
                            <w:top w:val="none" w:sz="0" w:space="0" w:color="auto"/>
                            <w:left w:val="none" w:sz="0" w:space="0" w:color="auto"/>
                            <w:bottom w:val="none" w:sz="0" w:space="0" w:color="auto"/>
                            <w:right w:val="none" w:sz="0" w:space="0" w:color="auto"/>
                          </w:divBdr>
                        </w:div>
                        <w:div w:id="734282474">
                          <w:marLeft w:val="640"/>
                          <w:marRight w:val="0"/>
                          <w:marTop w:val="0"/>
                          <w:marBottom w:val="0"/>
                          <w:divBdr>
                            <w:top w:val="none" w:sz="0" w:space="0" w:color="auto"/>
                            <w:left w:val="none" w:sz="0" w:space="0" w:color="auto"/>
                            <w:bottom w:val="none" w:sz="0" w:space="0" w:color="auto"/>
                            <w:right w:val="none" w:sz="0" w:space="0" w:color="auto"/>
                          </w:divBdr>
                        </w:div>
                        <w:div w:id="738789994">
                          <w:marLeft w:val="640"/>
                          <w:marRight w:val="0"/>
                          <w:marTop w:val="0"/>
                          <w:marBottom w:val="0"/>
                          <w:divBdr>
                            <w:top w:val="none" w:sz="0" w:space="0" w:color="auto"/>
                            <w:left w:val="none" w:sz="0" w:space="0" w:color="auto"/>
                            <w:bottom w:val="none" w:sz="0" w:space="0" w:color="auto"/>
                            <w:right w:val="none" w:sz="0" w:space="0" w:color="auto"/>
                          </w:divBdr>
                        </w:div>
                        <w:div w:id="756631202">
                          <w:marLeft w:val="640"/>
                          <w:marRight w:val="0"/>
                          <w:marTop w:val="0"/>
                          <w:marBottom w:val="0"/>
                          <w:divBdr>
                            <w:top w:val="none" w:sz="0" w:space="0" w:color="auto"/>
                            <w:left w:val="none" w:sz="0" w:space="0" w:color="auto"/>
                            <w:bottom w:val="none" w:sz="0" w:space="0" w:color="auto"/>
                            <w:right w:val="none" w:sz="0" w:space="0" w:color="auto"/>
                          </w:divBdr>
                        </w:div>
                        <w:div w:id="759448663">
                          <w:marLeft w:val="640"/>
                          <w:marRight w:val="0"/>
                          <w:marTop w:val="0"/>
                          <w:marBottom w:val="0"/>
                          <w:divBdr>
                            <w:top w:val="none" w:sz="0" w:space="0" w:color="auto"/>
                            <w:left w:val="none" w:sz="0" w:space="0" w:color="auto"/>
                            <w:bottom w:val="none" w:sz="0" w:space="0" w:color="auto"/>
                            <w:right w:val="none" w:sz="0" w:space="0" w:color="auto"/>
                          </w:divBdr>
                        </w:div>
                        <w:div w:id="766118215">
                          <w:marLeft w:val="640"/>
                          <w:marRight w:val="0"/>
                          <w:marTop w:val="0"/>
                          <w:marBottom w:val="0"/>
                          <w:divBdr>
                            <w:top w:val="none" w:sz="0" w:space="0" w:color="auto"/>
                            <w:left w:val="none" w:sz="0" w:space="0" w:color="auto"/>
                            <w:bottom w:val="none" w:sz="0" w:space="0" w:color="auto"/>
                            <w:right w:val="none" w:sz="0" w:space="0" w:color="auto"/>
                          </w:divBdr>
                        </w:div>
                        <w:div w:id="788208744">
                          <w:marLeft w:val="640"/>
                          <w:marRight w:val="0"/>
                          <w:marTop w:val="0"/>
                          <w:marBottom w:val="0"/>
                          <w:divBdr>
                            <w:top w:val="none" w:sz="0" w:space="0" w:color="auto"/>
                            <w:left w:val="none" w:sz="0" w:space="0" w:color="auto"/>
                            <w:bottom w:val="none" w:sz="0" w:space="0" w:color="auto"/>
                            <w:right w:val="none" w:sz="0" w:space="0" w:color="auto"/>
                          </w:divBdr>
                        </w:div>
                        <w:div w:id="815299328">
                          <w:marLeft w:val="640"/>
                          <w:marRight w:val="0"/>
                          <w:marTop w:val="0"/>
                          <w:marBottom w:val="0"/>
                          <w:divBdr>
                            <w:top w:val="none" w:sz="0" w:space="0" w:color="auto"/>
                            <w:left w:val="none" w:sz="0" w:space="0" w:color="auto"/>
                            <w:bottom w:val="none" w:sz="0" w:space="0" w:color="auto"/>
                            <w:right w:val="none" w:sz="0" w:space="0" w:color="auto"/>
                          </w:divBdr>
                        </w:div>
                        <w:div w:id="822433170">
                          <w:marLeft w:val="640"/>
                          <w:marRight w:val="0"/>
                          <w:marTop w:val="0"/>
                          <w:marBottom w:val="0"/>
                          <w:divBdr>
                            <w:top w:val="none" w:sz="0" w:space="0" w:color="auto"/>
                            <w:left w:val="none" w:sz="0" w:space="0" w:color="auto"/>
                            <w:bottom w:val="none" w:sz="0" w:space="0" w:color="auto"/>
                            <w:right w:val="none" w:sz="0" w:space="0" w:color="auto"/>
                          </w:divBdr>
                        </w:div>
                        <w:div w:id="824054821">
                          <w:marLeft w:val="640"/>
                          <w:marRight w:val="0"/>
                          <w:marTop w:val="0"/>
                          <w:marBottom w:val="0"/>
                          <w:divBdr>
                            <w:top w:val="none" w:sz="0" w:space="0" w:color="auto"/>
                            <w:left w:val="none" w:sz="0" w:space="0" w:color="auto"/>
                            <w:bottom w:val="none" w:sz="0" w:space="0" w:color="auto"/>
                            <w:right w:val="none" w:sz="0" w:space="0" w:color="auto"/>
                          </w:divBdr>
                        </w:div>
                        <w:div w:id="824855365">
                          <w:marLeft w:val="640"/>
                          <w:marRight w:val="0"/>
                          <w:marTop w:val="0"/>
                          <w:marBottom w:val="0"/>
                          <w:divBdr>
                            <w:top w:val="none" w:sz="0" w:space="0" w:color="auto"/>
                            <w:left w:val="none" w:sz="0" w:space="0" w:color="auto"/>
                            <w:bottom w:val="none" w:sz="0" w:space="0" w:color="auto"/>
                            <w:right w:val="none" w:sz="0" w:space="0" w:color="auto"/>
                          </w:divBdr>
                        </w:div>
                        <w:div w:id="834536153">
                          <w:marLeft w:val="640"/>
                          <w:marRight w:val="0"/>
                          <w:marTop w:val="0"/>
                          <w:marBottom w:val="0"/>
                          <w:divBdr>
                            <w:top w:val="none" w:sz="0" w:space="0" w:color="auto"/>
                            <w:left w:val="none" w:sz="0" w:space="0" w:color="auto"/>
                            <w:bottom w:val="none" w:sz="0" w:space="0" w:color="auto"/>
                            <w:right w:val="none" w:sz="0" w:space="0" w:color="auto"/>
                          </w:divBdr>
                        </w:div>
                        <w:div w:id="835724699">
                          <w:marLeft w:val="640"/>
                          <w:marRight w:val="0"/>
                          <w:marTop w:val="0"/>
                          <w:marBottom w:val="0"/>
                          <w:divBdr>
                            <w:top w:val="none" w:sz="0" w:space="0" w:color="auto"/>
                            <w:left w:val="none" w:sz="0" w:space="0" w:color="auto"/>
                            <w:bottom w:val="none" w:sz="0" w:space="0" w:color="auto"/>
                            <w:right w:val="none" w:sz="0" w:space="0" w:color="auto"/>
                          </w:divBdr>
                        </w:div>
                        <w:div w:id="852106445">
                          <w:marLeft w:val="640"/>
                          <w:marRight w:val="0"/>
                          <w:marTop w:val="0"/>
                          <w:marBottom w:val="0"/>
                          <w:divBdr>
                            <w:top w:val="none" w:sz="0" w:space="0" w:color="auto"/>
                            <w:left w:val="none" w:sz="0" w:space="0" w:color="auto"/>
                            <w:bottom w:val="none" w:sz="0" w:space="0" w:color="auto"/>
                            <w:right w:val="none" w:sz="0" w:space="0" w:color="auto"/>
                          </w:divBdr>
                        </w:div>
                        <w:div w:id="880173577">
                          <w:marLeft w:val="640"/>
                          <w:marRight w:val="0"/>
                          <w:marTop w:val="0"/>
                          <w:marBottom w:val="0"/>
                          <w:divBdr>
                            <w:top w:val="none" w:sz="0" w:space="0" w:color="auto"/>
                            <w:left w:val="none" w:sz="0" w:space="0" w:color="auto"/>
                            <w:bottom w:val="none" w:sz="0" w:space="0" w:color="auto"/>
                            <w:right w:val="none" w:sz="0" w:space="0" w:color="auto"/>
                          </w:divBdr>
                        </w:div>
                        <w:div w:id="902108987">
                          <w:marLeft w:val="640"/>
                          <w:marRight w:val="0"/>
                          <w:marTop w:val="0"/>
                          <w:marBottom w:val="0"/>
                          <w:divBdr>
                            <w:top w:val="none" w:sz="0" w:space="0" w:color="auto"/>
                            <w:left w:val="none" w:sz="0" w:space="0" w:color="auto"/>
                            <w:bottom w:val="none" w:sz="0" w:space="0" w:color="auto"/>
                            <w:right w:val="none" w:sz="0" w:space="0" w:color="auto"/>
                          </w:divBdr>
                        </w:div>
                        <w:div w:id="914826103">
                          <w:marLeft w:val="640"/>
                          <w:marRight w:val="0"/>
                          <w:marTop w:val="0"/>
                          <w:marBottom w:val="0"/>
                          <w:divBdr>
                            <w:top w:val="none" w:sz="0" w:space="0" w:color="auto"/>
                            <w:left w:val="none" w:sz="0" w:space="0" w:color="auto"/>
                            <w:bottom w:val="none" w:sz="0" w:space="0" w:color="auto"/>
                            <w:right w:val="none" w:sz="0" w:space="0" w:color="auto"/>
                          </w:divBdr>
                        </w:div>
                        <w:div w:id="962462596">
                          <w:marLeft w:val="640"/>
                          <w:marRight w:val="0"/>
                          <w:marTop w:val="0"/>
                          <w:marBottom w:val="0"/>
                          <w:divBdr>
                            <w:top w:val="none" w:sz="0" w:space="0" w:color="auto"/>
                            <w:left w:val="none" w:sz="0" w:space="0" w:color="auto"/>
                            <w:bottom w:val="none" w:sz="0" w:space="0" w:color="auto"/>
                            <w:right w:val="none" w:sz="0" w:space="0" w:color="auto"/>
                          </w:divBdr>
                        </w:div>
                        <w:div w:id="978073907">
                          <w:marLeft w:val="640"/>
                          <w:marRight w:val="0"/>
                          <w:marTop w:val="0"/>
                          <w:marBottom w:val="0"/>
                          <w:divBdr>
                            <w:top w:val="none" w:sz="0" w:space="0" w:color="auto"/>
                            <w:left w:val="none" w:sz="0" w:space="0" w:color="auto"/>
                            <w:bottom w:val="none" w:sz="0" w:space="0" w:color="auto"/>
                            <w:right w:val="none" w:sz="0" w:space="0" w:color="auto"/>
                          </w:divBdr>
                        </w:div>
                        <w:div w:id="984551575">
                          <w:marLeft w:val="640"/>
                          <w:marRight w:val="0"/>
                          <w:marTop w:val="0"/>
                          <w:marBottom w:val="0"/>
                          <w:divBdr>
                            <w:top w:val="none" w:sz="0" w:space="0" w:color="auto"/>
                            <w:left w:val="none" w:sz="0" w:space="0" w:color="auto"/>
                            <w:bottom w:val="none" w:sz="0" w:space="0" w:color="auto"/>
                            <w:right w:val="none" w:sz="0" w:space="0" w:color="auto"/>
                          </w:divBdr>
                        </w:div>
                        <w:div w:id="986128253">
                          <w:marLeft w:val="640"/>
                          <w:marRight w:val="0"/>
                          <w:marTop w:val="0"/>
                          <w:marBottom w:val="0"/>
                          <w:divBdr>
                            <w:top w:val="none" w:sz="0" w:space="0" w:color="auto"/>
                            <w:left w:val="none" w:sz="0" w:space="0" w:color="auto"/>
                            <w:bottom w:val="none" w:sz="0" w:space="0" w:color="auto"/>
                            <w:right w:val="none" w:sz="0" w:space="0" w:color="auto"/>
                          </w:divBdr>
                        </w:div>
                        <w:div w:id="1019694207">
                          <w:marLeft w:val="640"/>
                          <w:marRight w:val="0"/>
                          <w:marTop w:val="0"/>
                          <w:marBottom w:val="0"/>
                          <w:divBdr>
                            <w:top w:val="none" w:sz="0" w:space="0" w:color="auto"/>
                            <w:left w:val="none" w:sz="0" w:space="0" w:color="auto"/>
                            <w:bottom w:val="none" w:sz="0" w:space="0" w:color="auto"/>
                            <w:right w:val="none" w:sz="0" w:space="0" w:color="auto"/>
                          </w:divBdr>
                        </w:div>
                        <w:div w:id="1033336675">
                          <w:marLeft w:val="640"/>
                          <w:marRight w:val="0"/>
                          <w:marTop w:val="0"/>
                          <w:marBottom w:val="0"/>
                          <w:divBdr>
                            <w:top w:val="none" w:sz="0" w:space="0" w:color="auto"/>
                            <w:left w:val="none" w:sz="0" w:space="0" w:color="auto"/>
                            <w:bottom w:val="none" w:sz="0" w:space="0" w:color="auto"/>
                            <w:right w:val="none" w:sz="0" w:space="0" w:color="auto"/>
                          </w:divBdr>
                        </w:div>
                        <w:div w:id="1037511717">
                          <w:marLeft w:val="640"/>
                          <w:marRight w:val="0"/>
                          <w:marTop w:val="0"/>
                          <w:marBottom w:val="0"/>
                          <w:divBdr>
                            <w:top w:val="none" w:sz="0" w:space="0" w:color="auto"/>
                            <w:left w:val="none" w:sz="0" w:space="0" w:color="auto"/>
                            <w:bottom w:val="none" w:sz="0" w:space="0" w:color="auto"/>
                            <w:right w:val="none" w:sz="0" w:space="0" w:color="auto"/>
                          </w:divBdr>
                        </w:div>
                        <w:div w:id="1043865727">
                          <w:marLeft w:val="640"/>
                          <w:marRight w:val="0"/>
                          <w:marTop w:val="0"/>
                          <w:marBottom w:val="0"/>
                          <w:divBdr>
                            <w:top w:val="none" w:sz="0" w:space="0" w:color="auto"/>
                            <w:left w:val="none" w:sz="0" w:space="0" w:color="auto"/>
                            <w:bottom w:val="none" w:sz="0" w:space="0" w:color="auto"/>
                            <w:right w:val="none" w:sz="0" w:space="0" w:color="auto"/>
                          </w:divBdr>
                        </w:div>
                        <w:div w:id="1050957113">
                          <w:marLeft w:val="640"/>
                          <w:marRight w:val="0"/>
                          <w:marTop w:val="0"/>
                          <w:marBottom w:val="0"/>
                          <w:divBdr>
                            <w:top w:val="none" w:sz="0" w:space="0" w:color="auto"/>
                            <w:left w:val="none" w:sz="0" w:space="0" w:color="auto"/>
                            <w:bottom w:val="none" w:sz="0" w:space="0" w:color="auto"/>
                            <w:right w:val="none" w:sz="0" w:space="0" w:color="auto"/>
                          </w:divBdr>
                        </w:div>
                        <w:div w:id="1065688567">
                          <w:marLeft w:val="640"/>
                          <w:marRight w:val="0"/>
                          <w:marTop w:val="0"/>
                          <w:marBottom w:val="0"/>
                          <w:divBdr>
                            <w:top w:val="none" w:sz="0" w:space="0" w:color="auto"/>
                            <w:left w:val="none" w:sz="0" w:space="0" w:color="auto"/>
                            <w:bottom w:val="none" w:sz="0" w:space="0" w:color="auto"/>
                            <w:right w:val="none" w:sz="0" w:space="0" w:color="auto"/>
                          </w:divBdr>
                        </w:div>
                        <w:div w:id="1092315176">
                          <w:marLeft w:val="640"/>
                          <w:marRight w:val="0"/>
                          <w:marTop w:val="0"/>
                          <w:marBottom w:val="0"/>
                          <w:divBdr>
                            <w:top w:val="none" w:sz="0" w:space="0" w:color="auto"/>
                            <w:left w:val="none" w:sz="0" w:space="0" w:color="auto"/>
                            <w:bottom w:val="none" w:sz="0" w:space="0" w:color="auto"/>
                            <w:right w:val="none" w:sz="0" w:space="0" w:color="auto"/>
                          </w:divBdr>
                        </w:div>
                        <w:div w:id="1099564849">
                          <w:marLeft w:val="640"/>
                          <w:marRight w:val="0"/>
                          <w:marTop w:val="0"/>
                          <w:marBottom w:val="0"/>
                          <w:divBdr>
                            <w:top w:val="none" w:sz="0" w:space="0" w:color="auto"/>
                            <w:left w:val="none" w:sz="0" w:space="0" w:color="auto"/>
                            <w:bottom w:val="none" w:sz="0" w:space="0" w:color="auto"/>
                            <w:right w:val="none" w:sz="0" w:space="0" w:color="auto"/>
                          </w:divBdr>
                        </w:div>
                        <w:div w:id="1100837836">
                          <w:marLeft w:val="640"/>
                          <w:marRight w:val="0"/>
                          <w:marTop w:val="0"/>
                          <w:marBottom w:val="0"/>
                          <w:divBdr>
                            <w:top w:val="none" w:sz="0" w:space="0" w:color="auto"/>
                            <w:left w:val="none" w:sz="0" w:space="0" w:color="auto"/>
                            <w:bottom w:val="none" w:sz="0" w:space="0" w:color="auto"/>
                            <w:right w:val="none" w:sz="0" w:space="0" w:color="auto"/>
                          </w:divBdr>
                        </w:div>
                        <w:div w:id="1103764751">
                          <w:marLeft w:val="640"/>
                          <w:marRight w:val="0"/>
                          <w:marTop w:val="0"/>
                          <w:marBottom w:val="0"/>
                          <w:divBdr>
                            <w:top w:val="none" w:sz="0" w:space="0" w:color="auto"/>
                            <w:left w:val="none" w:sz="0" w:space="0" w:color="auto"/>
                            <w:bottom w:val="none" w:sz="0" w:space="0" w:color="auto"/>
                            <w:right w:val="none" w:sz="0" w:space="0" w:color="auto"/>
                          </w:divBdr>
                        </w:div>
                        <w:div w:id="1108157332">
                          <w:marLeft w:val="640"/>
                          <w:marRight w:val="0"/>
                          <w:marTop w:val="0"/>
                          <w:marBottom w:val="0"/>
                          <w:divBdr>
                            <w:top w:val="none" w:sz="0" w:space="0" w:color="auto"/>
                            <w:left w:val="none" w:sz="0" w:space="0" w:color="auto"/>
                            <w:bottom w:val="none" w:sz="0" w:space="0" w:color="auto"/>
                            <w:right w:val="none" w:sz="0" w:space="0" w:color="auto"/>
                          </w:divBdr>
                        </w:div>
                        <w:div w:id="1118600131">
                          <w:marLeft w:val="640"/>
                          <w:marRight w:val="0"/>
                          <w:marTop w:val="0"/>
                          <w:marBottom w:val="0"/>
                          <w:divBdr>
                            <w:top w:val="none" w:sz="0" w:space="0" w:color="auto"/>
                            <w:left w:val="none" w:sz="0" w:space="0" w:color="auto"/>
                            <w:bottom w:val="none" w:sz="0" w:space="0" w:color="auto"/>
                            <w:right w:val="none" w:sz="0" w:space="0" w:color="auto"/>
                          </w:divBdr>
                        </w:div>
                        <w:div w:id="1134107146">
                          <w:marLeft w:val="640"/>
                          <w:marRight w:val="0"/>
                          <w:marTop w:val="0"/>
                          <w:marBottom w:val="0"/>
                          <w:divBdr>
                            <w:top w:val="none" w:sz="0" w:space="0" w:color="auto"/>
                            <w:left w:val="none" w:sz="0" w:space="0" w:color="auto"/>
                            <w:bottom w:val="none" w:sz="0" w:space="0" w:color="auto"/>
                            <w:right w:val="none" w:sz="0" w:space="0" w:color="auto"/>
                          </w:divBdr>
                        </w:div>
                        <w:div w:id="1137378019">
                          <w:marLeft w:val="640"/>
                          <w:marRight w:val="0"/>
                          <w:marTop w:val="0"/>
                          <w:marBottom w:val="0"/>
                          <w:divBdr>
                            <w:top w:val="none" w:sz="0" w:space="0" w:color="auto"/>
                            <w:left w:val="none" w:sz="0" w:space="0" w:color="auto"/>
                            <w:bottom w:val="none" w:sz="0" w:space="0" w:color="auto"/>
                            <w:right w:val="none" w:sz="0" w:space="0" w:color="auto"/>
                          </w:divBdr>
                        </w:div>
                        <w:div w:id="1155561772">
                          <w:marLeft w:val="640"/>
                          <w:marRight w:val="0"/>
                          <w:marTop w:val="0"/>
                          <w:marBottom w:val="0"/>
                          <w:divBdr>
                            <w:top w:val="none" w:sz="0" w:space="0" w:color="auto"/>
                            <w:left w:val="none" w:sz="0" w:space="0" w:color="auto"/>
                            <w:bottom w:val="none" w:sz="0" w:space="0" w:color="auto"/>
                            <w:right w:val="none" w:sz="0" w:space="0" w:color="auto"/>
                          </w:divBdr>
                        </w:div>
                        <w:div w:id="1158809619">
                          <w:marLeft w:val="640"/>
                          <w:marRight w:val="0"/>
                          <w:marTop w:val="0"/>
                          <w:marBottom w:val="0"/>
                          <w:divBdr>
                            <w:top w:val="none" w:sz="0" w:space="0" w:color="auto"/>
                            <w:left w:val="none" w:sz="0" w:space="0" w:color="auto"/>
                            <w:bottom w:val="none" w:sz="0" w:space="0" w:color="auto"/>
                            <w:right w:val="none" w:sz="0" w:space="0" w:color="auto"/>
                          </w:divBdr>
                        </w:div>
                        <w:div w:id="1162816585">
                          <w:marLeft w:val="640"/>
                          <w:marRight w:val="0"/>
                          <w:marTop w:val="0"/>
                          <w:marBottom w:val="0"/>
                          <w:divBdr>
                            <w:top w:val="none" w:sz="0" w:space="0" w:color="auto"/>
                            <w:left w:val="none" w:sz="0" w:space="0" w:color="auto"/>
                            <w:bottom w:val="none" w:sz="0" w:space="0" w:color="auto"/>
                            <w:right w:val="none" w:sz="0" w:space="0" w:color="auto"/>
                          </w:divBdr>
                        </w:div>
                        <w:div w:id="1177420616">
                          <w:marLeft w:val="640"/>
                          <w:marRight w:val="0"/>
                          <w:marTop w:val="0"/>
                          <w:marBottom w:val="0"/>
                          <w:divBdr>
                            <w:top w:val="none" w:sz="0" w:space="0" w:color="auto"/>
                            <w:left w:val="none" w:sz="0" w:space="0" w:color="auto"/>
                            <w:bottom w:val="none" w:sz="0" w:space="0" w:color="auto"/>
                            <w:right w:val="none" w:sz="0" w:space="0" w:color="auto"/>
                          </w:divBdr>
                        </w:div>
                        <w:div w:id="1178621354">
                          <w:marLeft w:val="640"/>
                          <w:marRight w:val="0"/>
                          <w:marTop w:val="0"/>
                          <w:marBottom w:val="0"/>
                          <w:divBdr>
                            <w:top w:val="none" w:sz="0" w:space="0" w:color="auto"/>
                            <w:left w:val="none" w:sz="0" w:space="0" w:color="auto"/>
                            <w:bottom w:val="none" w:sz="0" w:space="0" w:color="auto"/>
                            <w:right w:val="none" w:sz="0" w:space="0" w:color="auto"/>
                          </w:divBdr>
                        </w:div>
                        <w:div w:id="1188328864">
                          <w:marLeft w:val="640"/>
                          <w:marRight w:val="0"/>
                          <w:marTop w:val="0"/>
                          <w:marBottom w:val="0"/>
                          <w:divBdr>
                            <w:top w:val="none" w:sz="0" w:space="0" w:color="auto"/>
                            <w:left w:val="none" w:sz="0" w:space="0" w:color="auto"/>
                            <w:bottom w:val="none" w:sz="0" w:space="0" w:color="auto"/>
                            <w:right w:val="none" w:sz="0" w:space="0" w:color="auto"/>
                          </w:divBdr>
                        </w:div>
                        <w:div w:id="1212308512">
                          <w:marLeft w:val="640"/>
                          <w:marRight w:val="0"/>
                          <w:marTop w:val="0"/>
                          <w:marBottom w:val="0"/>
                          <w:divBdr>
                            <w:top w:val="none" w:sz="0" w:space="0" w:color="auto"/>
                            <w:left w:val="none" w:sz="0" w:space="0" w:color="auto"/>
                            <w:bottom w:val="none" w:sz="0" w:space="0" w:color="auto"/>
                            <w:right w:val="none" w:sz="0" w:space="0" w:color="auto"/>
                          </w:divBdr>
                        </w:div>
                        <w:div w:id="1218278780">
                          <w:marLeft w:val="640"/>
                          <w:marRight w:val="0"/>
                          <w:marTop w:val="0"/>
                          <w:marBottom w:val="0"/>
                          <w:divBdr>
                            <w:top w:val="none" w:sz="0" w:space="0" w:color="auto"/>
                            <w:left w:val="none" w:sz="0" w:space="0" w:color="auto"/>
                            <w:bottom w:val="none" w:sz="0" w:space="0" w:color="auto"/>
                            <w:right w:val="none" w:sz="0" w:space="0" w:color="auto"/>
                          </w:divBdr>
                        </w:div>
                        <w:div w:id="1234848817">
                          <w:marLeft w:val="640"/>
                          <w:marRight w:val="0"/>
                          <w:marTop w:val="0"/>
                          <w:marBottom w:val="0"/>
                          <w:divBdr>
                            <w:top w:val="none" w:sz="0" w:space="0" w:color="auto"/>
                            <w:left w:val="none" w:sz="0" w:space="0" w:color="auto"/>
                            <w:bottom w:val="none" w:sz="0" w:space="0" w:color="auto"/>
                            <w:right w:val="none" w:sz="0" w:space="0" w:color="auto"/>
                          </w:divBdr>
                        </w:div>
                        <w:div w:id="1277760430">
                          <w:marLeft w:val="640"/>
                          <w:marRight w:val="0"/>
                          <w:marTop w:val="0"/>
                          <w:marBottom w:val="0"/>
                          <w:divBdr>
                            <w:top w:val="none" w:sz="0" w:space="0" w:color="auto"/>
                            <w:left w:val="none" w:sz="0" w:space="0" w:color="auto"/>
                            <w:bottom w:val="none" w:sz="0" w:space="0" w:color="auto"/>
                            <w:right w:val="none" w:sz="0" w:space="0" w:color="auto"/>
                          </w:divBdr>
                        </w:div>
                        <w:div w:id="1279947540">
                          <w:marLeft w:val="640"/>
                          <w:marRight w:val="0"/>
                          <w:marTop w:val="0"/>
                          <w:marBottom w:val="0"/>
                          <w:divBdr>
                            <w:top w:val="none" w:sz="0" w:space="0" w:color="auto"/>
                            <w:left w:val="none" w:sz="0" w:space="0" w:color="auto"/>
                            <w:bottom w:val="none" w:sz="0" w:space="0" w:color="auto"/>
                            <w:right w:val="none" w:sz="0" w:space="0" w:color="auto"/>
                          </w:divBdr>
                        </w:div>
                        <w:div w:id="1305235333">
                          <w:marLeft w:val="640"/>
                          <w:marRight w:val="0"/>
                          <w:marTop w:val="0"/>
                          <w:marBottom w:val="0"/>
                          <w:divBdr>
                            <w:top w:val="none" w:sz="0" w:space="0" w:color="auto"/>
                            <w:left w:val="none" w:sz="0" w:space="0" w:color="auto"/>
                            <w:bottom w:val="none" w:sz="0" w:space="0" w:color="auto"/>
                            <w:right w:val="none" w:sz="0" w:space="0" w:color="auto"/>
                          </w:divBdr>
                        </w:div>
                        <w:div w:id="1315181621">
                          <w:marLeft w:val="640"/>
                          <w:marRight w:val="0"/>
                          <w:marTop w:val="0"/>
                          <w:marBottom w:val="0"/>
                          <w:divBdr>
                            <w:top w:val="none" w:sz="0" w:space="0" w:color="auto"/>
                            <w:left w:val="none" w:sz="0" w:space="0" w:color="auto"/>
                            <w:bottom w:val="none" w:sz="0" w:space="0" w:color="auto"/>
                            <w:right w:val="none" w:sz="0" w:space="0" w:color="auto"/>
                          </w:divBdr>
                        </w:div>
                        <w:div w:id="1315766849">
                          <w:marLeft w:val="640"/>
                          <w:marRight w:val="0"/>
                          <w:marTop w:val="0"/>
                          <w:marBottom w:val="0"/>
                          <w:divBdr>
                            <w:top w:val="none" w:sz="0" w:space="0" w:color="auto"/>
                            <w:left w:val="none" w:sz="0" w:space="0" w:color="auto"/>
                            <w:bottom w:val="none" w:sz="0" w:space="0" w:color="auto"/>
                            <w:right w:val="none" w:sz="0" w:space="0" w:color="auto"/>
                          </w:divBdr>
                        </w:div>
                        <w:div w:id="1316951807">
                          <w:marLeft w:val="640"/>
                          <w:marRight w:val="0"/>
                          <w:marTop w:val="0"/>
                          <w:marBottom w:val="0"/>
                          <w:divBdr>
                            <w:top w:val="none" w:sz="0" w:space="0" w:color="auto"/>
                            <w:left w:val="none" w:sz="0" w:space="0" w:color="auto"/>
                            <w:bottom w:val="none" w:sz="0" w:space="0" w:color="auto"/>
                            <w:right w:val="none" w:sz="0" w:space="0" w:color="auto"/>
                          </w:divBdr>
                        </w:div>
                        <w:div w:id="1342663332">
                          <w:marLeft w:val="640"/>
                          <w:marRight w:val="0"/>
                          <w:marTop w:val="0"/>
                          <w:marBottom w:val="0"/>
                          <w:divBdr>
                            <w:top w:val="none" w:sz="0" w:space="0" w:color="auto"/>
                            <w:left w:val="none" w:sz="0" w:space="0" w:color="auto"/>
                            <w:bottom w:val="none" w:sz="0" w:space="0" w:color="auto"/>
                            <w:right w:val="none" w:sz="0" w:space="0" w:color="auto"/>
                          </w:divBdr>
                        </w:div>
                        <w:div w:id="1346126262">
                          <w:marLeft w:val="640"/>
                          <w:marRight w:val="0"/>
                          <w:marTop w:val="0"/>
                          <w:marBottom w:val="0"/>
                          <w:divBdr>
                            <w:top w:val="none" w:sz="0" w:space="0" w:color="auto"/>
                            <w:left w:val="none" w:sz="0" w:space="0" w:color="auto"/>
                            <w:bottom w:val="none" w:sz="0" w:space="0" w:color="auto"/>
                            <w:right w:val="none" w:sz="0" w:space="0" w:color="auto"/>
                          </w:divBdr>
                        </w:div>
                        <w:div w:id="1346785020">
                          <w:marLeft w:val="640"/>
                          <w:marRight w:val="0"/>
                          <w:marTop w:val="0"/>
                          <w:marBottom w:val="0"/>
                          <w:divBdr>
                            <w:top w:val="none" w:sz="0" w:space="0" w:color="auto"/>
                            <w:left w:val="none" w:sz="0" w:space="0" w:color="auto"/>
                            <w:bottom w:val="none" w:sz="0" w:space="0" w:color="auto"/>
                            <w:right w:val="none" w:sz="0" w:space="0" w:color="auto"/>
                          </w:divBdr>
                        </w:div>
                        <w:div w:id="1351494007">
                          <w:marLeft w:val="640"/>
                          <w:marRight w:val="0"/>
                          <w:marTop w:val="0"/>
                          <w:marBottom w:val="0"/>
                          <w:divBdr>
                            <w:top w:val="none" w:sz="0" w:space="0" w:color="auto"/>
                            <w:left w:val="none" w:sz="0" w:space="0" w:color="auto"/>
                            <w:bottom w:val="none" w:sz="0" w:space="0" w:color="auto"/>
                            <w:right w:val="none" w:sz="0" w:space="0" w:color="auto"/>
                          </w:divBdr>
                        </w:div>
                        <w:div w:id="1375235969">
                          <w:marLeft w:val="640"/>
                          <w:marRight w:val="0"/>
                          <w:marTop w:val="0"/>
                          <w:marBottom w:val="0"/>
                          <w:divBdr>
                            <w:top w:val="none" w:sz="0" w:space="0" w:color="auto"/>
                            <w:left w:val="none" w:sz="0" w:space="0" w:color="auto"/>
                            <w:bottom w:val="none" w:sz="0" w:space="0" w:color="auto"/>
                            <w:right w:val="none" w:sz="0" w:space="0" w:color="auto"/>
                          </w:divBdr>
                        </w:div>
                        <w:div w:id="1386182115">
                          <w:marLeft w:val="640"/>
                          <w:marRight w:val="0"/>
                          <w:marTop w:val="0"/>
                          <w:marBottom w:val="0"/>
                          <w:divBdr>
                            <w:top w:val="none" w:sz="0" w:space="0" w:color="auto"/>
                            <w:left w:val="none" w:sz="0" w:space="0" w:color="auto"/>
                            <w:bottom w:val="none" w:sz="0" w:space="0" w:color="auto"/>
                            <w:right w:val="none" w:sz="0" w:space="0" w:color="auto"/>
                          </w:divBdr>
                        </w:div>
                        <w:div w:id="1394504847">
                          <w:marLeft w:val="640"/>
                          <w:marRight w:val="0"/>
                          <w:marTop w:val="0"/>
                          <w:marBottom w:val="0"/>
                          <w:divBdr>
                            <w:top w:val="none" w:sz="0" w:space="0" w:color="auto"/>
                            <w:left w:val="none" w:sz="0" w:space="0" w:color="auto"/>
                            <w:bottom w:val="none" w:sz="0" w:space="0" w:color="auto"/>
                            <w:right w:val="none" w:sz="0" w:space="0" w:color="auto"/>
                          </w:divBdr>
                        </w:div>
                        <w:div w:id="1408191437">
                          <w:marLeft w:val="640"/>
                          <w:marRight w:val="0"/>
                          <w:marTop w:val="0"/>
                          <w:marBottom w:val="0"/>
                          <w:divBdr>
                            <w:top w:val="none" w:sz="0" w:space="0" w:color="auto"/>
                            <w:left w:val="none" w:sz="0" w:space="0" w:color="auto"/>
                            <w:bottom w:val="none" w:sz="0" w:space="0" w:color="auto"/>
                            <w:right w:val="none" w:sz="0" w:space="0" w:color="auto"/>
                          </w:divBdr>
                        </w:div>
                        <w:div w:id="1415974623">
                          <w:marLeft w:val="640"/>
                          <w:marRight w:val="0"/>
                          <w:marTop w:val="0"/>
                          <w:marBottom w:val="0"/>
                          <w:divBdr>
                            <w:top w:val="none" w:sz="0" w:space="0" w:color="auto"/>
                            <w:left w:val="none" w:sz="0" w:space="0" w:color="auto"/>
                            <w:bottom w:val="none" w:sz="0" w:space="0" w:color="auto"/>
                            <w:right w:val="none" w:sz="0" w:space="0" w:color="auto"/>
                          </w:divBdr>
                        </w:div>
                        <w:div w:id="1432124413">
                          <w:marLeft w:val="640"/>
                          <w:marRight w:val="0"/>
                          <w:marTop w:val="0"/>
                          <w:marBottom w:val="0"/>
                          <w:divBdr>
                            <w:top w:val="none" w:sz="0" w:space="0" w:color="auto"/>
                            <w:left w:val="none" w:sz="0" w:space="0" w:color="auto"/>
                            <w:bottom w:val="none" w:sz="0" w:space="0" w:color="auto"/>
                            <w:right w:val="none" w:sz="0" w:space="0" w:color="auto"/>
                          </w:divBdr>
                        </w:div>
                        <w:div w:id="1443068794">
                          <w:marLeft w:val="640"/>
                          <w:marRight w:val="0"/>
                          <w:marTop w:val="0"/>
                          <w:marBottom w:val="0"/>
                          <w:divBdr>
                            <w:top w:val="none" w:sz="0" w:space="0" w:color="auto"/>
                            <w:left w:val="none" w:sz="0" w:space="0" w:color="auto"/>
                            <w:bottom w:val="none" w:sz="0" w:space="0" w:color="auto"/>
                            <w:right w:val="none" w:sz="0" w:space="0" w:color="auto"/>
                          </w:divBdr>
                        </w:div>
                        <w:div w:id="1451977466">
                          <w:marLeft w:val="640"/>
                          <w:marRight w:val="0"/>
                          <w:marTop w:val="0"/>
                          <w:marBottom w:val="0"/>
                          <w:divBdr>
                            <w:top w:val="none" w:sz="0" w:space="0" w:color="auto"/>
                            <w:left w:val="none" w:sz="0" w:space="0" w:color="auto"/>
                            <w:bottom w:val="none" w:sz="0" w:space="0" w:color="auto"/>
                            <w:right w:val="none" w:sz="0" w:space="0" w:color="auto"/>
                          </w:divBdr>
                        </w:div>
                        <w:div w:id="1454712328">
                          <w:marLeft w:val="640"/>
                          <w:marRight w:val="0"/>
                          <w:marTop w:val="0"/>
                          <w:marBottom w:val="0"/>
                          <w:divBdr>
                            <w:top w:val="none" w:sz="0" w:space="0" w:color="auto"/>
                            <w:left w:val="none" w:sz="0" w:space="0" w:color="auto"/>
                            <w:bottom w:val="none" w:sz="0" w:space="0" w:color="auto"/>
                            <w:right w:val="none" w:sz="0" w:space="0" w:color="auto"/>
                          </w:divBdr>
                        </w:div>
                        <w:div w:id="1498423000">
                          <w:marLeft w:val="640"/>
                          <w:marRight w:val="0"/>
                          <w:marTop w:val="0"/>
                          <w:marBottom w:val="0"/>
                          <w:divBdr>
                            <w:top w:val="none" w:sz="0" w:space="0" w:color="auto"/>
                            <w:left w:val="none" w:sz="0" w:space="0" w:color="auto"/>
                            <w:bottom w:val="none" w:sz="0" w:space="0" w:color="auto"/>
                            <w:right w:val="none" w:sz="0" w:space="0" w:color="auto"/>
                          </w:divBdr>
                        </w:div>
                        <w:div w:id="1508977209">
                          <w:marLeft w:val="640"/>
                          <w:marRight w:val="0"/>
                          <w:marTop w:val="0"/>
                          <w:marBottom w:val="0"/>
                          <w:divBdr>
                            <w:top w:val="none" w:sz="0" w:space="0" w:color="auto"/>
                            <w:left w:val="none" w:sz="0" w:space="0" w:color="auto"/>
                            <w:bottom w:val="none" w:sz="0" w:space="0" w:color="auto"/>
                            <w:right w:val="none" w:sz="0" w:space="0" w:color="auto"/>
                          </w:divBdr>
                        </w:div>
                        <w:div w:id="1510023857">
                          <w:marLeft w:val="640"/>
                          <w:marRight w:val="0"/>
                          <w:marTop w:val="0"/>
                          <w:marBottom w:val="0"/>
                          <w:divBdr>
                            <w:top w:val="none" w:sz="0" w:space="0" w:color="auto"/>
                            <w:left w:val="none" w:sz="0" w:space="0" w:color="auto"/>
                            <w:bottom w:val="none" w:sz="0" w:space="0" w:color="auto"/>
                            <w:right w:val="none" w:sz="0" w:space="0" w:color="auto"/>
                          </w:divBdr>
                        </w:div>
                        <w:div w:id="1510676500">
                          <w:marLeft w:val="640"/>
                          <w:marRight w:val="0"/>
                          <w:marTop w:val="0"/>
                          <w:marBottom w:val="0"/>
                          <w:divBdr>
                            <w:top w:val="none" w:sz="0" w:space="0" w:color="auto"/>
                            <w:left w:val="none" w:sz="0" w:space="0" w:color="auto"/>
                            <w:bottom w:val="none" w:sz="0" w:space="0" w:color="auto"/>
                            <w:right w:val="none" w:sz="0" w:space="0" w:color="auto"/>
                          </w:divBdr>
                        </w:div>
                        <w:div w:id="1519928462">
                          <w:marLeft w:val="640"/>
                          <w:marRight w:val="0"/>
                          <w:marTop w:val="0"/>
                          <w:marBottom w:val="0"/>
                          <w:divBdr>
                            <w:top w:val="none" w:sz="0" w:space="0" w:color="auto"/>
                            <w:left w:val="none" w:sz="0" w:space="0" w:color="auto"/>
                            <w:bottom w:val="none" w:sz="0" w:space="0" w:color="auto"/>
                            <w:right w:val="none" w:sz="0" w:space="0" w:color="auto"/>
                          </w:divBdr>
                        </w:div>
                        <w:div w:id="1524705713">
                          <w:marLeft w:val="640"/>
                          <w:marRight w:val="0"/>
                          <w:marTop w:val="0"/>
                          <w:marBottom w:val="0"/>
                          <w:divBdr>
                            <w:top w:val="none" w:sz="0" w:space="0" w:color="auto"/>
                            <w:left w:val="none" w:sz="0" w:space="0" w:color="auto"/>
                            <w:bottom w:val="none" w:sz="0" w:space="0" w:color="auto"/>
                            <w:right w:val="none" w:sz="0" w:space="0" w:color="auto"/>
                          </w:divBdr>
                        </w:div>
                        <w:div w:id="1525316207">
                          <w:marLeft w:val="640"/>
                          <w:marRight w:val="0"/>
                          <w:marTop w:val="0"/>
                          <w:marBottom w:val="0"/>
                          <w:divBdr>
                            <w:top w:val="none" w:sz="0" w:space="0" w:color="auto"/>
                            <w:left w:val="none" w:sz="0" w:space="0" w:color="auto"/>
                            <w:bottom w:val="none" w:sz="0" w:space="0" w:color="auto"/>
                            <w:right w:val="none" w:sz="0" w:space="0" w:color="auto"/>
                          </w:divBdr>
                        </w:div>
                        <w:div w:id="1548687105">
                          <w:marLeft w:val="640"/>
                          <w:marRight w:val="0"/>
                          <w:marTop w:val="0"/>
                          <w:marBottom w:val="0"/>
                          <w:divBdr>
                            <w:top w:val="none" w:sz="0" w:space="0" w:color="auto"/>
                            <w:left w:val="none" w:sz="0" w:space="0" w:color="auto"/>
                            <w:bottom w:val="none" w:sz="0" w:space="0" w:color="auto"/>
                            <w:right w:val="none" w:sz="0" w:space="0" w:color="auto"/>
                          </w:divBdr>
                        </w:div>
                        <w:div w:id="1549681626">
                          <w:marLeft w:val="640"/>
                          <w:marRight w:val="0"/>
                          <w:marTop w:val="0"/>
                          <w:marBottom w:val="0"/>
                          <w:divBdr>
                            <w:top w:val="none" w:sz="0" w:space="0" w:color="auto"/>
                            <w:left w:val="none" w:sz="0" w:space="0" w:color="auto"/>
                            <w:bottom w:val="none" w:sz="0" w:space="0" w:color="auto"/>
                            <w:right w:val="none" w:sz="0" w:space="0" w:color="auto"/>
                          </w:divBdr>
                        </w:div>
                        <w:div w:id="1561356337">
                          <w:marLeft w:val="640"/>
                          <w:marRight w:val="0"/>
                          <w:marTop w:val="0"/>
                          <w:marBottom w:val="0"/>
                          <w:divBdr>
                            <w:top w:val="none" w:sz="0" w:space="0" w:color="auto"/>
                            <w:left w:val="none" w:sz="0" w:space="0" w:color="auto"/>
                            <w:bottom w:val="none" w:sz="0" w:space="0" w:color="auto"/>
                            <w:right w:val="none" w:sz="0" w:space="0" w:color="auto"/>
                          </w:divBdr>
                        </w:div>
                        <w:div w:id="1576738762">
                          <w:marLeft w:val="640"/>
                          <w:marRight w:val="0"/>
                          <w:marTop w:val="0"/>
                          <w:marBottom w:val="0"/>
                          <w:divBdr>
                            <w:top w:val="none" w:sz="0" w:space="0" w:color="auto"/>
                            <w:left w:val="none" w:sz="0" w:space="0" w:color="auto"/>
                            <w:bottom w:val="none" w:sz="0" w:space="0" w:color="auto"/>
                            <w:right w:val="none" w:sz="0" w:space="0" w:color="auto"/>
                          </w:divBdr>
                        </w:div>
                        <w:div w:id="1584484819">
                          <w:marLeft w:val="640"/>
                          <w:marRight w:val="0"/>
                          <w:marTop w:val="0"/>
                          <w:marBottom w:val="0"/>
                          <w:divBdr>
                            <w:top w:val="none" w:sz="0" w:space="0" w:color="auto"/>
                            <w:left w:val="none" w:sz="0" w:space="0" w:color="auto"/>
                            <w:bottom w:val="none" w:sz="0" w:space="0" w:color="auto"/>
                            <w:right w:val="none" w:sz="0" w:space="0" w:color="auto"/>
                          </w:divBdr>
                        </w:div>
                        <w:div w:id="1588264997">
                          <w:marLeft w:val="640"/>
                          <w:marRight w:val="0"/>
                          <w:marTop w:val="0"/>
                          <w:marBottom w:val="0"/>
                          <w:divBdr>
                            <w:top w:val="none" w:sz="0" w:space="0" w:color="auto"/>
                            <w:left w:val="none" w:sz="0" w:space="0" w:color="auto"/>
                            <w:bottom w:val="none" w:sz="0" w:space="0" w:color="auto"/>
                            <w:right w:val="none" w:sz="0" w:space="0" w:color="auto"/>
                          </w:divBdr>
                        </w:div>
                        <w:div w:id="1606234429">
                          <w:marLeft w:val="640"/>
                          <w:marRight w:val="0"/>
                          <w:marTop w:val="0"/>
                          <w:marBottom w:val="0"/>
                          <w:divBdr>
                            <w:top w:val="none" w:sz="0" w:space="0" w:color="auto"/>
                            <w:left w:val="none" w:sz="0" w:space="0" w:color="auto"/>
                            <w:bottom w:val="none" w:sz="0" w:space="0" w:color="auto"/>
                            <w:right w:val="none" w:sz="0" w:space="0" w:color="auto"/>
                          </w:divBdr>
                        </w:div>
                        <w:div w:id="1619407566">
                          <w:marLeft w:val="640"/>
                          <w:marRight w:val="0"/>
                          <w:marTop w:val="0"/>
                          <w:marBottom w:val="0"/>
                          <w:divBdr>
                            <w:top w:val="none" w:sz="0" w:space="0" w:color="auto"/>
                            <w:left w:val="none" w:sz="0" w:space="0" w:color="auto"/>
                            <w:bottom w:val="none" w:sz="0" w:space="0" w:color="auto"/>
                            <w:right w:val="none" w:sz="0" w:space="0" w:color="auto"/>
                          </w:divBdr>
                        </w:div>
                        <w:div w:id="1640499122">
                          <w:marLeft w:val="640"/>
                          <w:marRight w:val="0"/>
                          <w:marTop w:val="0"/>
                          <w:marBottom w:val="0"/>
                          <w:divBdr>
                            <w:top w:val="none" w:sz="0" w:space="0" w:color="auto"/>
                            <w:left w:val="none" w:sz="0" w:space="0" w:color="auto"/>
                            <w:bottom w:val="none" w:sz="0" w:space="0" w:color="auto"/>
                            <w:right w:val="none" w:sz="0" w:space="0" w:color="auto"/>
                          </w:divBdr>
                        </w:div>
                        <w:div w:id="1646086647">
                          <w:marLeft w:val="640"/>
                          <w:marRight w:val="0"/>
                          <w:marTop w:val="0"/>
                          <w:marBottom w:val="0"/>
                          <w:divBdr>
                            <w:top w:val="none" w:sz="0" w:space="0" w:color="auto"/>
                            <w:left w:val="none" w:sz="0" w:space="0" w:color="auto"/>
                            <w:bottom w:val="none" w:sz="0" w:space="0" w:color="auto"/>
                            <w:right w:val="none" w:sz="0" w:space="0" w:color="auto"/>
                          </w:divBdr>
                        </w:div>
                        <w:div w:id="1661542526">
                          <w:marLeft w:val="640"/>
                          <w:marRight w:val="0"/>
                          <w:marTop w:val="0"/>
                          <w:marBottom w:val="0"/>
                          <w:divBdr>
                            <w:top w:val="none" w:sz="0" w:space="0" w:color="auto"/>
                            <w:left w:val="none" w:sz="0" w:space="0" w:color="auto"/>
                            <w:bottom w:val="none" w:sz="0" w:space="0" w:color="auto"/>
                            <w:right w:val="none" w:sz="0" w:space="0" w:color="auto"/>
                          </w:divBdr>
                        </w:div>
                        <w:div w:id="1683122262">
                          <w:marLeft w:val="640"/>
                          <w:marRight w:val="0"/>
                          <w:marTop w:val="0"/>
                          <w:marBottom w:val="0"/>
                          <w:divBdr>
                            <w:top w:val="none" w:sz="0" w:space="0" w:color="auto"/>
                            <w:left w:val="none" w:sz="0" w:space="0" w:color="auto"/>
                            <w:bottom w:val="none" w:sz="0" w:space="0" w:color="auto"/>
                            <w:right w:val="none" w:sz="0" w:space="0" w:color="auto"/>
                          </w:divBdr>
                        </w:div>
                        <w:div w:id="1683781502">
                          <w:marLeft w:val="640"/>
                          <w:marRight w:val="0"/>
                          <w:marTop w:val="0"/>
                          <w:marBottom w:val="0"/>
                          <w:divBdr>
                            <w:top w:val="none" w:sz="0" w:space="0" w:color="auto"/>
                            <w:left w:val="none" w:sz="0" w:space="0" w:color="auto"/>
                            <w:bottom w:val="none" w:sz="0" w:space="0" w:color="auto"/>
                            <w:right w:val="none" w:sz="0" w:space="0" w:color="auto"/>
                          </w:divBdr>
                        </w:div>
                        <w:div w:id="1691687764">
                          <w:marLeft w:val="640"/>
                          <w:marRight w:val="0"/>
                          <w:marTop w:val="0"/>
                          <w:marBottom w:val="0"/>
                          <w:divBdr>
                            <w:top w:val="none" w:sz="0" w:space="0" w:color="auto"/>
                            <w:left w:val="none" w:sz="0" w:space="0" w:color="auto"/>
                            <w:bottom w:val="none" w:sz="0" w:space="0" w:color="auto"/>
                            <w:right w:val="none" w:sz="0" w:space="0" w:color="auto"/>
                          </w:divBdr>
                        </w:div>
                        <w:div w:id="1700814498">
                          <w:marLeft w:val="640"/>
                          <w:marRight w:val="0"/>
                          <w:marTop w:val="0"/>
                          <w:marBottom w:val="0"/>
                          <w:divBdr>
                            <w:top w:val="none" w:sz="0" w:space="0" w:color="auto"/>
                            <w:left w:val="none" w:sz="0" w:space="0" w:color="auto"/>
                            <w:bottom w:val="none" w:sz="0" w:space="0" w:color="auto"/>
                            <w:right w:val="none" w:sz="0" w:space="0" w:color="auto"/>
                          </w:divBdr>
                        </w:div>
                        <w:div w:id="1708523696">
                          <w:marLeft w:val="640"/>
                          <w:marRight w:val="0"/>
                          <w:marTop w:val="0"/>
                          <w:marBottom w:val="0"/>
                          <w:divBdr>
                            <w:top w:val="none" w:sz="0" w:space="0" w:color="auto"/>
                            <w:left w:val="none" w:sz="0" w:space="0" w:color="auto"/>
                            <w:bottom w:val="none" w:sz="0" w:space="0" w:color="auto"/>
                            <w:right w:val="none" w:sz="0" w:space="0" w:color="auto"/>
                          </w:divBdr>
                        </w:div>
                        <w:div w:id="1712997023">
                          <w:marLeft w:val="640"/>
                          <w:marRight w:val="0"/>
                          <w:marTop w:val="0"/>
                          <w:marBottom w:val="0"/>
                          <w:divBdr>
                            <w:top w:val="none" w:sz="0" w:space="0" w:color="auto"/>
                            <w:left w:val="none" w:sz="0" w:space="0" w:color="auto"/>
                            <w:bottom w:val="none" w:sz="0" w:space="0" w:color="auto"/>
                            <w:right w:val="none" w:sz="0" w:space="0" w:color="auto"/>
                          </w:divBdr>
                        </w:div>
                        <w:div w:id="1764913608">
                          <w:marLeft w:val="640"/>
                          <w:marRight w:val="0"/>
                          <w:marTop w:val="0"/>
                          <w:marBottom w:val="0"/>
                          <w:divBdr>
                            <w:top w:val="none" w:sz="0" w:space="0" w:color="auto"/>
                            <w:left w:val="none" w:sz="0" w:space="0" w:color="auto"/>
                            <w:bottom w:val="none" w:sz="0" w:space="0" w:color="auto"/>
                            <w:right w:val="none" w:sz="0" w:space="0" w:color="auto"/>
                          </w:divBdr>
                        </w:div>
                        <w:div w:id="1806851354">
                          <w:marLeft w:val="640"/>
                          <w:marRight w:val="0"/>
                          <w:marTop w:val="0"/>
                          <w:marBottom w:val="0"/>
                          <w:divBdr>
                            <w:top w:val="none" w:sz="0" w:space="0" w:color="auto"/>
                            <w:left w:val="none" w:sz="0" w:space="0" w:color="auto"/>
                            <w:bottom w:val="none" w:sz="0" w:space="0" w:color="auto"/>
                            <w:right w:val="none" w:sz="0" w:space="0" w:color="auto"/>
                          </w:divBdr>
                        </w:div>
                        <w:div w:id="1855532160">
                          <w:marLeft w:val="640"/>
                          <w:marRight w:val="0"/>
                          <w:marTop w:val="0"/>
                          <w:marBottom w:val="0"/>
                          <w:divBdr>
                            <w:top w:val="none" w:sz="0" w:space="0" w:color="auto"/>
                            <w:left w:val="none" w:sz="0" w:space="0" w:color="auto"/>
                            <w:bottom w:val="none" w:sz="0" w:space="0" w:color="auto"/>
                            <w:right w:val="none" w:sz="0" w:space="0" w:color="auto"/>
                          </w:divBdr>
                        </w:div>
                        <w:div w:id="1859928523">
                          <w:marLeft w:val="640"/>
                          <w:marRight w:val="0"/>
                          <w:marTop w:val="0"/>
                          <w:marBottom w:val="0"/>
                          <w:divBdr>
                            <w:top w:val="none" w:sz="0" w:space="0" w:color="auto"/>
                            <w:left w:val="none" w:sz="0" w:space="0" w:color="auto"/>
                            <w:bottom w:val="none" w:sz="0" w:space="0" w:color="auto"/>
                            <w:right w:val="none" w:sz="0" w:space="0" w:color="auto"/>
                          </w:divBdr>
                        </w:div>
                        <w:div w:id="1863474635">
                          <w:marLeft w:val="640"/>
                          <w:marRight w:val="0"/>
                          <w:marTop w:val="0"/>
                          <w:marBottom w:val="0"/>
                          <w:divBdr>
                            <w:top w:val="none" w:sz="0" w:space="0" w:color="auto"/>
                            <w:left w:val="none" w:sz="0" w:space="0" w:color="auto"/>
                            <w:bottom w:val="none" w:sz="0" w:space="0" w:color="auto"/>
                            <w:right w:val="none" w:sz="0" w:space="0" w:color="auto"/>
                          </w:divBdr>
                        </w:div>
                        <w:div w:id="1863856255">
                          <w:marLeft w:val="640"/>
                          <w:marRight w:val="0"/>
                          <w:marTop w:val="0"/>
                          <w:marBottom w:val="0"/>
                          <w:divBdr>
                            <w:top w:val="none" w:sz="0" w:space="0" w:color="auto"/>
                            <w:left w:val="none" w:sz="0" w:space="0" w:color="auto"/>
                            <w:bottom w:val="none" w:sz="0" w:space="0" w:color="auto"/>
                            <w:right w:val="none" w:sz="0" w:space="0" w:color="auto"/>
                          </w:divBdr>
                        </w:div>
                        <w:div w:id="1870678622">
                          <w:marLeft w:val="640"/>
                          <w:marRight w:val="0"/>
                          <w:marTop w:val="0"/>
                          <w:marBottom w:val="0"/>
                          <w:divBdr>
                            <w:top w:val="none" w:sz="0" w:space="0" w:color="auto"/>
                            <w:left w:val="none" w:sz="0" w:space="0" w:color="auto"/>
                            <w:bottom w:val="none" w:sz="0" w:space="0" w:color="auto"/>
                            <w:right w:val="none" w:sz="0" w:space="0" w:color="auto"/>
                          </w:divBdr>
                        </w:div>
                        <w:div w:id="1880434693">
                          <w:marLeft w:val="640"/>
                          <w:marRight w:val="0"/>
                          <w:marTop w:val="0"/>
                          <w:marBottom w:val="0"/>
                          <w:divBdr>
                            <w:top w:val="none" w:sz="0" w:space="0" w:color="auto"/>
                            <w:left w:val="none" w:sz="0" w:space="0" w:color="auto"/>
                            <w:bottom w:val="none" w:sz="0" w:space="0" w:color="auto"/>
                            <w:right w:val="none" w:sz="0" w:space="0" w:color="auto"/>
                          </w:divBdr>
                        </w:div>
                        <w:div w:id="1889223253">
                          <w:marLeft w:val="640"/>
                          <w:marRight w:val="0"/>
                          <w:marTop w:val="0"/>
                          <w:marBottom w:val="0"/>
                          <w:divBdr>
                            <w:top w:val="none" w:sz="0" w:space="0" w:color="auto"/>
                            <w:left w:val="none" w:sz="0" w:space="0" w:color="auto"/>
                            <w:bottom w:val="none" w:sz="0" w:space="0" w:color="auto"/>
                            <w:right w:val="none" w:sz="0" w:space="0" w:color="auto"/>
                          </w:divBdr>
                        </w:div>
                        <w:div w:id="1898399826">
                          <w:marLeft w:val="640"/>
                          <w:marRight w:val="0"/>
                          <w:marTop w:val="0"/>
                          <w:marBottom w:val="0"/>
                          <w:divBdr>
                            <w:top w:val="none" w:sz="0" w:space="0" w:color="auto"/>
                            <w:left w:val="none" w:sz="0" w:space="0" w:color="auto"/>
                            <w:bottom w:val="none" w:sz="0" w:space="0" w:color="auto"/>
                            <w:right w:val="none" w:sz="0" w:space="0" w:color="auto"/>
                          </w:divBdr>
                        </w:div>
                        <w:div w:id="1899634912">
                          <w:marLeft w:val="640"/>
                          <w:marRight w:val="0"/>
                          <w:marTop w:val="0"/>
                          <w:marBottom w:val="0"/>
                          <w:divBdr>
                            <w:top w:val="none" w:sz="0" w:space="0" w:color="auto"/>
                            <w:left w:val="none" w:sz="0" w:space="0" w:color="auto"/>
                            <w:bottom w:val="none" w:sz="0" w:space="0" w:color="auto"/>
                            <w:right w:val="none" w:sz="0" w:space="0" w:color="auto"/>
                          </w:divBdr>
                        </w:div>
                        <w:div w:id="1932735115">
                          <w:marLeft w:val="640"/>
                          <w:marRight w:val="0"/>
                          <w:marTop w:val="0"/>
                          <w:marBottom w:val="0"/>
                          <w:divBdr>
                            <w:top w:val="none" w:sz="0" w:space="0" w:color="auto"/>
                            <w:left w:val="none" w:sz="0" w:space="0" w:color="auto"/>
                            <w:bottom w:val="none" w:sz="0" w:space="0" w:color="auto"/>
                            <w:right w:val="none" w:sz="0" w:space="0" w:color="auto"/>
                          </w:divBdr>
                        </w:div>
                        <w:div w:id="1964311962">
                          <w:marLeft w:val="640"/>
                          <w:marRight w:val="0"/>
                          <w:marTop w:val="0"/>
                          <w:marBottom w:val="0"/>
                          <w:divBdr>
                            <w:top w:val="none" w:sz="0" w:space="0" w:color="auto"/>
                            <w:left w:val="none" w:sz="0" w:space="0" w:color="auto"/>
                            <w:bottom w:val="none" w:sz="0" w:space="0" w:color="auto"/>
                            <w:right w:val="none" w:sz="0" w:space="0" w:color="auto"/>
                          </w:divBdr>
                        </w:div>
                        <w:div w:id="2009139483">
                          <w:marLeft w:val="640"/>
                          <w:marRight w:val="0"/>
                          <w:marTop w:val="0"/>
                          <w:marBottom w:val="0"/>
                          <w:divBdr>
                            <w:top w:val="none" w:sz="0" w:space="0" w:color="auto"/>
                            <w:left w:val="none" w:sz="0" w:space="0" w:color="auto"/>
                            <w:bottom w:val="none" w:sz="0" w:space="0" w:color="auto"/>
                            <w:right w:val="none" w:sz="0" w:space="0" w:color="auto"/>
                          </w:divBdr>
                        </w:div>
                        <w:div w:id="2009822930">
                          <w:marLeft w:val="640"/>
                          <w:marRight w:val="0"/>
                          <w:marTop w:val="0"/>
                          <w:marBottom w:val="0"/>
                          <w:divBdr>
                            <w:top w:val="none" w:sz="0" w:space="0" w:color="auto"/>
                            <w:left w:val="none" w:sz="0" w:space="0" w:color="auto"/>
                            <w:bottom w:val="none" w:sz="0" w:space="0" w:color="auto"/>
                            <w:right w:val="none" w:sz="0" w:space="0" w:color="auto"/>
                          </w:divBdr>
                        </w:div>
                        <w:div w:id="2014263363">
                          <w:marLeft w:val="640"/>
                          <w:marRight w:val="0"/>
                          <w:marTop w:val="0"/>
                          <w:marBottom w:val="0"/>
                          <w:divBdr>
                            <w:top w:val="none" w:sz="0" w:space="0" w:color="auto"/>
                            <w:left w:val="none" w:sz="0" w:space="0" w:color="auto"/>
                            <w:bottom w:val="none" w:sz="0" w:space="0" w:color="auto"/>
                            <w:right w:val="none" w:sz="0" w:space="0" w:color="auto"/>
                          </w:divBdr>
                        </w:div>
                        <w:div w:id="2044286577">
                          <w:marLeft w:val="640"/>
                          <w:marRight w:val="0"/>
                          <w:marTop w:val="0"/>
                          <w:marBottom w:val="0"/>
                          <w:divBdr>
                            <w:top w:val="none" w:sz="0" w:space="0" w:color="auto"/>
                            <w:left w:val="none" w:sz="0" w:space="0" w:color="auto"/>
                            <w:bottom w:val="none" w:sz="0" w:space="0" w:color="auto"/>
                            <w:right w:val="none" w:sz="0" w:space="0" w:color="auto"/>
                          </w:divBdr>
                        </w:div>
                        <w:div w:id="2044985657">
                          <w:marLeft w:val="640"/>
                          <w:marRight w:val="0"/>
                          <w:marTop w:val="0"/>
                          <w:marBottom w:val="0"/>
                          <w:divBdr>
                            <w:top w:val="none" w:sz="0" w:space="0" w:color="auto"/>
                            <w:left w:val="none" w:sz="0" w:space="0" w:color="auto"/>
                            <w:bottom w:val="none" w:sz="0" w:space="0" w:color="auto"/>
                            <w:right w:val="none" w:sz="0" w:space="0" w:color="auto"/>
                          </w:divBdr>
                        </w:div>
                        <w:div w:id="2056270961">
                          <w:marLeft w:val="640"/>
                          <w:marRight w:val="0"/>
                          <w:marTop w:val="0"/>
                          <w:marBottom w:val="0"/>
                          <w:divBdr>
                            <w:top w:val="none" w:sz="0" w:space="0" w:color="auto"/>
                            <w:left w:val="none" w:sz="0" w:space="0" w:color="auto"/>
                            <w:bottom w:val="none" w:sz="0" w:space="0" w:color="auto"/>
                            <w:right w:val="none" w:sz="0" w:space="0" w:color="auto"/>
                          </w:divBdr>
                        </w:div>
                        <w:div w:id="2085060112">
                          <w:marLeft w:val="640"/>
                          <w:marRight w:val="0"/>
                          <w:marTop w:val="0"/>
                          <w:marBottom w:val="0"/>
                          <w:divBdr>
                            <w:top w:val="none" w:sz="0" w:space="0" w:color="auto"/>
                            <w:left w:val="none" w:sz="0" w:space="0" w:color="auto"/>
                            <w:bottom w:val="none" w:sz="0" w:space="0" w:color="auto"/>
                            <w:right w:val="none" w:sz="0" w:space="0" w:color="auto"/>
                          </w:divBdr>
                        </w:div>
                        <w:div w:id="2088379214">
                          <w:marLeft w:val="640"/>
                          <w:marRight w:val="0"/>
                          <w:marTop w:val="0"/>
                          <w:marBottom w:val="0"/>
                          <w:divBdr>
                            <w:top w:val="none" w:sz="0" w:space="0" w:color="auto"/>
                            <w:left w:val="none" w:sz="0" w:space="0" w:color="auto"/>
                            <w:bottom w:val="none" w:sz="0" w:space="0" w:color="auto"/>
                            <w:right w:val="none" w:sz="0" w:space="0" w:color="auto"/>
                          </w:divBdr>
                        </w:div>
                        <w:div w:id="2100902081">
                          <w:marLeft w:val="640"/>
                          <w:marRight w:val="0"/>
                          <w:marTop w:val="0"/>
                          <w:marBottom w:val="0"/>
                          <w:divBdr>
                            <w:top w:val="none" w:sz="0" w:space="0" w:color="auto"/>
                            <w:left w:val="none" w:sz="0" w:space="0" w:color="auto"/>
                            <w:bottom w:val="none" w:sz="0" w:space="0" w:color="auto"/>
                            <w:right w:val="none" w:sz="0" w:space="0" w:color="auto"/>
                          </w:divBdr>
                        </w:div>
                        <w:div w:id="2114591938">
                          <w:marLeft w:val="640"/>
                          <w:marRight w:val="0"/>
                          <w:marTop w:val="0"/>
                          <w:marBottom w:val="0"/>
                          <w:divBdr>
                            <w:top w:val="none" w:sz="0" w:space="0" w:color="auto"/>
                            <w:left w:val="none" w:sz="0" w:space="0" w:color="auto"/>
                            <w:bottom w:val="none" w:sz="0" w:space="0" w:color="auto"/>
                            <w:right w:val="none" w:sz="0" w:space="0" w:color="auto"/>
                          </w:divBdr>
                        </w:div>
                        <w:div w:id="2129077950">
                          <w:marLeft w:val="640"/>
                          <w:marRight w:val="0"/>
                          <w:marTop w:val="0"/>
                          <w:marBottom w:val="0"/>
                          <w:divBdr>
                            <w:top w:val="none" w:sz="0" w:space="0" w:color="auto"/>
                            <w:left w:val="none" w:sz="0" w:space="0" w:color="auto"/>
                            <w:bottom w:val="none" w:sz="0" w:space="0" w:color="auto"/>
                            <w:right w:val="none" w:sz="0" w:space="0" w:color="auto"/>
                          </w:divBdr>
                        </w:div>
                        <w:div w:id="2136944183">
                          <w:marLeft w:val="640"/>
                          <w:marRight w:val="0"/>
                          <w:marTop w:val="0"/>
                          <w:marBottom w:val="0"/>
                          <w:divBdr>
                            <w:top w:val="none" w:sz="0" w:space="0" w:color="auto"/>
                            <w:left w:val="none" w:sz="0" w:space="0" w:color="auto"/>
                            <w:bottom w:val="none" w:sz="0" w:space="0" w:color="auto"/>
                            <w:right w:val="none" w:sz="0" w:space="0" w:color="auto"/>
                          </w:divBdr>
                        </w:div>
                      </w:divsChild>
                    </w:div>
                    <w:div w:id="2045403020">
                      <w:marLeft w:val="0"/>
                      <w:marRight w:val="0"/>
                      <w:marTop w:val="0"/>
                      <w:marBottom w:val="0"/>
                      <w:divBdr>
                        <w:top w:val="none" w:sz="0" w:space="0" w:color="auto"/>
                        <w:left w:val="none" w:sz="0" w:space="0" w:color="auto"/>
                        <w:bottom w:val="none" w:sz="0" w:space="0" w:color="auto"/>
                        <w:right w:val="none" w:sz="0" w:space="0" w:color="auto"/>
                      </w:divBdr>
                      <w:divsChild>
                        <w:div w:id="19093561">
                          <w:marLeft w:val="640"/>
                          <w:marRight w:val="0"/>
                          <w:marTop w:val="0"/>
                          <w:marBottom w:val="0"/>
                          <w:divBdr>
                            <w:top w:val="none" w:sz="0" w:space="0" w:color="auto"/>
                            <w:left w:val="none" w:sz="0" w:space="0" w:color="auto"/>
                            <w:bottom w:val="none" w:sz="0" w:space="0" w:color="auto"/>
                            <w:right w:val="none" w:sz="0" w:space="0" w:color="auto"/>
                          </w:divBdr>
                        </w:div>
                        <w:div w:id="19624745">
                          <w:marLeft w:val="640"/>
                          <w:marRight w:val="0"/>
                          <w:marTop w:val="0"/>
                          <w:marBottom w:val="0"/>
                          <w:divBdr>
                            <w:top w:val="none" w:sz="0" w:space="0" w:color="auto"/>
                            <w:left w:val="none" w:sz="0" w:space="0" w:color="auto"/>
                            <w:bottom w:val="none" w:sz="0" w:space="0" w:color="auto"/>
                            <w:right w:val="none" w:sz="0" w:space="0" w:color="auto"/>
                          </w:divBdr>
                        </w:div>
                        <w:div w:id="21781704">
                          <w:marLeft w:val="640"/>
                          <w:marRight w:val="0"/>
                          <w:marTop w:val="0"/>
                          <w:marBottom w:val="0"/>
                          <w:divBdr>
                            <w:top w:val="none" w:sz="0" w:space="0" w:color="auto"/>
                            <w:left w:val="none" w:sz="0" w:space="0" w:color="auto"/>
                            <w:bottom w:val="none" w:sz="0" w:space="0" w:color="auto"/>
                            <w:right w:val="none" w:sz="0" w:space="0" w:color="auto"/>
                          </w:divBdr>
                        </w:div>
                        <w:div w:id="26301705">
                          <w:marLeft w:val="640"/>
                          <w:marRight w:val="0"/>
                          <w:marTop w:val="0"/>
                          <w:marBottom w:val="0"/>
                          <w:divBdr>
                            <w:top w:val="none" w:sz="0" w:space="0" w:color="auto"/>
                            <w:left w:val="none" w:sz="0" w:space="0" w:color="auto"/>
                            <w:bottom w:val="none" w:sz="0" w:space="0" w:color="auto"/>
                            <w:right w:val="none" w:sz="0" w:space="0" w:color="auto"/>
                          </w:divBdr>
                        </w:div>
                        <w:div w:id="27031010">
                          <w:marLeft w:val="640"/>
                          <w:marRight w:val="0"/>
                          <w:marTop w:val="0"/>
                          <w:marBottom w:val="0"/>
                          <w:divBdr>
                            <w:top w:val="none" w:sz="0" w:space="0" w:color="auto"/>
                            <w:left w:val="none" w:sz="0" w:space="0" w:color="auto"/>
                            <w:bottom w:val="none" w:sz="0" w:space="0" w:color="auto"/>
                            <w:right w:val="none" w:sz="0" w:space="0" w:color="auto"/>
                          </w:divBdr>
                        </w:div>
                        <w:div w:id="27994373">
                          <w:marLeft w:val="640"/>
                          <w:marRight w:val="0"/>
                          <w:marTop w:val="0"/>
                          <w:marBottom w:val="0"/>
                          <w:divBdr>
                            <w:top w:val="none" w:sz="0" w:space="0" w:color="auto"/>
                            <w:left w:val="none" w:sz="0" w:space="0" w:color="auto"/>
                            <w:bottom w:val="none" w:sz="0" w:space="0" w:color="auto"/>
                            <w:right w:val="none" w:sz="0" w:space="0" w:color="auto"/>
                          </w:divBdr>
                        </w:div>
                        <w:div w:id="38212385">
                          <w:marLeft w:val="640"/>
                          <w:marRight w:val="0"/>
                          <w:marTop w:val="0"/>
                          <w:marBottom w:val="0"/>
                          <w:divBdr>
                            <w:top w:val="none" w:sz="0" w:space="0" w:color="auto"/>
                            <w:left w:val="none" w:sz="0" w:space="0" w:color="auto"/>
                            <w:bottom w:val="none" w:sz="0" w:space="0" w:color="auto"/>
                            <w:right w:val="none" w:sz="0" w:space="0" w:color="auto"/>
                          </w:divBdr>
                        </w:div>
                        <w:div w:id="53814741">
                          <w:marLeft w:val="640"/>
                          <w:marRight w:val="0"/>
                          <w:marTop w:val="0"/>
                          <w:marBottom w:val="0"/>
                          <w:divBdr>
                            <w:top w:val="none" w:sz="0" w:space="0" w:color="auto"/>
                            <w:left w:val="none" w:sz="0" w:space="0" w:color="auto"/>
                            <w:bottom w:val="none" w:sz="0" w:space="0" w:color="auto"/>
                            <w:right w:val="none" w:sz="0" w:space="0" w:color="auto"/>
                          </w:divBdr>
                        </w:div>
                        <w:div w:id="56786936">
                          <w:marLeft w:val="640"/>
                          <w:marRight w:val="0"/>
                          <w:marTop w:val="0"/>
                          <w:marBottom w:val="0"/>
                          <w:divBdr>
                            <w:top w:val="none" w:sz="0" w:space="0" w:color="auto"/>
                            <w:left w:val="none" w:sz="0" w:space="0" w:color="auto"/>
                            <w:bottom w:val="none" w:sz="0" w:space="0" w:color="auto"/>
                            <w:right w:val="none" w:sz="0" w:space="0" w:color="auto"/>
                          </w:divBdr>
                        </w:div>
                        <w:div w:id="70662207">
                          <w:marLeft w:val="640"/>
                          <w:marRight w:val="0"/>
                          <w:marTop w:val="0"/>
                          <w:marBottom w:val="0"/>
                          <w:divBdr>
                            <w:top w:val="none" w:sz="0" w:space="0" w:color="auto"/>
                            <w:left w:val="none" w:sz="0" w:space="0" w:color="auto"/>
                            <w:bottom w:val="none" w:sz="0" w:space="0" w:color="auto"/>
                            <w:right w:val="none" w:sz="0" w:space="0" w:color="auto"/>
                          </w:divBdr>
                        </w:div>
                        <w:div w:id="79134475">
                          <w:marLeft w:val="640"/>
                          <w:marRight w:val="0"/>
                          <w:marTop w:val="0"/>
                          <w:marBottom w:val="0"/>
                          <w:divBdr>
                            <w:top w:val="none" w:sz="0" w:space="0" w:color="auto"/>
                            <w:left w:val="none" w:sz="0" w:space="0" w:color="auto"/>
                            <w:bottom w:val="none" w:sz="0" w:space="0" w:color="auto"/>
                            <w:right w:val="none" w:sz="0" w:space="0" w:color="auto"/>
                          </w:divBdr>
                        </w:div>
                        <w:div w:id="111942021">
                          <w:marLeft w:val="640"/>
                          <w:marRight w:val="0"/>
                          <w:marTop w:val="0"/>
                          <w:marBottom w:val="0"/>
                          <w:divBdr>
                            <w:top w:val="none" w:sz="0" w:space="0" w:color="auto"/>
                            <w:left w:val="none" w:sz="0" w:space="0" w:color="auto"/>
                            <w:bottom w:val="none" w:sz="0" w:space="0" w:color="auto"/>
                            <w:right w:val="none" w:sz="0" w:space="0" w:color="auto"/>
                          </w:divBdr>
                        </w:div>
                        <w:div w:id="113253380">
                          <w:marLeft w:val="640"/>
                          <w:marRight w:val="0"/>
                          <w:marTop w:val="0"/>
                          <w:marBottom w:val="0"/>
                          <w:divBdr>
                            <w:top w:val="none" w:sz="0" w:space="0" w:color="auto"/>
                            <w:left w:val="none" w:sz="0" w:space="0" w:color="auto"/>
                            <w:bottom w:val="none" w:sz="0" w:space="0" w:color="auto"/>
                            <w:right w:val="none" w:sz="0" w:space="0" w:color="auto"/>
                          </w:divBdr>
                        </w:div>
                        <w:div w:id="114259540">
                          <w:marLeft w:val="640"/>
                          <w:marRight w:val="0"/>
                          <w:marTop w:val="0"/>
                          <w:marBottom w:val="0"/>
                          <w:divBdr>
                            <w:top w:val="none" w:sz="0" w:space="0" w:color="auto"/>
                            <w:left w:val="none" w:sz="0" w:space="0" w:color="auto"/>
                            <w:bottom w:val="none" w:sz="0" w:space="0" w:color="auto"/>
                            <w:right w:val="none" w:sz="0" w:space="0" w:color="auto"/>
                          </w:divBdr>
                        </w:div>
                        <w:div w:id="124323709">
                          <w:marLeft w:val="640"/>
                          <w:marRight w:val="0"/>
                          <w:marTop w:val="0"/>
                          <w:marBottom w:val="0"/>
                          <w:divBdr>
                            <w:top w:val="none" w:sz="0" w:space="0" w:color="auto"/>
                            <w:left w:val="none" w:sz="0" w:space="0" w:color="auto"/>
                            <w:bottom w:val="none" w:sz="0" w:space="0" w:color="auto"/>
                            <w:right w:val="none" w:sz="0" w:space="0" w:color="auto"/>
                          </w:divBdr>
                        </w:div>
                        <w:div w:id="124474666">
                          <w:marLeft w:val="640"/>
                          <w:marRight w:val="0"/>
                          <w:marTop w:val="0"/>
                          <w:marBottom w:val="0"/>
                          <w:divBdr>
                            <w:top w:val="none" w:sz="0" w:space="0" w:color="auto"/>
                            <w:left w:val="none" w:sz="0" w:space="0" w:color="auto"/>
                            <w:bottom w:val="none" w:sz="0" w:space="0" w:color="auto"/>
                            <w:right w:val="none" w:sz="0" w:space="0" w:color="auto"/>
                          </w:divBdr>
                        </w:div>
                        <w:div w:id="125859618">
                          <w:marLeft w:val="640"/>
                          <w:marRight w:val="0"/>
                          <w:marTop w:val="0"/>
                          <w:marBottom w:val="0"/>
                          <w:divBdr>
                            <w:top w:val="none" w:sz="0" w:space="0" w:color="auto"/>
                            <w:left w:val="none" w:sz="0" w:space="0" w:color="auto"/>
                            <w:bottom w:val="none" w:sz="0" w:space="0" w:color="auto"/>
                            <w:right w:val="none" w:sz="0" w:space="0" w:color="auto"/>
                          </w:divBdr>
                        </w:div>
                        <w:div w:id="132409506">
                          <w:marLeft w:val="640"/>
                          <w:marRight w:val="0"/>
                          <w:marTop w:val="0"/>
                          <w:marBottom w:val="0"/>
                          <w:divBdr>
                            <w:top w:val="none" w:sz="0" w:space="0" w:color="auto"/>
                            <w:left w:val="none" w:sz="0" w:space="0" w:color="auto"/>
                            <w:bottom w:val="none" w:sz="0" w:space="0" w:color="auto"/>
                            <w:right w:val="none" w:sz="0" w:space="0" w:color="auto"/>
                          </w:divBdr>
                        </w:div>
                        <w:div w:id="158353913">
                          <w:marLeft w:val="640"/>
                          <w:marRight w:val="0"/>
                          <w:marTop w:val="0"/>
                          <w:marBottom w:val="0"/>
                          <w:divBdr>
                            <w:top w:val="none" w:sz="0" w:space="0" w:color="auto"/>
                            <w:left w:val="none" w:sz="0" w:space="0" w:color="auto"/>
                            <w:bottom w:val="none" w:sz="0" w:space="0" w:color="auto"/>
                            <w:right w:val="none" w:sz="0" w:space="0" w:color="auto"/>
                          </w:divBdr>
                        </w:div>
                        <w:div w:id="181945517">
                          <w:marLeft w:val="640"/>
                          <w:marRight w:val="0"/>
                          <w:marTop w:val="0"/>
                          <w:marBottom w:val="0"/>
                          <w:divBdr>
                            <w:top w:val="none" w:sz="0" w:space="0" w:color="auto"/>
                            <w:left w:val="none" w:sz="0" w:space="0" w:color="auto"/>
                            <w:bottom w:val="none" w:sz="0" w:space="0" w:color="auto"/>
                            <w:right w:val="none" w:sz="0" w:space="0" w:color="auto"/>
                          </w:divBdr>
                        </w:div>
                        <w:div w:id="184565127">
                          <w:marLeft w:val="640"/>
                          <w:marRight w:val="0"/>
                          <w:marTop w:val="0"/>
                          <w:marBottom w:val="0"/>
                          <w:divBdr>
                            <w:top w:val="none" w:sz="0" w:space="0" w:color="auto"/>
                            <w:left w:val="none" w:sz="0" w:space="0" w:color="auto"/>
                            <w:bottom w:val="none" w:sz="0" w:space="0" w:color="auto"/>
                            <w:right w:val="none" w:sz="0" w:space="0" w:color="auto"/>
                          </w:divBdr>
                        </w:div>
                        <w:div w:id="192354100">
                          <w:marLeft w:val="640"/>
                          <w:marRight w:val="0"/>
                          <w:marTop w:val="0"/>
                          <w:marBottom w:val="0"/>
                          <w:divBdr>
                            <w:top w:val="none" w:sz="0" w:space="0" w:color="auto"/>
                            <w:left w:val="none" w:sz="0" w:space="0" w:color="auto"/>
                            <w:bottom w:val="none" w:sz="0" w:space="0" w:color="auto"/>
                            <w:right w:val="none" w:sz="0" w:space="0" w:color="auto"/>
                          </w:divBdr>
                        </w:div>
                        <w:div w:id="237247125">
                          <w:marLeft w:val="640"/>
                          <w:marRight w:val="0"/>
                          <w:marTop w:val="0"/>
                          <w:marBottom w:val="0"/>
                          <w:divBdr>
                            <w:top w:val="none" w:sz="0" w:space="0" w:color="auto"/>
                            <w:left w:val="none" w:sz="0" w:space="0" w:color="auto"/>
                            <w:bottom w:val="none" w:sz="0" w:space="0" w:color="auto"/>
                            <w:right w:val="none" w:sz="0" w:space="0" w:color="auto"/>
                          </w:divBdr>
                        </w:div>
                        <w:div w:id="278217898">
                          <w:marLeft w:val="640"/>
                          <w:marRight w:val="0"/>
                          <w:marTop w:val="0"/>
                          <w:marBottom w:val="0"/>
                          <w:divBdr>
                            <w:top w:val="none" w:sz="0" w:space="0" w:color="auto"/>
                            <w:left w:val="none" w:sz="0" w:space="0" w:color="auto"/>
                            <w:bottom w:val="none" w:sz="0" w:space="0" w:color="auto"/>
                            <w:right w:val="none" w:sz="0" w:space="0" w:color="auto"/>
                          </w:divBdr>
                        </w:div>
                        <w:div w:id="304046956">
                          <w:marLeft w:val="640"/>
                          <w:marRight w:val="0"/>
                          <w:marTop w:val="0"/>
                          <w:marBottom w:val="0"/>
                          <w:divBdr>
                            <w:top w:val="none" w:sz="0" w:space="0" w:color="auto"/>
                            <w:left w:val="none" w:sz="0" w:space="0" w:color="auto"/>
                            <w:bottom w:val="none" w:sz="0" w:space="0" w:color="auto"/>
                            <w:right w:val="none" w:sz="0" w:space="0" w:color="auto"/>
                          </w:divBdr>
                        </w:div>
                        <w:div w:id="323554002">
                          <w:marLeft w:val="640"/>
                          <w:marRight w:val="0"/>
                          <w:marTop w:val="0"/>
                          <w:marBottom w:val="0"/>
                          <w:divBdr>
                            <w:top w:val="none" w:sz="0" w:space="0" w:color="auto"/>
                            <w:left w:val="none" w:sz="0" w:space="0" w:color="auto"/>
                            <w:bottom w:val="none" w:sz="0" w:space="0" w:color="auto"/>
                            <w:right w:val="none" w:sz="0" w:space="0" w:color="auto"/>
                          </w:divBdr>
                        </w:div>
                        <w:div w:id="353455918">
                          <w:marLeft w:val="640"/>
                          <w:marRight w:val="0"/>
                          <w:marTop w:val="0"/>
                          <w:marBottom w:val="0"/>
                          <w:divBdr>
                            <w:top w:val="none" w:sz="0" w:space="0" w:color="auto"/>
                            <w:left w:val="none" w:sz="0" w:space="0" w:color="auto"/>
                            <w:bottom w:val="none" w:sz="0" w:space="0" w:color="auto"/>
                            <w:right w:val="none" w:sz="0" w:space="0" w:color="auto"/>
                          </w:divBdr>
                        </w:div>
                        <w:div w:id="362943842">
                          <w:marLeft w:val="640"/>
                          <w:marRight w:val="0"/>
                          <w:marTop w:val="0"/>
                          <w:marBottom w:val="0"/>
                          <w:divBdr>
                            <w:top w:val="none" w:sz="0" w:space="0" w:color="auto"/>
                            <w:left w:val="none" w:sz="0" w:space="0" w:color="auto"/>
                            <w:bottom w:val="none" w:sz="0" w:space="0" w:color="auto"/>
                            <w:right w:val="none" w:sz="0" w:space="0" w:color="auto"/>
                          </w:divBdr>
                        </w:div>
                        <w:div w:id="370568882">
                          <w:marLeft w:val="640"/>
                          <w:marRight w:val="0"/>
                          <w:marTop w:val="0"/>
                          <w:marBottom w:val="0"/>
                          <w:divBdr>
                            <w:top w:val="none" w:sz="0" w:space="0" w:color="auto"/>
                            <w:left w:val="none" w:sz="0" w:space="0" w:color="auto"/>
                            <w:bottom w:val="none" w:sz="0" w:space="0" w:color="auto"/>
                            <w:right w:val="none" w:sz="0" w:space="0" w:color="auto"/>
                          </w:divBdr>
                        </w:div>
                        <w:div w:id="371350397">
                          <w:marLeft w:val="640"/>
                          <w:marRight w:val="0"/>
                          <w:marTop w:val="0"/>
                          <w:marBottom w:val="0"/>
                          <w:divBdr>
                            <w:top w:val="none" w:sz="0" w:space="0" w:color="auto"/>
                            <w:left w:val="none" w:sz="0" w:space="0" w:color="auto"/>
                            <w:bottom w:val="none" w:sz="0" w:space="0" w:color="auto"/>
                            <w:right w:val="none" w:sz="0" w:space="0" w:color="auto"/>
                          </w:divBdr>
                        </w:div>
                        <w:div w:id="384764006">
                          <w:marLeft w:val="640"/>
                          <w:marRight w:val="0"/>
                          <w:marTop w:val="0"/>
                          <w:marBottom w:val="0"/>
                          <w:divBdr>
                            <w:top w:val="none" w:sz="0" w:space="0" w:color="auto"/>
                            <w:left w:val="none" w:sz="0" w:space="0" w:color="auto"/>
                            <w:bottom w:val="none" w:sz="0" w:space="0" w:color="auto"/>
                            <w:right w:val="none" w:sz="0" w:space="0" w:color="auto"/>
                          </w:divBdr>
                        </w:div>
                        <w:div w:id="389157615">
                          <w:marLeft w:val="640"/>
                          <w:marRight w:val="0"/>
                          <w:marTop w:val="0"/>
                          <w:marBottom w:val="0"/>
                          <w:divBdr>
                            <w:top w:val="none" w:sz="0" w:space="0" w:color="auto"/>
                            <w:left w:val="none" w:sz="0" w:space="0" w:color="auto"/>
                            <w:bottom w:val="none" w:sz="0" w:space="0" w:color="auto"/>
                            <w:right w:val="none" w:sz="0" w:space="0" w:color="auto"/>
                          </w:divBdr>
                        </w:div>
                        <w:div w:id="390620684">
                          <w:marLeft w:val="640"/>
                          <w:marRight w:val="0"/>
                          <w:marTop w:val="0"/>
                          <w:marBottom w:val="0"/>
                          <w:divBdr>
                            <w:top w:val="none" w:sz="0" w:space="0" w:color="auto"/>
                            <w:left w:val="none" w:sz="0" w:space="0" w:color="auto"/>
                            <w:bottom w:val="none" w:sz="0" w:space="0" w:color="auto"/>
                            <w:right w:val="none" w:sz="0" w:space="0" w:color="auto"/>
                          </w:divBdr>
                        </w:div>
                        <w:div w:id="394595646">
                          <w:marLeft w:val="640"/>
                          <w:marRight w:val="0"/>
                          <w:marTop w:val="0"/>
                          <w:marBottom w:val="0"/>
                          <w:divBdr>
                            <w:top w:val="none" w:sz="0" w:space="0" w:color="auto"/>
                            <w:left w:val="none" w:sz="0" w:space="0" w:color="auto"/>
                            <w:bottom w:val="none" w:sz="0" w:space="0" w:color="auto"/>
                            <w:right w:val="none" w:sz="0" w:space="0" w:color="auto"/>
                          </w:divBdr>
                        </w:div>
                        <w:div w:id="406801901">
                          <w:marLeft w:val="640"/>
                          <w:marRight w:val="0"/>
                          <w:marTop w:val="0"/>
                          <w:marBottom w:val="0"/>
                          <w:divBdr>
                            <w:top w:val="none" w:sz="0" w:space="0" w:color="auto"/>
                            <w:left w:val="none" w:sz="0" w:space="0" w:color="auto"/>
                            <w:bottom w:val="none" w:sz="0" w:space="0" w:color="auto"/>
                            <w:right w:val="none" w:sz="0" w:space="0" w:color="auto"/>
                          </w:divBdr>
                        </w:div>
                        <w:div w:id="408161386">
                          <w:marLeft w:val="640"/>
                          <w:marRight w:val="0"/>
                          <w:marTop w:val="0"/>
                          <w:marBottom w:val="0"/>
                          <w:divBdr>
                            <w:top w:val="none" w:sz="0" w:space="0" w:color="auto"/>
                            <w:left w:val="none" w:sz="0" w:space="0" w:color="auto"/>
                            <w:bottom w:val="none" w:sz="0" w:space="0" w:color="auto"/>
                            <w:right w:val="none" w:sz="0" w:space="0" w:color="auto"/>
                          </w:divBdr>
                        </w:div>
                        <w:div w:id="421948424">
                          <w:marLeft w:val="640"/>
                          <w:marRight w:val="0"/>
                          <w:marTop w:val="0"/>
                          <w:marBottom w:val="0"/>
                          <w:divBdr>
                            <w:top w:val="none" w:sz="0" w:space="0" w:color="auto"/>
                            <w:left w:val="none" w:sz="0" w:space="0" w:color="auto"/>
                            <w:bottom w:val="none" w:sz="0" w:space="0" w:color="auto"/>
                            <w:right w:val="none" w:sz="0" w:space="0" w:color="auto"/>
                          </w:divBdr>
                        </w:div>
                        <w:div w:id="422652360">
                          <w:marLeft w:val="640"/>
                          <w:marRight w:val="0"/>
                          <w:marTop w:val="0"/>
                          <w:marBottom w:val="0"/>
                          <w:divBdr>
                            <w:top w:val="none" w:sz="0" w:space="0" w:color="auto"/>
                            <w:left w:val="none" w:sz="0" w:space="0" w:color="auto"/>
                            <w:bottom w:val="none" w:sz="0" w:space="0" w:color="auto"/>
                            <w:right w:val="none" w:sz="0" w:space="0" w:color="auto"/>
                          </w:divBdr>
                        </w:div>
                        <w:div w:id="438526221">
                          <w:marLeft w:val="640"/>
                          <w:marRight w:val="0"/>
                          <w:marTop w:val="0"/>
                          <w:marBottom w:val="0"/>
                          <w:divBdr>
                            <w:top w:val="none" w:sz="0" w:space="0" w:color="auto"/>
                            <w:left w:val="none" w:sz="0" w:space="0" w:color="auto"/>
                            <w:bottom w:val="none" w:sz="0" w:space="0" w:color="auto"/>
                            <w:right w:val="none" w:sz="0" w:space="0" w:color="auto"/>
                          </w:divBdr>
                        </w:div>
                        <w:div w:id="438763780">
                          <w:marLeft w:val="640"/>
                          <w:marRight w:val="0"/>
                          <w:marTop w:val="0"/>
                          <w:marBottom w:val="0"/>
                          <w:divBdr>
                            <w:top w:val="none" w:sz="0" w:space="0" w:color="auto"/>
                            <w:left w:val="none" w:sz="0" w:space="0" w:color="auto"/>
                            <w:bottom w:val="none" w:sz="0" w:space="0" w:color="auto"/>
                            <w:right w:val="none" w:sz="0" w:space="0" w:color="auto"/>
                          </w:divBdr>
                        </w:div>
                        <w:div w:id="442765793">
                          <w:marLeft w:val="640"/>
                          <w:marRight w:val="0"/>
                          <w:marTop w:val="0"/>
                          <w:marBottom w:val="0"/>
                          <w:divBdr>
                            <w:top w:val="none" w:sz="0" w:space="0" w:color="auto"/>
                            <w:left w:val="none" w:sz="0" w:space="0" w:color="auto"/>
                            <w:bottom w:val="none" w:sz="0" w:space="0" w:color="auto"/>
                            <w:right w:val="none" w:sz="0" w:space="0" w:color="auto"/>
                          </w:divBdr>
                        </w:div>
                        <w:div w:id="466047645">
                          <w:marLeft w:val="640"/>
                          <w:marRight w:val="0"/>
                          <w:marTop w:val="0"/>
                          <w:marBottom w:val="0"/>
                          <w:divBdr>
                            <w:top w:val="none" w:sz="0" w:space="0" w:color="auto"/>
                            <w:left w:val="none" w:sz="0" w:space="0" w:color="auto"/>
                            <w:bottom w:val="none" w:sz="0" w:space="0" w:color="auto"/>
                            <w:right w:val="none" w:sz="0" w:space="0" w:color="auto"/>
                          </w:divBdr>
                        </w:div>
                        <w:div w:id="492840682">
                          <w:marLeft w:val="640"/>
                          <w:marRight w:val="0"/>
                          <w:marTop w:val="0"/>
                          <w:marBottom w:val="0"/>
                          <w:divBdr>
                            <w:top w:val="none" w:sz="0" w:space="0" w:color="auto"/>
                            <w:left w:val="none" w:sz="0" w:space="0" w:color="auto"/>
                            <w:bottom w:val="none" w:sz="0" w:space="0" w:color="auto"/>
                            <w:right w:val="none" w:sz="0" w:space="0" w:color="auto"/>
                          </w:divBdr>
                        </w:div>
                        <w:div w:id="499733706">
                          <w:marLeft w:val="640"/>
                          <w:marRight w:val="0"/>
                          <w:marTop w:val="0"/>
                          <w:marBottom w:val="0"/>
                          <w:divBdr>
                            <w:top w:val="none" w:sz="0" w:space="0" w:color="auto"/>
                            <w:left w:val="none" w:sz="0" w:space="0" w:color="auto"/>
                            <w:bottom w:val="none" w:sz="0" w:space="0" w:color="auto"/>
                            <w:right w:val="none" w:sz="0" w:space="0" w:color="auto"/>
                          </w:divBdr>
                        </w:div>
                        <w:div w:id="514926650">
                          <w:marLeft w:val="640"/>
                          <w:marRight w:val="0"/>
                          <w:marTop w:val="0"/>
                          <w:marBottom w:val="0"/>
                          <w:divBdr>
                            <w:top w:val="none" w:sz="0" w:space="0" w:color="auto"/>
                            <w:left w:val="none" w:sz="0" w:space="0" w:color="auto"/>
                            <w:bottom w:val="none" w:sz="0" w:space="0" w:color="auto"/>
                            <w:right w:val="none" w:sz="0" w:space="0" w:color="auto"/>
                          </w:divBdr>
                        </w:div>
                        <w:div w:id="515121848">
                          <w:marLeft w:val="640"/>
                          <w:marRight w:val="0"/>
                          <w:marTop w:val="0"/>
                          <w:marBottom w:val="0"/>
                          <w:divBdr>
                            <w:top w:val="none" w:sz="0" w:space="0" w:color="auto"/>
                            <w:left w:val="none" w:sz="0" w:space="0" w:color="auto"/>
                            <w:bottom w:val="none" w:sz="0" w:space="0" w:color="auto"/>
                            <w:right w:val="none" w:sz="0" w:space="0" w:color="auto"/>
                          </w:divBdr>
                        </w:div>
                        <w:div w:id="531459388">
                          <w:marLeft w:val="640"/>
                          <w:marRight w:val="0"/>
                          <w:marTop w:val="0"/>
                          <w:marBottom w:val="0"/>
                          <w:divBdr>
                            <w:top w:val="none" w:sz="0" w:space="0" w:color="auto"/>
                            <w:left w:val="none" w:sz="0" w:space="0" w:color="auto"/>
                            <w:bottom w:val="none" w:sz="0" w:space="0" w:color="auto"/>
                            <w:right w:val="none" w:sz="0" w:space="0" w:color="auto"/>
                          </w:divBdr>
                        </w:div>
                        <w:div w:id="538203587">
                          <w:marLeft w:val="640"/>
                          <w:marRight w:val="0"/>
                          <w:marTop w:val="0"/>
                          <w:marBottom w:val="0"/>
                          <w:divBdr>
                            <w:top w:val="none" w:sz="0" w:space="0" w:color="auto"/>
                            <w:left w:val="none" w:sz="0" w:space="0" w:color="auto"/>
                            <w:bottom w:val="none" w:sz="0" w:space="0" w:color="auto"/>
                            <w:right w:val="none" w:sz="0" w:space="0" w:color="auto"/>
                          </w:divBdr>
                        </w:div>
                        <w:div w:id="546990197">
                          <w:marLeft w:val="640"/>
                          <w:marRight w:val="0"/>
                          <w:marTop w:val="0"/>
                          <w:marBottom w:val="0"/>
                          <w:divBdr>
                            <w:top w:val="none" w:sz="0" w:space="0" w:color="auto"/>
                            <w:left w:val="none" w:sz="0" w:space="0" w:color="auto"/>
                            <w:bottom w:val="none" w:sz="0" w:space="0" w:color="auto"/>
                            <w:right w:val="none" w:sz="0" w:space="0" w:color="auto"/>
                          </w:divBdr>
                        </w:div>
                        <w:div w:id="547886910">
                          <w:marLeft w:val="640"/>
                          <w:marRight w:val="0"/>
                          <w:marTop w:val="0"/>
                          <w:marBottom w:val="0"/>
                          <w:divBdr>
                            <w:top w:val="none" w:sz="0" w:space="0" w:color="auto"/>
                            <w:left w:val="none" w:sz="0" w:space="0" w:color="auto"/>
                            <w:bottom w:val="none" w:sz="0" w:space="0" w:color="auto"/>
                            <w:right w:val="none" w:sz="0" w:space="0" w:color="auto"/>
                          </w:divBdr>
                        </w:div>
                        <w:div w:id="554974187">
                          <w:marLeft w:val="640"/>
                          <w:marRight w:val="0"/>
                          <w:marTop w:val="0"/>
                          <w:marBottom w:val="0"/>
                          <w:divBdr>
                            <w:top w:val="none" w:sz="0" w:space="0" w:color="auto"/>
                            <w:left w:val="none" w:sz="0" w:space="0" w:color="auto"/>
                            <w:bottom w:val="none" w:sz="0" w:space="0" w:color="auto"/>
                            <w:right w:val="none" w:sz="0" w:space="0" w:color="auto"/>
                          </w:divBdr>
                        </w:div>
                        <w:div w:id="572281318">
                          <w:marLeft w:val="640"/>
                          <w:marRight w:val="0"/>
                          <w:marTop w:val="0"/>
                          <w:marBottom w:val="0"/>
                          <w:divBdr>
                            <w:top w:val="none" w:sz="0" w:space="0" w:color="auto"/>
                            <w:left w:val="none" w:sz="0" w:space="0" w:color="auto"/>
                            <w:bottom w:val="none" w:sz="0" w:space="0" w:color="auto"/>
                            <w:right w:val="none" w:sz="0" w:space="0" w:color="auto"/>
                          </w:divBdr>
                        </w:div>
                        <w:div w:id="576785834">
                          <w:marLeft w:val="640"/>
                          <w:marRight w:val="0"/>
                          <w:marTop w:val="0"/>
                          <w:marBottom w:val="0"/>
                          <w:divBdr>
                            <w:top w:val="none" w:sz="0" w:space="0" w:color="auto"/>
                            <w:left w:val="none" w:sz="0" w:space="0" w:color="auto"/>
                            <w:bottom w:val="none" w:sz="0" w:space="0" w:color="auto"/>
                            <w:right w:val="none" w:sz="0" w:space="0" w:color="auto"/>
                          </w:divBdr>
                        </w:div>
                        <w:div w:id="581991414">
                          <w:marLeft w:val="640"/>
                          <w:marRight w:val="0"/>
                          <w:marTop w:val="0"/>
                          <w:marBottom w:val="0"/>
                          <w:divBdr>
                            <w:top w:val="none" w:sz="0" w:space="0" w:color="auto"/>
                            <w:left w:val="none" w:sz="0" w:space="0" w:color="auto"/>
                            <w:bottom w:val="none" w:sz="0" w:space="0" w:color="auto"/>
                            <w:right w:val="none" w:sz="0" w:space="0" w:color="auto"/>
                          </w:divBdr>
                        </w:div>
                        <w:div w:id="635110729">
                          <w:marLeft w:val="640"/>
                          <w:marRight w:val="0"/>
                          <w:marTop w:val="0"/>
                          <w:marBottom w:val="0"/>
                          <w:divBdr>
                            <w:top w:val="none" w:sz="0" w:space="0" w:color="auto"/>
                            <w:left w:val="none" w:sz="0" w:space="0" w:color="auto"/>
                            <w:bottom w:val="none" w:sz="0" w:space="0" w:color="auto"/>
                            <w:right w:val="none" w:sz="0" w:space="0" w:color="auto"/>
                          </w:divBdr>
                        </w:div>
                        <w:div w:id="642197694">
                          <w:marLeft w:val="640"/>
                          <w:marRight w:val="0"/>
                          <w:marTop w:val="0"/>
                          <w:marBottom w:val="0"/>
                          <w:divBdr>
                            <w:top w:val="none" w:sz="0" w:space="0" w:color="auto"/>
                            <w:left w:val="none" w:sz="0" w:space="0" w:color="auto"/>
                            <w:bottom w:val="none" w:sz="0" w:space="0" w:color="auto"/>
                            <w:right w:val="none" w:sz="0" w:space="0" w:color="auto"/>
                          </w:divBdr>
                        </w:div>
                        <w:div w:id="647050573">
                          <w:marLeft w:val="640"/>
                          <w:marRight w:val="0"/>
                          <w:marTop w:val="0"/>
                          <w:marBottom w:val="0"/>
                          <w:divBdr>
                            <w:top w:val="none" w:sz="0" w:space="0" w:color="auto"/>
                            <w:left w:val="none" w:sz="0" w:space="0" w:color="auto"/>
                            <w:bottom w:val="none" w:sz="0" w:space="0" w:color="auto"/>
                            <w:right w:val="none" w:sz="0" w:space="0" w:color="auto"/>
                          </w:divBdr>
                        </w:div>
                        <w:div w:id="647636712">
                          <w:marLeft w:val="640"/>
                          <w:marRight w:val="0"/>
                          <w:marTop w:val="0"/>
                          <w:marBottom w:val="0"/>
                          <w:divBdr>
                            <w:top w:val="none" w:sz="0" w:space="0" w:color="auto"/>
                            <w:left w:val="none" w:sz="0" w:space="0" w:color="auto"/>
                            <w:bottom w:val="none" w:sz="0" w:space="0" w:color="auto"/>
                            <w:right w:val="none" w:sz="0" w:space="0" w:color="auto"/>
                          </w:divBdr>
                        </w:div>
                        <w:div w:id="661156648">
                          <w:marLeft w:val="640"/>
                          <w:marRight w:val="0"/>
                          <w:marTop w:val="0"/>
                          <w:marBottom w:val="0"/>
                          <w:divBdr>
                            <w:top w:val="none" w:sz="0" w:space="0" w:color="auto"/>
                            <w:left w:val="none" w:sz="0" w:space="0" w:color="auto"/>
                            <w:bottom w:val="none" w:sz="0" w:space="0" w:color="auto"/>
                            <w:right w:val="none" w:sz="0" w:space="0" w:color="auto"/>
                          </w:divBdr>
                        </w:div>
                        <w:div w:id="667252385">
                          <w:marLeft w:val="640"/>
                          <w:marRight w:val="0"/>
                          <w:marTop w:val="0"/>
                          <w:marBottom w:val="0"/>
                          <w:divBdr>
                            <w:top w:val="none" w:sz="0" w:space="0" w:color="auto"/>
                            <w:left w:val="none" w:sz="0" w:space="0" w:color="auto"/>
                            <w:bottom w:val="none" w:sz="0" w:space="0" w:color="auto"/>
                            <w:right w:val="none" w:sz="0" w:space="0" w:color="auto"/>
                          </w:divBdr>
                        </w:div>
                        <w:div w:id="688456939">
                          <w:marLeft w:val="640"/>
                          <w:marRight w:val="0"/>
                          <w:marTop w:val="0"/>
                          <w:marBottom w:val="0"/>
                          <w:divBdr>
                            <w:top w:val="none" w:sz="0" w:space="0" w:color="auto"/>
                            <w:left w:val="none" w:sz="0" w:space="0" w:color="auto"/>
                            <w:bottom w:val="none" w:sz="0" w:space="0" w:color="auto"/>
                            <w:right w:val="none" w:sz="0" w:space="0" w:color="auto"/>
                          </w:divBdr>
                        </w:div>
                        <w:div w:id="693071045">
                          <w:marLeft w:val="640"/>
                          <w:marRight w:val="0"/>
                          <w:marTop w:val="0"/>
                          <w:marBottom w:val="0"/>
                          <w:divBdr>
                            <w:top w:val="none" w:sz="0" w:space="0" w:color="auto"/>
                            <w:left w:val="none" w:sz="0" w:space="0" w:color="auto"/>
                            <w:bottom w:val="none" w:sz="0" w:space="0" w:color="auto"/>
                            <w:right w:val="none" w:sz="0" w:space="0" w:color="auto"/>
                          </w:divBdr>
                        </w:div>
                        <w:div w:id="700280518">
                          <w:marLeft w:val="640"/>
                          <w:marRight w:val="0"/>
                          <w:marTop w:val="0"/>
                          <w:marBottom w:val="0"/>
                          <w:divBdr>
                            <w:top w:val="none" w:sz="0" w:space="0" w:color="auto"/>
                            <w:left w:val="none" w:sz="0" w:space="0" w:color="auto"/>
                            <w:bottom w:val="none" w:sz="0" w:space="0" w:color="auto"/>
                            <w:right w:val="none" w:sz="0" w:space="0" w:color="auto"/>
                          </w:divBdr>
                        </w:div>
                        <w:div w:id="709182883">
                          <w:marLeft w:val="640"/>
                          <w:marRight w:val="0"/>
                          <w:marTop w:val="0"/>
                          <w:marBottom w:val="0"/>
                          <w:divBdr>
                            <w:top w:val="none" w:sz="0" w:space="0" w:color="auto"/>
                            <w:left w:val="none" w:sz="0" w:space="0" w:color="auto"/>
                            <w:bottom w:val="none" w:sz="0" w:space="0" w:color="auto"/>
                            <w:right w:val="none" w:sz="0" w:space="0" w:color="auto"/>
                          </w:divBdr>
                        </w:div>
                        <w:div w:id="709305957">
                          <w:marLeft w:val="640"/>
                          <w:marRight w:val="0"/>
                          <w:marTop w:val="0"/>
                          <w:marBottom w:val="0"/>
                          <w:divBdr>
                            <w:top w:val="none" w:sz="0" w:space="0" w:color="auto"/>
                            <w:left w:val="none" w:sz="0" w:space="0" w:color="auto"/>
                            <w:bottom w:val="none" w:sz="0" w:space="0" w:color="auto"/>
                            <w:right w:val="none" w:sz="0" w:space="0" w:color="auto"/>
                          </w:divBdr>
                        </w:div>
                        <w:div w:id="715855093">
                          <w:marLeft w:val="640"/>
                          <w:marRight w:val="0"/>
                          <w:marTop w:val="0"/>
                          <w:marBottom w:val="0"/>
                          <w:divBdr>
                            <w:top w:val="none" w:sz="0" w:space="0" w:color="auto"/>
                            <w:left w:val="none" w:sz="0" w:space="0" w:color="auto"/>
                            <w:bottom w:val="none" w:sz="0" w:space="0" w:color="auto"/>
                            <w:right w:val="none" w:sz="0" w:space="0" w:color="auto"/>
                          </w:divBdr>
                        </w:div>
                        <w:div w:id="756092417">
                          <w:marLeft w:val="640"/>
                          <w:marRight w:val="0"/>
                          <w:marTop w:val="0"/>
                          <w:marBottom w:val="0"/>
                          <w:divBdr>
                            <w:top w:val="none" w:sz="0" w:space="0" w:color="auto"/>
                            <w:left w:val="none" w:sz="0" w:space="0" w:color="auto"/>
                            <w:bottom w:val="none" w:sz="0" w:space="0" w:color="auto"/>
                            <w:right w:val="none" w:sz="0" w:space="0" w:color="auto"/>
                          </w:divBdr>
                        </w:div>
                        <w:div w:id="762070240">
                          <w:marLeft w:val="640"/>
                          <w:marRight w:val="0"/>
                          <w:marTop w:val="0"/>
                          <w:marBottom w:val="0"/>
                          <w:divBdr>
                            <w:top w:val="none" w:sz="0" w:space="0" w:color="auto"/>
                            <w:left w:val="none" w:sz="0" w:space="0" w:color="auto"/>
                            <w:bottom w:val="none" w:sz="0" w:space="0" w:color="auto"/>
                            <w:right w:val="none" w:sz="0" w:space="0" w:color="auto"/>
                          </w:divBdr>
                        </w:div>
                        <w:div w:id="805703590">
                          <w:marLeft w:val="640"/>
                          <w:marRight w:val="0"/>
                          <w:marTop w:val="0"/>
                          <w:marBottom w:val="0"/>
                          <w:divBdr>
                            <w:top w:val="none" w:sz="0" w:space="0" w:color="auto"/>
                            <w:left w:val="none" w:sz="0" w:space="0" w:color="auto"/>
                            <w:bottom w:val="none" w:sz="0" w:space="0" w:color="auto"/>
                            <w:right w:val="none" w:sz="0" w:space="0" w:color="auto"/>
                          </w:divBdr>
                        </w:div>
                        <w:div w:id="849562840">
                          <w:marLeft w:val="640"/>
                          <w:marRight w:val="0"/>
                          <w:marTop w:val="0"/>
                          <w:marBottom w:val="0"/>
                          <w:divBdr>
                            <w:top w:val="none" w:sz="0" w:space="0" w:color="auto"/>
                            <w:left w:val="none" w:sz="0" w:space="0" w:color="auto"/>
                            <w:bottom w:val="none" w:sz="0" w:space="0" w:color="auto"/>
                            <w:right w:val="none" w:sz="0" w:space="0" w:color="auto"/>
                          </w:divBdr>
                        </w:div>
                        <w:div w:id="856965806">
                          <w:marLeft w:val="640"/>
                          <w:marRight w:val="0"/>
                          <w:marTop w:val="0"/>
                          <w:marBottom w:val="0"/>
                          <w:divBdr>
                            <w:top w:val="none" w:sz="0" w:space="0" w:color="auto"/>
                            <w:left w:val="none" w:sz="0" w:space="0" w:color="auto"/>
                            <w:bottom w:val="none" w:sz="0" w:space="0" w:color="auto"/>
                            <w:right w:val="none" w:sz="0" w:space="0" w:color="auto"/>
                          </w:divBdr>
                        </w:div>
                        <w:div w:id="858084755">
                          <w:marLeft w:val="640"/>
                          <w:marRight w:val="0"/>
                          <w:marTop w:val="0"/>
                          <w:marBottom w:val="0"/>
                          <w:divBdr>
                            <w:top w:val="none" w:sz="0" w:space="0" w:color="auto"/>
                            <w:left w:val="none" w:sz="0" w:space="0" w:color="auto"/>
                            <w:bottom w:val="none" w:sz="0" w:space="0" w:color="auto"/>
                            <w:right w:val="none" w:sz="0" w:space="0" w:color="auto"/>
                          </w:divBdr>
                        </w:div>
                        <w:div w:id="862134475">
                          <w:marLeft w:val="640"/>
                          <w:marRight w:val="0"/>
                          <w:marTop w:val="0"/>
                          <w:marBottom w:val="0"/>
                          <w:divBdr>
                            <w:top w:val="none" w:sz="0" w:space="0" w:color="auto"/>
                            <w:left w:val="none" w:sz="0" w:space="0" w:color="auto"/>
                            <w:bottom w:val="none" w:sz="0" w:space="0" w:color="auto"/>
                            <w:right w:val="none" w:sz="0" w:space="0" w:color="auto"/>
                          </w:divBdr>
                        </w:div>
                        <w:div w:id="867527563">
                          <w:marLeft w:val="640"/>
                          <w:marRight w:val="0"/>
                          <w:marTop w:val="0"/>
                          <w:marBottom w:val="0"/>
                          <w:divBdr>
                            <w:top w:val="none" w:sz="0" w:space="0" w:color="auto"/>
                            <w:left w:val="none" w:sz="0" w:space="0" w:color="auto"/>
                            <w:bottom w:val="none" w:sz="0" w:space="0" w:color="auto"/>
                            <w:right w:val="none" w:sz="0" w:space="0" w:color="auto"/>
                          </w:divBdr>
                        </w:div>
                        <w:div w:id="874583483">
                          <w:marLeft w:val="640"/>
                          <w:marRight w:val="0"/>
                          <w:marTop w:val="0"/>
                          <w:marBottom w:val="0"/>
                          <w:divBdr>
                            <w:top w:val="none" w:sz="0" w:space="0" w:color="auto"/>
                            <w:left w:val="none" w:sz="0" w:space="0" w:color="auto"/>
                            <w:bottom w:val="none" w:sz="0" w:space="0" w:color="auto"/>
                            <w:right w:val="none" w:sz="0" w:space="0" w:color="auto"/>
                          </w:divBdr>
                        </w:div>
                        <w:div w:id="897667000">
                          <w:marLeft w:val="640"/>
                          <w:marRight w:val="0"/>
                          <w:marTop w:val="0"/>
                          <w:marBottom w:val="0"/>
                          <w:divBdr>
                            <w:top w:val="none" w:sz="0" w:space="0" w:color="auto"/>
                            <w:left w:val="none" w:sz="0" w:space="0" w:color="auto"/>
                            <w:bottom w:val="none" w:sz="0" w:space="0" w:color="auto"/>
                            <w:right w:val="none" w:sz="0" w:space="0" w:color="auto"/>
                          </w:divBdr>
                        </w:div>
                        <w:div w:id="914898188">
                          <w:marLeft w:val="640"/>
                          <w:marRight w:val="0"/>
                          <w:marTop w:val="0"/>
                          <w:marBottom w:val="0"/>
                          <w:divBdr>
                            <w:top w:val="none" w:sz="0" w:space="0" w:color="auto"/>
                            <w:left w:val="none" w:sz="0" w:space="0" w:color="auto"/>
                            <w:bottom w:val="none" w:sz="0" w:space="0" w:color="auto"/>
                            <w:right w:val="none" w:sz="0" w:space="0" w:color="auto"/>
                          </w:divBdr>
                        </w:div>
                        <w:div w:id="925454974">
                          <w:marLeft w:val="640"/>
                          <w:marRight w:val="0"/>
                          <w:marTop w:val="0"/>
                          <w:marBottom w:val="0"/>
                          <w:divBdr>
                            <w:top w:val="none" w:sz="0" w:space="0" w:color="auto"/>
                            <w:left w:val="none" w:sz="0" w:space="0" w:color="auto"/>
                            <w:bottom w:val="none" w:sz="0" w:space="0" w:color="auto"/>
                            <w:right w:val="none" w:sz="0" w:space="0" w:color="auto"/>
                          </w:divBdr>
                        </w:div>
                        <w:div w:id="986086353">
                          <w:marLeft w:val="640"/>
                          <w:marRight w:val="0"/>
                          <w:marTop w:val="0"/>
                          <w:marBottom w:val="0"/>
                          <w:divBdr>
                            <w:top w:val="none" w:sz="0" w:space="0" w:color="auto"/>
                            <w:left w:val="none" w:sz="0" w:space="0" w:color="auto"/>
                            <w:bottom w:val="none" w:sz="0" w:space="0" w:color="auto"/>
                            <w:right w:val="none" w:sz="0" w:space="0" w:color="auto"/>
                          </w:divBdr>
                        </w:div>
                        <w:div w:id="999305793">
                          <w:marLeft w:val="640"/>
                          <w:marRight w:val="0"/>
                          <w:marTop w:val="0"/>
                          <w:marBottom w:val="0"/>
                          <w:divBdr>
                            <w:top w:val="none" w:sz="0" w:space="0" w:color="auto"/>
                            <w:left w:val="none" w:sz="0" w:space="0" w:color="auto"/>
                            <w:bottom w:val="none" w:sz="0" w:space="0" w:color="auto"/>
                            <w:right w:val="none" w:sz="0" w:space="0" w:color="auto"/>
                          </w:divBdr>
                        </w:div>
                        <w:div w:id="1000111788">
                          <w:marLeft w:val="640"/>
                          <w:marRight w:val="0"/>
                          <w:marTop w:val="0"/>
                          <w:marBottom w:val="0"/>
                          <w:divBdr>
                            <w:top w:val="none" w:sz="0" w:space="0" w:color="auto"/>
                            <w:left w:val="none" w:sz="0" w:space="0" w:color="auto"/>
                            <w:bottom w:val="none" w:sz="0" w:space="0" w:color="auto"/>
                            <w:right w:val="none" w:sz="0" w:space="0" w:color="auto"/>
                          </w:divBdr>
                        </w:div>
                        <w:div w:id="1029262049">
                          <w:marLeft w:val="640"/>
                          <w:marRight w:val="0"/>
                          <w:marTop w:val="0"/>
                          <w:marBottom w:val="0"/>
                          <w:divBdr>
                            <w:top w:val="none" w:sz="0" w:space="0" w:color="auto"/>
                            <w:left w:val="none" w:sz="0" w:space="0" w:color="auto"/>
                            <w:bottom w:val="none" w:sz="0" w:space="0" w:color="auto"/>
                            <w:right w:val="none" w:sz="0" w:space="0" w:color="auto"/>
                          </w:divBdr>
                        </w:div>
                        <w:div w:id="1049380562">
                          <w:marLeft w:val="640"/>
                          <w:marRight w:val="0"/>
                          <w:marTop w:val="0"/>
                          <w:marBottom w:val="0"/>
                          <w:divBdr>
                            <w:top w:val="none" w:sz="0" w:space="0" w:color="auto"/>
                            <w:left w:val="none" w:sz="0" w:space="0" w:color="auto"/>
                            <w:bottom w:val="none" w:sz="0" w:space="0" w:color="auto"/>
                            <w:right w:val="none" w:sz="0" w:space="0" w:color="auto"/>
                          </w:divBdr>
                        </w:div>
                        <w:div w:id="1049845810">
                          <w:marLeft w:val="640"/>
                          <w:marRight w:val="0"/>
                          <w:marTop w:val="0"/>
                          <w:marBottom w:val="0"/>
                          <w:divBdr>
                            <w:top w:val="none" w:sz="0" w:space="0" w:color="auto"/>
                            <w:left w:val="none" w:sz="0" w:space="0" w:color="auto"/>
                            <w:bottom w:val="none" w:sz="0" w:space="0" w:color="auto"/>
                            <w:right w:val="none" w:sz="0" w:space="0" w:color="auto"/>
                          </w:divBdr>
                        </w:div>
                        <w:div w:id="1074939175">
                          <w:marLeft w:val="640"/>
                          <w:marRight w:val="0"/>
                          <w:marTop w:val="0"/>
                          <w:marBottom w:val="0"/>
                          <w:divBdr>
                            <w:top w:val="none" w:sz="0" w:space="0" w:color="auto"/>
                            <w:left w:val="none" w:sz="0" w:space="0" w:color="auto"/>
                            <w:bottom w:val="none" w:sz="0" w:space="0" w:color="auto"/>
                            <w:right w:val="none" w:sz="0" w:space="0" w:color="auto"/>
                          </w:divBdr>
                        </w:div>
                        <w:div w:id="1100374695">
                          <w:marLeft w:val="640"/>
                          <w:marRight w:val="0"/>
                          <w:marTop w:val="0"/>
                          <w:marBottom w:val="0"/>
                          <w:divBdr>
                            <w:top w:val="none" w:sz="0" w:space="0" w:color="auto"/>
                            <w:left w:val="none" w:sz="0" w:space="0" w:color="auto"/>
                            <w:bottom w:val="none" w:sz="0" w:space="0" w:color="auto"/>
                            <w:right w:val="none" w:sz="0" w:space="0" w:color="auto"/>
                          </w:divBdr>
                        </w:div>
                        <w:div w:id="1109202104">
                          <w:marLeft w:val="640"/>
                          <w:marRight w:val="0"/>
                          <w:marTop w:val="0"/>
                          <w:marBottom w:val="0"/>
                          <w:divBdr>
                            <w:top w:val="none" w:sz="0" w:space="0" w:color="auto"/>
                            <w:left w:val="none" w:sz="0" w:space="0" w:color="auto"/>
                            <w:bottom w:val="none" w:sz="0" w:space="0" w:color="auto"/>
                            <w:right w:val="none" w:sz="0" w:space="0" w:color="auto"/>
                          </w:divBdr>
                        </w:div>
                        <w:div w:id="1122966779">
                          <w:marLeft w:val="640"/>
                          <w:marRight w:val="0"/>
                          <w:marTop w:val="0"/>
                          <w:marBottom w:val="0"/>
                          <w:divBdr>
                            <w:top w:val="none" w:sz="0" w:space="0" w:color="auto"/>
                            <w:left w:val="none" w:sz="0" w:space="0" w:color="auto"/>
                            <w:bottom w:val="none" w:sz="0" w:space="0" w:color="auto"/>
                            <w:right w:val="none" w:sz="0" w:space="0" w:color="auto"/>
                          </w:divBdr>
                        </w:div>
                        <w:div w:id="1153331875">
                          <w:marLeft w:val="640"/>
                          <w:marRight w:val="0"/>
                          <w:marTop w:val="0"/>
                          <w:marBottom w:val="0"/>
                          <w:divBdr>
                            <w:top w:val="none" w:sz="0" w:space="0" w:color="auto"/>
                            <w:left w:val="none" w:sz="0" w:space="0" w:color="auto"/>
                            <w:bottom w:val="none" w:sz="0" w:space="0" w:color="auto"/>
                            <w:right w:val="none" w:sz="0" w:space="0" w:color="auto"/>
                          </w:divBdr>
                        </w:div>
                        <w:div w:id="1156842854">
                          <w:marLeft w:val="640"/>
                          <w:marRight w:val="0"/>
                          <w:marTop w:val="0"/>
                          <w:marBottom w:val="0"/>
                          <w:divBdr>
                            <w:top w:val="none" w:sz="0" w:space="0" w:color="auto"/>
                            <w:left w:val="none" w:sz="0" w:space="0" w:color="auto"/>
                            <w:bottom w:val="none" w:sz="0" w:space="0" w:color="auto"/>
                            <w:right w:val="none" w:sz="0" w:space="0" w:color="auto"/>
                          </w:divBdr>
                        </w:div>
                        <w:div w:id="1163202192">
                          <w:marLeft w:val="640"/>
                          <w:marRight w:val="0"/>
                          <w:marTop w:val="0"/>
                          <w:marBottom w:val="0"/>
                          <w:divBdr>
                            <w:top w:val="none" w:sz="0" w:space="0" w:color="auto"/>
                            <w:left w:val="none" w:sz="0" w:space="0" w:color="auto"/>
                            <w:bottom w:val="none" w:sz="0" w:space="0" w:color="auto"/>
                            <w:right w:val="none" w:sz="0" w:space="0" w:color="auto"/>
                          </w:divBdr>
                        </w:div>
                        <w:div w:id="1177885108">
                          <w:marLeft w:val="640"/>
                          <w:marRight w:val="0"/>
                          <w:marTop w:val="0"/>
                          <w:marBottom w:val="0"/>
                          <w:divBdr>
                            <w:top w:val="none" w:sz="0" w:space="0" w:color="auto"/>
                            <w:left w:val="none" w:sz="0" w:space="0" w:color="auto"/>
                            <w:bottom w:val="none" w:sz="0" w:space="0" w:color="auto"/>
                            <w:right w:val="none" w:sz="0" w:space="0" w:color="auto"/>
                          </w:divBdr>
                        </w:div>
                        <w:div w:id="1190753014">
                          <w:marLeft w:val="640"/>
                          <w:marRight w:val="0"/>
                          <w:marTop w:val="0"/>
                          <w:marBottom w:val="0"/>
                          <w:divBdr>
                            <w:top w:val="none" w:sz="0" w:space="0" w:color="auto"/>
                            <w:left w:val="none" w:sz="0" w:space="0" w:color="auto"/>
                            <w:bottom w:val="none" w:sz="0" w:space="0" w:color="auto"/>
                            <w:right w:val="none" w:sz="0" w:space="0" w:color="auto"/>
                          </w:divBdr>
                        </w:div>
                        <w:div w:id="1204488010">
                          <w:marLeft w:val="640"/>
                          <w:marRight w:val="0"/>
                          <w:marTop w:val="0"/>
                          <w:marBottom w:val="0"/>
                          <w:divBdr>
                            <w:top w:val="none" w:sz="0" w:space="0" w:color="auto"/>
                            <w:left w:val="none" w:sz="0" w:space="0" w:color="auto"/>
                            <w:bottom w:val="none" w:sz="0" w:space="0" w:color="auto"/>
                            <w:right w:val="none" w:sz="0" w:space="0" w:color="auto"/>
                          </w:divBdr>
                        </w:div>
                        <w:div w:id="1231699048">
                          <w:marLeft w:val="640"/>
                          <w:marRight w:val="0"/>
                          <w:marTop w:val="0"/>
                          <w:marBottom w:val="0"/>
                          <w:divBdr>
                            <w:top w:val="none" w:sz="0" w:space="0" w:color="auto"/>
                            <w:left w:val="none" w:sz="0" w:space="0" w:color="auto"/>
                            <w:bottom w:val="none" w:sz="0" w:space="0" w:color="auto"/>
                            <w:right w:val="none" w:sz="0" w:space="0" w:color="auto"/>
                          </w:divBdr>
                        </w:div>
                        <w:div w:id="1234853718">
                          <w:marLeft w:val="640"/>
                          <w:marRight w:val="0"/>
                          <w:marTop w:val="0"/>
                          <w:marBottom w:val="0"/>
                          <w:divBdr>
                            <w:top w:val="none" w:sz="0" w:space="0" w:color="auto"/>
                            <w:left w:val="none" w:sz="0" w:space="0" w:color="auto"/>
                            <w:bottom w:val="none" w:sz="0" w:space="0" w:color="auto"/>
                            <w:right w:val="none" w:sz="0" w:space="0" w:color="auto"/>
                          </w:divBdr>
                        </w:div>
                        <w:div w:id="1247807205">
                          <w:marLeft w:val="640"/>
                          <w:marRight w:val="0"/>
                          <w:marTop w:val="0"/>
                          <w:marBottom w:val="0"/>
                          <w:divBdr>
                            <w:top w:val="none" w:sz="0" w:space="0" w:color="auto"/>
                            <w:left w:val="none" w:sz="0" w:space="0" w:color="auto"/>
                            <w:bottom w:val="none" w:sz="0" w:space="0" w:color="auto"/>
                            <w:right w:val="none" w:sz="0" w:space="0" w:color="auto"/>
                          </w:divBdr>
                        </w:div>
                        <w:div w:id="1254896157">
                          <w:marLeft w:val="640"/>
                          <w:marRight w:val="0"/>
                          <w:marTop w:val="0"/>
                          <w:marBottom w:val="0"/>
                          <w:divBdr>
                            <w:top w:val="none" w:sz="0" w:space="0" w:color="auto"/>
                            <w:left w:val="none" w:sz="0" w:space="0" w:color="auto"/>
                            <w:bottom w:val="none" w:sz="0" w:space="0" w:color="auto"/>
                            <w:right w:val="none" w:sz="0" w:space="0" w:color="auto"/>
                          </w:divBdr>
                        </w:div>
                        <w:div w:id="1264535459">
                          <w:marLeft w:val="640"/>
                          <w:marRight w:val="0"/>
                          <w:marTop w:val="0"/>
                          <w:marBottom w:val="0"/>
                          <w:divBdr>
                            <w:top w:val="none" w:sz="0" w:space="0" w:color="auto"/>
                            <w:left w:val="none" w:sz="0" w:space="0" w:color="auto"/>
                            <w:bottom w:val="none" w:sz="0" w:space="0" w:color="auto"/>
                            <w:right w:val="none" w:sz="0" w:space="0" w:color="auto"/>
                          </w:divBdr>
                        </w:div>
                        <w:div w:id="1283924274">
                          <w:marLeft w:val="640"/>
                          <w:marRight w:val="0"/>
                          <w:marTop w:val="0"/>
                          <w:marBottom w:val="0"/>
                          <w:divBdr>
                            <w:top w:val="none" w:sz="0" w:space="0" w:color="auto"/>
                            <w:left w:val="none" w:sz="0" w:space="0" w:color="auto"/>
                            <w:bottom w:val="none" w:sz="0" w:space="0" w:color="auto"/>
                            <w:right w:val="none" w:sz="0" w:space="0" w:color="auto"/>
                          </w:divBdr>
                        </w:div>
                        <w:div w:id="1295478084">
                          <w:marLeft w:val="640"/>
                          <w:marRight w:val="0"/>
                          <w:marTop w:val="0"/>
                          <w:marBottom w:val="0"/>
                          <w:divBdr>
                            <w:top w:val="none" w:sz="0" w:space="0" w:color="auto"/>
                            <w:left w:val="none" w:sz="0" w:space="0" w:color="auto"/>
                            <w:bottom w:val="none" w:sz="0" w:space="0" w:color="auto"/>
                            <w:right w:val="none" w:sz="0" w:space="0" w:color="auto"/>
                          </w:divBdr>
                        </w:div>
                        <w:div w:id="1305813372">
                          <w:marLeft w:val="640"/>
                          <w:marRight w:val="0"/>
                          <w:marTop w:val="0"/>
                          <w:marBottom w:val="0"/>
                          <w:divBdr>
                            <w:top w:val="none" w:sz="0" w:space="0" w:color="auto"/>
                            <w:left w:val="none" w:sz="0" w:space="0" w:color="auto"/>
                            <w:bottom w:val="none" w:sz="0" w:space="0" w:color="auto"/>
                            <w:right w:val="none" w:sz="0" w:space="0" w:color="auto"/>
                          </w:divBdr>
                        </w:div>
                        <w:div w:id="1325939152">
                          <w:marLeft w:val="640"/>
                          <w:marRight w:val="0"/>
                          <w:marTop w:val="0"/>
                          <w:marBottom w:val="0"/>
                          <w:divBdr>
                            <w:top w:val="none" w:sz="0" w:space="0" w:color="auto"/>
                            <w:left w:val="none" w:sz="0" w:space="0" w:color="auto"/>
                            <w:bottom w:val="none" w:sz="0" w:space="0" w:color="auto"/>
                            <w:right w:val="none" w:sz="0" w:space="0" w:color="auto"/>
                          </w:divBdr>
                        </w:div>
                        <w:div w:id="1411466375">
                          <w:marLeft w:val="640"/>
                          <w:marRight w:val="0"/>
                          <w:marTop w:val="0"/>
                          <w:marBottom w:val="0"/>
                          <w:divBdr>
                            <w:top w:val="none" w:sz="0" w:space="0" w:color="auto"/>
                            <w:left w:val="none" w:sz="0" w:space="0" w:color="auto"/>
                            <w:bottom w:val="none" w:sz="0" w:space="0" w:color="auto"/>
                            <w:right w:val="none" w:sz="0" w:space="0" w:color="auto"/>
                          </w:divBdr>
                        </w:div>
                        <w:div w:id="1419405587">
                          <w:marLeft w:val="640"/>
                          <w:marRight w:val="0"/>
                          <w:marTop w:val="0"/>
                          <w:marBottom w:val="0"/>
                          <w:divBdr>
                            <w:top w:val="none" w:sz="0" w:space="0" w:color="auto"/>
                            <w:left w:val="none" w:sz="0" w:space="0" w:color="auto"/>
                            <w:bottom w:val="none" w:sz="0" w:space="0" w:color="auto"/>
                            <w:right w:val="none" w:sz="0" w:space="0" w:color="auto"/>
                          </w:divBdr>
                        </w:div>
                        <w:div w:id="1429501510">
                          <w:marLeft w:val="640"/>
                          <w:marRight w:val="0"/>
                          <w:marTop w:val="0"/>
                          <w:marBottom w:val="0"/>
                          <w:divBdr>
                            <w:top w:val="none" w:sz="0" w:space="0" w:color="auto"/>
                            <w:left w:val="none" w:sz="0" w:space="0" w:color="auto"/>
                            <w:bottom w:val="none" w:sz="0" w:space="0" w:color="auto"/>
                            <w:right w:val="none" w:sz="0" w:space="0" w:color="auto"/>
                          </w:divBdr>
                        </w:div>
                        <w:div w:id="1433088561">
                          <w:marLeft w:val="640"/>
                          <w:marRight w:val="0"/>
                          <w:marTop w:val="0"/>
                          <w:marBottom w:val="0"/>
                          <w:divBdr>
                            <w:top w:val="none" w:sz="0" w:space="0" w:color="auto"/>
                            <w:left w:val="none" w:sz="0" w:space="0" w:color="auto"/>
                            <w:bottom w:val="none" w:sz="0" w:space="0" w:color="auto"/>
                            <w:right w:val="none" w:sz="0" w:space="0" w:color="auto"/>
                          </w:divBdr>
                        </w:div>
                        <w:div w:id="1447893484">
                          <w:marLeft w:val="640"/>
                          <w:marRight w:val="0"/>
                          <w:marTop w:val="0"/>
                          <w:marBottom w:val="0"/>
                          <w:divBdr>
                            <w:top w:val="none" w:sz="0" w:space="0" w:color="auto"/>
                            <w:left w:val="none" w:sz="0" w:space="0" w:color="auto"/>
                            <w:bottom w:val="none" w:sz="0" w:space="0" w:color="auto"/>
                            <w:right w:val="none" w:sz="0" w:space="0" w:color="auto"/>
                          </w:divBdr>
                        </w:div>
                        <w:div w:id="1475372858">
                          <w:marLeft w:val="640"/>
                          <w:marRight w:val="0"/>
                          <w:marTop w:val="0"/>
                          <w:marBottom w:val="0"/>
                          <w:divBdr>
                            <w:top w:val="none" w:sz="0" w:space="0" w:color="auto"/>
                            <w:left w:val="none" w:sz="0" w:space="0" w:color="auto"/>
                            <w:bottom w:val="none" w:sz="0" w:space="0" w:color="auto"/>
                            <w:right w:val="none" w:sz="0" w:space="0" w:color="auto"/>
                          </w:divBdr>
                        </w:div>
                        <w:div w:id="1482388516">
                          <w:marLeft w:val="640"/>
                          <w:marRight w:val="0"/>
                          <w:marTop w:val="0"/>
                          <w:marBottom w:val="0"/>
                          <w:divBdr>
                            <w:top w:val="none" w:sz="0" w:space="0" w:color="auto"/>
                            <w:left w:val="none" w:sz="0" w:space="0" w:color="auto"/>
                            <w:bottom w:val="none" w:sz="0" w:space="0" w:color="auto"/>
                            <w:right w:val="none" w:sz="0" w:space="0" w:color="auto"/>
                          </w:divBdr>
                        </w:div>
                        <w:div w:id="1504394884">
                          <w:marLeft w:val="640"/>
                          <w:marRight w:val="0"/>
                          <w:marTop w:val="0"/>
                          <w:marBottom w:val="0"/>
                          <w:divBdr>
                            <w:top w:val="none" w:sz="0" w:space="0" w:color="auto"/>
                            <w:left w:val="none" w:sz="0" w:space="0" w:color="auto"/>
                            <w:bottom w:val="none" w:sz="0" w:space="0" w:color="auto"/>
                            <w:right w:val="none" w:sz="0" w:space="0" w:color="auto"/>
                          </w:divBdr>
                        </w:div>
                        <w:div w:id="1515727549">
                          <w:marLeft w:val="640"/>
                          <w:marRight w:val="0"/>
                          <w:marTop w:val="0"/>
                          <w:marBottom w:val="0"/>
                          <w:divBdr>
                            <w:top w:val="none" w:sz="0" w:space="0" w:color="auto"/>
                            <w:left w:val="none" w:sz="0" w:space="0" w:color="auto"/>
                            <w:bottom w:val="none" w:sz="0" w:space="0" w:color="auto"/>
                            <w:right w:val="none" w:sz="0" w:space="0" w:color="auto"/>
                          </w:divBdr>
                        </w:div>
                        <w:div w:id="1516460407">
                          <w:marLeft w:val="640"/>
                          <w:marRight w:val="0"/>
                          <w:marTop w:val="0"/>
                          <w:marBottom w:val="0"/>
                          <w:divBdr>
                            <w:top w:val="none" w:sz="0" w:space="0" w:color="auto"/>
                            <w:left w:val="none" w:sz="0" w:space="0" w:color="auto"/>
                            <w:bottom w:val="none" w:sz="0" w:space="0" w:color="auto"/>
                            <w:right w:val="none" w:sz="0" w:space="0" w:color="auto"/>
                          </w:divBdr>
                        </w:div>
                        <w:div w:id="1526360271">
                          <w:marLeft w:val="640"/>
                          <w:marRight w:val="0"/>
                          <w:marTop w:val="0"/>
                          <w:marBottom w:val="0"/>
                          <w:divBdr>
                            <w:top w:val="none" w:sz="0" w:space="0" w:color="auto"/>
                            <w:left w:val="none" w:sz="0" w:space="0" w:color="auto"/>
                            <w:bottom w:val="none" w:sz="0" w:space="0" w:color="auto"/>
                            <w:right w:val="none" w:sz="0" w:space="0" w:color="auto"/>
                          </w:divBdr>
                        </w:div>
                        <w:div w:id="1543902878">
                          <w:marLeft w:val="640"/>
                          <w:marRight w:val="0"/>
                          <w:marTop w:val="0"/>
                          <w:marBottom w:val="0"/>
                          <w:divBdr>
                            <w:top w:val="none" w:sz="0" w:space="0" w:color="auto"/>
                            <w:left w:val="none" w:sz="0" w:space="0" w:color="auto"/>
                            <w:bottom w:val="none" w:sz="0" w:space="0" w:color="auto"/>
                            <w:right w:val="none" w:sz="0" w:space="0" w:color="auto"/>
                          </w:divBdr>
                        </w:div>
                        <w:div w:id="1546869691">
                          <w:marLeft w:val="640"/>
                          <w:marRight w:val="0"/>
                          <w:marTop w:val="0"/>
                          <w:marBottom w:val="0"/>
                          <w:divBdr>
                            <w:top w:val="none" w:sz="0" w:space="0" w:color="auto"/>
                            <w:left w:val="none" w:sz="0" w:space="0" w:color="auto"/>
                            <w:bottom w:val="none" w:sz="0" w:space="0" w:color="auto"/>
                            <w:right w:val="none" w:sz="0" w:space="0" w:color="auto"/>
                          </w:divBdr>
                        </w:div>
                        <w:div w:id="1557470989">
                          <w:marLeft w:val="640"/>
                          <w:marRight w:val="0"/>
                          <w:marTop w:val="0"/>
                          <w:marBottom w:val="0"/>
                          <w:divBdr>
                            <w:top w:val="none" w:sz="0" w:space="0" w:color="auto"/>
                            <w:left w:val="none" w:sz="0" w:space="0" w:color="auto"/>
                            <w:bottom w:val="none" w:sz="0" w:space="0" w:color="auto"/>
                            <w:right w:val="none" w:sz="0" w:space="0" w:color="auto"/>
                          </w:divBdr>
                        </w:div>
                        <w:div w:id="1570649946">
                          <w:marLeft w:val="640"/>
                          <w:marRight w:val="0"/>
                          <w:marTop w:val="0"/>
                          <w:marBottom w:val="0"/>
                          <w:divBdr>
                            <w:top w:val="none" w:sz="0" w:space="0" w:color="auto"/>
                            <w:left w:val="none" w:sz="0" w:space="0" w:color="auto"/>
                            <w:bottom w:val="none" w:sz="0" w:space="0" w:color="auto"/>
                            <w:right w:val="none" w:sz="0" w:space="0" w:color="auto"/>
                          </w:divBdr>
                        </w:div>
                        <w:div w:id="1571846295">
                          <w:marLeft w:val="640"/>
                          <w:marRight w:val="0"/>
                          <w:marTop w:val="0"/>
                          <w:marBottom w:val="0"/>
                          <w:divBdr>
                            <w:top w:val="none" w:sz="0" w:space="0" w:color="auto"/>
                            <w:left w:val="none" w:sz="0" w:space="0" w:color="auto"/>
                            <w:bottom w:val="none" w:sz="0" w:space="0" w:color="auto"/>
                            <w:right w:val="none" w:sz="0" w:space="0" w:color="auto"/>
                          </w:divBdr>
                        </w:div>
                        <w:div w:id="1579361280">
                          <w:marLeft w:val="640"/>
                          <w:marRight w:val="0"/>
                          <w:marTop w:val="0"/>
                          <w:marBottom w:val="0"/>
                          <w:divBdr>
                            <w:top w:val="none" w:sz="0" w:space="0" w:color="auto"/>
                            <w:left w:val="none" w:sz="0" w:space="0" w:color="auto"/>
                            <w:bottom w:val="none" w:sz="0" w:space="0" w:color="auto"/>
                            <w:right w:val="none" w:sz="0" w:space="0" w:color="auto"/>
                          </w:divBdr>
                        </w:div>
                        <w:div w:id="1581871325">
                          <w:marLeft w:val="640"/>
                          <w:marRight w:val="0"/>
                          <w:marTop w:val="0"/>
                          <w:marBottom w:val="0"/>
                          <w:divBdr>
                            <w:top w:val="none" w:sz="0" w:space="0" w:color="auto"/>
                            <w:left w:val="none" w:sz="0" w:space="0" w:color="auto"/>
                            <w:bottom w:val="none" w:sz="0" w:space="0" w:color="auto"/>
                            <w:right w:val="none" w:sz="0" w:space="0" w:color="auto"/>
                          </w:divBdr>
                        </w:div>
                        <w:div w:id="1591037956">
                          <w:marLeft w:val="640"/>
                          <w:marRight w:val="0"/>
                          <w:marTop w:val="0"/>
                          <w:marBottom w:val="0"/>
                          <w:divBdr>
                            <w:top w:val="none" w:sz="0" w:space="0" w:color="auto"/>
                            <w:left w:val="none" w:sz="0" w:space="0" w:color="auto"/>
                            <w:bottom w:val="none" w:sz="0" w:space="0" w:color="auto"/>
                            <w:right w:val="none" w:sz="0" w:space="0" w:color="auto"/>
                          </w:divBdr>
                        </w:div>
                        <w:div w:id="1596741584">
                          <w:marLeft w:val="640"/>
                          <w:marRight w:val="0"/>
                          <w:marTop w:val="0"/>
                          <w:marBottom w:val="0"/>
                          <w:divBdr>
                            <w:top w:val="none" w:sz="0" w:space="0" w:color="auto"/>
                            <w:left w:val="none" w:sz="0" w:space="0" w:color="auto"/>
                            <w:bottom w:val="none" w:sz="0" w:space="0" w:color="auto"/>
                            <w:right w:val="none" w:sz="0" w:space="0" w:color="auto"/>
                          </w:divBdr>
                        </w:div>
                        <w:div w:id="1616206682">
                          <w:marLeft w:val="640"/>
                          <w:marRight w:val="0"/>
                          <w:marTop w:val="0"/>
                          <w:marBottom w:val="0"/>
                          <w:divBdr>
                            <w:top w:val="none" w:sz="0" w:space="0" w:color="auto"/>
                            <w:left w:val="none" w:sz="0" w:space="0" w:color="auto"/>
                            <w:bottom w:val="none" w:sz="0" w:space="0" w:color="auto"/>
                            <w:right w:val="none" w:sz="0" w:space="0" w:color="auto"/>
                          </w:divBdr>
                        </w:div>
                        <w:div w:id="1619334937">
                          <w:marLeft w:val="640"/>
                          <w:marRight w:val="0"/>
                          <w:marTop w:val="0"/>
                          <w:marBottom w:val="0"/>
                          <w:divBdr>
                            <w:top w:val="none" w:sz="0" w:space="0" w:color="auto"/>
                            <w:left w:val="none" w:sz="0" w:space="0" w:color="auto"/>
                            <w:bottom w:val="none" w:sz="0" w:space="0" w:color="auto"/>
                            <w:right w:val="none" w:sz="0" w:space="0" w:color="auto"/>
                          </w:divBdr>
                        </w:div>
                        <w:div w:id="1662003500">
                          <w:marLeft w:val="640"/>
                          <w:marRight w:val="0"/>
                          <w:marTop w:val="0"/>
                          <w:marBottom w:val="0"/>
                          <w:divBdr>
                            <w:top w:val="none" w:sz="0" w:space="0" w:color="auto"/>
                            <w:left w:val="none" w:sz="0" w:space="0" w:color="auto"/>
                            <w:bottom w:val="none" w:sz="0" w:space="0" w:color="auto"/>
                            <w:right w:val="none" w:sz="0" w:space="0" w:color="auto"/>
                          </w:divBdr>
                        </w:div>
                        <w:div w:id="1667198767">
                          <w:marLeft w:val="640"/>
                          <w:marRight w:val="0"/>
                          <w:marTop w:val="0"/>
                          <w:marBottom w:val="0"/>
                          <w:divBdr>
                            <w:top w:val="none" w:sz="0" w:space="0" w:color="auto"/>
                            <w:left w:val="none" w:sz="0" w:space="0" w:color="auto"/>
                            <w:bottom w:val="none" w:sz="0" w:space="0" w:color="auto"/>
                            <w:right w:val="none" w:sz="0" w:space="0" w:color="auto"/>
                          </w:divBdr>
                        </w:div>
                        <w:div w:id="1689722636">
                          <w:marLeft w:val="640"/>
                          <w:marRight w:val="0"/>
                          <w:marTop w:val="0"/>
                          <w:marBottom w:val="0"/>
                          <w:divBdr>
                            <w:top w:val="none" w:sz="0" w:space="0" w:color="auto"/>
                            <w:left w:val="none" w:sz="0" w:space="0" w:color="auto"/>
                            <w:bottom w:val="none" w:sz="0" w:space="0" w:color="auto"/>
                            <w:right w:val="none" w:sz="0" w:space="0" w:color="auto"/>
                          </w:divBdr>
                        </w:div>
                        <w:div w:id="1693795892">
                          <w:marLeft w:val="640"/>
                          <w:marRight w:val="0"/>
                          <w:marTop w:val="0"/>
                          <w:marBottom w:val="0"/>
                          <w:divBdr>
                            <w:top w:val="none" w:sz="0" w:space="0" w:color="auto"/>
                            <w:left w:val="none" w:sz="0" w:space="0" w:color="auto"/>
                            <w:bottom w:val="none" w:sz="0" w:space="0" w:color="auto"/>
                            <w:right w:val="none" w:sz="0" w:space="0" w:color="auto"/>
                          </w:divBdr>
                        </w:div>
                        <w:div w:id="1717659701">
                          <w:marLeft w:val="640"/>
                          <w:marRight w:val="0"/>
                          <w:marTop w:val="0"/>
                          <w:marBottom w:val="0"/>
                          <w:divBdr>
                            <w:top w:val="none" w:sz="0" w:space="0" w:color="auto"/>
                            <w:left w:val="none" w:sz="0" w:space="0" w:color="auto"/>
                            <w:bottom w:val="none" w:sz="0" w:space="0" w:color="auto"/>
                            <w:right w:val="none" w:sz="0" w:space="0" w:color="auto"/>
                          </w:divBdr>
                        </w:div>
                        <w:div w:id="1724981246">
                          <w:marLeft w:val="640"/>
                          <w:marRight w:val="0"/>
                          <w:marTop w:val="0"/>
                          <w:marBottom w:val="0"/>
                          <w:divBdr>
                            <w:top w:val="none" w:sz="0" w:space="0" w:color="auto"/>
                            <w:left w:val="none" w:sz="0" w:space="0" w:color="auto"/>
                            <w:bottom w:val="none" w:sz="0" w:space="0" w:color="auto"/>
                            <w:right w:val="none" w:sz="0" w:space="0" w:color="auto"/>
                          </w:divBdr>
                        </w:div>
                        <w:div w:id="1728215678">
                          <w:marLeft w:val="640"/>
                          <w:marRight w:val="0"/>
                          <w:marTop w:val="0"/>
                          <w:marBottom w:val="0"/>
                          <w:divBdr>
                            <w:top w:val="none" w:sz="0" w:space="0" w:color="auto"/>
                            <w:left w:val="none" w:sz="0" w:space="0" w:color="auto"/>
                            <w:bottom w:val="none" w:sz="0" w:space="0" w:color="auto"/>
                            <w:right w:val="none" w:sz="0" w:space="0" w:color="auto"/>
                          </w:divBdr>
                        </w:div>
                        <w:div w:id="1740785459">
                          <w:marLeft w:val="640"/>
                          <w:marRight w:val="0"/>
                          <w:marTop w:val="0"/>
                          <w:marBottom w:val="0"/>
                          <w:divBdr>
                            <w:top w:val="none" w:sz="0" w:space="0" w:color="auto"/>
                            <w:left w:val="none" w:sz="0" w:space="0" w:color="auto"/>
                            <w:bottom w:val="none" w:sz="0" w:space="0" w:color="auto"/>
                            <w:right w:val="none" w:sz="0" w:space="0" w:color="auto"/>
                          </w:divBdr>
                        </w:div>
                        <w:div w:id="1802574970">
                          <w:marLeft w:val="640"/>
                          <w:marRight w:val="0"/>
                          <w:marTop w:val="0"/>
                          <w:marBottom w:val="0"/>
                          <w:divBdr>
                            <w:top w:val="none" w:sz="0" w:space="0" w:color="auto"/>
                            <w:left w:val="none" w:sz="0" w:space="0" w:color="auto"/>
                            <w:bottom w:val="none" w:sz="0" w:space="0" w:color="auto"/>
                            <w:right w:val="none" w:sz="0" w:space="0" w:color="auto"/>
                          </w:divBdr>
                        </w:div>
                        <w:div w:id="1804427373">
                          <w:marLeft w:val="640"/>
                          <w:marRight w:val="0"/>
                          <w:marTop w:val="0"/>
                          <w:marBottom w:val="0"/>
                          <w:divBdr>
                            <w:top w:val="none" w:sz="0" w:space="0" w:color="auto"/>
                            <w:left w:val="none" w:sz="0" w:space="0" w:color="auto"/>
                            <w:bottom w:val="none" w:sz="0" w:space="0" w:color="auto"/>
                            <w:right w:val="none" w:sz="0" w:space="0" w:color="auto"/>
                          </w:divBdr>
                        </w:div>
                        <w:div w:id="1833182835">
                          <w:marLeft w:val="640"/>
                          <w:marRight w:val="0"/>
                          <w:marTop w:val="0"/>
                          <w:marBottom w:val="0"/>
                          <w:divBdr>
                            <w:top w:val="none" w:sz="0" w:space="0" w:color="auto"/>
                            <w:left w:val="none" w:sz="0" w:space="0" w:color="auto"/>
                            <w:bottom w:val="none" w:sz="0" w:space="0" w:color="auto"/>
                            <w:right w:val="none" w:sz="0" w:space="0" w:color="auto"/>
                          </w:divBdr>
                        </w:div>
                        <w:div w:id="1837450705">
                          <w:marLeft w:val="640"/>
                          <w:marRight w:val="0"/>
                          <w:marTop w:val="0"/>
                          <w:marBottom w:val="0"/>
                          <w:divBdr>
                            <w:top w:val="none" w:sz="0" w:space="0" w:color="auto"/>
                            <w:left w:val="none" w:sz="0" w:space="0" w:color="auto"/>
                            <w:bottom w:val="none" w:sz="0" w:space="0" w:color="auto"/>
                            <w:right w:val="none" w:sz="0" w:space="0" w:color="auto"/>
                          </w:divBdr>
                        </w:div>
                        <w:div w:id="1843155263">
                          <w:marLeft w:val="640"/>
                          <w:marRight w:val="0"/>
                          <w:marTop w:val="0"/>
                          <w:marBottom w:val="0"/>
                          <w:divBdr>
                            <w:top w:val="none" w:sz="0" w:space="0" w:color="auto"/>
                            <w:left w:val="none" w:sz="0" w:space="0" w:color="auto"/>
                            <w:bottom w:val="none" w:sz="0" w:space="0" w:color="auto"/>
                            <w:right w:val="none" w:sz="0" w:space="0" w:color="auto"/>
                          </w:divBdr>
                        </w:div>
                        <w:div w:id="1846281090">
                          <w:marLeft w:val="640"/>
                          <w:marRight w:val="0"/>
                          <w:marTop w:val="0"/>
                          <w:marBottom w:val="0"/>
                          <w:divBdr>
                            <w:top w:val="none" w:sz="0" w:space="0" w:color="auto"/>
                            <w:left w:val="none" w:sz="0" w:space="0" w:color="auto"/>
                            <w:bottom w:val="none" w:sz="0" w:space="0" w:color="auto"/>
                            <w:right w:val="none" w:sz="0" w:space="0" w:color="auto"/>
                          </w:divBdr>
                        </w:div>
                        <w:div w:id="1851135626">
                          <w:marLeft w:val="640"/>
                          <w:marRight w:val="0"/>
                          <w:marTop w:val="0"/>
                          <w:marBottom w:val="0"/>
                          <w:divBdr>
                            <w:top w:val="none" w:sz="0" w:space="0" w:color="auto"/>
                            <w:left w:val="none" w:sz="0" w:space="0" w:color="auto"/>
                            <w:bottom w:val="none" w:sz="0" w:space="0" w:color="auto"/>
                            <w:right w:val="none" w:sz="0" w:space="0" w:color="auto"/>
                          </w:divBdr>
                        </w:div>
                        <w:div w:id="1893694423">
                          <w:marLeft w:val="640"/>
                          <w:marRight w:val="0"/>
                          <w:marTop w:val="0"/>
                          <w:marBottom w:val="0"/>
                          <w:divBdr>
                            <w:top w:val="none" w:sz="0" w:space="0" w:color="auto"/>
                            <w:left w:val="none" w:sz="0" w:space="0" w:color="auto"/>
                            <w:bottom w:val="none" w:sz="0" w:space="0" w:color="auto"/>
                            <w:right w:val="none" w:sz="0" w:space="0" w:color="auto"/>
                          </w:divBdr>
                        </w:div>
                        <w:div w:id="1914201106">
                          <w:marLeft w:val="640"/>
                          <w:marRight w:val="0"/>
                          <w:marTop w:val="0"/>
                          <w:marBottom w:val="0"/>
                          <w:divBdr>
                            <w:top w:val="none" w:sz="0" w:space="0" w:color="auto"/>
                            <w:left w:val="none" w:sz="0" w:space="0" w:color="auto"/>
                            <w:bottom w:val="none" w:sz="0" w:space="0" w:color="auto"/>
                            <w:right w:val="none" w:sz="0" w:space="0" w:color="auto"/>
                          </w:divBdr>
                        </w:div>
                        <w:div w:id="1915355879">
                          <w:marLeft w:val="640"/>
                          <w:marRight w:val="0"/>
                          <w:marTop w:val="0"/>
                          <w:marBottom w:val="0"/>
                          <w:divBdr>
                            <w:top w:val="none" w:sz="0" w:space="0" w:color="auto"/>
                            <w:left w:val="none" w:sz="0" w:space="0" w:color="auto"/>
                            <w:bottom w:val="none" w:sz="0" w:space="0" w:color="auto"/>
                            <w:right w:val="none" w:sz="0" w:space="0" w:color="auto"/>
                          </w:divBdr>
                        </w:div>
                        <w:div w:id="1940483127">
                          <w:marLeft w:val="640"/>
                          <w:marRight w:val="0"/>
                          <w:marTop w:val="0"/>
                          <w:marBottom w:val="0"/>
                          <w:divBdr>
                            <w:top w:val="none" w:sz="0" w:space="0" w:color="auto"/>
                            <w:left w:val="none" w:sz="0" w:space="0" w:color="auto"/>
                            <w:bottom w:val="none" w:sz="0" w:space="0" w:color="auto"/>
                            <w:right w:val="none" w:sz="0" w:space="0" w:color="auto"/>
                          </w:divBdr>
                        </w:div>
                        <w:div w:id="1980374917">
                          <w:marLeft w:val="640"/>
                          <w:marRight w:val="0"/>
                          <w:marTop w:val="0"/>
                          <w:marBottom w:val="0"/>
                          <w:divBdr>
                            <w:top w:val="none" w:sz="0" w:space="0" w:color="auto"/>
                            <w:left w:val="none" w:sz="0" w:space="0" w:color="auto"/>
                            <w:bottom w:val="none" w:sz="0" w:space="0" w:color="auto"/>
                            <w:right w:val="none" w:sz="0" w:space="0" w:color="auto"/>
                          </w:divBdr>
                        </w:div>
                        <w:div w:id="1984701324">
                          <w:marLeft w:val="640"/>
                          <w:marRight w:val="0"/>
                          <w:marTop w:val="0"/>
                          <w:marBottom w:val="0"/>
                          <w:divBdr>
                            <w:top w:val="none" w:sz="0" w:space="0" w:color="auto"/>
                            <w:left w:val="none" w:sz="0" w:space="0" w:color="auto"/>
                            <w:bottom w:val="none" w:sz="0" w:space="0" w:color="auto"/>
                            <w:right w:val="none" w:sz="0" w:space="0" w:color="auto"/>
                          </w:divBdr>
                        </w:div>
                        <w:div w:id="1989356005">
                          <w:marLeft w:val="640"/>
                          <w:marRight w:val="0"/>
                          <w:marTop w:val="0"/>
                          <w:marBottom w:val="0"/>
                          <w:divBdr>
                            <w:top w:val="none" w:sz="0" w:space="0" w:color="auto"/>
                            <w:left w:val="none" w:sz="0" w:space="0" w:color="auto"/>
                            <w:bottom w:val="none" w:sz="0" w:space="0" w:color="auto"/>
                            <w:right w:val="none" w:sz="0" w:space="0" w:color="auto"/>
                          </w:divBdr>
                        </w:div>
                        <w:div w:id="1999114863">
                          <w:marLeft w:val="640"/>
                          <w:marRight w:val="0"/>
                          <w:marTop w:val="0"/>
                          <w:marBottom w:val="0"/>
                          <w:divBdr>
                            <w:top w:val="none" w:sz="0" w:space="0" w:color="auto"/>
                            <w:left w:val="none" w:sz="0" w:space="0" w:color="auto"/>
                            <w:bottom w:val="none" w:sz="0" w:space="0" w:color="auto"/>
                            <w:right w:val="none" w:sz="0" w:space="0" w:color="auto"/>
                          </w:divBdr>
                        </w:div>
                        <w:div w:id="1999721898">
                          <w:marLeft w:val="640"/>
                          <w:marRight w:val="0"/>
                          <w:marTop w:val="0"/>
                          <w:marBottom w:val="0"/>
                          <w:divBdr>
                            <w:top w:val="none" w:sz="0" w:space="0" w:color="auto"/>
                            <w:left w:val="none" w:sz="0" w:space="0" w:color="auto"/>
                            <w:bottom w:val="none" w:sz="0" w:space="0" w:color="auto"/>
                            <w:right w:val="none" w:sz="0" w:space="0" w:color="auto"/>
                          </w:divBdr>
                        </w:div>
                        <w:div w:id="2005892254">
                          <w:marLeft w:val="640"/>
                          <w:marRight w:val="0"/>
                          <w:marTop w:val="0"/>
                          <w:marBottom w:val="0"/>
                          <w:divBdr>
                            <w:top w:val="none" w:sz="0" w:space="0" w:color="auto"/>
                            <w:left w:val="none" w:sz="0" w:space="0" w:color="auto"/>
                            <w:bottom w:val="none" w:sz="0" w:space="0" w:color="auto"/>
                            <w:right w:val="none" w:sz="0" w:space="0" w:color="auto"/>
                          </w:divBdr>
                        </w:div>
                        <w:div w:id="2040692730">
                          <w:marLeft w:val="640"/>
                          <w:marRight w:val="0"/>
                          <w:marTop w:val="0"/>
                          <w:marBottom w:val="0"/>
                          <w:divBdr>
                            <w:top w:val="none" w:sz="0" w:space="0" w:color="auto"/>
                            <w:left w:val="none" w:sz="0" w:space="0" w:color="auto"/>
                            <w:bottom w:val="none" w:sz="0" w:space="0" w:color="auto"/>
                            <w:right w:val="none" w:sz="0" w:space="0" w:color="auto"/>
                          </w:divBdr>
                        </w:div>
                        <w:div w:id="2047831395">
                          <w:marLeft w:val="640"/>
                          <w:marRight w:val="0"/>
                          <w:marTop w:val="0"/>
                          <w:marBottom w:val="0"/>
                          <w:divBdr>
                            <w:top w:val="none" w:sz="0" w:space="0" w:color="auto"/>
                            <w:left w:val="none" w:sz="0" w:space="0" w:color="auto"/>
                            <w:bottom w:val="none" w:sz="0" w:space="0" w:color="auto"/>
                            <w:right w:val="none" w:sz="0" w:space="0" w:color="auto"/>
                          </w:divBdr>
                        </w:div>
                        <w:div w:id="2077972085">
                          <w:marLeft w:val="640"/>
                          <w:marRight w:val="0"/>
                          <w:marTop w:val="0"/>
                          <w:marBottom w:val="0"/>
                          <w:divBdr>
                            <w:top w:val="none" w:sz="0" w:space="0" w:color="auto"/>
                            <w:left w:val="none" w:sz="0" w:space="0" w:color="auto"/>
                            <w:bottom w:val="none" w:sz="0" w:space="0" w:color="auto"/>
                            <w:right w:val="none" w:sz="0" w:space="0" w:color="auto"/>
                          </w:divBdr>
                        </w:div>
                        <w:div w:id="2087799460">
                          <w:marLeft w:val="640"/>
                          <w:marRight w:val="0"/>
                          <w:marTop w:val="0"/>
                          <w:marBottom w:val="0"/>
                          <w:divBdr>
                            <w:top w:val="none" w:sz="0" w:space="0" w:color="auto"/>
                            <w:left w:val="none" w:sz="0" w:space="0" w:color="auto"/>
                            <w:bottom w:val="none" w:sz="0" w:space="0" w:color="auto"/>
                            <w:right w:val="none" w:sz="0" w:space="0" w:color="auto"/>
                          </w:divBdr>
                        </w:div>
                        <w:div w:id="2095013290">
                          <w:marLeft w:val="640"/>
                          <w:marRight w:val="0"/>
                          <w:marTop w:val="0"/>
                          <w:marBottom w:val="0"/>
                          <w:divBdr>
                            <w:top w:val="none" w:sz="0" w:space="0" w:color="auto"/>
                            <w:left w:val="none" w:sz="0" w:space="0" w:color="auto"/>
                            <w:bottom w:val="none" w:sz="0" w:space="0" w:color="auto"/>
                            <w:right w:val="none" w:sz="0" w:space="0" w:color="auto"/>
                          </w:divBdr>
                        </w:div>
                        <w:div w:id="2103405870">
                          <w:marLeft w:val="640"/>
                          <w:marRight w:val="0"/>
                          <w:marTop w:val="0"/>
                          <w:marBottom w:val="0"/>
                          <w:divBdr>
                            <w:top w:val="none" w:sz="0" w:space="0" w:color="auto"/>
                            <w:left w:val="none" w:sz="0" w:space="0" w:color="auto"/>
                            <w:bottom w:val="none" w:sz="0" w:space="0" w:color="auto"/>
                            <w:right w:val="none" w:sz="0" w:space="0" w:color="auto"/>
                          </w:divBdr>
                        </w:div>
                        <w:div w:id="2106536997">
                          <w:marLeft w:val="640"/>
                          <w:marRight w:val="0"/>
                          <w:marTop w:val="0"/>
                          <w:marBottom w:val="0"/>
                          <w:divBdr>
                            <w:top w:val="none" w:sz="0" w:space="0" w:color="auto"/>
                            <w:left w:val="none" w:sz="0" w:space="0" w:color="auto"/>
                            <w:bottom w:val="none" w:sz="0" w:space="0" w:color="auto"/>
                            <w:right w:val="none" w:sz="0" w:space="0" w:color="auto"/>
                          </w:divBdr>
                        </w:div>
                        <w:div w:id="2106798581">
                          <w:marLeft w:val="640"/>
                          <w:marRight w:val="0"/>
                          <w:marTop w:val="0"/>
                          <w:marBottom w:val="0"/>
                          <w:divBdr>
                            <w:top w:val="none" w:sz="0" w:space="0" w:color="auto"/>
                            <w:left w:val="none" w:sz="0" w:space="0" w:color="auto"/>
                            <w:bottom w:val="none" w:sz="0" w:space="0" w:color="auto"/>
                            <w:right w:val="none" w:sz="0" w:space="0" w:color="auto"/>
                          </w:divBdr>
                        </w:div>
                        <w:div w:id="2113552563">
                          <w:marLeft w:val="640"/>
                          <w:marRight w:val="0"/>
                          <w:marTop w:val="0"/>
                          <w:marBottom w:val="0"/>
                          <w:divBdr>
                            <w:top w:val="none" w:sz="0" w:space="0" w:color="auto"/>
                            <w:left w:val="none" w:sz="0" w:space="0" w:color="auto"/>
                            <w:bottom w:val="none" w:sz="0" w:space="0" w:color="auto"/>
                            <w:right w:val="none" w:sz="0" w:space="0" w:color="auto"/>
                          </w:divBdr>
                        </w:div>
                        <w:div w:id="2131393181">
                          <w:marLeft w:val="640"/>
                          <w:marRight w:val="0"/>
                          <w:marTop w:val="0"/>
                          <w:marBottom w:val="0"/>
                          <w:divBdr>
                            <w:top w:val="none" w:sz="0" w:space="0" w:color="auto"/>
                            <w:left w:val="none" w:sz="0" w:space="0" w:color="auto"/>
                            <w:bottom w:val="none" w:sz="0" w:space="0" w:color="auto"/>
                            <w:right w:val="none" w:sz="0" w:space="0" w:color="auto"/>
                          </w:divBdr>
                        </w:div>
                        <w:div w:id="213617076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9192001">
                  <w:marLeft w:val="640"/>
                  <w:marRight w:val="0"/>
                  <w:marTop w:val="0"/>
                  <w:marBottom w:val="0"/>
                  <w:divBdr>
                    <w:top w:val="none" w:sz="0" w:space="0" w:color="auto"/>
                    <w:left w:val="none" w:sz="0" w:space="0" w:color="auto"/>
                    <w:bottom w:val="none" w:sz="0" w:space="0" w:color="auto"/>
                    <w:right w:val="none" w:sz="0" w:space="0" w:color="auto"/>
                  </w:divBdr>
                </w:div>
                <w:div w:id="623269988">
                  <w:marLeft w:val="640"/>
                  <w:marRight w:val="0"/>
                  <w:marTop w:val="0"/>
                  <w:marBottom w:val="0"/>
                  <w:divBdr>
                    <w:top w:val="none" w:sz="0" w:space="0" w:color="auto"/>
                    <w:left w:val="none" w:sz="0" w:space="0" w:color="auto"/>
                    <w:bottom w:val="none" w:sz="0" w:space="0" w:color="auto"/>
                    <w:right w:val="none" w:sz="0" w:space="0" w:color="auto"/>
                  </w:divBdr>
                </w:div>
                <w:div w:id="634337116">
                  <w:marLeft w:val="640"/>
                  <w:marRight w:val="0"/>
                  <w:marTop w:val="0"/>
                  <w:marBottom w:val="0"/>
                  <w:divBdr>
                    <w:top w:val="none" w:sz="0" w:space="0" w:color="auto"/>
                    <w:left w:val="none" w:sz="0" w:space="0" w:color="auto"/>
                    <w:bottom w:val="none" w:sz="0" w:space="0" w:color="auto"/>
                    <w:right w:val="none" w:sz="0" w:space="0" w:color="auto"/>
                  </w:divBdr>
                </w:div>
                <w:div w:id="637762838">
                  <w:marLeft w:val="640"/>
                  <w:marRight w:val="0"/>
                  <w:marTop w:val="0"/>
                  <w:marBottom w:val="0"/>
                  <w:divBdr>
                    <w:top w:val="none" w:sz="0" w:space="0" w:color="auto"/>
                    <w:left w:val="none" w:sz="0" w:space="0" w:color="auto"/>
                    <w:bottom w:val="none" w:sz="0" w:space="0" w:color="auto"/>
                    <w:right w:val="none" w:sz="0" w:space="0" w:color="auto"/>
                  </w:divBdr>
                </w:div>
                <w:div w:id="638267343">
                  <w:marLeft w:val="640"/>
                  <w:marRight w:val="0"/>
                  <w:marTop w:val="0"/>
                  <w:marBottom w:val="0"/>
                  <w:divBdr>
                    <w:top w:val="none" w:sz="0" w:space="0" w:color="auto"/>
                    <w:left w:val="none" w:sz="0" w:space="0" w:color="auto"/>
                    <w:bottom w:val="none" w:sz="0" w:space="0" w:color="auto"/>
                    <w:right w:val="none" w:sz="0" w:space="0" w:color="auto"/>
                  </w:divBdr>
                </w:div>
                <w:div w:id="642974945">
                  <w:marLeft w:val="640"/>
                  <w:marRight w:val="0"/>
                  <w:marTop w:val="0"/>
                  <w:marBottom w:val="0"/>
                  <w:divBdr>
                    <w:top w:val="none" w:sz="0" w:space="0" w:color="auto"/>
                    <w:left w:val="none" w:sz="0" w:space="0" w:color="auto"/>
                    <w:bottom w:val="none" w:sz="0" w:space="0" w:color="auto"/>
                    <w:right w:val="none" w:sz="0" w:space="0" w:color="auto"/>
                  </w:divBdr>
                </w:div>
                <w:div w:id="655763799">
                  <w:marLeft w:val="640"/>
                  <w:marRight w:val="0"/>
                  <w:marTop w:val="0"/>
                  <w:marBottom w:val="0"/>
                  <w:divBdr>
                    <w:top w:val="none" w:sz="0" w:space="0" w:color="auto"/>
                    <w:left w:val="none" w:sz="0" w:space="0" w:color="auto"/>
                    <w:bottom w:val="none" w:sz="0" w:space="0" w:color="auto"/>
                    <w:right w:val="none" w:sz="0" w:space="0" w:color="auto"/>
                  </w:divBdr>
                </w:div>
                <w:div w:id="663165661">
                  <w:marLeft w:val="640"/>
                  <w:marRight w:val="0"/>
                  <w:marTop w:val="0"/>
                  <w:marBottom w:val="0"/>
                  <w:divBdr>
                    <w:top w:val="none" w:sz="0" w:space="0" w:color="auto"/>
                    <w:left w:val="none" w:sz="0" w:space="0" w:color="auto"/>
                    <w:bottom w:val="none" w:sz="0" w:space="0" w:color="auto"/>
                    <w:right w:val="none" w:sz="0" w:space="0" w:color="auto"/>
                  </w:divBdr>
                </w:div>
                <w:div w:id="669215576">
                  <w:marLeft w:val="640"/>
                  <w:marRight w:val="0"/>
                  <w:marTop w:val="0"/>
                  <w:marBottom w:val="0"/>
                  <w:divBdr>
                    <w:top w:val="none" w:sz="0" w:space="0" w:color="auto"/>
                    <w:left w:val="none" w:sz="0" w:space="0" w:color="auto"/>
                    <w:bottom w:val="none" w:sz="0" w:space="0" w:color="auto"/>
                    <w:right w:val="none" w:sz="0" w:space="0" w:color="auto"/>
                  </w:divBdr>
                </w:div>
                <w:div w:id="672025757">
                  <w:marLeft w:val="640"/>
                  <w:marRight w:val="0"/>
                  <w:marTop w:val="0"/>
                  <w:marBottom w:val="0"/>
                  <w:divBdr>
                    <w:top w:val="none" w:sz="0" w:space="0" w:color="auto"/>
                    <w:left w:val="none" w:sz="0" w:space="0" w:color="auto"/>
                    <w:bottom w:val="none" w:sz="0" w:space="0" w:color="auto"/>
                    <w:right w:val="none" w:sz="0" w:space="0" w:color="auto"/>
                  </w:divBdr>
                </w:div>
                <w:div w:id="685328750">
                  <w:marLeft w:val="640"/>
                  <w:marRight w:val="0"/>
                  <w:marTop w:val="0"/>
                  <w:marBottom w:val="0"/>
                  <w:divBdr>
                    <w:top w:val="none" w:sz="0" w:space="0" w:color="auto"/>
                    <w:left w:val="none" w:sz="0" w:space="0" w:color="auto"/>
                    <w:bottom w:val="none" w:sz="0" w:space="0" w:color="auto"/>
                    <w:right w:val="none" w:sz="0" w:space="0" w:color="auto"/>
                  </w:divBdr>
                </w:div>
                <w:div w:id="708841063">
                  <w:marLeft w:val="640"/>
                  <w:marRight w:val="0"/>
                  <w:marTop w:val="0"/>
                  <w:marBottom w:val="0"/>
                  <w:divBdr>
                    <w:top w:val="none" w:sz="0" w:space="0" w:color="auto"/>
                    <w:left w:val="none" w:sz="0" w:space="0" w:color="auto"/>
                    <w:bottom w:val="none" w:sz="0" w:space="0" w:color="auto"/>
                    <w:right w:val="none" w:sz="0" w:space="0" w:color="auto"/>
                  </w:divBdr>
                </w:div>
                <w:div w:id="720010290">
                  <w:marLeft w:val="640"/>
                  <w:marRight w:val="0"/>
                  <w:marTop w:val="0"/>
                  <w:marBottom w:val="0"/>
                  <w:divBdr>
                    <w:top w:val="none" w:sz="0" w:space="0" w:color="auto"/>
                    <w:left w:val="none" w:sz="0" w:space="0" w:color="auto"/>
                    <w:bottom w:val="none" w:sz="0" w:space="0" w:color="auto"/>
                    <w:right w:val="none" w:sz="0" w:space="0" w:color="auto"/>
                  </w:divBdr>
                </w:div>
                <w:div w:id="720833293">
                  <w:marLeft w:val="640"/>
                  <w:marRight w:val="0"/>
                  <w:marTop w:val="0"/>
                  <w:marBottom w:val="0"/>
                  <w:divBdr>
                    <w:top w:val="none" w:sz="0" w:space="0" w:color="auto"/>
                    <w:left w:val="none" w:sz="0" w:space="0" w:color="auto"/>
                    <w:bottom w:val="none" w:sz="0" w:space="0" w:color="auto"/>
                    <w:right w:val="none" w:sz="0" w:space="0" w:color="auto"/>
                  </w:divBdr>
                </w:div>
                <w:div w:id="730663412">
                  <w:marLeft w:val="640"/>
                  <w:marRight w:val="0"/>
                  <w:marTop w:val="0"/>
                  <w:marBottom w:val="0"/>
                  <w:divBdr>
                    <w:top w:val="none" w:sz="0" w:space="0" w:color="auto"/>
                    <w:left w:val="none" w:sz="0" w:space="0" w:color="auto"/>
                    <w:bottom w:val="none" w:sz="0" w:space="0" w:color="auto"/>
                    <w:right w:val="none" w:sz="0" w:space="0" w:color="auto"/>
                  </w:divBdr>
                </w:div>
                <w:div w:id="734936601">
                  <w:marLeft w:val="640"/>
                  <w:marRight w:val="0"/>
                  <w:marTop w:val="0"/>
                  <w:marBottom w:val="0"/>
                  <w:divBdr>
                    <w:top w:val="none" w:sz="0" w:space="0" w:color="auto"/>
                    <w:left w:val="none" w:sz="0" w:space="0" w:color="auto"/>
                    <w:bottom w:val="none" w:sz="0" w:space="0" w:color="auto"/>
                    <w:right w:val="none" w:sz="0" w:space="0" w:color="auto"/>
                  </w:divBdr>
                </w:div>
                <w:div w:id="742416370">
                  <w:marLeft w:val="640"/>
                  <w:marRight w:val="0"/>
                  <w:marTop w:val="0"/>
                  <w:marBottom w:val="0"/>
                  <w:divBdr>
                    <w:top w:val="none" w:sz="0" w:space="0" w:color="auto"/>
                    <w:left w:val="none" w:sz="0" w:space="0" w:color="auto"/>
                    <w:bottom w:val="none" w:sz="0" w:space="0" w:color="auto"/>
                    <w:right w:val="none" w:sz="0" w:space="0" w:color="auto"/>
                  </w:divBdr>
                </w:div>
                <w:div w:id="749274097">
                  <w:marLeft w:val="640"/>
                  <w:marRight w:val="0"/>
                  <w:marTop w:val="0"/>
                  <w:marBottom w:val="0"/>
                  <w:divBdr>
                    <w:top w:val="none" w:sz="0" w:space="0" w:color="auto"/>
                    <w:left w:val="none" w:sz="0" w:space="0" w:color="auto"/>
                    <w:bottom w:val="none" w:sz="0" w:space="0" w:color="auto"/>
                    <w:right w:val="none" w:sz="0" w:space="0" w:color="auto"/>
                  </w:divBdr>
                </w:div>
                <w:div w:id="752818745">
                  <w:marLeft w:val="640"/>
                  <w:marRight w:val="0"/>
                  <w:marTop w:val="0"/>
                  <w:marBottom w:val="0"/>
                  <w:divBdr>
                    <w:top w:val="none" w:sz="0" w:space="0" w:color="auto"/>
                    <w:left w:val="none" w:sz="0" w:space="0" w:color="auto"/>
                    <w:bottom w:val="none" w:sz="0" w:space="0" w:color="auto"/>
                    <w:right w:val="none" w:sz="0" w:space="0" w:color="auto"/>
                  </w:divBdr>
                </w:div>
                <w:div w:id="756754893">
                  <w:marLeft w:val="640"/>
                  <w:marRight w:val="0"/>
                  <w:marTop w:val="0"/>
                  <w:marBottom w:val="0"/>
                  <w:divBdr>
                    <w:top w:val="none" w:sz="0" w:space="0" w:color="auto"/>
                    <w:left w:val="none" w:sz="0" w:space="0" w:color="auto"/>
                    <w:bottom w:val="none" w:sz="0" w:space="0" w:color="auto"/>
                    <w:right w:val="none" w:sz="0" w:space="0" w:color="auto"/>
                  </w:divBdr>
                </w:div>
                <w:div w:id="769936499">
                  <w:marLeft w:val="640"/>
                  <w:marRight w:val="0"/>
                  <w:marTop w:val="0"/>
                  <w:marBottom w:val="0"/>
                  <w:divBdr>
                    <w:top w:val="none" w:sz="0" w:space="0" w:color="auto"/>
                    <w:left w:val="none" w:sz="0" w:space="0" w:color="auto"/>
                    <w:bottom w:val="none" w:sz="0" w:space="0" w:color="auto"/>
                    <w:right w:val="none" w:sz="0" w:space="0" w:color="auto"/>
                  </w:divBdr>
                </w:div>
                <w:div w:id="793475857">
                  <w:marLeft w:val="640"/>
                  <w:marRight w:val="0"/>
                  <w:marTop w:val="0"/>
                  <w:marBottom w:val="0"/>
                  <w:divBdr>
                    <w:top w:val="none" w:sz="0" w:space="0" w:color="auto"/>
                    <w:left w:val="none" w:sz="0" w:space="0" w:color="auto"/>
                    <w:bottom w:val="none" w:sz="0" w:space="0" w:color="auto"/>
                    <w:right w:val="none" w:sz="0" w:space="0" w:color="auto"/>
                  </w:divBdr>
                </w:div>
                <w:div w:id="832139735">
                  <w:marLeft w:val="640"/>
                  <w:marRight w:val="0"/>
                  <w:marTop w:val="0"/>
                  <w:marBottom w:val="0"/>
                  <w:divBdr>
                    <w:top w:val="none" w:sz="0" w:space="0" w:color="auto"/>
                    <w:left w:val="none" w:sz="0" w:space="0" w:color="auto"/>
                    <w:bottom w:val="none" w:sz="0" w:space="0" w:color="auto"/>
                    <w:right w:val="none" w:sz="0" w:space="0" w:color="auto"/>
                  </w:divBdr>
                </w:div>
                <w:div w:id="832454762">
                  <w:marLeft w:val="640"/>
                  <w:marRight w:val="0"/>
                  <w:marTop w:val="0"/>
                  <w:marBottom w:val="0"/>
                  <w:divBdr>
                    <w:top w:val="none" w:sz="0" w:space="0" w:color="auto"/>
                    <w:left w:val="none" w:sz="0" w:space="0" w:color="auto"/>
                    <w:bottom w:val="none" w:sz="0" w:space="0" w:color="auto"/>
                    <w:right w:val="none" w:sz="0" w:space="0" w:color="auto"/>
                  </w:divBdr>
                </w:div>
                <w:div w:id="837043632">
                  <w:marLeft w:val="640"/>
                  <w:marRight w:val="0"/>
                  <w:marTop w:val="0"/>
                  <w:marBottom w:val="0"/>
                  <w:divBdr>
                    <w:top w:val="none" w:sz="0" w:space="0" w:color="auto"/>
                    <w:left w:val="none" w:sz="0" w:space="0" w:color="auto"/>
                    <w:bottom w:val="none" w:sz="0" w:space="0" w:color="auto"/>
                    <w:right w:val="none" w:sz="0" w:space="0" w:color="auto"/>
                  </w:divBdr>
                </w:div>
                <w:div w:id="859078145">
                  <w:marLeft w:val="640"/>
                  <w:marRight w:val="0"/>
                  <w:marTop w:val="0"/>
                  <w:marBottom w:val="0"/>
                  <w:divBdr>
                    <w:top w:val="none" w:sz="0" w:space="0" w:color="auto"/>
                    <w:left w:val="none" w:sz="0" w:space="0" w:color="auto"/>
                    <w:bottom w:val="none" w:sz="0" w:space="0" w:color="auto"/>
                    <w:right w:val="none" w:sz="0" w:space="0" w:color="auto"/>
                  </w:divBdr>
                </w:div>
                <w:div w:id="864246374">
                  <w:marLeft w:val="640"/>
                  <w:marRight w:val="0"/>
                  <w:marTop w:val="0"/>
                  <w:marBottom w:val="0"/>
                  <w:divBdr>
                    <w:top w:val="none" w:sz="0" w:space="0" w:color="auto"/>
                    <w:left w:val="none" w:sz="0" w:space="0" w:color="auto"/>
                    <w:bottom w:val="none" w:sz="0" w:space="0" w:color="auto"/>
                    <w:right w:val="none" w:sz="0" w:space="0" w:color="auto"/>
                  </w:divBdr>
                </w:div>
                <w:div w:id="874344369">
                  <w:marLeft w:val="640"/>
                  <w:marRight w:val="0"/>
                  <w:marTop w:val="0"/>
                  <w:marBottom w:val="0"/>
                  <w:divBdr>
                    <w:top w:val="none" w:sz="0" w:space="0" w:color="auto"/>
                    <w:left w:val="none" w:sz="0" w:space="0" w:color="auto"/>
                    <w:bottom w:val="none" w:sz="0" w:space="0" w:color="auto"/>
                    <w:right w:val="none" w:sz="0" w:space="0" w:color="auto"/>
                  </w:divBdr>
                </w:div>
                <w:div w:id="901453116">
                  <w:marLeft w:val="640"/>
                  <w:marRight w:val="0"/>
                  <w:marTop w:val="0"/>
                  <w:marBottom w:val="0"/>
                  <w:divBdr>
                    <w:top w:val="none" w:sz="0" w:space="0" w:color="auto"/>
                    <w:left w:val="none" w:sz="0" w:space="0" w:color="auto"/>
                    <w:bottom w:val="none" w:sz="0" w:space="0" w:color="auto"/>
                    <w:right w:val="none" w:sz="0" w:space="0" w:color="auto"/>
                  </w:divBdr>
                </w:div>
                <w:div w:id="903756296">
                  <w:marLeft w:val="640"/>
                  <w:marRight w:val="0"/>
                  <w:marTop w:val="0"/>
                  <w:marBottom w:val="0"/>
                  <w:divBdr>
                    <w:top w:val="none" w:sz="0" w:space="0" w:color="auto"/>
                    <w:left w:val="none" w:sz="0" w:space="0" w:color="auto"/>
                    <w:bottom w:val="none" w:sz="0" w:space="0" w:color="auto"/>
                    <w:right w:val="none" w:sz="0" w:space="0" w:color="auto"/>
                  </w:divBdr>
                </w:div>
                <w:div w:id="912079879">
                  <w:marLeft w:val="640"/>
                  <w:marRight w:val="0"/>
                  <w:marTop w:val="0"/>
                  <w:marBottom w:val="0"/>
                  <w:divBdr>
                    <w:top w:val="none" w:sz="0" w:space="0" w:color="auto"/>
                    <w:left w:val="none" w:sz="0" w:space="0" w:color="auto"/>
                    <w:bottom w:val="none" w:sz="0" w:space="0" w:color="auto"/>
                    <w:right w:val="none" w:sz="0" w:space="0" w:color="auto"/>
                  </w:divBdr>
                </w:div>
                <w:div w:id="931085038">
                  <w:marLeft w:val="640"/>
                  <w:marRight w:val="0"/>
                  <w:marTop w:val="0"/>
                  <w:marBottom w:val="0"/>
                  <w:divBdr>
                    <w:top w:val="none" w:sz="0" w:space="0" w:color="auto"/>
                    <w:left w:val="none" w:sz="0" w:space="0" w:color="auto"/>
                    <w:bottom w:val="none" w:sz="0" w:space="0" w:color="auto"/>
                    <w:right w:val="none" w:sz="0" w:space="0" w:color="auto"/>
                  </w:divBdr>
                </w:div>
                <w:div w:id="1008873670">
                  <w:marLeft w:val="640"/>
                  <w:marRight w:val="0"/>
                  <w:marTop w:val="0"/>
                  <w:marBottom w:val="0"/>
                  <w:divBdr>
                    <w:top w:val="none" w:sz="0" w:space="0" w:color="auto"/>
                    <w:left w:val="none" w:sz="0" w:space="0" w:color="auto"/>
                    <w:bottom w:val="none" w:sz="0" w:space="0" w:color="auto"/>
                    <w:right w:val="none" w:sz="0" w:space="0" w:color="auto"/>
                  </w:divBdr>
                </w:div>
                <w:div w:id="1020547355">
                  <w:marLeft w:val="640"/>
                  <w:marRight w:val="0"/>
                  <w:marTop w:val="0"/>
                  <w:marBottom w:val="0"/>
                  <w:divBdr>
                    <w:top w:val="none" w:sz="0" w:space="0" w:color="auto"/>
                    <w:left w:val="none" w:sz="0" w:space="0" w:color="auto"/>
                    <w:bottom w:val="none" w:sz="0" w:space="0" w:color="auto"/>
                    <w:right w:val="none" w:sz="0" w:space="0" w:color="auto"/>
                  </w:divBdr>
                </w:div>
                <w:div w:id="1022315472">
                  <w:marLeft w:val="640"/>
                  <w:marRight w:val="0"/>
                  <w:marTop w:val="0"/>
                  <w:marBottom w:val="0"/>
                  <w:divBdr>
                    <w:top w:val="none" w:sz="0" w:space="0" w:color="auto"/>
                    <w:left w:val="none" w:sz="0" w:space="0" w:color="auto"/>
                    <w:bottom w:val="none" w:sz="0" w:space="0" w:color="auto"/>
                    <w:right w:val="none" w:sz="0" w:space="0" w:color="auto"/>
                  </w:divBdr>
                </w:div>
                <w:div w:id="1022628018">
                  <w:marLeft w:val="640"/>
                  <w:marRight w:val="0"/>
                  <w:marTop w:val="0"/>
                  <w:marBottom w:val="0"/>
                  <w:divBdr>
                    <w:top w:val="none" w:sz="0" w:space="0" w:color="auto"/>
                    <w:left w:val="none" w:sz="0" w:space="0" w:color="auto"/>
                    <w:bottom w:val="none" w:sz="0" w:space="0" w:color="auto"/>
                    <w:right w:val="none" w:sz="0" w:space="0" w:color="auto"/>
                  </w:divBdr>
                </w:div>
                <w:div w:id="1037926102">
                  <w:marLeft w:val="640"/>
                  <w:marRight w:val="0"/>
                  <w:marTop w:val="0"/>
                  <w:marBottom w:val="0"/>
                  <w:divBdr>
                    <w:top w:val="none" w:sz="0" w:space="0" w:color="auto"/>
                    <w:left w:val="none" w:sz="0" w:space="0" w:color="auto"/>
                    <w:bottom w:val="none" w:sz="0" w:space="0" w:color="auto"/>
                    <w:right w:val="none" w:sz="0" w:space="0" w:color="auto"/>
                  </w:divBdr>
                </w:div>
                <w:div w:id="1057975842">
                  <w:marLeft w:val="640"/>
                  <w:marRight w:val="0"/>
                  <w:marTop w:val="0"/>
                  <w:marBottom w:val="0"/>
                  <w:divBdr>
                    <w:top w:val="none" w:sz="0" w:space="0" w:color="auto"/>
                    <w:left w:val="none" w:sz="0" w:space="0" w:color="auto"/>
                    <w:bottom w:val="none" w:sz="0" w:space="0" w:color="auto"/>
                    <w:right w:val="none" w:sz="0" w:space="0" w:color="auto"/>
                  </w:divBdr>
                </w:div>
                <w:div w:id="1064524240">
                  <w:marLeft w:val="640"/>
                  <w:marRight w:val="0"/>
                  <w:marTop w:val="0"/>
                  <w:marBottom w:val="0"/>
                  <w:divBdr>
                    <w:top w:val="none" w:sz="0" w:space="0" w:color="auto"/>
                    <w:left w:val="none" w:sz="0" w:space="0" w:color="auto"/>
                    <w:bottom w:val="none" w:sz="0" w:space="0" w:color="auto"/>
                    <w:right w:val="none" w:sz="0" w:space="0" w:color="auto"/>
                  </w:divBdr>
                </w:div>
                <w:div w:id="1070007705">
                  <w:marLeft w:val="640"/>
                  <w:marRight w:val="0"/>
                  <w:marTop w:val="0"/>
                  <w:marBottom w:val="0"/>
                  <w:divBdr>
                    <w:top w:val="none" w:sz="0" w:space="0" w:color="auto"/>
                    <w:left w:val="none" w:sz="0" w:space="0" w:color="auto"/>
                    <w:bottom w:val="none" w:sz="0" w:space="0" w:color="auto"/>
                    <w:right w:val="none" w:sz="0" w:space="0" w:color="auto"/>
                  </w:divBdr>
                </w:div>
                <w:div w:id="1071847537">
                  <w:marLeft w:val="640"/>
                  <w:marRight w:val="0"/>
                  <w:marTop w:val="0"/>
                  <w:marBottom w:val="0"/>
                  <w:divBdr>
                    <w:top w:val="none" w:sz="0" w:space="0" w:color="auto"/>
                    <w:left w:val="none" w:sz="0" w:space="0" w:color="auto"/>
                    <w:bottom w:val="none" w:sz="0" w:space="0" w:color="auto"/>
                    <w:right w:val="none" w:sz="0" w:space="0" w:color="auto"/>
                  </w:divBdr>
                </w:div>
                <w:div w:id="1072510764">
                  <w:marLeft w:val="640"/>
                  <w:marRight w:val="0"/>
                  <w:marTop w:val="0"/>
                  <w:marBottom w:val="0"/>
                  <w:divBdr>
                    <w:top w:val="none" w:sz="0" w:space="0" w:color="auto"/>
                    <w:left w:val="none" w:sz="0" w:space="0" w:color="auto"/>
                    <w:bottom w:val="none" w:sz="0" w:space="0" w:color="auto"/>
                    <w:right w:val="none" w:sz="0" w:space="0" w:color="auto"/>
                  </w:divBdr>
                </w:div>
                <w:div w:id="1076248903">
                  <w:marLeft w:val="640"/>
                  <w:marRight w:val="0"/>
                  <w:marTop w:val="0"/>
                  <w:marBottom w:val="0"/>
                  <w:divBdr>
                    <w:top w:val="none" w:sz="0" w:space="0" w:color="auto"/>
                    <w:left w:val="none" w:sz="0" w:space="0" w:color="auto"/>
                    <w:bottom w:val="none" w:sz="0" w:space="0" w:color="auto"/>
                    <w:right w:val="none" w:sz="0" w:space="0" w:color="auto"/>
                  </w:divBdr>
                </w:div>
                <w:div w:id="1103382839">
                  <w:marLeft w:val="640"/>
                  <w:marRight w:val="0"/>
                  <w:marTop w:val="0"/>
                  <w:marBottom w:val="0"/>
                  <w:divBdr>
                    <w:top w:val="none" w:sz="0" w:space="0" w:color="auto"/>
                    <w:left w:val="none" w:sz="0" w:space="0" w:color="auto"/>
                    <w:bottom w:val="none" w:sz="0" w:space="0" w:color="auto"/>
                    <w:right w:val="none" w:sz="0" w:space="0" w:color="auto"/>
                  </w:divBdr>
                </w:div>
                <w:div w:id="1104812942">
                  <w:marLeft w:val="640"/>
                  <w:marRight w:val="0"/>
                  <w:marTop w:val="0"/>
                  <w:marBottom w:val="0"/>
                  <w:divBdr>
                    <w:top w:val="none" w:sz="0" w:space="0" w:color="auto"/>
                    <w:left w:val="none" w:sz="0" w:space="0" w:color="auto"/>
                    <w:bottom w:val="none" w:sz="0" w:space="0" w:color="auto"/>
                    <w:right w:val="none" w:sz="0" w:space="0" w:color="auto"/>
                  </w:divBdr>
                </w:div>
                <w:div w:id="1107459531">
                  <w:marLeft w:val="640"/>
                  <w:marRight w:val="0"/>
                  <w:marTop w:val="0"/>
                  <w:marBottom w:val="0"/>
                  <w:divBdr>
                    <w:top w:val="none" w:sz="0" w:space="0" w:color="auto"/>
                    <w:left w:val="none" w:sz="0" w:space="0" w:color="auto"/>
                    <w:bottom w:val="none" w:sz="0" w:space="0" w:color="auto"/>
                    <w:right w:val="none" w:sz="0" w:space="0" w:color="auto"/>
                  </w:divBdr>
                </w:div>
                <w:div w:id="1109859078">
                  <w:marLeft w:val="640"/>
                  <w:marRight w:val="0"/>
                  <w:marTop w:val="0"/>
                  <w:marBottom w:val="0"/>
                  <w:divBdr>
                    <w:top w:val="none" w:sz="0" w:space="0" w:color="auto"/>
                    <w:left w:val="none" w:sz="0" w:space="0" w:color="auto"/>
                    <w:bottom w:val="none" w:sz="0" w:space="0" w:color="auto"/>
                    <w:right w:val="none" w:sz="0" w:space="0" w:color="auto"/>
                  </w:divBdr>
                </w:div>
                <w:div w:id="1112700243">
                  <w:marLeft w:val="640"/>
                  <w:marRight w:val="0"/>
                  <w:marTop w:val="0"/>
                  <w:marBottom w:val="0"/>
                  <w:divBdr>
                    <w:top w:val="none" w:sz="0" w:space="0" w:color="auto"/>
                    <w:left w:val="none" w:sz="0" w:space="0" w:color="auto"/>
                    <w:bottom w:val="none" w:sz="0" w:space="0" w:color="auto"/>
                    <w:right w:val="none" w:sz="0" w:space="0" w:color="auto"/>
                  </w:divBdr>
                </w:div>
                <w:div w:id="1123310566">
                  <w:marLeft w:val="640"/>
                  <w:marRight w:val="0"/>
                  <w:marTop w:val="0"/>
                  <w:marBottom w:val="0"/>
                  <w:divBdr>
                    <w:top w:val="none" w:sz="0" w:space="0" w:color="auto"/>
                    <w:left w:val="none" w:sz="0" w:space="0" w:color="auto"/>
                    <w:bottom w:val="none" w:sz="0" w:space="0" w:color="auto"/>
                    <w:right w:val="none" w:sz="0" w:space="0" w:color="auto"/>
                  </w:divBdr>
                </w:div>
                <w:div w:id="1123690627">
                  <w:marLeft w:val="640"/>
                  <w:marRight w:val="0"/>
                  <w:marTop w:val="0"/>
                  <w:marBottom w:val="0"/>
                  <w:divBdr>
                    <w:top w:val="none" w:sz="0" w:space="0" w:color="auto"/>
                    <w:left w:val="none" w:sz="0" w:space="0" w:color="auto"/>
                    <w:bottom w:val="none" w:sz="0" w:space="0" w:color="auto"/>
                    <w:right w:val="none" w:sz="0" w:space="0" w:color="auto"/>
                  </w:divBdr>
                </w:div>
                <w:div w:id="1149131787">
                  <w:marLeft w:val="640"/>
                  <w:marRight w:val="0"/>
                  <w:marTop w:val="0"/>
                  <w:marBottom w:val="0"/>
                  <w:divBdr>
                    <w:top w:val="none" w:sz="0" w:space="0" w:color="auto"/>
                    <w:left w:val="none" w:sz="0" w:space="0" w:color="auto"/>
                    <w:bottom w:val="none" w:sz="0" w:space="0" w:color="auto"/>
                    <w:right w:val="none" w:sz="0" w:space="0" w:color="auto"/>
                  </w:divBdr>
                </w:div>
                <w:div w:id="1154222160">
                  <w:marLeft w:val="640"/>
                  <w:marRight w:val="0"/>
                  <w:marTop w:val="0"/>
                  <w:marBottom w:val="0"/>
                  <w:divBdr>
                    <w:top w:val="none" w:sz="0" w:space="0" w:color="auto"/>
                    <w:left w:val="none" w:sz="0" w:space="0" w:color="auto"/>
                    <w:bottom w:val="none" w:sz="0" w:space="0" w:color="auto"/>
                    <w:right w:val="none" w:sz="0" w:space="0" w:color="auto"/>
                  </w:divBdr>
                </w:div>
                <w:div w:id="1157763970">
                  <w:marLeft w:val="640"/>
                  <w:marRight w:val="0"/>
                  <w:marTop w:val="0"/>
                  <w:marBottom w:val="0"/>
                  <w:divBdr>
                    <w:top w:val="none" w:sz="0" w:space="0" w:color="auto"/>
                    <w:left w:val="none" w:sz="0" w:space="0" w:color="auto"/>
                    <w:bottom w:val="none" w:sz="0" w:space="0" w:color="auto"/>
                    <w:right w:val="none" w:sz="0" w:space="0" w:color="auto"/>
                  </w:divBdr>
                </w:div>
                <w:div w:id="1173258182">
                  <w:marLeft w:val="640"/>
                  <w:marRight w:val="0"/>
                  <w:marTop w:val="0"/>
                  <w:marBottom w:val="0"/>
                  <w:divBdr>
                    <w:top w:val="none" w:sz="0" w:space="0" w:color="auto"/>
                    <w:left w:val="none" w:sz="0" w:space="0" w:color="auto"/>
                    <w:bottom w:val="none" w:sz="0" w:space="0" w:color="auto"/>
                    <w:right w:val="none" w:sz="0" w:space="0" w:color="auto"/>
                  </w:divBdr>
                </w:div>
                <w:div w:id="1190332668">
                  <w:marLeft w:val="640"/>
                  <w:marRight w:val="0"/>
                  <w:marTop w:val="0"/>
                  <w:marBottom w:val="0"/>
                  <w:divBdr>
                    <w:top w:val="none" w:sz="0" w:space="0" w:color="auto"/>
                    <w:left w:val="none" w:sz="0" w:space="0" w:color="auto"/>
                    <w:bottom w:val="none" w:sz="0" w:space="0" w:color="auto"/>
                    <w:right w:val="none" w:sz="0" w:space="0" w:color="auto"/>
                  </w:divBdr>
                </w:div>
                <w:div w:id="1233353821">
                  <w:marLeft w:val="640"/>
                  <w:marRight w:val="0"/>
                  <w:marTop w:val="0"/>
                  <w:marBottom w:val="0"/>
                  <w:divBdr>
                    <w:top w:val="none" w:sz="0" w:space="0" w:color="auto"/>
                    <w:left w:val="none" w:sz="0" w:space="0" w:color="auto"/>
                    <w:bottom w:val="none" w:sz="0" w:space="0" w:color="auto"/>
                    <w:right w:val="none" w:sz="0" w:space="0" w:color="auto"/>
                  </w:divBdr>
                </w:div>
                <w:div w:id="1233540865">
                  <w:marLeft w:val="640"/>
                  <w:marRight w:val="0"/>
                  <w:marTop w:val="0"/>
                  <w:marBottom w:val="0"/>
                  <w:divBdr>
                    <w:top w:val="none" w:sz="0" w:space="0" w:color="auto"/>
                    <w:left w:val="none" w:sz="0" w:space="0" w:color="auto"/>
                    <w:bottom w:val="none" w:sz="0" w:space="0" w:color="auto"/>
                    <w:right w:val="none" w:sz="0" w:space="0" w:color="auto"/>
                  </w:divBdr>
                </w:div>
                <w:div w:id="1235043018">
                  <w:marLeft w:val="640"/>
                  <w:marRight w:val="0"/>
                  <w:marTop w:val="0"/>
                  <w:marBottom w:val="0"/>
                  <w:divBdr>
                    <w:top w:val="none" w:sz="0" w:space="0" w:color="auto"/>
                    <w:left w:val="none" w:sz="0" w:space="0" w:color="auto"/>
                    <w:bottom w:val="none" w:sz="0" w:space="0" w:color="auto"/>
                    <w:right w:val="none" w:sz="0" w:space="0" w:color="auto"/>
                  </w:divBdr>
                </w:div>
                <w:div w:id="1237401000">
                  <w:marLeft w:val="640"/>
                  <w:marRight w:val="0"/>
                  <w:marTop w:val="0"/>
                  <w:marBottom w:val="0"/>
                  <w:divBdr>
                    <w:top w:val="none" w:sz="0" w:space="0" w:color="auto"/>
                    <w:left w:val="none" w:sz="0" w:space="0" w:color="auto"/>
                    <w:bottom w:val="none" w:sz="0" w:space="0" w:color="auto"/>
                    <w:right w:val="none" w:sz="0" w:space="0" w:color="auto"/>
                  </w:divBdr>
                </w:div>
                <w:div w:id="1243106729">
                  <w:marLeft w:val="640"/>
                  <w:marRight w:val="0"/>
                  <w:marTop w:val="0"/>
                  <w:marBottom w:val="0"/>
                  <w:divBdr>
                    <w:top w:val="none" w:sz="0" w:space="0" w:color="auto"/>
                    <w:left w:val="none" w:sz="0" w:space="0" w:color="auto"/>
                    <w:bottom w:val="none" w:sz="0" w:space="0" w:color="auto"/>
                    <w:right w:val="none" w:sz="0" w:space="0" w:color="auto"/>
                  </w:divBdr>
                </w:div>
                <w:div w:id="1340307524">
                  <w:marLeft w:val="640"/>
                  <w:marRight w:val="0"/>
                  <w:marTop w:val="0"/>
                  <w:marBottom w:val="0"/>
                  <w:divBdr>
                    <w:top w:val="none" w:sz="0" w:space="0" w:color="auto"/>
                    <w:left w:val="none" w:sz="0" w:space="0" w:color="auto"/>
                    <w:bottom w:val="none" w:sz="0" w:space="0" w:color="auto"/>
                    <w:right w:val="none" w:sz="0" w:space="0" w:color="auto"/>
                  </w:divBdr>
                </w:div>
                <w:div w:id="1377971095">
                  <w:marLeft w:val="640"/>
                  <w:marRight w:val="0"/>
                  <w:marTop w:val="0"/>
                  <w:marBottom w:val="0"/>
                  <w:divBdr>
                    <w:top w:val="none" w:sz="0" w:space="0" w:color="auto"/>
                    <w:left w:val="none" w:sz="0" w:space="0" w:color="auto"/>
                    <w:bottom w:val="none" w:sz="0" w:space="0" w:color="auto"/>
                    <w:right w:val="none" w:sz="0" w:space="0" w:color="auto"/>
                  </w:divBdr>
                </w:div>
                <w:div w:id="1379206322">
                  <w:marLeft w:val="640"/>
                  <w:marRight w:val="0"/>
                  <w:marTop w:val="0"/>
                  <w:marBottom w:val="0"/>
                  <w:divBdr>
                    <w:top w:val="none" w:sz="0" w:space="0" w:color="auto"/>
                    <w:left w:val="none" w:sz="0" w:space="0" w:color="auto"/>
                    <w:bottom w:val="none" w:sz="0" w:space="0" w:color="auto"/>
                    <w:right w:val="none" w:sz="0" w:space="0" w:color="auto"/>
                  </w:divBdr>
                </w:div>
                <w:div w:id="1383750534">
                  <w:marLeft w:val="640"/>
                  <w:marRight w:val="0"/>
                  <w:marTop w:val="0"/>
                  <w:marBottom w:val="0"/>
                  <w:divBdr>
                    <w:top w:val="none" w:sz="0" w:space="0" w:color="auto"/>
                    <w:left w:val="none" w:sz="0" w:space="0" w:color="auto"/>
                    <w:bottom w:val="none" w:sz="0" w:space="0" w:color="auto"/>
                    <w:right w:val="none" w:sz="0" w:space="0" w:color="auto"/>
                  </w:divBdr>
                </w:div>
                <w:div w:id="1414933197">
                  <w:marLeft w:val="640"/>
                  <w:marRight w:val="0"/>
                  <w:marTop w:val="0"/>
                  <w:marBottom w:val="0"/>
                  <w:divBdr>
                    <w:top w:val="none" w:sz="0" w:space="0" w:color="auto"/>
                    <w:left w:val="none" w:sz="0" w:space="0" w:color="auto"/>
                    <w:bottom w:val="none" w:sz="0" w:space="0" w:color="auto"/>
                    <w:right w:val="none" w:sz="0" w:space="0" w:color="auto"/>
                  </w:divBdr>
                </w:div>
                <w:div w:id="1453211314">
                  <w:marLeft w:val="640"/>
                  <w:marRight w:val="0"/>
                  <w:marTop w:val="0"/>
                  <w:marBottom w:val="0"/>
                  <w:divBdr>
                    <w:top w:val="none" w:sz="0" w:space="0" w:color="auto"/>
                    <w:left w:val="none" w:sz="0" w:space="0" w:color="auto"/>
                    <w:bottom w:val="none" w:sz="0" w:space="0" w:color="auto"/>
                    <w:right w:val="none" w:sz="0" w:space="0" w:color="auto"/>
                  </w:divBdr>
                </w:div>
                <w:div w:id="1471944000">
                  <w:marLeft w:val="640"/>
                  <w:marRight w:val="0"/>
                  <w:marTop w:val="0"/>
                  <w:marBottom w:val="0"/>
                  <w:divBdr>
                    <w:top w:val="none" w:sz="0" w:space="0" w:color="auto"/>
                    <w:left w:val="none" w:sz="0" w:space="0" w:color="auto"/>
                    <w:bottom w:val="none" w:sz="0" w:space="0" w:color="auto"/>
                    <w:right w:val="none" w:sz="0" w:space="0" w:color="auto"/>
                  </w:divBdr>
                </w:div>
                <w:div w:id="1476292600">
                  <w:marLeft w:val="640"/>
                  <w:marRight w:val="0"/>
                  <w:marTop w:val="0"/>
                  <w:marBottom w:val="0"/>
                  <w:divBdr>
                    <w:top w:val="none" w:sz="0" w:space="0" w:color="auto"/>
                    <w:left w:val="none" w:sz="0" w:space="0" w:color="auto"/>
                    <w:bottom w:val="none" w:sz="0" w:space="0" w:color="auto"/>
                    <w:right w:val="none" w:sz="0" w:space="0" w:color="auto"/>
                  </w:divBdr>
                </w:div>
                <w:div w:id="1482191613">
                  <w:marLeft w:val="640"/>
                  <w:marRight w:val="0"/>
                  <w:marTop w:val="0"/>
                  <w:marBottom w:val="0"/>
                  <w:divBdr>
                    <w:top w:val="none" w:sz="0" w:space="0" w:color="auto"/>
                    <w:left w:val="none" w:sz="0" w:space="0" w:color="auto"/>
                    <w:bottom w:val="none" w:sz="0" w:space="0" w:color="auto"/>
                    <w:right w:val="none" w:sz="0" w:space="0" w:color="auto"/>
                  </w:divBdr>
                </w:div>
                <w:div w:id="1495416350">
                  <w:marLeft w:val="640"/>
                  <w:marRight w:val="0"/>
                  <w:marTop w:val="0"/>
                  <w:marBottom w:val="0"/>
                  <w:divBdr>
                    <w:top w:val="none" w:sz="0" w:space="0" w:color="auto"/>
                    <w:left w:val="none" w:sz="0" w:space="0" w:color="auto"/>
                    <w:bottom w:val="none" w:sz="0" w:space="0" w:color="auto"/>
                    <w:right w:val="none" w:sz="0" w:space="0" w:color="auto"/>
                  </w:divBdr>
                </w:div>
                <w:div w:id="1495416670">
                  <w:marLeft w:val="640"/>
                  <w:marRight w:val="0"/>
                  <w:marTop w:val="0"/>
                  <w:marBottom w:val="0"/>
                  <w:divBdr>
                    <w:top w:val="none" w:sz="0" w:space="0" w:color="auto"/>
                    <w:left w:val="none" w:sz="0" w:space="0" w:color="auto"/>
                    <w:bottom w:val="none" w:sz="0" w:space="0" w:color="auto"/>
                    <w:right w:val="none" w:sz="0" w:space="0" w:color="auto"/>
                  </w:divBdr>
                </w:div>
                <w:div w:id="1502895483">
                  <w:marLeft w:val="640"/>
                  <w:marRight w:val="0"/>
                  <w:marTop w:val="0"/>
                  <w:marBottom w:val="0"/>
                  <w:divBdr>
                    <w:top w:val="none" w:sz="0" w:space="0" w:color="auto"/>
                    <w:left w:val="none" w:sz="0" w:space="0" w:color="auto"/>
                    <w:bottom w:val="none" w:sz="0" w:space="0" w:color="auto"/>
                    <w:right w:val="none" w:sz="0" w:space="0" w:color="auto"/>
                  </w:divBdr>
                </w:div>
                <w:div w:id="1522206041">
                  <w:marLeft w:val="640"/>
                  <w:marRight w:val="0"/>
                  <w:marTop w:val="0"/>
                  <w:marBottom w:val="0"/>
                  <w:divBdr>
                    <w:top w:val="none" w:sz="0" w:space="0" w:color="auto"/>
                    <w:left w:val="none" w:sz="0" w:space="0" w:color="auto"/>
                    <w:bottom w:val="none" w:sz="0" w:space="0" w:color="auto"/>
                    <w:right w:val="none" w:sz="0" w:space="0" w:color="auto"/>
                  </w:divBdr>
                </w:div>
                <w:div w:id="1547986737">
                  <w:marLeft w:val="640"/>
                  <w:marRight w:val="0"/>
                  <w:marTop w:val="0"/>
                  <w:marBottom w:val="0"/>
                  <w:divBdr>
                    <w:top w:val="none" w:sz="0" w:space="0" w:color="auto"/>
                    <w:left w:val="none" w:sz="0" w:space="0" w:color="auto"/>
                    <w:bottom w:val="none" w:sz="0" w:space="0" w:color="auto"/>
                    <w:right w:val="none" w:sz="0" w:space="0" w:color="auto"/>
                  </w:divBdr>
                </w:div>
                <w:div w:id="1567374816">
                  <w:marLeft w:val="640"/>
                  <w:marRight w:val="0"/>
                  <w:marTop w:val="0"/>
                  <w:marBottom w:val="0"/>
                  <w:divBdr>
                    <w:top w:val="none" w:sz="0" w:space="0" w:color="auto"/>
                    <w:left w:val="none" w:sz="0" w:space="0" w:color="auto"/>
                    <w:bottom w:val="none" w:sz="0" w:space="0" w:color="auto"/>
                    <w:right w:val="none" w:sz="0" w:space="0" w:color="auto"/>
                  </w:divBdr>
                </w:div>
                <w:div w:id="1575702210">
                  <w:marLeft w:val="640"/>
                  <w:marRight w:val="0"/>
                  <w:marTop w:val="0"/>
                  <w:marBottom w:val="0"/>
                  <w:divBdr>
                    <w:top w:val="none" w:sz="0" w:space="0" w:color="auto"/>
                    <w:left w:val="none" w:sz="0" w:space="0" w:color="auto"/>
                    <w:bottom w:val="none" w:sz="0" w:space="0" w:color="auto"/>
                    <w:right w:val="none" w:sz="0" w:space="0" w:color="auto"/>
                  </w:divBdr>
                </w:div>
                <w:div w:id="1593053507">
                  <w:marLeft w:val="640"/>
                  <w:marRight w:val="0"/>
                  <w:marTop w:val="0"/>
                  <w:marBottom w:val="0"/>
                  <w:divBdr>
                    <w:top w:val="none" w:sz="0" w:space="0" w:color="auto"/>
                    <w:left w:val="none" w:sz="0" w:space="0" w:color="auto"/>
                    <w:bottom w:val="none" w:sz="0" w:space="0" w:color="auto"/>
                    <w:right w:val="none" w:sz="0" w:space="0" w:color="auto"/>
                  </w:divBdr>
                </w:div>
                <w:div w:id="1601142594">
                  <w:marLeft w:val="640"/>
                  <w:marRight w:val="0"/>
                  <w:marTop w:val="0"/>
                  <w:marBottom w:val="0"/>
                  <w:divBdr>
                    <w:top w:val="none" w:sz="0" w:space="0" w:color="auto"/>
                    <w:left w:val="none" w:sz="0" w:space="0" w:color="auto"/>
                    <w:bottom w:val="none" w:sz="0" w:space="0" w:color="auto"/>
                    <w:right w:val="none" w:sz="0" w:space="0" w:color="auto"/>
                  </w:divBdr>
                </w:div>
                <w:div w:id="1604920893">
                  <w:marLeft w:val="640"/>
                  <w:marRight w:val="0"/>
                  <w:marTop w:val="0"/>
                  <w:marBottom w:val="0"/>
                  <w:divBdr>
                    <w:top w:val="none" w:sz="0" w:space="0" w:color="auto"/>
                    <w:left w:val="none" w:sz="0" w:space="0" w:color="auto"/>
                    <w:bottom w:val="none" w:sz="0" w:space="0" w:color="auto"/>
                    <w:right w:val="none" w:sz="0" w:space="0" w:color="auto"/>
                  </w:divBdr>
                </w:div>
                <w:div w:id="1605989873">
                  <w:marLeft w:val="640"/>
                  <w:marRight w:val="0"/>
                  <w:marTop w:val="0"/>
                  <w:marBottom w:val="0"/>
                  <w:divBdr>
                    <w:top w:val="none" w:sz="0" w:space="0" w:color="auto"/>
                    <w:left w:val="none" w:sz="0" w:space="0" w:color="auto"/>
                    <w:bottom w:val="none" w:sz="0" w:space="0" w:color="auto"/>
                    <w:right w:val="none" w:sz="0" w:space="0" w:color="auto"/>
                  </w:divBdr>
                </w:div>
                <w:div w:id="1606569682">
                  <w:marLeft w:val="640"/>
                  <w:marRight w:val="0"/>
                  <w:marTop w:val="0"/>
                  <w:marBottom w:val="0"/>
                  <w:divBdr>
                    <w:top w:val="none" w:sz="0" w:space="0" w:color="auto"/>
                    <w:left w:val="none" w:sz="0" w:space="0" w:color="auto"/>
                    <w:bottom w:val="none" w:sz="0" w:space="0" w:color="auto"/>
                    <w:right w:val="none" w:sz="0" w:space="0" w:color="auto"/>
                  </w:divBdr>
                </w:div>
                <w:div w:id="1607497511">
                  <w:marLeft w:val="640"/>
                  <w:marRight w:val="0"/>
                  <w:marTop w:val="0"/>
                  <w:marBottom w:val="0"/>
                  <w:divBdr>
                    <w:top w:val="none" w:sz="0" w:space="0" w:color="auto"/>
                    <w:left w:val="none" w:sz="0" w:space="0" w:color="auto"/>
                    <w:bottom w:val="none" w:sz="0" w:space="0" w:color="auto"/>
                    <w:right w:val="none" w:sz="0" w:space="0" w:color="auto"/>
                  </w:divBdr>
                </w:div>
                <w:div w:id="1611087117">
                  <w:marLeft w:val="640"/>
                  <w:marRight w:val="0"/>
                  <w:marTop w:val="0"/>
                  <w:marBottom w:val="0"/>
                  <w:divBdr>
                    <w:top w:val="none" w:sz="0" w:space="0" w:color="auto"/>
                    <w:left w:val="none" w:sz="0" w:space="0" w:color="auto"/>
                    <w:bottom w:val="none" w:sz="0" w:space="0" w:color="auto"/>
                    <w:right w:val="none" w:sz="0" w:space="0" w:color="auto"/>
                  </w:divBdr>
                </w:div>
                <w:div w:id="1643467338">
                  <w:marLeft w:val="640"/>
                  <w:marRight w:val="0"/>
                  <w:marTop w:val="0"/>
                  <w:marBottom w:val="0"/>
                  <w:divBdr>
                    <w:top w:val="none" w:sz="0" w:space="0" w:color="auto"/>
                    <w:left w:val="none" w:sz="0" w:space="0" w:color="auto"/>
                    <w:bottom w:val="none" w:sz="0" w:space="0" w:color="auto"/>
                    <w:right w:val="none" w:sz="0" w:space="0" w:color="auto"/>
                  </w:divBdr>
                </w:div>
                <w:div w:id="1654872710">
                  <w:marLeft w:val="640"/>
                  <w:marRight w:val="0"/>
                  <w:marTop w:val="0"/>
                  <w:marBottom w:val="0"/>
                  <w:divBdr>
                    <w:top w:val="none" w:sz="0" w:space="0" w:color="auto"/>
                    <w:left w:val="none" w:sz="0" w:space="0" w:color="auto"/>
                    <w:bottom w:val="none" w:sz="0" w:space="0" w:color="auto"/>
                    <w:right w:val="none" w:sz="0" w:space="0" w:color="auto"/>
                  </w:divBdr>
                </w:div>
                <w:div w:id="1660963327">
                  <w:marLeft w:val="640"/>
                  <w:marRight w:val="0"/>
                  <w:marTop w:val="0"/>
                  <w:marBottom w:val="0"/>
                  <w:divBdr>
                    <w:top w:val="none" w:sz="0" w:space="0" w:color="auto"/>
                    <w:left w:val="none" w:sz="0" w:space="0" w:color="auto"/>
                    <w:bottom w:val="none" w:sz="0" w:space="0" w:color="auto"/>
                    <w:right w:val="none" w:sz="0" w:space="0" w:color="auto"/>
                  </w:divBdr>
                </w:div>
                <w:div w:id="1668090380">
                  <w:marLeft w:val="640"/>
                  <w:marRight w:val="0"/>
                  <w:marTop w:val="0"/>
                  <w:marBottom w:val="0"/>
                  <w:divBdr>
                    <w:top w:val="none" w:sz="0" w:space="0" w:color="auto"/>
                    <w:left w:val="none" w:sz="0" w:space="0" w:color="auto"/>
                    <w:bottom w:val="none" w:sz="0" w:space="0" w:color="auto"/>
                    <w:right w:val="none" w:sz="0" w:space="0" w:color="auto"/>
                  </w:divBdr>
                </w:div>
                <w:div w:id="1671760118">
                  <w:marLeft w:val="640"/>
                  <w:marRight w:val="0"/>
                  <w:marTop w:val="0"/>
                  <w:marBottom w:val="0"/>
                  <w:divBdr>
                    <w:top w:val="none" w:sz="0" w:space="0" w:color="auto"/>
                    <w:left w:val="none" w:sz="0" w:space="0" w:color="auto"/>
                    <w:bottom w:val="none" w:sz="0" w:space="0" w:color="auto"/>
                    <w:right w:val="none" w:sz="0" w:space="0" w:color="auto"/>
                  </w:divBdr>
                </w:div>
                <w:div w:id="1682927062">
                  <w:marLeft w:val="640"/>
                  <w:marRight w:val="0"/>
                  <w:marTop w:val="0"/>
                  <w:marBottom w:val="0"/>
                  <w:divBdr>
                    <w:top w:val="none" w:sz="0" w:space="0" w:color="auto"/>
                    <w:left w:val="none" w:sz="0" w:space="0" w:color="auto"/>
                    <w:bottom w:val="none" w:sz="0" w:space="0" w:color="auto"/>
                    <w:right w:val="none" w:sz="0" w:space="0" w:color="auto"/>
                  </w:divBdr>
                </w:div>
                <w:div w:id="1688291418">
                  <w:marLeft w:val="640"/>
                  <w:marRight w:val="0"/>
                  <w:marTop w:val="0"/>
                  <w:marBottom w:val="0"/>
                  <w:divBdr>
                    <w:top w:val="none" w:sz="0" w:space="0" w:color="auto"/>
                    <w:left w:val="none" w:sz="0" w:space="0" w:color="auto"/>
                    <w:bottom w:val="none" w:sz="0" w:space="0" w:color="auto"/>
                    <w:right w:val="none" w:sz="0" w:space="0" w:color="auto"/>
                  </w:divBdr>
                </w:div>
                <w:div w:id="1691295480">
                  <w:marLeft w:val="640"/>
                  <w:marRight w:val="0"/>
                  <w:marTop w:val="0"/>
                  <w:marBottom w:val="0"/>
                  <w:divBdr>
                    <w:top w:val="none" w:sz="0" w:space="0" w:color="auto"/>
                    <w:left w:val="none" w:sz="0" w:space="0" w:color="auto"/>
                    <w:bottom w:val="none" w:sz="0" w:space="0" w:color="auto"/>
                    <w:right w:val="none" w:sz="0" w:space="0" w:color="auto"/>
                  </w:divBdr>
                </w:div>
                <w:div w:id="1698309806">
                  <w:marLeft w:val="640"/>
                  <w:marRight w:val="0"/>
                  <w:marTop w:val="0"/>
                  <w:marBottom w:val="0"/>
                  <w:divBdr>
                    <w:top w:val="none" w:sz="0" w:space="0" w:color="auto"/>
                    <w:left w:val="none" w:sz="0" w:space="0" w:color="auto"/>
                    <w:bottom w:val="none" w:sz="0" w:space="0" w:color="auto"/>
                    <w:right w:val="none" w:sz="0" w:space="0" w:color="auto"/>
                  </w:divBdr>
                </w:div>
                <w:div w:id="1700737115">
                  <w:marLeft w:val="640"/>
                  <w:marRight w:val="0"/>
                  <w:marTop w:val="0"/>
                  <w:marBottom w:val="0"/>
                  <w:divBdr>
                    <w:top w:val="none" w:sz="0" w:space="0" w:color="auto"/>
                    <w:left w:val="none" w:sz="0" w:space="0" w:color="auto"/>
                    <w:bottom w:val="none" w:sz="0" w:space="0" w:color="auto"/>
                    <w:right w:val="none" w:sz="0" w:space="0" w:color="auto"/>
                  </w:divBdr>
                </w:div>
                <w:div w:id="1717927440">
                  <w:marLeft w:val="640"/>
                  <w:marRight w:val="0"/>
                  <w:marTop w:val="0"/>
                  <w:marBottom w:val="0"/>
                  <w:divBdr>
                    <w:top w:val="none" w:sz="0" w:space="0" w:color="auto"/>
                    <w:left w:val="none" w:sz="0" w:space="0" w:color="auto"/>
                    <w:bottom w:val="none" w:sz="0" w:space="0" w:color="auto"/>
                    <w:right w:val="none" w:sz="0" w:space="0" w:color="auto"/>
                  </w:divBdr>
                </w:div>
                <w:div w:id="1788311992">
                  <w:marLeft w:val="640"/>
                  <w:marRight w:val="0"/>
                  <w:marTop w:val="0"/>
                  <w:marBottom w:val="0"/>
                  <w:divBdr>
                    <w:top w:val="none" w:sz="0" w:space="0" w:color="auto"/>
                    <w:left w:val="none" w:sz="0" w:space="0" w:color="auto"/>
                    <w:bottom w:val="none" w:sz="0" w:space="0" w:color="auto"/>
                    <w:right w:val="none" w:sz="0" w:space="0" w:color="auto"/>
                  </w:divBdr>
                </w:div>
                <w:div w:id="1811512736">
                  <w:marLeft w:val="640"/>
                  <w:marRight w:val="0"/>
                  <w:marTop w:val="0"/>
                  <w:marBottom w:val="0"/>
                  <w:divBdr>
                    <w:top w:val="none" w:sz="0" w:space="0" w:color="auto"/>
                    <w:left w:val="none" w:sz="0" w:space="0" w:color="auto"/>
                    <w:bottom w:val="none" w:sz="0" w:space="0" w:color="auto"/>
                    <w:right w:val="none" w:sz="0" w:space="0" w:color="auto"/>
                  </w:divBdr>
                </w:div>
                <w:div w:id="1814369637">
                  <w:marLeft w:val="640"/>
                  <w:marRight w:val="0"/>
                  <w:marTop w:val="0"/>
                  <w:marBottom w:val="0"/>
                  <w:divBdr>
                    <w:top w:val="none" w:sz="0" w:space="0" w:color="auto"/>
                    <w:left w:val="none" w:sz="0" w:space="0" w:color="auto"/>
                    <w:bottom w:val="none" w:sz="0" w:space="0" w:color="auto"/>
                    <w:right w:val="none" w:sz="0" w:space="0" w:color="auto"/>
                  </w:divBdr>
                </w:div>
                <w:div w:id="1819148669">
                  <w:marLeft w:val="640"/>
                  <w:marRight w:val="0"/>
                  <w:marTop w:val="0"/>
                  <w:marBottom w:val="0"/>
                  <w:divBdr>
                    <w:top w:val="none" w:sz="0" w:space="0" w:color="auto"/>
                    <w:left w:val="none" w:sz="0" w:space="0" w:color="auto"/>
                    <w:bottom w:val="none" w:sz="0" w:space="0" w:color="auto"/>
                    <w:right w:val="none" w:sz="0" w:space="0" w:color="auto"/>
                  </w:divBdr>
                </w:div>
                <w:div w:id="1820684110">
                  <w:marLeft w:val="640"/>
                  <w:marRight w:val="0"/>
                  <w:marTop w:val="0"/>
                  <w:marBottom w:val="0"/>
                  <w:divBdr>
                    <w:top w:val="none" w:sz="0" w:space="0" w:color="auto"/>
                    <w:left w:val="none" w:sz="0" w:space="0" w:color="auto"/>
                    <w:bottom w:val="none" w:sz="0" w:space="0" w:color="auto"/>
                    <w:right w:val="none" w:sz="0" w:space="0" w:color="auto"/>
                  </w:divBdr>
                </w:div>
                <w:div w:id="1821383881">
                  <w:marLeft w:val="640"/>
                  <w:marRight w:val="0"/>
                  <w:marTop w:val="0"/>
                  <w:marBottom w:val="0"/>
                  <w:divBdr>
                    <w:top w:val="none" w:sz="0" w:space="0" w:color="auto"/>
                    <w:left w:val="none" w:sz="0" w:space="0" w:color="auto"/>
                    <w:bottom w:val="none" w:sz="0" w:space="0" w:color="auto"/>
                    <w:right w:val="none" w:sz="0" w:space="0" w:color="auto"/>
                  </w:divBdr>
                </w:div>
                <w:div w:id="1837071588">
                  <w:marLeft w:val="640"/>
                  <w:marRight w:val="0"/>
                  <w:marTop w:val="0"/>
                  <w:marBottom w:val="0"/>
                  <w:divBdr>
                    <w:top w:val="none" w:sz="0" w:space="0" w:color="auto"/>
                    <w:left w:val="none" w:sz="0" w:space="0" w:color="auto"/>
                    <w:bottom w:val="none" w:sz="0" w:space="0" w:color="auto"/>
                    <w:right w:val="none" w:sz="0" w:space="0" w:color="auto"/>
                  </w:divBdr>
                </w:div>
                <w:div w:id="1838841135">
                  <w:marLeft w:val="640"/>
                  <w:marRight w:val="0"/>
                  <w:marTop w:val="0"/>
                  <w:marBottom w:val="0"/>
                  <w:divBdr>
                    <w:top w:val="none" w:sz="0" w:space="0" w:color="auto"/>
                    <w:left w:val="none" w:sz="0" w:space="0" w:color="auto"/>
                    <w:bottom w:val="none" w:sz="0" w:space="0" w:color="auto"/>
                    <w:right w:val="none" w:sz="0" w:space="0" w:color="auto"/>
                  </w:divBdr>
                </w:div>
                <w:div w:id="1873421481">
                  <w:marLeft w:val="640"/>
                  <w:marRight w:val="0"/>
                  <w:marTop w:val="0"/>
                  <w:marBottom w:val="0"/>
                  <w:divBdr>
                    <w:top w:val="none" w:sz="0" w:space="0" w:color="auto"/>
                    <w:left w:val="none" w:sz="0" w:space="0" w:color="auto"/>
                    <w:bottom w:val="none" w:sz="0" w:space="0" w:color="auto"/>
                    <w:right w:val="none" w:sz="0" w:space="0" w:color="auto"/>
                  </w:divBdr>
                </w:div>
                <w:div w:id="1876501831">
                  <w:marLeft w:val="640"/>
                  <w:marRight w:val="0"/>
                  <w:marTop w:val="0"/>
                  <w:marBottom w:val="0"/>
                  <w:divBdr>
                    <w:top w:val="none" w:sz="0" w:space="0" w:color="auto"/>
                    <w:left w:val="none" w:sz="0" w:space="0" w:color="auto"/>
                    <w:bottom w:val="none" w:sz="0" w:space="0" w:color="auto"/>
                    <w:right w:val="none" w:sz="0" w:space="0" w:color="auto"/>
                  </w:divBdr>
                </w:div>
                <w:div w:id="1884898731">
                  <w:marLeft w:val="640"/>
                  <w:marRight w:val="0"/>
                  <w:marTop w:val="0"/>
                  <w:marBottom w:val="0"/>
                  <w:divBdr>
                    <w:top w:val="none" w:sz="0" w:space="0" w:color="auto"/>
                    <w:left w:val="none" w:sz="0" w:space="0" w:color="auto"/>
                    <w:bottom w:val="none" w:sz="0" w:space="0" w:color="auto"/>
                    <w:right w:val="none" w:sz="0" w:space="0" w:color="auto"/>
                  </w:divBdr>
                </w:div>
                <w:div w:id="1892499727">
                  <w:marLeft w:val="640"/>
                  <w:marRight w:val="0"/>
                  <w:marTop w:val="0"/>
                  <w:marBottom w:val="0"/>
                  <w:divBdr>
                    <w:top w:val="none" w:sz="0" w:space="0" w:color="auto"/>
                    <w:left w:val="none" w:sz="0" w:space="0" w:color="auto"/>
                    <w:bottom w:val="none" w:sz="0" w:space="0" w:color="auto"/>
                    <w:right w:val="none" w:sz="0" w:space="0" w:color="auto"/>
                  </w:divBdr>
                </w:div>
                <w:div w:id="1901400219">
                  <w:marLeft w:val="640"/>
                  <w:marRight w:val="0"/>
                  <w:marTop w:val="0"/>
                  <w:marBottom w:val="0"/>
                  <w:divBdr>
                    <w:top w:val="none" w:sz="0" w:space="0" w:color="auto"/>
                    <w:left w:val="none" w:sz="0" w:space="0" w:color="auto"/>
                    <w:bottom w:val="none" w:sz="0" w:space="0" w:color="auto"/>
                    <w:right w:val="none" w:sz="0" w:space="0" w:color="auto"/>
                  </w:divBdr>
                </w:div>
                <w:div w:id="1908757690">
                  <w:marLeft w:val="640"/>
                  <w:marRight w:val="0"/>
                  <w:marTop w:val="0"/>
                  <w:marBottom w:val="0"/>
                  <w:divBdr>
                    <w:top w:val="none" w:sz="0" w:space="0" w:color="auto"/>
                    <w:left w:val="none" w:sz="0" w:space="0" w:color="auto"/>
                    <w:bottom w:val="none" w:sz="0" w:space="0" w:color="auto"/>
                    <w:right w:val="none" w:sz="0" w:space="0" w:color="auto"/>
                  </w:divBdr>
                </w:div>
                <w:div w:id="1908759779">
                  <w:marLeft w:val="640"/>
                  <w:marRight w:val="0"/>
                  <w:marTop w:val="0"/>
                  <w:marBottom w:val="0"/>
                  <w:divBdr>
                    <w:top w:val="none" w:sz="0" w:space="0" w:color="auto"/>
                    <w:left w:val="none" w:sz="0" w:space="0" w:color="auto"/>
                    <w:bottom w:val="none" w:sz="0" w:space="0" w:color="auto"/>
                    <w:right w:val="none" w:sz="0" w:space="0" w:color="auto"/>
                  </w:divBdr>
                </w:div>
                <w:div w:id="1975595785">
                  <w:marLeft w:val="640"/>
                  <w:marRight w:val="0"/>
                  <w:marTop w:val="0"/>
                  <w:marBottom w:val="0"/>
                  <w:divBdr>
                    <w:top w:val="none" w:sz="0" w:space="0" w:color="auto"/>
                    <w:left w:val="none" w:sz="0" w:space="0" w:color="auto"/>
                    <w:bottom w:val="none" w:sz="0" w:space="0" w:color="auto"/>
                    <w:right w:val="none" w:sz="0" w:space="0" w:color="auto"/>
                  </w:divBdr>
                </w:div>
                <w:div w:id="2007049301">
                  <w:marLeft w:val="640"/>
                  <w:marRight w:val="0"/>
                  <w:marTop w:val="0"/>
                  <w:marBottom w:val="0"/>
                  <w:divBdr>
                    <w:top w:val="none" w:sz="0" w:space="0" w:color="auto"/>
                    <w:left w:val="none" w:sz="0" w:space="0" w:color="auto"/>
                    <w:bottom w:val="none" w:sz="0" w:space="0" w:color="auto"/>
                    <w:right w:val="none" w:sz="0" w:space="0" w:color="auto"/>
                  </w:divBdr>
                </w:div>
                <w:div w:id="2018270231">
                  <w:marLeft w:val="640"/>
                  <w:marRight w:val="0"/>
                  <w:marTop w:val="0"/>
                  <w:marBottom w:val="0"/>
                  <w:divBdr>
                    <w:top w:val="none" w:sz="0" w:space="0" w:color="auto"/>
                    <w:left w:val="none" w:sz="0" w:space="0" w:color="auto"/>
                    <w:bottom w:val="none" w:sz="0" w:space="0" w:color="auto"/>
                    <w:right w:val="none" w:sz="0" w:space="0" w:color="auto"/>
                  </w:divBdr>
                </w:div>
                <w:div w:id="2060858252">
                  <w:marLeft w:val="640"/>
                  <w:marRight w:val="0"/>
                  <w:marTop w:val="0"/>
                  <w:marBottom w:val="0"/>
                  <w:divBdr>
                    <w:top w:val="none" w:sz="0" w:space="0" w:color="auto"/>
                    <w:left w:val="none" w:sz="0" w:space="0" w:color="auto"/>
                    <w:bottom w:val="none" w:sz="0" w:space="0" w:color="auto"/>
                    <w:right w:val="none" w:sz="0" w:space="0" w:color="auto"/>
                  </w:divBdr>
                </w:div>
                <w:div w:id="2069037162">
                  <w:marLeft w:val="640"/>
                  <w:marRight w:val="0"/>
                  <w:marTop w:val="0"/>
                  <w:marBottom w:val="0"/>
                  <w:divBdr>
                    <w:top w:val="none" w:sz="0" w:space="0" w:color="auto"/>
                    <w:left w:val="none" w:sz="0" w:space="0" w:color="auto"/>
                    <w:bottom w:val="none" w:sz="0" w:space="0" w:color="auto"/>
                    <w:right w:val="none" w:sz="0" w:space="0" w:color="auto"/>
                  </w:divBdr>
                </w:div>
                <w:div w:id="2078550696">
                  <w:marLeft w:val="640"/>
                  <w:marRight w:val="0"/>
                  <w:marTop w:val="0"/>
                  <w:marBottom w:val="0"/>
                  <w:divBdr>
                    <w:top w:val="none" w:sz="0" w:space="0" w:color="auto"/>
                    <w:left w:val="none" w:sz="0" w:space="0" w:color="auto"/>
                    <w:bottom w:val="none" w:sz="0" w:space="0" w:color="auto"/>
                    <w:right w:val="none" w:sz="0" w:space="0" w:color="auto"/>
                  </w:divBdr>
                </w:div>
                <w:div w:id="2079597672">
                  <w:marLeft w:val="640"/>
                  <w:marRight w:val="0"/>
                  <w:marTop w:val="0"/>
                  <w:marBottom w:val="0"/>
                  <w:divBdr>
                    <w:top w:val="none" w:sz="0" w:space="0" w:color="auto"/>
                    <w:left w:val="none" w:sz="0" w:space="0" w:color="auto"/>
                    <w:bottom w:val="none" w:sz="0" w:space="0" w:color="auto"/>
                    <w:right w:val="none" w:sz="0" w:space="0" w:color="auto"/>
                  </w:divBdr>
                </w:div>
                <w:div w:id="2082023472">
                  <w:marLeft w:val="640"/>
                  <w:marRight w:val="0"/>
                  <w:marTop w:val="0"/>
                  <w:marBottom w:val="0"/>
                  <w:divBdr>
                    <w:top w:val="none" w:sz="0" w:space="0" w:color="auto"/>
                    <w:left w:val="none" w:sz="0" w:space="0" w:color="auto"/>
                    <w:bottom w:val="none" w:sz="0" w:space="0" w:color="auto"/>
                    <w:right w:val="none" w:sz="0" w:space="0" w:color="auto"/>
                  </w:divBdr>
                </w:div>
                <w:div w:id="2123726833">
                  <w:marLeft w:val="640"/>
                  <w:marRight w:val="0"/>
                  <w:marTop w:val="0"/>
                  <w:marBottom w:val="0"/>
                  <w:divBdr>
                    <w:top w:val="none" w:sz="0" w:space="0" w:color="auto"/>
                    <w:left w:val="none" w:sz="0" w:space="0" w:color="auto"/>
                    <w:bottom w:val="none" w:sz="0" w:space="0" w:color="auto"/>
                    <w:right w:val="none" w:sz="0" w:space="0" w:color="auto"/>
                  </w:divBdr>
                </w:div>
                <w:div w:id="2128501921">
                  <w:marLeft w:val="640"/>
                  <w:marRight w:val="0"/>
                  <w:marTop w:val="0"/>
                  <w:marBottom w:val="0"/>
                  <w:divBdr>
                    <w:top w:val="none" w:sz="0" w:space="0" w:color="auto"/>
                    <w:left w:val="none" w:sz="0" w:space="0" w:color="auto"/>
                    <w:bottom w:val="none" w:sz="0" w:space="0" w:color="auto"/>
                    <w:right w:val="none" w:sz="0" w:space="0" w:color="auto"/>
                  </w:divBdr>
                </w:div>
                <w:div w:id="2137526657">
                  <w:marLeft w:val="640"/>
                  <w:marRight w:val="0"/>
                  <w:marTop w:val="0"/>
                  <w:marBottom w:val="0"/>
                  <w:divBdr>
                    <w:top w:val="none" w:sz="0" w:space="0" w:color="auto"/>
                    <w:left w:val="none" w:sz="0" w:space="0" w:color="auto"/>
                    <w:bottom w:val="none" w:sz="0" w:space="0" w:color="auto"/>
                    <w:right w:val="none" w:sz="0" w:space="0" w:color="auto"/>
                  </w:divBdr>
                </w:div>
                <w:div w:id="2137868372">
                  <w:marLeft w:val="640"/>
                  <w:marRight w:val="0"/>
                  <w:marTop w:val="0"/>
                  <w:marBottom w:val="0"/>
                  <w:divBdr>
                    <w:top w:val="none" w:sz="0" w:space="0" w:color="auto"/>
                    <w:left w:val="none" w:sz="0" w:space="0" w:color="auto"/>
                    <w:bottom w:val="none" w:sz="0" w:space="0" w:color="auto"/>
                    <w:right w:val="none" w:sz="0" w:space="0" w:color="auto"/>
                  </w:divBdr>
                </w:div>
                <w:div w:id="2142382728">
                  <w:marLeft w:val="640"/>
                  <w:marRight w:val="0"/>
                  <w:marTop w:val="0"/>
                  <w:marBottom w:val="0"/>
                  <w:divBdr>
                    <w:top w:val="none" w:sz="0" w:space="0" w:color="auto"/>
                    <w:left w:val="none" w:sz="0" w:space="0" w:color="auto"/>
                    <w:bottom w:val="none" w:sz="0" w:space="0" w:color="auto"/>
                    <w:right w:val="none" w:sz="0" w:space="0" w:color="auto"/>
                  </w:divBdr>
                </w:div>
                <w:div w:id="2144080525">
                  <w:marLeft w:val="640"/>
                  <w:marRight w:val="0"/>
                  <w:marTop w:val="0"/>
                  <w:marBottom w:val="0"/>
                  <w:divBdr>
                    <w:top w:val="none" w:sz="0" w:space="0" w:color="auto"/>
                    <w:left w:val="none" w:sz="0" w:space="0" w:color="auto"/>
                    <w:bottom w:val="none" w:sz="0" w:space="0" w:color="auto"/>
                    <w:right w:val="none" w:sz="0" w:space="0" w:color="auto"/>
                  </w:divBdr>
                </w:div>
              </w:divsChild>
            </w:div>
            <w:div w:id="907686734">
              <w:marLeft w:val="0"/>
              <w:marRight w:val="0"/>
              <w:marTop w:val="0"/>
              <w:marBottom w:val="0"/>
              <w:divBdr>
                <w:top w:val="none" w:sz="0" w:space="0" w:color="auto"/>
                <w:left w:val="none" w:sz="0" w:space="0" w:color="auto"/>
                <w:bottom w:val="none" w:sz="0" w:space="0" w:color="auto"/>
                <w:right w:val="none" w:sz="0" w:space="0" w:color="auto"/>
              </w:divBdr>
              <w:divsChild>
                <w:div w:id="28381199">
                  <w:marLeft w:val="640"/>
                  <w:marRight w:val="0"/>
                  <w:marTop w:val="0"/>
                  <w:marBottom w:val="0"/>
                  <w:divBdr>
                    <w:top w:val="none" w:sz="0" w:space="0" w:color="auto"/>
                    <w:left w:val="none" w:sz="0" w:space="0" w:color="auto"/>
                    <w:bottom w:val="none" w:sz="0" w:space="0" w:color="auto"/>
                    <w:right w:val="none" w:sz="0" w:space="0" w:color="auto"/>
                  </w:divBdr>
                </w:div>
                <w:div w:id="63526984">
                  <w:marLeft w:val="640"/>
                  <w:marRight w:val="0"/>
                  <w:marTop w:val="0"/>
                  <w:marBottom w:val="0"/>
                  <w:divBdr>
                    <w:top w:val="none" w:sz="0" w:space="0" w:color="auto"/>
                    <w:left w:val="none" w:sz="0" w:space="0" w:color="auto"/>
                    <w:bottom w:val="none" w:sz="0" w:space="0" w:color="auto"/>
                    <w:right w:val="none" w:sz="0" w:space="0" w:color="auto"/>
                  </w:divBdr>
                </w:div>
                <w:div w:id="71777121">
                  <w:marLeft w:val="640"/>
                  <w:marRight w:val="0"/>
                  <w:marTop w:val="0"/>
                  <w:marBottom w:val="0"/>
                  <w:divBdr>
                    <w:top w:val="none" w:sz="0" w:space="0" w:color="auto"/>
                    <w:left w:val="none" w:sz="0" w:space="0" w:color="auto"/>
                    <w:bottom w:val="none" w:sz="0" w:space="0" w:color="auto"/>
                    <w:right w:val="none" w:sz="0" w:space="0" w:color="auto"/>
                  </w:divBdr>
                </w:div>
                <w:div w:id="104157282">
                  <w:marLeft w:val="640"/>
                  <w:marRight w:val="0"/>
                  <w:marTop w:val="0"/>
                  <w:marBottom w:val="0"/>
                  <w:divBdr>
                    <w:top w:val="none" w:sz="0" w:space="0" w:color="auto"/>
                    <w:left w:val="none" w:sz="0" w:space="0" w:color="auto"/>
                    <w:bottom w:val="none" w:sz="0" w:space="0" w:color="auto"/>
                    <w:right w:val="none" w:sz="0" w:space="0" w:color="auto"/>
                  </w:divBdr>
                </w:div>
                <w:div w:id="109399330">
                  <w:marLeft w:val="640"/>
                  <w:marRight w:val="0"/>
                  <w:marTop w:val="0"/>
                  <w:marBottom w:val="0"/>
                  <w:divBdr>
                    <w:top w:val="none" w:sz="0" w:space="0" w:color="auto"/>
                    <w:left w:val="none" w:sz="0" w:space="0" w:color="auto"/>
                    <w:bottom w:val="none" w:sz="0" w:space="0" w:color="auto"/>
                    <w:right w:val="none" w:sz="0" w:space="0" w:color="auto"/>
                  </w:divBdr>
                </w:div>
                <w:div w:id="128940140">
                  <w:marLeft w:val="640"/>
                  <w:marRight w:val="0"/>
                  <w:marTop w:val="0"/>
                  <w:marBottom w:val="0"/>
                  <w:divBdr>
                    <w:top w:val="none" w:sz="0" w:space="0" w:color="auto"/>
                    <w:left w:val="none" w:sz="0" w:space="0" w:color="auto"/>
                    <w:bottom w:val="none" w:sz="0" w:space="0" w:color="auto"/>
                    <w:right w:val="none" w:sz="0" w:space="0" w:color="auto"/>
                  </w:divBdr>
                </w:div>
                <w:div w:id="140314022">
                  <w:marLeft w:val="640"/>
                  <w:marRight w:val="0"/>
                  <w:marTop w:val="0"/>
                  <w:marBottom w:val="0"/>
                  <w:divBdr>
                    <w:top w:val="none" w:sz="0" w:space="0" w:color="auto"/>
                    <w:left w:val="none" w:sz="0" w:space="0" w:color="auto"/>
                    <w:bottom w:val="none" w:sz="0" w:space="0" w:color="auto"/>
                    <w:right w:val="none" w:sz="0" w:space="0" w:color="auto"/>
                  </w:divBdr>
                </w:div>
                <w:div w:id="146560299">
                  <w:marLeft w:val="640"/>
                  <w:marRight w:val="0"/>
                  <w:marTop w:val="0"/>
                  <w:marBottom w:val="0"/>
                  <w:divBdr>
                    <w:top w:val="none" w:sz="0" w:space="0" w:color="auto"/>
                    <w:left w:val="none" w:sz="0" w:space="0" w:color="auto"/>
                    <w:bottom w:val="none" w:sz="0" w:space="0" w:color="auto"/>
                    <w:right w:val="none" w:sz="0" w:space="0" w:color="auto"/>
                  </w:divBdr>
                </w:div>
                <w:div w:id="159932209">
                  <w:marLeft w:val="640"/>
                  <w:marRight w:val="0"/>
                  <w:marTop w:val="0"/>
                  <w:marBottom w:val="0"/>
                  <w:divBdr>
                    <w:top w:val="none" w:sz="0" w:space="0" w:color="auto"/>
                    <w:left w:val="none" w:sz="0" w:space="0" w:color="auto"/>
                    <w:bottom w:val="none" w:sz="0" w:space="0" w:color="auto"/>
                    <w:right w:val="none" w:sz="0" w:space="0" w:color="auto"/>
                  </w:divBdr>
                </w:div>
                <w:div w:id="187262708">
                  <w:marLeft w:val="640"/>
                  <w:marRight w:val="0"/>
                  <w:marTop w:val="0"/>
                  <w:marBottom w:val="0"/>
                  <w:divBdr>
                    <w:top w:val="none" w:sz="0" w:space="0" w:color="auto"/>
                    <w:left w:val="none" w:sz="0" w:space="0" w:color="auto"/>
                    <w:bottom w:val="none" w:sz="0" w:space="0" w:color="auto"/>
                    <w:right w:val="none" w:sz="0" w:space="0" w:color="auto"/>
                  </w:divBdr>
                </w:div>
                <w:div w:id="195050924">
                  <w:marLeft w:val="640"/>
                  <w:marRight w:val="0"/>
                  <w:marTop w:val="0"/>
                  <w:marBottom w:val="0"/>
                  <w:divBdr>
                    <w:top w:val="none" w:sz="0" w:space="0" w:color="auto"/>
                    <w:left w:val="none" w:sz="0" w:space="0" w:color="auto"/>
                    <w:bottom w:val="none" w:sz="0" w:space="0" w:color="auto"/>
                    <w:right w:val="none" w:sz="0" w:space="0" w:color="auto"/>
                  </w:divBdr>
                </w:div>
                <w:div w:id="211691784">
                  <w:marLeft w:val="640"/>
                  <w:marRight w:val="0"/>
                  <w:marTop w:val="0"/>
                  <w:marBottom w:val="0"/>
                  <w:divBdr>
                    <w:top w:val="none" w:sz="0" w:space="0" w:color="auto"/>
                    <w:left w:val="none" w:sz="0" w:space="0" w:color="auto"/>
                    <w:bottom w:val="none" w:sz="0" w:space="0" w:color="auto"/>
                    <w:right w:val="none" w:sz="0" w:space="0" w:color="auto"/>
                  </w:divBdr>
                </w:div>
                <w:div w:id="231818232">
                  <w:marLeft w:val="640"/>
                  <w:marRight w:val="0"/>
                  <w:marTop w:val="0"/>
                  <w:marBottom w:val="0"/>
                  <w:divBdr>
                    <w:top w:val="none" w:sz="0" w:space="0" w:color="auto"/>
                    <w:left w:val="none" w:sz="0" w:space="0" w:color="auto"/>
                    <w:bottom w:val="none" w:sz="0" w:space="0" w:color="auto"/>
                    <w:right w:val="none" w:sz="0" w:space="0" w:color="auto"/>
                  </w:divBdr>
                </w:div>
                <w:div w:id="238373778">
                  <w:marLeft w:val="640"/>
                  <w:marRight w:val="0"/>
                  <w:marTop w:val="0"/>
                  <w:marBottom w:val="0"/>
                  <w:divBdr>
                    <w:top w:val="none" w:sz="0" w:space="0" w:color="auto"/>
                    <w:left w:val="none" w:sz="0" w:space="0" w:color="auto"/>
                    <w:bottom w:val="none" w:sz="0" w:space="0" w:color="auto"/>
                    <w:right w:val="none" w:sz="0" w:space="0" w:color="auto"/>
                  </w:divBdr>
                </w:div>
                <w:div w:id="273440006">
                  <w:marLeft w:val="640"/>
                  <w:marRight w:val="0"/>
                  <w:marTop w:val="0"/>
                  <w:marBottom w:val="0"/>
                  <w:divBdr>
                    <w:top w:val="none" w:sz="0" w:space="0" w:color="auto"/>
                    <w:left w:val="none" w:sz="0" w:space="0" w:color="auto"/>
                    <w:bottom w:val="none" w:sz="0" w:space="0" w:color="auto"/>
                    <w:right w:val="none" w:sz="0" w:space="0" w:color="auto"/>
                  </w:divBdr>
                </w:div>
                <w:div w:id="279578681">
                  <w:marLeft w:val="640"/>
                  <w:marRight w:val="0"/>
                  <w:marTop w:val="0"/>
                  <w:marBottom w:val="0"/>
                  <w:divBdr>
                    <w:top w:val="none" w:sz="0" w:space="0" w:color="auto"/>
                    <w:left w:val="none" w:sz="0" w:space="0" w:color="auto"/>
                    <w:bottom w:val="none" w:sz="0" w:space="0" w:color="auto"/>
                    <w:right w:val="none" w:sz="0" w:space="0" w:color="auto"/>
                  </w:divBdr>
                </w:div>
                <w:div w:id="299268989">
                  <w:marLeft w:val="640"/>
                  <w:marRight w:val="0"/>
                  <w:marTop w:val="0"/>
                  <w:marBottom w:val="0"/>
                  <w:divBdr>
                    <w:top w:val="none" w:sz="0" w:space="0" w:color="auto"/>
                    <w:left w:val="none" w:sz="0" w:space="0" w:color="auto"/>
                    <w:bottom w:val="none" w:sz="0" w:space="0" w:color="auto"/>
                    <w:right w:val="none" w:sz="0" w:space="0" w:color="auto"/>
                  </w:divBdr>
                </w:div>
                <w:div w:id="301615234">
                  <w:marLeft w:val="640"/>
                  <w:marRight w:val="0"/>
                  <w:marTop w:val="0"/>
                  <w:marBottom w:val="0"/>
                  <w:divBdr>
                    <w:top w:val="none" w:sz="0" w:space="0" w:color="auto"/>
                    <w:left w:val="none" w:sz="0" w:space="0" w:color="auto"/>
                    <w:bottom w:val="none" w:sz="0" w:space="0" w:color="auto"/>
                    <w:right w:val="none" w:sz="0" w:space="0" w:color="auto"/>
                  </w:divBdr>
                </w:div>
                <w:div w:id="311908534">
                  <w:marLeft w:val="640"/>
                  <w:marRight w:val="0"/>
                  <w:marTop w:val="0"/>
                  <w:marBottom w:val="0"/>
                  <w:divBdr>
                    <w:top w:val="none" w:sz="0" w:space="0" w:color="auto"/>
                    <w:left w:val="none" w:sz="0" w:space="0" w:color="auto"/>
                    <w:bottom w:val="none" w:sz="0" w:space="0" w:color="auto"/>
                    <w:right w:val="none" w:sz="0" w:space="0" w:color="auto"/>
                  </w:divBdr>
                </w:div>
                <w:div w:id="325518147">
                  <w:marLeft w:val="640"/>
                  <w:marRight w:val="0"/>
                  <w:marTop w:val="0"/>
                  <w:marBottom w:val="0"/>
                  <w:divBdr>
                    <w:top w:val="none" w:sz="0" w:space="0" w:color="auto"/>
                    <w:left w:val="none" w:sz="0" w:space="0" w:color="auto"/>
                    <w:bottom w:val="none" w:sz="0" w:space="0" w:color="auto"/>
                    <w:right w:val="none" w:sz="0" w:space="0" w:color="auto"/>
                  </w:divBdr>
                </w:div>
                <w:div w:id="327752140">
                  <w:marLeft w:val="640"/>
                  <w:marRight w:val="0"/>
                  <w:marTop w:val="0"/>
                  <w:marBottom w:val="0"/>
                  <w:divBdr>
                    <w:top w:val="none" w:sz="0" w:space="0" w:color="auto"/>
                    <w:left w:val="none" w:sz="0" w:space="0" w:color="auto"/>
                    <w:bottom w:val="none" w:sz="0" w:space="0" w:color="auto"/>
                    <w:right w:val="none" w:sz="0" w:space="0" w:color="auto"/>
                  </w:divBdr>
                </w:div>
                <w:div w:id="345520610">
                  <w:marLeft w:val="640"/>
                  <w:marRight w:val="0"/>
                  <w:marTop w:val="0"/>
                  <w:marBottom w:val="0"/>
                  <w:divBdr>
                    <w:top w:val="none" w:sz="0" w:space="0" w:color="auto"/>
                    <w:left w:val="none" w:sz="0" w:space="0" w:color="auto"/>
                    <w:bottom w:val="none" w:sz="0" w:space="0" w:color="auto"/>
                    <w:right w:val="none" w:sz="0" w:space="0" w:color="auto"/>
                  </w:divBdr>
                </w:div>
                <w:div w:id="352876487">
                  <w:marLeft w:val="640"/>
                  <w:marRight w:val="0"/>
                  <w:marTop w:val="0"/>
                  <w:marBottom w:val="0"/>
                  <w:divBdr>
                    <w:top w:val="none" w:sz="0" w:space="0" w:color="auto"/>
                    <w:left w:val="none" w:sz="0" w:space="0" w:color="auto"/>
                    <w:bottom w:val="none" w:sz="0" w:space="0" w:color="auto"/>
                    <w:right w:val="none" w:sz="0" w:space="0" w:color="auto"/>
                  </w:divBdr>
                </w:div>
                <w:div w:id="359672162">
                  <w:marLeft w:val="640"/>
                  <w:marRight w:val="0"/>
                  <w:marTop w:val="0"/>
                  <w:marBottom w:val="0"/>
                  <w:divBdr>
                    <w:top w:val="none" w:sz="0" w:space="0" w:color="auto"/>
                    <w:left w:val="none" w:sz="0" w:space="0" w:color="auto"/>
                    <w:bottom w:val="none" w:sz="0" w:space="0" w:color="auto"/>
                    <w:right w:val="none" w:sz="0" w:space="0" w:color="auto"/>
                  </w:divBdr>
                </w:div>
                <w:div w:id="386226427">
                  <w:marLeft w:val="640"/>
                  <w:marRight w:val="0"/>
                  <w:marTop w:val="0"/>
                  <w:marBottom w:val="0"/>
                  <w:divBdr>
                    <w:top w:val="none" w:sz="0" w:space="0" w:color="auto"/>
                    <w:left w:val="none" w:sz="0" w:space="0" w:color="auto"/>
                    <w:bottom w:val="none" w:sz="0" w:space="0" w:color="auto"/>
                    <w:right w:val="none" w:sz="0" w:space="0" w:color="auto"/>
                  </w:divBdr>
                </w:div>
                <w:div w:id="428084016">
                  <w:marLeft w:val="640"/>
                  <w:marRight w:val="0"/>
                  <w:marTop w:val="0"/>
                  <w:marBottom w:val="0"/>
                  <w:divBdr>
                    <w:top w:val="none" w:sz="0" w:space="0" w:color="auto"/>
                    <w:left w:val="none" w:sz="0" w:space="0" w:color="auto"/>
                    <w:bottom w:val="none" w:sz="0" w:space="0" w:color="auto"/>
                    <w:right w:val="none" w:sz="0" w:space="0" w:color="auto"/>
                  </w:divBdr>
                </w:div>
                <w:div w:id="439030507">
                  <w:marLeft w:val="640"/>
                  <w:marRight w:val="0"/>
                  <w:marTop w:val="0"/>
                  <w:marBottom w:val="0"/>
                  <w:divBdr>
                    <w:top w:val="none" w:sz="0" w:space="0" w:color="auto"/>
                    <w:left w:val="none" w:sz="0" w:space="0" w:color="auto"/>
                    <w:bottom w:val="none" w:sz="0" w:space="0" w:color="auto"/>
                    <w:right w:val="none" w:sz="0" w:space="0" w:color="auto"/>
                  </w:divBdr>
                </w:div>
                <w:div w:id="440686323">
                  <w:marLeft w:val="640"/>
                  <w:marRight w:val="0"/>
                  <w:marTop w:val="0"/>
                  <w:marBottom w:val="0"/>
                  <w:divBdr>
                    <w:top w:val="none" w:sz="0" w:space="0" w:color="auto"/>
                    <w:left w:val="none" w:sz="0" w:space="0" w:color="auto"/>
                    <w:bottom w:val="none" w:sz="0" w:space="0" w:color="auto"/>
                    <w:right w:val="none" w:sz="0" w:space="0" w:color="auto"/>
                  </w:divBdr>
                </w:div>
                <w:div w:id="449781061">
                  <w:marLeft w:val="640"/>
                  <w:marRight w:val="0"/>
                  <w:marTop w:val="0"/>
                  <w:marBottom w:val="0"/>
                  <w:divBdr>
                    <w:top w:val="none" w:sz="0" w:space="0" w:color="auto"/>
                    <w:left w:val="none" w:sz="0" w:space="0" w:color="auto"/>
                    <w:bottom w:val="none" w:sz="0" w:space="0" w:color="auto"/>
                    <w:right w:val="none" w:sz="0" w:space="0" w:color="auto"/>
                  </w:divBdr>
                </w:div>
                <w:div w:id="483938709">
                  <w:marLeft w:val="640"/>
                  <w:marRight w:val="0"/>
                  <w:marTop w:val="0"/>
                  <w:marBottom w:val="0"/>
                  <w:divBdr>
                    <w:top w:val="none" w:sz="0" w:space="0" w:color="auto"/>
                    <w:left w:val="none" w:sz="0" w:space="0" w:color="auto"/>
                    <w:bottom w:val="none" w:sz="0" w:space="0" w:color="auto"/>
                    <w:right w:val="none" w:sz="0" w:space="0" w:color="auto"/>
                  </w:divBdr>
                </w:div>
                <w:div w:id="489715935">
                  <w:marLeft w:val="640"/>
                  <w:marRight w:val="0"/>
                  <w:marTop w:val="0"/>
                  <w:marBottom w:val="0"/>
                  <w:divBdr>
                    <w:top w:val="none" w:sz="0" w:space="0" w:color="auto"/>
                    <w:left w:val="none" w:sz="0" w:space="0" w:color="auto"/>
                    <w:bottom w:val="none" w:sz="0" w:space="0" w:color="auto"/>
                    <w:right w:val="none" w:sz="0" w:space="0" w:color="auto"/>
                  </w:divBdr>
                </w:div>
                <w:div w:id="495145856">
                  <w:marLeft w:val="640"/>
                  <w:marRight w:val="0"/>
                  <w:marTop w:val="0"/>
                  <w:marBottom w:val="0"/>
                  <w:divBdr>
                    <w:top w:val="none" w:sz="0" w:space="0" w:color="auto"/>
                    <w:left w:val="none" w:sz="0" w:space="0" w:color="auto"/>
                    <w:bottom w:val="none" w:sz="0" w:space="0" w:color="auto"/>
                    <w:right w:val="none" w:sz="0" w:space="0" w:color="auto"/>
                  </w:divBdr>
                </w:div>
                <w:div w:id="496113035">
                  <w:marLeft w:val="640"/>
                  <w:marRight w:val="0"/>
                  <w:marTop w:val="0"/>
                  <w:marBottom w:val="0"/>
                  <w:divBdr>
                    <w:top w:val="none" w:sz="0" w:space="0" w:color="auto"/>
                    <w:left w:val="none" w:sz="0" w:space="0" w:color="auto"/>
                    <w:bottom w:val="none" w:sz="0" w:space="0" w:color="auto"/>
                    <w:right w:val="none" w:sz="0" w:space="0" w:color="auto"/>
                  </w:divBdr>
                </w:div>
                <w:div w:id="531117102">
                  <w:marLeft w:val="640"/>
                  <w:marRight w:val="0"/>
                  <w:marTop w:val="0"/>
                  <w:marBottom w:val="0"/>
                  <w:divBdr>
                    <w:top w:val="none" w:sz="0" w:space="0" w:color="auto"/>
                    <w:left w:val="none" w:sz="0" w:space="0" w:color="auto"/>
                    <w:bottom w:val="none" w:sz="0" w:space="0" w:color="auto"/>
                    <w:right w:val="none" w:sz="0" w:space="0" w:color="auto"/>
                  </w:divBdr>
                </w:div>
                <w:div w:id="545794427">
                  <w:marLeft w:val="640"/>
                  <w:marRight w:val="0"/>
                  <w:marTop w:val="0"/>
                  <w:marBottom w:val="0"/>
                  <w:divBdr>
                    <w:top w:val="none" w:sz="0" w:space="0" w:color="auto"/>
                    <w:left w:val="none" w:sz="0" w:space="0" w:color="auto"/>
                    <w:bottom w:val="none" w:sz="0" w:space="0" w:color="auto"/>
                    <w:right w:val="none" w:sz="0" w:space="0" w:color="auto"/>
                  </w:divBdr>
                </w:div>
                <w:div w:id="569465172">
                  <w:marLeft w:val="640"/>
                  <w:marRight w:val="0"/>
                  <w:marTop w:val="0"/>
                  <w:marBottom w:val="0"/>
                  <w:divBdr>
                    <w:top w:val="none" w:sz="0" w:space="0" w:color="auto"/>
                    <w:left w:val="none" w:sz="0" w:space="0" w:color="auto"/>
                    <w:bottom w:val="none" w:sz="0" w:space="0" w:color="auto"/>
                    <w:right w:val="none" w:sz="0" w:space="0" w:color="auto"/>
                  </w:divBdr>
                </w:div>
                <w:div w:id="571621952">
                  <w:marLeft w:val="640"/>
                  <w:marRight w:val="0"/>
                  <w:marTop w:val="0"/>
                  <w:marBottom w:val="0"/>
                  <w:divBdr>
                    <w:top w:val="none" w:sz="0" w:space="0" w:color="auto"/>
                    <w:left w:val="none" w:sz="0" w:space="0" w:color="auto"/>
                    <w:bottom w:val="none" w:sz="0" w:space="0" w:color="auto"/>
                    <w:right w:val="none" w:sz="0" w:space="0" w:color="auto"/>
                  </w:divBdr>
                </w:div>
                <w:div w:id="581374280">
                  <w:marLeft w:val="640"/>
                  <w:marRight w:val="0"/>
                  <w:marTop w:val="0"/>
                  <w:marBottom w:val="0"/>
                  <w:divBdr>
                    <w:top w:val="none" w:sz="0" w:space="0" w:color="auto"/>
                    <w:left w:val="none" w:sz="0" w:space="0" w:color="auto"/>
                    <w:bottom w:val="none" w:sz="0" w:space="0" w:color="auto"/>
                    <w:right w:val="none" w:sz="0" w:space="0" w:color="auto"/>
                  </w:divBdr>
                </w:div>
                <w:div w:id="603459169">
                  <w:marLeft w:val="640"/>
                  <w:marRight w:val="0"/>
                  <w:marTop w:val="0"/>
                  <w:marBottom w:val="0"/>
                  <w:divBdr>
                    <w:top w:val="none" w:sz="0" w:space="0" w:color="auto"/>
                    <w:left w:val="none" w:sz="0" w:space="0" w:color="auto"/>
                    <w:bottom w:val="none" w:sz="0" w:space="0" w:color="auto"/>
                    <w:right w:val="none" w:sz="0" w:space="0" w:color="auto"/>
                  </w:divBdr>
                </w:div>
                <w:div w:id="659308684">
                  <w:marLeft w:val="640"/>
                  <w:marRight w:val="0"/>
                  <w:marTop w:val="0"/>
                  <w:marBottom w:val="0"/>
                  <w:divBdr>
                    <w:top w:val="none" w:sz="0" w:space="0" w:color="auto"/>
                    <w:left w:val="none" w:sz="0" w:space="0" w:color="auto"/>
                    <w:bottom w:val="none" w:sz="0" w:space="0" w:color="auto"/>
                    <w:right w:val="none" w:sz="0" w:space="0" w:color="auto"/>
                  </w:divBdr>
                </w:div>
                <w:div w:id="668943046">
                  <w:marLeft w:val="640"/>
                  <w:marRight w:val="0"/>
                  <w:marTop w:val="0"/>
                  <w:marBottom w:val="0"/>
                  <w:divBdr>
                    <w:top w:val="none" w:sz="0" w:space="0" w:color="auto"/>
                    <w:left w:val="none" w:sz="0" w:space="0" w:color="auto"/>
                    <w:bottom w:val="none" w:sz="0" w:space="0" w:color="auto"/>
                    <w:right w:val="none" w:sz="0" w:space="0" w:color="auto"/>
                  </w:divBdr>
                </w:div>
                <w:div w:id="679701701">
                  <w:marLeft w:val="640"/>
                  <w:marRight w:val="0"/>
                  <w:marTop w:val="0"/>
                  <w:marBottom w:val="0"/>
                  <w:divBdr>
                    <w:top w:val="none" w:sz="0" w:space="0" w:color="auto"/>
                    <w:left w:val="none" w:sz="0" w:space="0" w:color="auto"/>
                    <w:bottom w:val="none" w:sz="0" w:space="0" w:color="auto"/>
                    <w:right w:val="none" w:sz="0" w:space="0" w:color="auto"/>
                  </w:divBdr>
                </w:div>
                <w:div w:id="713892240">
                  <w:marLeft w:val="640"/>
                  <w:marRight w:val="0"/>
                  <w:marTop w:val="0"/>
                  <w:marBottom w:val="0"/>
                  <w:divBdr>
                    <w:top w:val="none" w:sz="0" w:space="0" w:color="auto"/>
                    <w:left w:val="none" w:sz="0" w:space="0" w:color="auto"/>
                    <w:bottom w:val="none" w:sz="0" w:space="0" w:color="auto"/>
                    <w:right w:val="none" w:sz="0" w:space="0" w:color="auto"/>
                  </w:divBdr>
                </w:div>
                <w:div w:id="726957054">
                  <w:marLeft w:val="640"/>
                  <w:marRight w:val="0"/>
                  <w:marTop w:val="0"/>
                  <w:marBottom w:val="0"/>
                  <w:divBdr>
                    <w:top w:val="none" w:sz="0" w:space="0" w:color="auto"/>
                    <w:left w:val="none" w:sz="0" w:space="0" w:color="auto"/>
                    <w:bottom w:val="none" w:sz="0" w:space="0" w:color="auto"/>
                    <w:right w:val="none" w:sz="0" w:space="0" w:color="auto"/>
                  </w:divBdr>
                </w:div>
                <w:div w:id="737360573">
                  <w:marLeft w:val="640"/>
                  <w:marRight w:val="0"/>
                  <w:marTop w:val="0"/>
                  <w:marBottom w:val="0"/>
                  <w:divBdr>
                    <w:top w:val="none" w:sz="0" w:space="0" w:color="auto"/>
                    <w:left w:val="none" w:sz="0" w:space="0" w:color="auto"/>
                    <w:bottom w:val="none" w:sz="0" w:space="0" w:color="auto"/>
                    <w:right w:val="none" w:sz="0" w:space="0" w:color="auto"/>
                  </w:divBdr>
                </w:div>
                <w:div w:id="739059971">
                  <w:marLeft w:val="640"/>
                  <w:marRight w:val="0"/>
                  <w:marTop w:val="0"/>
                  <w:marBottom w:val="0"/>
                  <w:divBdr>
                    <w:top w:val="none" w:sz="0" w:space="0" w:color="auto"/>
                    <w:left w:val="none" w:sz="0" w:space="0" w:color="auto"/>
                    <w:bottom w:val="none" w:sz="0" w:space="0" w:color="auto"/>
                    <w:right w:val="none" w:sz="0" w:space="0" w:color="auto"/>
                  </w:divBdr>
                </w:div>
                <w:div w:id="745808426">
                  <w:marLeft w:val="640"/>
                  <w:marRight w:val="0"/>
                  <w:marTop w:val="0"/>
                  <w:marBottom w:val="0"/>
                  <w:divBdr>
                    <w:top w:val="none" w:sz="0" w:space="0" w:color="auto"/>
                    <w:left w:val="none" w:sz="0" w:space="0" w:color="auto"/>
                    <w:bottom w:val="none" w:sz="0" w:space="0" w:color="auto"/>
                    <w:right w:val="none" w:sz="0" w:space="0" w:color="auto"/>
                  </w:divBdr>
                </w:div>
                <w:div w:id="751196809">
                  <w:marLeft w:val="640"/>
                  <w:marRight w:val="0"/>
                  <w:marTop w:val="0"/>
                  <w:marBottom w:val="0"/>
                  <w:divBdr>
                    <w:top w:val="none" w:sz="0" w:space="0" w:color="auto"/>
                    <w:left w:val="none" w:sz="0" w:space="0" w:color="auto"/>
                    <w:bottom w:val="none" w:sz="0" w:space="0" w:color="auto"/>
                    <w:right w:val="none" w:sz="0" w:space="0" w:color="auto"/>
                  </w:divBdr>
                </w:div>
                <w:div w:id="758720034">
                  <w:marLeft w:val="640"/>
                  <w:marRight w:val="0"/>
                  <w:marTop w:val="0"/>
                  <w:marBottom w:val="0"/>
                  <w:divBdr>
                    <w:top w:val="none" w:sz="0" w:space="0" w:color="auto"/>
                    <w:left w:val="none" w:sz="0" w:space="0" w:color="auto"/>
                    <w:bottom w:val="none" w:sz="0" w:space="0" w:color="auto"/>
                    <w:right w:val="none" w:sz="0" w:space="0" w:color="auto"/>
                  </w:divBdr>
                </w:div>
                <w:div w:id="764378950">
                  <w:marLeft w:val="640"/>
                  <w:marRight w:val="0"/>
                  <w:marTop w:val="0"/>
                  <w:marBottom w:val="0"/>
                  <w:divBdr>
                    <w:top w:val="none" w:sz="0" w:space="0" w:color="auto"/>
                    <w:left w:val="none" w:sz="0" w:space="0" w:color="auto"/>
                    <w:bottom w:val="none" w:sz="0" w:space="0" w:color="auto"/>
                    <w:right w:val="none" w:sz="0" w:space="0" w:color="auto"/>
                  </w:divBdr>
                </w:div>
                <w:div w:id="766776335">
                  <w:marLeft w:val="640"/>
                  <w:marRight w:val="0"/>
                  <w:marTop w:val="0"/>
                  <w:marBottom w:val="0"/>
                  <w:divBdr>
                    <w:top w:val="none" w:sz="0" w:space="0" w:color="auto"/>
                    <w:left w:val="none" w:sz="0" w:space="0" w:color="auto"/>
                    <w:bottom w:val="none" w:sz="0" w:space="0" w:color="auto"/>
                    <w:right w:val="none" w:sz="0" w:space="0" w:color="auto"/>
                  </w:divBdr>
                </w:div>
                <w:div w:id="770514219">
                  <w:marLeft w:val="640"/>
                  <w:marRight w:val="0"/>
                  <w:marTop w:val="0"/>
                  <w:marBottom w:val="0"/>
                  <w:divBdr>
                    <w:top w:val="none" w:sz="0" w:space="0" w:color="auto"/>
                    <w:left w:val="none" w:sz="0" w:space="0" w:color="auto"/>
                    <w:bottom w:val="none" w:sz="0" w:space="0" w:color="auto"/>
                    <w:right w:val="none" w:sz="0" w:space="0" w:color="auto"/>
                  </w:divBdr>
                </w:div>
                <w:div w:id="820194550">
                  <w:marLeft w:val="640"/>
                  <w:marRight w:val="0"/>
                  <w:marTop w:val="0"/>
                  <w:marBottom w:val="0"/>
                  <w:divBdr>
                    <w:top w:val="none" w:sz="0" w:space="0" w:color="auto"/>
                    <w:left w:val="none" w:sz="0" w:space="0" w:color="auto"/>
                    <w:bottom w:val="none" w:sz="0" w:space="0" w:color="auto"/>
                    <w:right w:val="none" w:sz="0" w:space="0" w:color="auto"/>
                  </w:divBdr>
                </w:div>
                <w:div w:id="830095851">
                  <w:marLeft w:val="640"/>
                  <w:marRight w:val="0"/>
                  <w:marTop w:val="0"/>
                  <w:marBottom w:val="0"/>
                  <w:divBdr>
                    <w:top w:val="none" w:sz="0" w:space="0" w:color="auto"/>
                    <w:left w:val="none" w:sz="0" w:space="0" w:color="auto"/>
                    <w:bottom w:val="none" w:sz="0" w:space="0" w:color="auto"/>
                    <w:right w:val="none" w:sz="0" w:space="0" w:color="auto"/>
                  </w:divBdr>
                </w:div>
                <w:div w:id="832331572">
                  <w:marLeft w:val="640"/>
                  <w:marRight w:val="0"/>
                  <w:marTop w:val="0"/>
                  <w:marBottom w:val="0"/>
                  <w:divBdr>
                    <w:top w:val="none" w:sz="0" w:space="0" w:color="auto"/>
                    <w:left w:val="none" w:sz="0" w:space="0" w:color="auto"/>
                    <w:bottom w:val="none" w:sz="0" w:space="0" w:color="auto"/>
                    <w:right w:val="none" w:sz="0" w:space="0" w:color="auto"/>
                  </w:divBdr>
                </w:div>
                <w:div w:id="849029708">
                  <w:marLeft w:val="640"/>
                  <w:marRight w:val="0"/>
                  <w:marTop w:val="0"/>
                  <w:marBottom w:val="0"/>
                  <w:divBdr>
                    <w:top w:val="none" w:sz="0" w:space="0" w:color="auto"/>
                    <w:left w:val="none" w:sz="0" w:space="0" w:color="auto"/>
                    <w:bottom w:val="none" w:sz="0" w:space="0" w:color="auto"/>
                    <w:right w:val="none" w:sz="0" w:space="0" w:color="auto"/>
                  </w:divBdr>
                </w:div>
                <w:div w:id="852569046">
                  <w:marLeft w:val="640"/>
                  <w:marRight w:val="0"/>
                  <w:marTop w:val="0"/>
                  <w:marBottom w:val="0"/>
                  <w:divBdr>
                    <w:top w:val="none" w:sz="0" w:space="0" w:color="auto"/>
                    <w:left w:val="none" w:sz="0" w:space="0" w:color="auto"/>
                    <w:bottom w:val="none" w:sz="0" w:space="0" w:color="auto"/>
                    <w:right w:val="none" w:sz="0" w:space="0" w:color="auto"/>
                  </w:divBdr>
                </w:div>
                <w:div w:id="856501219">
                  <w:marLeft w:val="640"/>
                  <w:marRight w:val="0"/>
                  <w:marTop w:val="0"/>
                  <w:marBottom w:val="0"/>
                  <w:divBdr>
                    <w:top w:val="none" w:sz="0" w:space="0" w:color="auto"/>
                    <w:left w:val="none" w:sz="0" w:space="0" w:color="auto"/>
                    <w:bottom w:val="none" w:sz="0" w:space="0" w:color="auto"/>
                    <w:right w:val="none" w:sz="0" w:space="0" w:color="auto"/>
                  </w:divBdr>
                </w:div>
                <w:div w:id="857156292">
                  <w:marLeft w:val="640"/>
                  <w:marRight w:val="0"/>
                  <w:marTop w:val="0"/>
                  <w:marBottom w:val="0"/>
                  <w:divBdr>
                    <w:top w:val="none" w:sz="0" w:space="0" w:color="auto"/>
                    <w:left w:val="none" w:sz="0" w:space="0" w:color="auto"/>
                    <w:bottom w:val="none" w:sz="0" w:space="0" w:color="auto"/>
                    <w:right w:val="none" w:sz="0" w:space="0" w:color="auto"/>
                  </w:divBdr>
                </w:div>
                <w:div w:id="869563458">
                  <w:marLeft w:val="640"/>
                  <w:marRight w:val="0"/>
                  <w:marTop w:val="0"/>
                  <w:marBottom w:val="0"/>
                  <w:divBdr>
                    <w:top w:val="none" w:sz="0" w:space="0" w:color="auto"/>
                    <w:left w:val="none" w:sz="0" w:space="0" w:color="auto"/>
                    <w:bottom w:val="none" w:sz="0" w:space="0" w:color="auto"/>
                    <w:right w:val="none" w:sz="0" w:space="0" w:color="auto"/>
                  </w:divBdr>
                </w:div>
                <w:div w:id="876360196">
                  <w:marLeft w:val="640"/>
                  <w:marRight w:val="0"/>
                  <w:marTop w:val="0"/>
                  <w:marBottom w:val="0"/>
                  <w:divBdr>
                    <w:top w:val="none" w:sz="0" w:space="0" w:color="auto"/>
                    <w:left w:val="none" w:sz="0" w:space="0" w:color="auto"/>
                    <w:bottom w:val="none" w:sz="0" w:space="0" w:color="auto"/>
                    <w:right w:val="none" w:sz="0" w:space="0" w:color="auto"/>
                  </w:divBdr>
                </w:div>
                <w:div w:id="879443227">
                  <w:marLeft w:val="640"/>
                  <w:marRight w:val="0"/>
                  <w:marTop w:val="0"/>
                  <w:marBottom w:val="0"/>
                  <w:divBdr>
                    <w:top w:val="none" w:sz="0" w:space="0" w:color="auto"/>
                    <w:left w:val="none" w:sz="0" w:space="0" w:color="auto"/>
                    <w:bottom w:val="none" w:sz="0" w:space="0" w:color="auto"/>
                    <w:right w:val="none" w:sz="0" w:space="0" w:color="auto"/>
                  </w:divBdr>
                </w:div>
                <w:div w:id="889731058">
                  <w:marLeft w:val="640"/>
                  <w:marRight w:val="0"/>
                  <w:marTop w:val="0"/>
                  <w:marBottom w:val="0"/>
                  <w:divBdr>
                    <w:top w:val="none" w:sz="0" w:space="0" w:color="auto"/>
                    <w:left w:val="none" w:sz="0" w:space="0" w:color="auto"/>
                    <w:bottom w:val="none" w:sz="0" w:space="0" w:color="auto"/>
                    <w:right w:val="none" w:sz="0" w:space="0" w:color="auto"/>
                  </w:divBdr>
                </w:div>
                <w:div w:id="922109447">
                  <w:marLeft w:val="640"/>
                  <w:marRight w:val="0"/>
                  <w:marTop w:val="0"/>
                  <w:marBottom w:val="0"/>
                  <w:divBdr>
                    <w:top w:val="none" w:sz="0" w:space="0" w:color="auto"/>
                    <w:left w:val="none" w:sz="0" w:space="0" w:color="auto"/>
                    <w:bottom w:val="none" w:sz="0" w:space="0" w:color="auto"/>
                    <w:right w:val="none" w:sz="0" w:space="0" w:color="auto"/>
                  </w:divBdr>
                </w:div>
                <w:div w:id="931746847">
                  <w:marLeft w:val="640"/>
                  <w:marRight w:val="0"/>
                  <w:marTop w:val="0"/>
                  <w:marBottom w:val="0"/>
                  <w:divBdr>
                    <w:top w:val="none" w:sz="0" w:space="0" w:color="auto"/>
                    <w:left w:val="none" w:sz="0" w:space="0" w:color="auto"/>
                    <w:bottom w:val="none" w:sz="0" w:space="0" w:color="auto"/>
                    <w:right w:val="none" w:sz="0" w:space="0" w:color="auto"/>
                  </w:divBdr>
                </w:div>
                <w:div w:id="937756823">
                  <w:marLeft w:val="640"/>
                  <w:marRight w:val="0"/>
                  <w:marTop w:val="0"/>
                  <w:marBottom w:val="0"/>
                  <w:divBdr>
                    <w:top w:val="none" w:sz="0" w:space="0" w:color="auto"/>
                    <w:left w:val="none" w:sz="0" w:space="0" w:color="auto"/>
                    <w:bottom w:val="none" w:sz="0" w:space="0" w:color="auto"/>
                    <w:right w:val="none" w:sz="0" w:space="0" w:color="auto"/>
                  </w:divBdr>
                </w:div>
                <w:div w:id="938486719">
                  <w:marLeft w:val="640"/>
                  <w:marRight w:val="0"/>
                  <w:marTop w:val="0"/>
                  <w:marBottom w:val="0"/>
                  <w:divBdr>
                    <w:top w:val="none" w:sz="0" w:space="0" w:color="auto"/>
                    <w:left w:val="none" w:sz="0" w:space="0" w:color="auto"/>
                    <w:bottom w:val="none" w:sz="0" w:space="0" w:color="auto"/>
                    <w:right w:val="none" w:sz="0" w:space="0" w:color="auto"/>
                  </w:divBdr>
                </w:div>
                <w:div w:id="940650748">
                  <w:marLeft w:val="640"/>
                  <w:marRight w:val="0"/>
                  <w:marTop w:val="0"/>
                  <w:marBottom w:val="0"/>
                  <w:divBdr>
                    <w:top w:val="none" w:sz="0" w:space="0" w:color="auto"/>
                    <w:left w:val="none" w:sz="0" w:space="0" w:color="auto"/>
                    <w:bottom w:val="none" w:sz="0" w:space="0" w:color="auto"/>
                    <w:right w:val="none" w:sz="0" w:space="0" w:color="auto"/>
                  </w:divBdr>
                </w:div>
                <w:div w:id="949511980">
                  <w:marLeft w:val="640"/>
                  <w:marRight w:val="0"/>
                  <w:marTop w:val="0"/>
                  <w:marBottom w:val="0"/>
                  <w:divBdr>
                    <w:top w:val="none" w:sz="0" w:space="0" w:color="auto"/>
                    <w:left w:val="none" w:sz="0" w:space="0" w:color="auto"/>
                    <w:bottom w:val="none" w:sz="0" w:space="0" w:color="auto"/>
                    <w:right w:val="none" w:sz="0" w:space="0" w:color="auto"/>
                  </w:divBdr>
                </w:div>
                <w:div w:id="953291784">
                  <w:marLeft w:val="640"/>
                  <w:marRight w:val="0"/>
                  <w:marTop w:val="0"/>
                  <w:marBottom w:val="0"/>
                  <w:divBdr>
                    <w:top w:val="none" w:sz="0" w:space="0" w:color="auto"/>
                    <w:left w:val="none" w:sz="0" w:space="0" w:color="auto"/>
                    <w:bottom w:val="none" w:sz="0" w:space="0" w:color="auto"/>
                    <w:right w:val="none" w:sz="0" w:space="0" w:color="auto"/>
                  </w:divBdr>
                </w:div>
                <w:div w:id="962003333">
                  <w:marLeft w:val="640"/>
                  <w:marRight w:val="0"/>
                  <w:marTop w:val="0"/>
                  <w:marBottom w:val="0"/>
                  <w:divBdr>
                    <w:top w:val="none" w:sz="0" w:space="0" w:color="auto"/>
                    <w:left w:val="none" w:sz="0" w:space="0" w:color="auto"/>
                    <w:bottom w:val="none" w:sz="0" w:space="0" w:color="auto"/>
                    <w:right w:val="none" w:sz="0" w:space="0" w:color="auto"/>
                  </w:divBdr>
                </w:div>
                <w:div w:id="969895557">
                  <w:marLeft w:val="640"/>
                  <w:marRight w:val="0"/>
                  <w:marTop w:val="0"/>
                  <w:marBottom w:val="0"/>
                  <w:divBdr>
                    <w:top w:val="none" w:sz="0" w:space="0" w:color="auto"/>
                    <w:left w:val="none" w:sz="0" w:space="0" w:color="auto"/>
                    <w:bottom w:val="none" w:sz="0" w:space="0" w:color="auto"/>
                    <w:right w:val="none" w:sz="0" w:space="0" w:color="auto"/>
                  </w:divBdr>
                </w:div>
                <w:div w:id="982932450">
                  <w:marLeft w:val="640"/>
                  <w:marRight w:val="0"/>
                  <w:marTop w:val="0"/>
                  <w:marBottom w:val="0"/>
                  <w:divBdr>
                    <w:top w:val="none" w:sz="0" w:space="0" w:color="auto"/>
                    <w:left w:val="none" w:sz="0" w:space="0" w:color="auto"/>
                    <w:bottom w:val="none" w:sz="0" w:space="0" w:color="auto"/>
                    <w:right w:val="none" w:sz="0" w:space="0" w:color="auto"/>
                  </w:divBdr>
                </w:div>
                <w:div w:id="1011755580">
                  <w:marLeft w:val="640"/>
                  <w:marRight w:val="0"/>
                  <w:marTop w:val="0"/>
                  <w:marBottom w:val="0"/>
                  <w:divBdr>
                    <w:top w:val="none" w:sz="0" w:space="0" w:color="auto"/>
                    <w:left w:val="none" w:sz="0" w:space="0" w:color="auto"/>
                    <w:bottom w:val="none" w:sz="0" w:space="0" w:color="auto"/>
                    <w:right w:val="none" w:sz="0" w:space="0" w:color="auto"/>
                  </w:divBdr>
                </w:div>
                <w:div w:id="1021664087">
                  <w:marLeft w:val="640"/>
                  <w:marRight w:val="0"/>
                  <w:marTop w:val="0"/>
                  <w:marBottom w:val="0"/>
                  <w:divBdr>
                    <w:top w:val="none" w:sz="0" w:space="0" w:color="auto"/>
                    <w:left w:val="none" w:sz="0" w:space="0" w:color="auto"/>
                    <w:bottom w:val="none" w:sz="0" w:space="0" w:color="auto"/>
                    <w:right w:val="none" w:sz="0" w:space="0" w:color="auto"/>
                  </w:divBdr>
                </w:div>
                <w:div w:id="1033382904">
                  <w:marLeft w:val="640"/>
                  <w:marRight w:val="0"/>
                  <w:marTop w:val="0"/>
                  <w:marBottom w:val="0"/>
                  <w:divBdr>
                    <w:top w:val="none" w:sz="0" w:space="0" w:color="auto"/>
                    <w:left w:val="none" w:sz="0" w:space="0" w:color="auto"/>
                    <w:bottom w:val="none" w:sz="0" w:space="0" w:color="auto"/>
                    <w:right w:val="none" w:sz="0" w:space="0" w:color="auto"/>
                  </w:divBdr>
                </w:div>
                <w:div w:id="1037850671">
                  <w:marLeft w:val="640"/>
                  <w:marRight w:val="0"/>
                  <w:marTop w:val="0"/>
                  <w:marBottom w:val="0"/>
                  <w:divBdr>
                    <w:top w:val="none" w:sz="0" w:space="0" w:color="auto"/>
                    <w:left w:val="none" w:sz="0" w:space="0" w:color="auto"/>
                    <w:bottom w:val="none" w:sz="0" w:space="0" w:color="auto"/>
                    <w:right w:val="none" w:sz="0" w:space="0" w:color="auto"/>
                  </w:divBdr>
                </w:div>
                <w:div w:id="1060397843">
                  <w:marLeft w:val="640"/>
                  <w:marRight w:val="0"/>
                  <w:marTop w:val="0"/>
                  <w:marBottom w:val="0"/>
                  <w:divBdr>
                    <w:top w:val="none" w:sz="0" w:space="0" w:color="auto"/>
                    <w:left w:val="none" w:sz="0" w:space="0" w:color="auto"/>
                    <w:bottom w:val="none" w:sz="0" w:space="0" w:color="auto"/>
                    <w:right w:val="none" w:sz="0" w:space="0" w:color="auto"/>
                  </w:divBdr>
                </w:div>
                <w:div w:id="1079908847">
                  <w:marLeft w:val="640"/>
                  <w:marRight w:val="0"/>
                  <w:marTop w:val="0"/>
                  <w:marBottom w:val="0"/>
                  <w:divBdr>
                    <w:top w:val="none" w:sz="0" w:space="0" w:color="auto"/>
                    <w:left w:val="none" w:sz="0" w:space="0" w:color="auto"/>
                    <w:bottom w:val="none" w:sz="0" w:space="0" w:color="auto"/>
                    <w:right w:val="none" w:sz="0" w:space="0" w:color="auto"/>
                  </w:divBdr>
                </w:div>
                <w:div w:id="1083065714">
                  <w:marLeft w:val="640"/>
                  <w:marRight w:val="0"/>
                  <w:marTop w:val="0"/>
                  <w:marBottom w:val="0"/>
                  <w:divBdr>
                    <w:top w:val="none" w:sz="0" w:space="0" w:color="auto"/>
                    <w:left w:val="none" w:sz="0" w:space="0" w:color="auto"/>
                    <w:bottom w:val="none" w:sz="0" w:space="0" w:color="auto"/>
                    <w:right w:val="none" w:sz="0" w:space="0" w:color="auto"/>
                  </w:divBdr>
                </w:div>
                <w:div w:id="1126309916">
                  <w:marLeft w:val="640"/>
                  <w:marRight w:val="0"/>
                  <w:marTop w:val="0"/>
                  <w:marBottom w:val="0"/>
                  <w:divBdr>
                    <w:top w:val="none" w:sz="0" w:space="0" w:color="auto"/>
                    <w:left w:val="none" w:sz="0" w:space="0" w:color="auto"/>
                    <w:bottom w:val="none" w:sz="0" w:space="0" w:color="auto"/>
                    <w:right w:val="none" w:sz="0" w:space="0" w:color="auto"/>
                  </w:divBdr>
                </w:div>
                <w:div w:id="1129279234">
                  <w:marLeft w:val="640"/>
                  <w:marRight w:val="0"/>
                  <w:marTop w:val="0"/>
                  <w:marBottom w:val="0"/>
                  <w:divBdr>
                    <w:top w:val="none" w:sz="0" w:space="0" w:color="auto"/>
                    <w:left w:val="none" w:sz="0" w:space="0" w:color="auto"/>
                    <w:bottom w:val="none" w:sz="0" w:space="0" w:color="auto"/>
                    <w:right w:val="none" w:sz="0" w:space="0" w:color="auto"/>
                  </w:divBdr>
                </w:div>
                <w:div w:id="1129857180">
                  <w:marLeft w:val="640"/>
                  <w:marRight w:val="0"/>
                  <w:marTop w:val="0"/>
                  <w:marBottom w:val="0"/>
                  <w:divBdr>
                    <w:top w:val="none" w:sz="0" w:space="0" w:color="auto"/>
                    <w:left w:val="none" w:sz="0" w:space="0" w:color="auto"/>
                    <w:bottom w:val="none" w:sz="0" w:space="0" w:color="auto"/>
                    <w:right w:val="none" w:sz="0" w:space="0" w:color="auto"/>
                  </w:divBdr>
                </w:div>
                <w:div w:id="1143232909">
                  <w:marLeft w:val="640"/>
                  <w:marRight w:val="0"/>
                  <w:marTop w:val="0"/>
                  <w:marBottom w:val="0"/>
                  <w:divBdr>
                    <w:top w:val="none" w:sz="0" w:space="0" w:color="auto"/>
                    <w:left w:val="none" w:sz="0" w:space="0" w:color="auto"/>
                    <w:bottom w:val="none" w:sz="0" w:space="0" w:color="auto"/>
                    <w:right w:val="none" w:sz="0" w:space="0" w:color="auto"/>
                  </w:divBdr>
                </w:div>
                <w:div w:id="1147433761">
                  <w:marLeft w:val="640"/>
                  <w:marRight w:val="0"/>
                  <w:marTop w:val="0"/>
                  <w:marBottom w:val="0"/>
                  <w:divBdr>
                    <w:top w:val="none" w:sz="0" w:space="0" w:color="auto"/>
                    <w:left w:val="none" w:sz="0" w:space="0" w:color="auto"/>
                    <w:bottom w:val="none" w:sz="0" w:space="0" w:color="auto"/>
                    <w:right w:val="none" w:sz="0" w:space="0" w:color="auto"/>
                  </w:divBdr>
                </w:div>
                <w:div w:id="1186210554">
                  <w:marLeft w:val="640"/>
                  <w:marRight w:val="0"/>
                  <w:marTop w:val="0"/>
                  <w:marBottom w:val="0"/>
                  <w:divBdr>
                    <w:top w:val="none" w:sz="0" w:space="0" w:color="auto"/>
                    <w:left w:val="none" w:sz="0" w:space="0" w:color="auto"/>
                    <w:bottom w:val="none" w:sz="0" w:space="0" w:color="auto"/>
                    <w:right w:val="none" w:sz="0" w:space="0" w:color="auto"/>
                  </w:divBdr>
                </w:div>
                <w:div w:id="1187450952">
                  <w:marLeft w:val="640"/>
                  <w:marRight w:val="0"/>
                  <w:marTop w:val="0"/>
                  <w:marBottom w:val="0"/>
                  <w:divBdr>
                    <w:top w:val="none" w:sz="0" w:space="0" w:color="auto"/>
                    <w:left w:val="none" w:sz="0" w:space="0" w:color="auto"/>
                    <w:bottom w:val="none" w:sz="0" w:space="0" w:color="auto"/>
                    <w:right w:val="none" w:sz="0" w:space="0" w:color="auto"/>
                  </w:divBdr>
                </w:div>
                <w:div w:id="1233077946">
                  <w:marLeft w:val="640"/>
                  <w:marRight w:val="0"/>
                  <w:marTop w:val="0"/>
                  <w:marBottom w:val="0"/>
                  <w:divBdr>
                    <w:top w:val="none" w:sz="0" w:space="0" w:color="auto"/>
                    <w:left w:val="none" w:sz="0" w:space="0" w:color="auto"/>
                    <w:bottom w:val="none" w:sz="0" w:space="0" w:color="auto"/>
                    <w:right w:val="none" w:sz="0" w:space="0" w:color="auto"/>
                  </w:divBdr>
                </w:div>
                <w:div w:id="1235778496">
                  <w:marLeft w:val="640"/>
                  <w:marRight w:val="0"/>
                  <w:marTop w:val="0"/>
                  <w:marBottom w:val="0"/>
                  <w:divBdr>
                    <w:top w:val="none" w:sz="0" w:space="0" w:color="auto"/>
                    <w:left w:val="none" w:sz="0" w:space="0" w:color="auto"/>
                    <w:bottom w:val="none" w:sz="0" w:space="0" w:color="auto"/>
                    <w:right w:val="none" w:sz="0" w:space="0" w:color="auto"/>
                  </w:divBdr>
                </w:div>
                <w:div w:id="1244728318">
                  <w:marLeft w:val="640"/>
                  <w:marRight w:val="0"/>
                  <w:marTop w:val="0"/>
                  <w:marBottom w:val="0"/>
                  <w:divBdr>
                    <w:top w:val="none" w:sz="0" w:space="0" w:color="auto"/>
                    <w:left w:val="none" w:sz="0" w:space="0" w:color="auto"/>
                    <w:bottom w:val="none" w:sz="0" w:space="0" w:color="auto"/>
                    <w:right w:val="none" w:sz="0" w:space="0" w:color="auto"/>
                  </w:divBdr>
                </w:div>
                <w:div w:id="1265990155">
                  <w:marLeft w:val="640"/>
                  <w:marRight w:val="0"/>
                  <w:marTop w:val="0"/>
                  <w:marBottom w:val="0"/>
                  <w:divBdr>
                    <w:top w:val="none" w:sz="0" w:space="0" w:color="auto"/>
                    <w:left w:val="none" w:sz="0" w:space="0" w:color="auto"/>
                    <w:bottom w:val="none" w:sz="0" w:space="0" w:color="auto"/>
                    <w:right w:val="none" w:sz="0" w:space="0" w:color="auto"/>
                  </w:divBdr>
                </w:div>
                <w:div w:id="1276210544">
                  <w:marLeft w:val="640"/>
                  <w:marRight w:val="0"/>
                  <w:marTop w:val="0"/>
                  <w:marBottom w:val="0"/>
                  <w:divBdr>
                    <w:top w:val="none" w:sz="0" w:space="0" w:color="auto"/>
                    <w:left w:val="none" w:sz="0" w:space="0" w:color="auto"/>
                    <w:bottom w:val="none" w:sz="0" w:space="0" w:color="auto"/>
                    <w:right w:val="none" w:sz="0" w:space="0" w:color="auto"/>
                  </w:divBdr>
                </w:div>
                <w:div w:id="1314680202">
                  <w:marLeft w:val="640"/>
                  <w:marRight w:val="0"/>
                  <w:marTop w:val="0"/>
                  <w:marBottom w:val="0"/>
                  <w:divBdr>
                    <w:top w:val="none" w:sz="0" w:space="0" w:color="auto"/>
                    <w:left w:val="none" w:sz="0" w:space="0" w:color="auto"/>
                    <w:bottom w:val="none" w:sz="0" w:space="0" w:color="auto"/>
                    <w:right w:val="none" w:sz="0" w:space="0" w:color="auto"/>
                  </w:divBdr>
                </w:div>
                <w:div w:id="1319268695">
                  <w:marLeft w:val="640"/>
                  <w:marRight w:val="0"/>
                  <w:marTop w:val="0"/>
                  <w:marBottom w:val="0"/>
                  <w:divBdr>
                    <w:top w:val="none" w:sz="0" w:space="0" w:color="auto"/>
                    <w:left w:val="none" w:sz="0" w:space="0" w:color="auto"/>
                    <w:bottom w:val="none" w:sz="0" w:space="0" w:color="auto"/>
                    <w:right w:val="none" w:sz="0" w:space="0" w:color="auto"/>
                  </w:divBdr>
                </w:div>
                <w:div w:id="1338724994">
                  <w:marLeft w:val="640"/>
                  <w:marRight w:val="0"/>
                  <w:marTop w:val="0"/>
                  <w:marBottom w:val="0"/>
                  <w:divBdr>
                    <w:top w:val="none" w:sz="0" w:space="0" w:color="auto"/>
                    <w:left w:val="none" w:sz="0" w:space="0" w:color="auto"/>
                    <w:bottom w:val="none" w:sz="0" w:space="0" w:color="auto"/>
                    <w:right w:val="none" w:sz="0" w:space="0" w:color="auto"/>
                  </w:divBdr>
                </w:div>
                <w:div w:id="1386568698">
                  <w:marLeft w:val="640"/>
                  <w:marRight w:val="0"/>
                  <w:marTop w:val="0"/>
                  <w:marBottom w:val="0"/>
                  <w:divBdr>
                    <w:top w:val="none" w:sz="0" w:space="0" w:color="auto"/>
                    <w:left w:val="none" w:sz="0" w:space="0" w:color="auto"/>
                    <w:bottom w:val="none" w:sz="0" w:space="0" w:color="auto"/>
                    <w:right w:val="none" w:sz="0" w:space="0" w:color="auto"/>
                  </w:divBdr>
                </w:div>
                <w:div w:id="1405032707">
                  <w:marLeft w:val="640"/>
                  <w:marRight w:val="0"/>
                  <w:marTop w:val="0"/>
                  <w:marBottom w:val="0"/>
                  <w:divBdr>
                    <w:top w:val="none" w:sz="0" w:space="0" w:color="auto"/>
                    <w:left w:val="none" w:sz="0" w:space="0" w:color="auto"/>
                    <w:bottom w:val="none" w:sz="0" w:space="0" w:color="auto"/>
                    <w:right w:val="none" w:sz="0" w:space="0" w:color="auto"/>
                  </w:divBdr>
                </w:div>
                <w:div w:id="1457797735">
                  <w:marLeft w:val="640"/>
                  <w:marRight w:val="0"/>
                  <w:marTop w:val="0"/>
                  <w:marBottom w:val="0"/>
                  <w:divBdr>
                    <w:top w:val="none" w:sz="0" w:space="0" w:color="auto"/>
                    <w:left w:val="none" w:sz="0" w:space="0" w:color="auto"/>
                    <w:bottom w:val="none" w:sz="0" w:space="0" w:color="auto"/>
                    <w:right w:val="none" w:sz="0" w:space="0" w:color="auto"/>
                  </w:divBdr>
                </w:div>
                <w:div w:id="1464956908">
                  <w:marLeft w:val="640"/>
                  <w:marRight w:val="0"/>
                  <w:marTop w:val="0"/>
                  <w:marBottom w:val="0"/>
                  <w:divBdr>
                    <w:top w:val="none" w:sz="0" w:space="0" w:color="auto"/>
                    <w:left w:val="none" w:sz="0" w:space="0" w:color="auto"/>
                    <w:bottom w:val="none" w:sz="0" w:space="0" w:color="auto"/>
                    <w:right w:val="none" w:sz="0" w:space="0" w:color="auto"/>
                  </w:divBdr>
                </w:div>
                <w:div w:id="1472481780">
                  <w:marLeft w:val="640"/>
                  <w:marRight w:val="0"/>
                  <w:marTop w:val="0"/>
                  <w:marBottom w:val="0"/>
                  <w:divBdr>
                    <w:top w:val="none" w:sz="0" w:space="0" w:color="auto"/>
                    <w:left w:val="none" w:sz="0" w:space="0" w:color="auto"/>
                    <w:bottom w:val="none" w:sz="0" w:space="0" w:color="auto"/>
                    <w:right w:val="none" w:sz="0" w:space="0" w:color="auto"/>
                  </w:divBdr>
                </w:div>
                <w:div w:id="1481116767">
                  <w:marLeft w:val="640"/>
                  <w:marRight w:val="0"/>
                  <w:marTop w:val="0"/>
                  <w:marBottom w:val="0"/>
                  <w:divBdr>
                    <w:top w:val="none" w:sz="0" w:space="0" w:color="auto"/>
                    <w:left w:val="none" w:sz="0" w:space="0" w:color="auto"/>
                    <w:bottom w:val="none" w:sz="0" w:space="0" w:color="auto"/>
                    <w:right w:val="none" w:sz="0" w:space="0" w:color="auto"/>
                  </w:divBdr>
                </w:div>
                <w:div w:id="1495343066">
                  <w:marLeft w:val="640"/>
                  <w:marRight w:val="0"/>
                  <w:marTop w:val="0"/>
                  <w:marBottom w:val="0"/>
                  <w:divBdr>
                    <w:top w:val="none" w:sz="0" w:space="0" w:color="auto"/>
                    <w:left w:val="none" w:sz="0" w:space="0" w:color="auto"/>
                    <w:bottom w:val="none" w:sz="0" w:space="0" w:color="auto"/>
                    <w:right w:val="none" w:sz="0" w:space="0" w:color="auto"/>
                  </w:divBdr>
                </w:div>
                <w:div w:id="1496803621">
                  <w:marLeft w:val="640"/>
                  <w:marRight w:val="0"/>
                  <w:marTop w:val="0"/>
                  <w:marBottom w:val="0"/>
                  <w:divBdr>
                    <w:top w:val="none" w:sz="0" w:space="0" w:color="auto"/>
                    <w:left w:val="none" w:sz="0" w:space="0" w:color="auto"/>
                    <w:bottom w:val="none" w:sz="0" w:space="0" w:color="auto"/>
                    <w:right w:val="none" w:sz="0" w:space="0" w:color="auto"/>
                  </w:divBdr>
                </w:div>
                <w:div w:id="1507287134">
                  <w:marLeft w:val="640"/>
                  <w:marRight w:val="0"/>
                  <w:marTop w:val="0"/>
                  <w:marBottom w:val="0"/>
                  <w:divBdr>
                    <w:top w:val="none" w:sz="0" w:space="0" w:color="auto"/>
                    <w:left w:val="none" w:sz="0" w:space="0" w:color="auto"/>
                    <w:bottom w:val="none" w:sz="0" w:space="0" w:color="auto"/>
                    <w:right w:val="none" w:sz="0" w:space="0" w:color="auto"/>
                  </w:divBdr>
                </w:div>
                <w:div w:id="1511724027">
                  <w:marLeft w:val="640"/>
                  <w:marRight w:val="0"/>
                  <w:marTop w:val="0"/>
                  <w:marBottom w:val="0"/>
                  <w:divBdr>
                    <w:top w:val="none" w:sz="0" w:space="0" w:color="auto"/>
                    <w:left w:val="none" w:sz="0" w:space="0" w:color="auto"/>
                    <w:bottom w:val="none" w:sz="0" w:space="0" w:color="auto"/>
                    <w:right w:val="none" w:sz="0" w:space="0" w:color="auto"/>
                  </w:divBdr>
                </w:div>
                <w:div w:id="1516990936">
                  <w:marLeft w:val="640"/>
                  <w:marRight w:val="0"/>
                  <w:marTop w:val="0"/>
                  <w:marBottom w:val="0"/>
                  <w:divBdr>
                    <w:top w:val="none" w:sz="0" w:space="0" w:color="auto"/>
                    <w:left w:val="none" w:sz="0" w:space="0" w:color="auto"/>
                    <w:bottom w:val="none" w:sz="0" w:space="0" w:color="auto"/>
                    <w:right w:val="none" w:sz="0" w:space="0" w:color="auto"/>
                  </w:divBdr>
                </w:div>
                <w:div w:id="1531147572">
                  <w:marLeft w:val="640"/>
                  <w:marRight w:val="0"/>
                  <w:marTop w:val="0"/>
                  <w:marBottom w:val="0"/>
                  <w:divBdr>
                    <w:top w:val="none" w:sz="0" w:space="0" w:color="auto"/>
                    <w:left w:val="none" w:sz="0" w:space="0" w:color="auto"/>
                    <w:bottom w:val="none" w:sz="0" w:space="0" w:color="auto"/>
                    <w:right w:val="none" w:sz="0" w:space="0" w:color="auto"/>
                  </w:divBdr>
                </w:div>
                <w:div w:id="1549414114">
                  <w:marLeft w:val="640"/>
                  <w:marRight w:val="0"/>
                  <w:marTop w:val="0"/>
                  <w:marBottom w:val="0"/>
                  <w:divBdr>
                    <w:top w:val="none" w:sz="0" w:space="0" w:color="auto"/>
                    <w:left w:val="none" w:sz="0" w:space="0" w:color="auto"/>
                    <w:bottom w:val="none" w:sz="0" w:space="0" w:color="auto"/>
                    <w:right w:val="none" w:sz="0" w:space="0" w:color="auto"/>
                  </w:divBdr>
                </w:div>
                <w:div w:id="1560281625">
                  <w:marLeft w:val="640"/>
                  <w:marRight w:val="0"/>
                  <w:marTop w:val="0"/>
                  <w:marBottom w:val="0"/>
                  <w:divBdr>
                    <w:top w:val="none" w:sz="0" w:space="0" w:color="auto"/>
                    <w:left w:val="none" w:sz="0" w:space="0" w:color="auto"/>
                    <w:bottom w:val="none" w:sz="0" w:space="0" w:color="auto"/>
                    <w:right w:val="none" w:sz="0" w:space="0" w:color="auto"/>
                  </w:divBdr>
                </w:div>
                <w:div w:id="1564945872">
                  <w:marLeft w:val="640"/>
                  <w:marRight w:val="0"/>
                  <w:marTop w:val="0"/>
                  <w:marBottom w:val="0"/>
                  <w:divBdr>
                    <w:top w:val="none" w:sz="0" w:space="0" w:color="auto"/>
                    <w:left w:val="none" w:sz="0" w:space="0" w:color="auto"/>
                    <w:bottom w:val="none" w:sz="0" w:space="0" w:color="auto"/>
                    <w:right w:val="none" w:sz="0" w:space="0" w:color="auto"/>
                  </w:divBdr>
                </w:div>
                <w:div w:id="1571425467">
                  <w:marLeft w:val="640"/>
                  <w:marRight w:val="0"/>
                  <w:marTop w:val="0"/>
                  <w:marBottom w:val="0"/>
                  <w:divBdr>
                    <w:top w:val="none" w:sz="0" w:space="0" w:color="auto"/>
                    <w:left w:val="none" w:sz="0" w:space="0" w:color="auto"/>
                    <w:bottom w:val="none" w:sz="0" w:space="0" w:color="auto"/>
                    <w:right w:val="none" w:sz="0" w:space="0" w:color="auto"/>
                  </w:divBdr>
                </w:div>
                <w:div w:id="1582829355">
                  <w:marLeft w:val="640"/>
                  <w:marRight w:val="0"/>
                  <w:marTop w:val="0"/>
                  <w:marBottom w:val="0"/>
                  <w:divBdr>
                    <w:top w:val="none" w:sz="0" w:space="0" w:color="auto"/>
                    <w:left w:val="none" w:sz="0" w:space="0" w:color="auto"/>
                    <w:bottom w:val="none" w:sz="0" w:space="0" w:color="auto"/>
                    <w:right w:val="none" w:sz="0" w:space="0" w:color="auto"/>
                  </w:divBdr>
                </w:div>
                <w:div w:id="1620988659">
                  <w:marLeft w:val="640"/>
                  <w:marRight w:val="0"/>
                  <w:marTop w:val="0"/>
                  <w:marBottom w:val="0"/>
                  <w:divBdr>
                    <w:top w:val="none" w:sz="0" w:space="0" w:color="auto"/>
                    <w:left w:val="none" w:sz="0" w:space="0" w:color="auto"/>
                    <w:bottom w:val="none" w:sz="0" w:space="0" w:color="auto"/>
                    <w:right w:val="none" w:sz="0" w:space="0" w:color="auto"/>
                  </w:divBdr>
                </w:div>
                <w:div w:id="1624651809">
                  <w:marLeft w:val="640"/>
                  <w:marRight w:val="0"/>
                  <w:marTop w:val="0"/>
                  <w:marBottom w:val="0"/>
                  <w:divBdr>
                    <w:top w:val="none" w:sz="0" w:space="0" w:color="auto"/>
                    <w:left w:val="none" w:sz="0" w:space="0" w:color="auto"/>
                    <w:bottom w:val="none" w:sz="0" w:space="0" w:color="auto"/>
                    <w:right w:val="none" w:sz="0" w:space="0" w:color="auto"/>
                  </w:divBdr>
                </w:div>
                <w:div w:id="1628244632">
                  <w:marLeft w:val="640"/>
                  <w:marRight w:val="0"/>
                  <w:marTop w:val="0"/>
                  <w:marBottom w:val="0"/>
                  <w:divBdr>
                    <w:top w:val="none" w:sz="0" w:space="0" w:color="auto"/>
                    <w:left w:val="none" w:sz="0" w:space="0" w:color="auto"/>
                    <w:bottom w:val="none" w:sz="0" w:space="0" w:color="auto"/>
                    <w:right w:val="none" w:sz="0" w:space="0" w:color="auto"/>
                  </w:divBdr>
                </w:div>
                <w:div w:id="1634484956">
                  <w:marLeft w:val="640"/>
                  <w:marRight w:val="0"/>
                  <w:marTop w:val="0"/>
                  <w:marBottom w:val="0"/>
                  <w:divBdr>
                    <w:top w:val="none" w:sz="0" w:space="0" w:color="auto"/>
                    <w:left w:val="none" w:sz="0" w:space="0" w:color="auto"/>
                    <w:bottom w:val="none" w:sz="0" w:space="0" w:color="auto"/>
                    <w:right w:val="none" w:sz="0" w:space="0" w:color="auto"/>
                  </w:divBdr>
                </w:div>
                <w:div w:id="1639451294">
                  <w:marLeft w:val="640"/>
                  <w:marRight w:val="0"/>
                  <w:marTop w:val="0"/>
                  <w:marBottom w:val="0"/>
                  <w:divBdr>
                    <w:top w:val="none" w:sz="0" w:space="0" w:color="auto"/>
                    <w:left w:val="none" w:sz="0" w:space="0" w:color="auto"/>
                    <w:bottom w:val="none" w:sz="0" w:space="0" w:color="auto"/>
                    <w:right w:val="none" w:sz="0" w:space="0" w:color="auto"/>
                  </w:divBdr>
                </w:div>
                <w:div w:id="1648238257">
                  <w:marLeft w:val="640"/>
                  <w:marRight w:val="0"/>
                  <w:marTop w:val="0"/>
                  <w:marBottom w:val="0"/>
                  <w:divBdr>
                    <w:top w:val="none" w:sz="0" w:space="0" w:color="auto"/>
                    <w:left w:val="none" w:sz="0" w:space="0" w:color="auto"/>
                    <w:bottom w:val="none" w:sz="0" w:space="0" w:color="auto"/>
                    <w:right w:val="none" w:sz="0" w:space="0" w:color="auto"/>
                  </w:divBdr>
                </w:div>
                <w:div w:id="1650935397">
                  <w:marLeft w:val="640"/>
                  <w:marRight w:val="0"/>
                  <w:marTop w:val="0"/>
                  <w:marBottom w:val="0"/>
                  <w:divBdr>
                    <w:top w:val="none" w:sz="0" w:space="0" w:color="auto"/>
                    <w:left w:val="none" w:sz="0" w:space="0" w:color="auto"/>
                    <w:bottom w:val="none" w:sz="0" w:space="0" w:color="auto"/>
                    <w:right w:val="none" w:sz="0" w:space="0" w:color="auto"/>
                  </w:divBdr>
                </w:div>
                <w:div w:id="1657371474">
                  <w:marLeft w:val="640"/>
                  <w:marRight w:val="0"/>
                  <w:marTop w:val="0"/>
                  <w:marBottom w:val="0"/>
                  <w:divBdr>
                    <w:top w:val="none" w:sz="0" w:space="0" w:color="auto"/>
                    <w:left w:val="none" w:sz="0" w:space="0" w:color="auto"/>
                    <w:bottom w:val="none" w:sz="0" w:space="0" w:color="auto"/>
                    <w:right w:val="none" w:sz="0" w:space="0" w:color="auto"/>
                  </w:divBdr>
                </w:div>
                <w:div w:id="1693413085">
                  <w:marLeft w:val="640"/>
                  <w:marRight w:val="0"/>
                  <w:marTop w:val="0"/>
                  <w:marBottom w:val="0"/>
                  <w:divBdr>
                    <w:top w:val="none" w:sz="0" w:space="0" w:color="auto"/>
                    <w:left w:val="none" w:sz="0" w:space="0" w:color="auto"/>
                    <w:bottom w:val="none" w:sz="0" w:space="0" w:color="auto"/>
                    <w:right w:val="none" w:sz="0" w:space="0" w:color="auto"/>
                  </w:divBdr>
                </w:div>
                <w:div w:id="1702320429">
                  <w:marLeft w:val="640"/>
                  <w:marRight w:val="0"/>
                  <w:marTop w:val="0"/>
                  <w:marBottom w:val="0"/>
                  <w:divBdr>
                    <w:top w:val="none" w:sz="0" w:space="0" w:color="auto"/>
                    <w:left w:val="none" w:sz="0" w:space="0" w:color="auto"/>
                    <w:bottom w:val="none" w:sz="0" w:space="0" w:color="auto"/>
                    <w:right w:val="none" w:sz="0" w:space="0" w:color="auto"/>
                  </w:divBdr>
                </w:div>
                <w:div w:id="1709530874">
                  <w:marLeft w:val="640"/>
                  <w:marRight w:val="0"/>
                  <w:marTop w:val="0"/>
                  <w:marBottom w:val="0"/>
                  <w:divBdr>
                    <w:top w:val="none" w:sz="0" w:space="0" w:color="auto"/>
                    <w:left w:val="none" w:sz="0" w:space="0" w:color="auto"/>
                    <w:bottom w:val="none" w:sz="0" w:space="0" w:color="auto"/>
                    <w:right w:val="none" w:sz="0" w:space="0" w:color="auto"/>
                  </w:divBdr>
                </w:div>
                <w:div w:id="1712875660">
                  <w:marLeft w:val="640"/>
                  <w:marRight w:val="0"/>
                  <w:marTop w:val="0"/>
                  <w:marBottom w:val="0"/>
                  <w:divBdr>
                    <w:top w:val="none" w:sz="0" w:space="0" w:color="auto"/>
                    <w:left w:val="none" w:sz="0" w:space="0" w:color="auto"/>
                    <w:bottom w:val="none" w:sz="0" w:space="0" w:color="auto"/>
                    <w:right w:val="none" w:sz="0" w:space="0" w:color="auto"/>
                  </w:divBdr>
                </w:div>
                <w:div w:id="1719671925">
                  <w:marLeft w:val="640"/>
                  <w:marRight w:val="0"/>
                  <w:marTop w:val="0"/>
                  <w:marBottom w:val="0"/>
                  <w:divBdr>
                    <w:top w:val="none" w:sz="0" w:space="0" w:color="auto"/>
                    <w:left w:val="none" w:sz="0" w:space="0" w:color="auto"/>
                    <w:bottom w:val="none" w:sz="0" w:space="0" w:color="auto"/>
                    <w:right w:val="none" w:sz="0" w:space="0" w:color="auto"/>
                  </w:divBdr>
                </w:div>
                <w:div w:id="1735815755">
                  <w:marLeft w:val="640"/>
                  <w:marRight w:val="0"/>
                  <w:marTop w:val="0"/>
                  <w:marBottom w:val="0"/>
                  <w:divBdr>
                    <w:top w:val="none" w:sz="0" w:space="0" w:color="auto"/>
                    <w:left w:val="none" w:sz="0" w:space="0" w:color="auto"/>
                    <w:bottom w:val="none" w:sz="0" w:space="0" w:color="auto"/>
                    <w:right w:val="none" w:sz="0" w:space="0" w:color="auto"/>
                  </w:divBdr>
                </w:div>
                <w:div w:id="1739673328">
                  <w:marLeft w:val="640"/>
                  <w:marRight w:val="0"/>
                  <w:marTop w:val="0"/>
                  <w:marBottom w:val="0"/>
                  <w:divBdr>
                    <w:top w:val="none" w:sz="0" w:space="0" w:color="auto"/>
                    <w:left w:val="none" w:sz="0" w:space="0" w:color="auto"/>
                    <w:bottom w:val="none" w:sz="0" w:space="0" w:color="auto"/>
                    <w:right w:val="none" w:sz="0" w:space="0" w:color="auto"/>
                  </w:divBdr>
                </w:div>
                <w:div w:id="1741949240">
                  <w:marLeft w:val="640"/>
                  <w:marRight w:val="0"/>
                  <w:marTop w:val="0"/>
                  <w:marBottom w:val="0"/>
                  <w:divBdr>
                    <w:top w:val="none" w:sz="0" w:space="0" w:color="auto"/>
                    <w:left w:val="none" w:sz="0" w:space="0" w:color="auto"/>
                    <w:bottom w:val="none" w:sz="0" w:space="0" w:color="auto"/>
                    <w:right w:val="none" w:sz="0" w:space="0" w:color="auto"/>
                  </w:divBdr>
                </w:div>
                <w:div w:id="1758819144">
                  <w:marLeft w:val="640"/>
                  <w:marRight w:val="0"/>
                  <w:marTop w:val="0"/>
                  <w:marBottom w:val="0"/>
                  <w:divBdr>
                    <w:top w:val="none" w:sz="0" w:space="0" w:color="auto"/>
                    <w:left w:val="none" w:sz="0" w:space="0" w:color="auto"/>
                    <w:bottom w:val="none" w:sz="0" w:space="0" w:color="auto"/>
                    <w:right w:val="none" w:sz="0" w:space="0" w:color="auto"/>
                  </w:divBdr>
                </w:div>
                <w:div w:id="1762024789">
                  <w:marLeft w:val="640"/>
                  <w:marRight w:val="0"/>
                  <w:marTop w:val="0"/>
                  <w:marBottom w:val="0"/>
                  <w:divBdr>
                    <w:top w:val="none" w:sz="0" w:space="0" w:color="auto"/>
                    <w:left w:val="none" w:sz="0" w:space="0" w:color="auto"/>
                    <w:bottom w:val="none" w:sz="0" w:space="0" w:color="auto"/>
                    <w:right w:val="none" w:sz="0" w:space="0" w:color="auto"/>
                  </w:divBdr>
                </w:div>
                <w:div w:id="1774782942">
                  <w:marLeft w:val="640"/>
                  <w:marRight w:val="0"/>
                  <w:marTop w:val="0"/>
                  <w:marBottom w:val="0"/>
                  <w:divBdr>
                    <w:top w:val="none" w:sz="0" w:space="0" w:color="auto"/>
                    <w:left w:val="none" w:sz="0" w:space="0" w:color="auto"/>
                    <w:bottom w:val="none" w:sz="0" w:space="0" w:color="auto"/>
                    <w:right w:val="none" w:sz="0" w:space="0" w:color="auto"/>
                  </w:divBdr>
                </w:div>
                <w:div w:id="1785660578">
                  <w:marLeft w:val="640"/>
                  <w:marRight w:val="0"/>
                  <w:marTop w:val="0"/>
                  <w:marBottom w:val="0"/>
                  <w:divBdr>
                    <w:top w:val="none" w:sz="0" w:space="0" w:color="auto"/>
                    <w:left w:val="none" w:sz="0" w:space="0" w:color="auto"/>
                    <w:bottom w:val="none" w:sz="0" w:space="0" w:color="auto"/>
                    <w:right w:val="none" w:sz="0" w:space="0" w:color="auto"/>
                  </w:divBdr>
                </w:div>
                <w:div w:id="1793936155">
                  <w:marLeft w:val="640"/>
                  <w:marRight w:val="0"/>
                  <w:marTop w:val="0"/>
                  <w:marBottom w:val="0"/>
                  <w:divBdr>
                    <w:top w:val="none" w:sz="0" w:space="0" w:color="auto"/>
                    <w:left w:val="none" w:sz="0" w:space="0" w:color="auto"/>
                    <w:bottom w:val="none" w:sz="0" w:space="0" w:color="auto"/>
                    <w:right w:val="none" w:sz="0" w:space="0" w:color="auto"/>
                  </w:divBdr>
                </w:div>
                <w:div w:id="1803882937">
                  <w:marLeft w:val="640"/>
                  <w:marRight w:val="0"/>
                  <w:marTop w:val="0"/>
                  <w:marBottom w:val="0"/>
                  <w:divBdr>
                    <w:top w:val="none" w:sz="0" w:space="0" w:color="auto"/>
                    <w:left w:val="none" w:sz="0" w:space="0" w:color="auto"/>
                    <w:bottom w:val="none" w:sz="0" w:space="0" w:color="auto"/>
                    <w:right w:val="none" w:sz="0" w:space="0" w:color="auto"/>
                  </w:divBdr>
                </w:div>
                <w:div w:id="1807894237">
                  <w:marLeft w:val="640"/>
                  <w:marRight w:val="0"/>
                  <w:marTop w:val="0"/>
                  <w:marBottom w:val="0"/>
                  <w:divBdr>
                    <w:top w:val="none" w:sz="0" w:space="0" w:color="auto"/>
                    <w:left w:val="none" w:sz="0" w:space="0" w:color="auto"/>
                    <w:bottom w:val="none" w:sz="0" w:space="0" w:color="auto"/>
                    <w:right w:val="none" w:sz="0" w:space="0" w:color="auto"/>
                  </w:divBdr>
                </w:div>
                <w:div w:id="1814759162">
                  <w:marLeft w:val="640"/>
                  <w:marRight w:val="0"/>
                  <w:marTop w:val="0"/>
                  <w:marBottom w:val="0"/>
                  <w:divBdr>
                    <w:top w:val="none" w:sz="0" w:space="0" w:color="auto"/>
                    <w:left w:val="none" w:sz="0" w:space="0" w:color="auto"/>
                    <w:bottom w:val="none" w:sz="0" w:space="0" w:color="auto"/>
                    <w:right w:val="none" w:sz="0" w:space="0" w:color="auto"/>
                  </w:divBdr>
                </w:div>
                <w:div w:id="1822654042">
                  <w:marLeft w:val="640"/>
                  <w:marRight w:val="0"/>
                  <w:marTop w:val="0"/>
                  <w:marBottom w:val="0"/>
                  <w:divBdr>
                    <w:top w:val="none" w:sz="0" w:space="0" w:color="auto"/>
                    <w:left w:val="none" w:sz="0" w:space="0" w:color="auto"/>
                    <w:bottom w:val="none" w:sz="0" w:space="0" w:color="auto"/>
                    <w:right w:val="none" w:sz="0" w:space="0" w:color="auto"/>
                  </w:divBdr>
                </w:div>
                <w:div w:id="1889342529">
                  <w:marLeft w:val="640"/>
                  <w:marRight w:val="0"/>
                  <w:marTop w:val="0"/>
                  <w:marBottom w:val="0"/>
                  <w:divBdr>
                    <w:top w:val="none" w:sz="0" w:space="0" w:color="auto"/>
                    <w:left w:val="none" w:sz="0" w:space="0" w:color="auto"/>
                    <w:bottom w:val="none" w:sz="0" w:space="0" w:color="auto"/>
                    <w:right w:val="none" w:sz="0" w:space="0" w:color="auto"/>
                  </w:divBdr>
                </w:div>
                <w:div w:id="1930848701">
                  <w:marLeft w:val="640"/>
                  <w:marRight w:val="0"/>
                  <w:marTop w:val="0"/>
                  <w:marBottom w:val="0"/>
                  <w:divBdr>
                    <w:top w:val="none" w:sz="0" w:space="0" w:color="auto"/>
                    <w:left w:val="none" w:sz="0" w:space="0" w:color="auto"/>
                    <w:bottom w:val="none" w:sz="0" w:space="0" w:color="auto"/>
                    <w:right w:val="none" w:sz="0" w:space="0" w:color="auto"/>
                  </w:divBdr>
                </w:div>
                <w:div w:id="1931084354">
                  <w:marLeft w:val="640"/>
                  <w:marRight w:val="0"/>
                  <w:marTop w:val="0"/>
                  <w:marBottom w:val="0"/>
                  <w:divBdr>
                    <w:top w:val="none" w:sz="0" w:space="0" w:color="auto"/>
                    <w:left w:val="none" w:sz="0" w:space="0" w:color="auto"/>
                    <w:bottom w:val="none" w:sz="0" w:space="0" w:color="auto"/>
                    <w:right w:val="none" w:sz="0" w:space="0" w:color="auto"/>
                  </w:divBdr>
                </w:div>
                <w:div w:id="1942568767">
                  <w:marLeft w:val="640"/>
                  <w:marRight w:val="0"/>
                  <w:marTop w:val="0"/>
                  <w:marBottom w:val="0"/>
                  <w:divBdr>
                    <w:top w:val="none" w:sz="0" w:space="0" w:color="auto"/>
                    <w:left w:val="none" w:sz="0" w:space="0" w:color="auto"/>
                    <w:bottom w:val="none" w:sz="0" w:space="0" w:color="auto"/>
                    <w:right w:val="none" w:sz="0" w:space="0" w:color="auto"/>
                  </w:divBdr>
                </w:div>
                <w:div w:id="1948662229">
                  <w:marLeft w:val="640"/>
                  <w:marRight w:val="0"/>
                  <w:marTop w:val="0"/>
                  <w:marBottom w:val="0"/>
                  <w:divBdr>
                    <w:top w:val="none" w:sz="0" w:space="0" w:color="auto"/>
                    <w:left w:val="none" w:sz="0" w:space="0" w:color="auto"/>
                    <w:bottom w:val="none" w:sz="0" w:space="0" w:color="auto"/>
                    <w:right w:val="none" w:sz="0" w:space="0" w:color="auto"/>
                  </w:divBdr>
                </w:div>
                <w:div w:id="1955819404">
                  <w:marLeft w:val="640"/>
                  <w:marRight w:val="0"/>
                  <w:marTop w:val="0"/>
                  <w:marBottom w:val="0"/>
                  <w:divBdr>
                    <w:top w:val="none" w:sz="0" w:space="0" w:color="auto"/>
                    <w:left w:val="none" w:sz="0" w:space="0" w:color="auto"/>
                    <w:bottom w:val="none" w:sz="0" w:space="0" w:color="auto"/>
                    <w:right w:val="none" w:sz="0" w:space="0" w:color="auto"/>
                  </w:divBdr>
                </w:div>
                <w:div w:id="1963606207">
                  <w:marLeft w:val="640"/>
                  <w:marRight w:val="0"/>
                  <w:marTop w:val="0"/>
                  <w:marBottom w:val="0"/>
                  <w:divBdr>
                    <w:top w:val="none" w:sz="0" w:space="0" w:color="auto"/>
                    <w:left w:val="none" w:sz="0" w:space="0" w:color="auto"/>
                    <w:bottom w:val="none" w:sz="0" w:space="0" w:color="auto"/>
                    <w:right w:val="none" w:sz="0" w:space="0" w:color="auto"/>
                  </w:divBdr>
                </w:div>
                <w:div w:id="1964114472">
                  <w:marLeft w:val="640"/>
                  <w:marRight w:val="0"/>
                  <w:marTop w:val="0"/>
                  <w:marBottom w:val="0"/>
                  <w:divBdr>
                    <w:top w:val="none" w:sz="0" w:space="0" w:color="auto"/>
                    <w:left w:val="none" w:sz="0" w:space="0" w:color="auto"/>
                    <w:bottom w:val="none" w:sz="0" w:space="0" w:color="auto"/>
                    <w:right w:val="none" w:sz="0" w:space="0" w:color="auto"/>
                  </w:divBdr>
                </w:div>
                <w:div w:id="1986085212">
                  <w:marLeft w:val="640"/>
                  <w:marRight w:val="0"/>
                  <w:marTop w:val="0"/>
                  <w:marBottom w:val="0"/>
                  <w:divBdr>
                    <w:top w:val="none" w:sz="0" w:space="0" w:color="auto"/>
                    <w:left w:val="none" w:sz="0" w:space="0" w:color="auto"/>
                    <w:bottom w:val="none" w:sz="0" w:space="0" w:color="auto"/>
                    <w:right w:val="none" w:sz="0" w:space="0" w:color="auto"/>
                  </w:divBdr>
                </w:div>
                <w:div w:id="2020696995">
                  <w:marLeft w:val="640"/>
                  <w:marRight w:val="0"/>
                  <w:marTop w:val="0"/>
                  <w:marBottom w:val="0"/>
                  <w:divBdr>
                    <w:top w:val="none" w:sz="0" w:space="0" w:color="auto"/>
                    <w:left w:val="none" w:sz="0" w:space="0" w:color="auto"/>
                    <w:bottom w:val="none" w:sz="0" w:space="0" w:color="auto"/>
                    <w:right w:val="none" w:sz="0" w:space="0" w:color="auto"/>
                  </w:divBdr>
                </w:div>
                <w:div w:id="2036806773">
                  <w:marLeft w:val="640"/>
                  <w:marRight w:val="0"/>
                  <w:marTop w:val="0"/>
                  <w:marBottom w:val="0"/>
                  <w:divBdr>
                    <w:top w:val="none" w:sz="0" w:space="0" w:color="auto"/>
                    <w:left w:val="none" w:sz="0" w:space="0" w:color="auto"/>
                    <w:bottom w:val="none" w:sz="0" w:space="0" w:color="auto"/>
                    <w:right w:val="none" w:sz="0" w:space="0" w:color="auto"/>
                  </w:divBdr>
                </w:div>
                <w:div w:id="2061704375">
                  <w:marLeft w:val="640"/>
                  <w:marRight w:val="0"/>
                  <w:marTop w:val="0"/>
                  <w:marBottom w:val="0"/>
                  <w:divBdr>
                    <w:top w:val="none" w:sz="0" w:space="0" w:color="auto"/>
                    <w:left w:val="none" w:sz="0" w:space="0" w:color="auto"/>
                    <w:bottom w:val="none" w:sz="0" w:space="0" w:color="auto"/>
                    <w:right w:val="none" w:sz="0" w:space="0" w:color="auto"/>
                  </w:divBdr>
                </w:div>
                <w:div w:id="2069305950">
                  <w:marLeft w:val="640"/>
                  <w:marRight w:val="0"/>
                  <w:marTop w:val="0"/>
                  <w:marBottom w:val="0"/>
                  <w:divBdr>
                    <w:top w:val="none" w:sz="0" w:space="0" w:color="auto"/>
                    <w:left w:val="none" w:sz="0" w:space="0" w:color="auto"/>
                    <w:bottom w:val="none" w:sz="0" w:space="0" w:color="auto"/>
                    <w:right w:val="none" w:sz="0" w:space="0" w:color="auto"/>
                  </w:divBdr>
                </w:div>
                <w:div w:id="2074157432">
                  <w:marLeft w:val="640"/>
                  <w:marRight w:val="0"/>
                  <w:marTop w:val="0"/>
                  <w:marBottom w:val="0"/>
                  <w:divBdr>
                    <w:top w:val="none" w:sz="0" w:space="0" w:color="auto"/>
                    <w:left w:val="none" w:sz="0" w:space="0" w:color="auto"/>
                    <w:bottom w:val="none" w:sz="0" w:space="0" w:color="auto"/>
                    <w:right w:val="none" w:sz="0" w:space="0" w:color="auto"/>
                  </w:divBdr>
                </w:div>
                <w:div w:id="2076901472">
                  <w:marLeft w:val="640"/>
                  <w:marRight w:val="0"/>
                  <w:marTop w:val="0"/>
                  <w:marBottom w:val="0"/>
                  <w:divBdr>
                    <w:top w:val="none" w:sz="0" w:space="0" w:color="auto"/>
                    <w:left w:val="none" w:sz="0" w:space="0" w:color="auto"/>
                    <w:bottom w:val="none" w:sz="0" w:space="0" w:color="auto"/>
                    <w:right w:val="none" w:sz="0" w:space="0" w:color="auto"/>
                  </w:divBdr>
                </w:div>
                <w:div w:id="2088573432">
                  <w:marLeft w:val="640"/>
                  <w:marRight w:val="0"/>
                  <w:marTop w:val="0"/>
                  <w:marBottom w:val="0"/>
                  <w:divBdr>
                    <w:top w:val="none" w:sz="0" w:space="0" w:color="auto"/>
                    <w:left w:val="none" w:sz="0" w:space="0" w:color="auto"/>
                    <w:bottom w:val="none" w:sz="0" w:space="0" w:color="auto"/>
                    <w:right w:val="none" w:sz="0" w:space="0" w:color="auto"/>
                  </w:divBdr>
                </w:div>
                <w:div w:id="2092966292">
                  <w:marLeft w:val="640"/>
                  <w:marRight w:val="0"/>
                  <w:marTop w:val="0"/>
                  <w:marBottom w:val="0"/>
                  <w:divBdr>
                    <w:top w:val="none" w:sz="0" w:space="0" w:color="auto"/>
                    <w:left w:val="none" w:sz="0" w:space="0" w:color="auto"/>
                    <w:bottom w:val="none" w:sz="0" w:space="0" w:color="auto"/>
                    <w:right w:val="none" w:sz="0" w:space="0" w:color="auto"/>
                  </w:divBdr>
                </w:div>
                <w:div w:id="2104105898">
                  <w:marLeft w:val="640"/>
                  <w:marRight w:val="0"/>
                  <w:marTop w:val="0"/>
                  <w:marBottom w:val="0"/>
                  <w:divBdr>
                    <w:top w:val="none" w:sz="0" w:space="0" w:color="auto"/>
                    <w:left w:val="none" w:sz="0" w:space="0" w:color="auto"/>
                    <w:bottom w:val="none" w:sz="0" w:space="0" w:color="auto"/>
                    <w:right w:val="none" w:sz="0" w:space="0" w:color="auto"/>
                  </w:divBdr>
                </w:div>
                <w:div w:id="2121098932">
                  <w:marLeft w:val="640"/>
                  <w:marRight w:val="0"/>
                  <w:marTop w:val="0"/>
                  <w:marBottom w:val="0"/>
                  <w:divBdr>
                    <w:top w:val="none" w:sz="0" w:space="0" w:color="auto"/>
                    <w:left w:val="none" w:sz="0" w:space="0" w:color="auto"/>
                    <w:bottom w:val="none" w:sz="0" w:space="0" w:color="auto"/>
                    <w:right w:val="none" w:sz="0" w:space="0" w:color="auto"/>
                  </w:divBdr>
                </w:div>
                <w:div w:id="2124686378">
                  <w:marLeft w:val="640"/>
                  <w:marRight w:val="0"/>
                  <w:marTop w:val="0"/>
                  <w:marBottom w:val="0"/>
                  <w:divBdr>
                    <w:top w:val="none" w:sz="0" w:space="0" w:color="auto"/>
                    <w:left w:val="none" w:sz="0" w:space="0" w:color="auto"/>
                    <w:bottom w:val="none" w:sz="0" w:space="0" w:color="auto"/>
                    <w:right w:val="none" w:sz="0" w:space="0" w:color="auto"/>
                  </w:divBdr>
                </w:div>
                <w:div w:id="2127383227">
                  <w:marLeft w:val="640"/>
                  <w:marRight w:val="0"/>
                  <w:marTop w:val="0"/>
                  <w:marBottom w:val="0"/>
                  <w:divBdr>
                    <w:top w:val="none" w:sz="0" w:space="0" w:color="auto"/>
                    <w:left w:val="none" w:sz="0" w:space="0" w:color="auto"/>
                    <w:bottom w:val="none" w:sz="0" w:space="0" w:color="auto"/>
                    <w:right w:val="none" w:sz="0" w:space="0" w:color="auto"/>
                  </w:divBdr>
                </w:div>
                <w:div w:id="2143767743">
                  <w:marLeft w:val="640"/>
                  <w:marRight w:val="0"/>
                  <w:marTop w:val="0"/>
                  <w:marBottom w:val="0"/>
                  <w:divBdr>
                    <w:top w:val="none" w:sz="0" w:space="0" w:color="auto"/>
                    <w:left w:val="none" w:sz="0" w:space="0" w:color="auto"/>
                    <w:bottom w:val="none" w:sz="0" w:space="0" w:color="auto"/>
                    <w:right w:val="none" w:sz="0" w:space="0" w:color="auto"/>
                  </w:divBdr>
                </w:div>
                <w:div w:id="2146971771">
                  <w:marLeft w:val="640"/>
                  <w:marRight w:val="0"/>
                  <w:marTop w:val="0"/>
                  <w:marBottom w:val="0"/>
                  <w:divBdr>
                    <w:top w:val="none" w:sz="0" w:space="0" w:color="auto"/>
                    <w:left w:val="none" w:sz="0" w:space="0" w:color="auto"/>
                    <w:bottom w:val="none" w:sz="0" w:space="0" w:color="auto"/>
                    <w:right w:val="none" w:sz="0" w:space="0" w:color="auto"/>
                  </w:divBdr>
                </w:div>
              </w:divsChild>
            </w:div>
            <w:div w:id="1061560261">
              <w:marLeft w:val="0"/>
              <w:marRight w:val="0"/>
              <w:marTop w:val="0"/>
              <w:marBottom w:val="0"/>
              <w:divBdr>
                <w:top w:val="none" w:sz="0" w:space="0" w:color="auto"/>
                <w:left w:val="none" w:sz="0" w:space="0" w:color="auto"/>
                <w:bottom w:val="none" w:sz="0" w:space="0" w:color="auto"/>
                <w:right w:val="none" w:sz="0" w:space="0" w:color="auto"/>
              </w:divBdr>
              <w:divsChild>
                <w:div w:id="204340">
                  <w:marLeft w:val="640"/>
                  <w:marRight w:val="0"/>
                  <w:marTop w:val="0"/>
                  <w:marBottom w:val="0"/>
                  <w:divBdr>
                    <w:top w:val="none" w:sz="0" w:space="0" w:color="auto"/>
                    <w:left w:val="none" w:sz="0" w:space="0" w:color="auto"/>
                    <w:bottom w:val="none" w:sz="0" w:space="0" w:color="auto"/>
                    <w:right w:val="none" w:sz="0" w:space="0" w:color="auto"/>
                  </w:divBdr>
                </w:div>
                <w:div w:id="5718304">
                  <w:marLeft w:val="640"/>
                  <w:marRight w:val="0"/>
                  <w:marTop w:val="0"/>
                  <w:marBottom w:val="0"/>
                  <w:divBdr>
                    <w:top w:val="none" w:sz="0" w:space="0" w:color="auto"/>
                    <w:left w:val="none" w:sz="0" w:space="0" w:color="auto"/>
                    <w:bottom w:val="none" w:sz="0" w:space="0" w:color="auto"/>
                    <w:right w:val="none" w:sz="0" w:space="0" w:color="auto"/>
                  </w:divBdr>
                </w:div>
                <w:div w:id="46270266">
                  <w:marLeft w:val="640"/>
                  <w:marRight w:val="0"/>
                  <w:marTop w:val="0"/>
                  <w:marBottom w:val="0"/>
                  <w:divBdr>
                    <w:top w:val="none" w:sz="0" w:space="0" w:color="auto"/>
                    <w:left w:val="none" w:sz="0" w:space="0" w:color="auto"/>
                    <w:bottom w:val="none" w:sz="0" w:space="0" w:color="auto"/>
                    <w:right w:val="none" w:sz="0" w:space="0" w:color="auto"/>
                  </w:divBdr>
                </w:div>
                <w:div w:id="52314507">
                  <w:marLeft w:val="640"/>
                  <w:marRight w:val="0"/>
                  <w:marTop w:val="0"/>
                  <w:marBottom w:val="0"/>
                  <w:divBdr>
                    <w:top w:val="none" w:sz="0" w:space="0" w:color="auto"/>
                    <w:left w:val="none" w:sz="0" w:space="0" w:color="auto"/>
                    <w:bottom w:val="none" w:sz="0" w:space="0" w:color="auto"/>
                    <w:right w:val="none" w:sz="0" w:space="0" w:color="auto"/>
                  </w:divBdr>
                </w:div>
                <w:div w:id="66267661">
                  <w:marLeft w:val="640"/>
                  <w:marRight w:val="0"/>
                  <w:marTop w:val="0"/>
                  <w:marBottom w:val="0"/>
                  <w:divBdr>
                    <w:top w:val="none" w:sz="0" w:space="0" w:color="auto"/>
                    <w:left w:val="none" w:sz="0" w:space="0" w:color="auto"/>
                    <w:bottom w:val="none" w:sz="0" w:space="0" w:color="auto"/>
                    <w:right w:val="none" w:sz="0" w:space="0" w:color="auto"/>
                  </w:divBdr>
                </w:div>
                <w:div w:id="67002159">
                  <w:marLeft w:val="640"/>
                  <w:marRight w:val="0"/>
                  <w:marTop w:val="0"/>
                  <w:marBottom w:val="0"/>
                  <w:divBdr>
                    <w:top w:val="none" w:sz="0" w:space="0" w:color="auto"/>
                    <w:left w:val="none" w:sz="0" w:space="0" w:color="auto"/>
                    <w:bottom w:val="none" w:sz="0" w:space="0" w:color="auto"/>
                    <w:right w:val="none" w:sz="0" w:space="0" w:color="auto"/>
                  </w:divBdr>
                </w:div>
                <w:div w:id="82453755">
                  <w:marLeft w:val="640"/>
                  <w:marRight w:val="0"/>
                  <w:marTop w:val="0"/>
                  <w:marBottom w:val="0"/>
                  <w:divBdr>
                    <w:top w:val="none" w:sz="0" w:space="0" w:color="auto"/>
                    <w:left w:val="none" w:sz="0" w:space="0" w:color="auto"/>
                    <w:bottom w:val="none" w:sz="0" w:space="0" w:color="auto"/>
                    <w:right w:val="none" w:sz="0" w:space="0" w:color="auto"/>
                  </w:divBdr>
                </w:div>
                <w:div w:id="93329879">
                  <w:marLeft w:val="640"/>
                  <w:marRight w:val="0"/>
                  <w:marTop w:val="0"/>
                  <w:marBottom w:val="0"/>
                  <w:divBdr>
                    <w:top w:val="none" w:sz="0" w:space="0" w:color="auto"/>
                    <w:left w:val="none" w:sz="0" w:space="0" w:color="auto"/>
                    <w:bottom w:val="none" w:sz="0" w:space="0" w:color="auto"/>
                    <w:right w:val="none" w:sz="0" w:space="0" w:color="auto"/>
                  </w:divBdr>
                </w:div>
                <w:div w:id="117189094">
                  <w:marLeft w:val="640"/>
                  <w:marRight w:val="0"/>
                  <w:marTop w:val="0"/>
                  <w:marBottom w:val="0"/>
                  <w:divBdr>
                    <w:top w:val="none" w:sz="0" w:space="0" w:color="auto"/>
                    <w:left w:val="none" w:sz="0" w:space="0" w:color="auto"/>
                    <w:bottom w:val="none" w:sz="0" w:space="0" w:color="auto"/>
                    <w:right w:val="none" w:sz="0" w:space="0" w:color="auto"/>
                  </w:divBdr>
                </w:div>
                <w:div w:id="146171035">
                  <w:marLeft w:val="640"/>
                  <w:marRight w:val="0"/>
                  <w:marTop w:val="0"/>
                  <w:marBottom w:val="0"/>
                  <w:divBdr>
                    <w:top w:val="none" w:sz="0" w:space="0" w:color="auto"/>
                    <w:left w:val="none" w:sz="0" w:space="0" w:color="auto"/>
                    <w:bottom w:val="none" w:sz="0" w:space="0" w:color="auto"/>
                    <w:right w:val="none" w:sz="0" w:space="0" w:color="auto"/>
                  </w:divBdr>
                </w:div>
                <w:div w:id="149255665">
                  <w:marLeft w:val="640"/>
                  <w:marRight w:val="0"/>
                  <w:marTop w:val="0"/>
                  <w:marBottom w:val="0"/>
                  <w:divBdr>
                    <w:top w:val="none" w:sz="0" w:space="0" w:color="auto"/>
                    <w:left w:val="none" w:sz="0" w:space="0" w:color="auto"/>
                    <w:bottom w:val="none" w:sz="0" w:space="0" w:color="auto"/>
                    <w:right w:val="none" w:sz="0" w:space="0" w:color="auto"/>
                  </w:divBdr>
                </w:div>
                <w:div w:id="154418154">
                  <w:marLeft w:val="640"/>
                  <w:marRight w:val="0"/>
                  <w:marTop w:val="0"/>
                  <w:marBottom w:val="0"/>
                  <w:divBdr>
                    <w:top w:val="none" w:sz="0" w:space="0" w:color="auto"/>
                    <w:left w:val="none" w:sz="0" w:space="0" w:color="auto"/>
                    <w:bottom w:val="none" w:sz="0" w:space="0" w:color="auto"/>
                    <w:right w:val="none" w:sz="0" w:space="0" w:color="auto"/>
                  </w:divBdr>
                </w:div>
                <w:div w:id="195972152">
                  <w:marLeft w:val="640"/>
                  <w:marRight w:val="0"/>
                  <w:marTop w:val="0"/>
                  <w:marBottom w:val="0"/>
                  <w:divBdr>
                    <w:top w:val="none" w:sz="0" w:space="0" w:color="auto"/>
                    <w:left w:val="none" w:sz="0" w:space="0" w:color="auto"/>
                    <w:bottom w:val="none" w:sz="0" w:space="0" w:color="auto"/>
                    <w:right w:val="none" w:sz="0" w:space="0" w:color="auto"/>
                  </w:divBdr>
                </w:div>
                <w:div w:id="210774278">
                  <w:marLeft w:val="640"/>
                  <w:marRight w:val="0"/>
                  <w:marTop w:val="0"/>
                  <w:marBottom w:val="0"/>
                  <w:divBdr>
                    <w:top w:val="none" w:sz="0" w:space="0" w:color="auto"/>
                    <w:left w:val="none" w:sz="0" w:space="0" w:color="auto"/>
                    <w:bottom w:val="none" w:sz="0" w:space="0" w:color="auto"/>
                    <w:right w:val="none" w:sz="0" w:space="0" w:color="auto"/>
                  </w:divBdr>
                </w:div>
                <w:div w:id="232663156">
                  <w:marLeft w:val="640"/>
                  <w:marRight w:val="0"/>
                  <w:marTop w:val="0"/>
                  <w:marBottom w:val="0"/>
                  <w:divBdr>
                    <w:top w:val="none" w:sz="0" w:space="0" w:color="auto"/>
                    <w:left w:val="none" w:sz="0" w:space="0" w:color="auto"/>
                    <w:bottom w:val="none" w:sz="0" w:space="0" w:color="auto"/>
                    <w:right w:val="none" w:sz="0" w:space="0" w:color="auto"/>
                  </w:divBdr>
                </w:div>
                <w:div w:id="232934085">
                  <w:marLeft w:val="640"/>
                  <w:marRight w:val="0"/>
                  <w:marTop w:val="0"/>
                  <w:marBottom w:val="0"/>
                  <w:divBdr>
                    <w:top w:val="none" w:sz="0" w:space="0" w:color="auto"/>
                    <w:left w:val="none" w:sz="0" w:space="0" w:color="auto"/>
                    <w:bottom w:val="none" w:sz="0" w:space="0" w:color="auto"/>
                    <w:right w:val="none" w:sz="0" w:space="0" w:color="auto"/>
                  </w:divBdr>
                </w:div>
                <w:div w:id="246505998">
                  <w:marLeft w:val="640"/>
                  <w:marRight w:val="0"/>
                  <w:marTop w:val="0"/>
                  <w:marBottom w:val="0"/>
                  <w:divBdr>
                    <w:top w:val="none" w:sz="0" w:space="0" w:color="auto"/>
                    <w:left w:val="none" w:sz="0" w:space="0" w:color="auto"/>
                    <w:bottom w:val="none" w:sz="0" w:space="0" w:color="auto"/>
                    <w:right w:val="none" w:sz="0" w:space="0" w:color="auto"/>
                  </w:divBdr>
                </w:div>
                <w:div w:id="260458645">
                  <w:marLeft w:val="640"/>
                  <w:marRight w:val="0"/>
                  <w:marTop w:val="0"/>
                  <w:marBottom w:val="0"/>
                  <w:divBdr>
                    <w:top w:val="none" w:sz="0" w:space="0" w:color="auto"/>
                    <w:left w:val="none" w:sz="0" w:space="0" w:color="auto"/>
                    <w:bottom w:val="none" w:sz="0" w:space="0" w:color="auto"/>
                    <w:right w:val="none" w:sz="0" w:space="0" w:color="auto"/>
                  </w:divBdr>
                </w:div>
                <w:div w:id="270627976">
                  <w:marLeft w:val="640"/>
                  <w:marRight w:val="0"/>
                  <w:marTop w:val="0"/>
                  <w:marBottom w:val="0"/>
                  <w:divBdr>
                    <w:top w:val="none" w:sz="0" w:space="0" w:color="auto"/>
                    <w:left w:val="none" w:sz="0" w:space="0" w:color="auto"/>
                    <w:bottom w:val="none" w:sz="0" w:space="0" w:color="auto"/>
                    <w:right w:val="none" w:sz="0" w:space="0" w:color="auto"/>
                  </w:divBdr>
                </w:div>
                <w:div w:id="281959614">
                  <w:marLeft w:val="640"/>
                  <w:marRight w:val="0"/>
                  <w:marTop w:val="0"/>
                  <w:marBottom w:val="0"/>
                  <w:divBdr>
                    <w:top w:val="none" w:sz="0" w:space="0" w:color="auto"/>
                    <w:left w:val="none" w:sz="0" w:space="0" w:color="auto"/>
                    <w:bottom w:val="none" w:sz="0" w:space="0" w:color="auto"/>
                    <w:right w:val="none" w:sz="0" w:space="0" w:color="auto"/>
                  </w:divBdr>
                </w:div>
                <w:div w:id="294726566">
                  <w:marLeft w:val="640"/>
                  <w:marRight w:val="0"/>
                  <w:marTop w:val="0"/>
                  <w:marBottom w:val="0"/>
                  <w:divBdr>
                    <w:top w:val="none" w:sz="0" w:space="0" w:color="auto"/>
                    <w:left w:val="none" w:sz="0" w:space="0" w:color="auto"/>
                    <w:bottom w:val="none" w:sz="0" w:space="0" w:color="auto"/>
                    <w:right w:val="none" w:sz="0" w:space="0" w:color="auto"/>
                  </w:divBdr>
                </w:div>
                <w:div w:id="307519461">
                  <w:marLeft w:val="640"/>
                  <w:marRight w:val="0"/>
                  <w:marTop w:val="0"/>
                  <w:marBottom w:val="0"/>
                  <w:divBdr>
                    <w:top w:val="none" w:sz="0" w:space="0" w:color="auto"/>
                    <w:left w:val="none" w:sz="0" w:space="0" w:color="auto"/>
                    <w:bottom w:val="none" w:sz="0" w:space="0" w:color="auto"/>
                    <w:right w:val="none" w:sz="0" w:space="0" w:color="auto"/>
                  </w:divBdr>
                </w:div>
                <w:div w:id="328757748">
                  <w:marLeft w:val="640"/>
                  <w:marRight w:val="0"/>
                  <w:marTop w:val="0"/>
                  <w:marBottom w:val="0"/>
                  <w:divBdr>
                    <w:top w:val="none" w:sz="0" w:space="0" w:color="auto"/>
                    <w:left w:val="none" w:sz="0" w:space="0" w:color="auto"/>
                    <w:bottom w:val="none" w:sz="0" w:space="0" w:color="auto"/>
                    <w:right w:val="none" w:sz="0" w:space="0" w:color="auto"/>
                  </w:divBdr>
                </w:div>
                <w:div w:id="343481712">
                  <w:marLeft w:val="640"/>
                  <w:marRight w:val="0"/>
                  <w:marTop w:val="0"/>
                  <w:marBottom w:val="0"/>
                  <w:divBdr>
                    <w:top w:val="none" w:sz="0" w:space="0" w:color="auto"/>
                    <w:left w:val="none" w:sz="0" w:space="0" w:color="auto"/>
                    <w:bottom w:val="none" w:sz="0" w:space="0" w:color="auto"/>
                    <w:right w:val="none" w:sz="0" w:space="0" w:color="auto"/>
                  </w:divBdr>
                </w:div>
                <w:div w:id="367873924">
                  <w:marLeft w:val="640"/>
                  <w:marRight w:val="0"/>
                  <w:marTop w:val="0"/>
                  <w:marBottom w:val="0"/>
                  <w:divBdr>
                    <w:top w:val="none" w:sz="0" w:space="0" w:color="auto"/>
                    <w:left w:val="none" w:sz="0" w:space="0" w:color="auto"/>
                    <w:bottom w:val="none" w:sz="0" w:space="0" w:color="auto"/>
                    <w:right w:val="none" w:sz="0" w:space="0" w:color="auto"/>
                  </w:divBdr>
                </w:div>
                <w:div w:id="368529859">
                  <w:marLeft w:val="640"/>
                  <w:marRight w:val="0"/>
                  <w:marTop w:val="0"/>
                  <w:marBottom w:val="0"/>
                  <w:divBdr>
                    <w:top w:val="none" w:sz="0" w:space="0" w:color="auto"/>
                    <w:left w:val="none" w:sz="0" w:space="0" w:color="auto"/>
                    <w:bottom w:val="none" w:sz="0" w:space="0" w:color="auto"/>
                    <w:right w:val="none" w:sz="0" w:space="0" w:color="auto"/>
                  </w:divBdr>
                </w:div>
                <w:div w:id="380717302">
                  <w:marLeft w:val="640"/>
                  <w:marRight w:val="0"/>
                  <w:marTop w:val="0"/>
                  <w:marBottom w:val="0"/>
                  <w:divBdr>
                    <w:top w:val="none" w:sz="0" w:space="0" w:color="auto"/>
                    <w:left w:val="none" w:sz="0" w:space="0" w:color="auto"/>
                    <w:bottom w:val="none" w:sz="0" w:space="0" w:color="auto"/>
                    <w:right w:val="none" w:sz="0" w:space="0" w:color="auto"/>
                  </w:divBdr>
                </w:div>
                <w:div w:id="388454553">
                  <w:marLeft w:val="640"/>
                  <w:marRight w:val="0"/>
                  <w:marTop w:val="0"/>
                  <w:marBottom w:val="0"/>
                  <w:divBdr>
                    <w:top w:val="none" w:sz="0" w:space="0" w:color="auto"/>
                    <w:left w:val="none" w:sz="0" w:space="0" w:color="auto"/>
                    <w:bottom w:val="none" w:sz="0" w:space="0" w:color="auto"/>
                    <w:right w:val="none" w:sz="0" w:space="0" w:color="auto"/>
                  </w:divBdr>
                </w:div>
                <w:div w:id="388842725">
                  <w:marLeft w:val="640"/>
                  <w:marRight w:val="0"/>
                  <w:marTop w:val="0"/>
                  <w:marBottom w:val="0"/>
                  <w:divBdr>
                    <w:top w:val="none" w:sz="0" w:space="0" w:color="auto"/>
                    <w:left w:val="none" w:sz="0" w:space="0" w:color="auto"/>
                    <w:bottom w:val="none" w:sz="0" w:space="0" w:color="auto"/>
                    <w:right w:val="none" w:sz="0" w:space="0" w:color="auto"/>
                  </w:divBdr>
                </w:div>
                <w:div w:id="406926809">
                  <w:marLeft w:val="640"/>
                  <w:marRight w:val="0"/>
                  <w:marTop w:val="0"/>
                  <w:marBottom w:val="0"/>
                  <w:divBdr>
                    <w:top w:val="none" w:sz="0" w:space="0" w:color="auto"/>
                    <w:left w:val="none" w:sz="0" w:space="0" w:color="auto"/>
                    <w:bottom w:val="none" w:sz="0" w:space="0" w:color="auto"/>
                    <w:right w:val="none" w:sz="0" w:space="0" w:color="auto"/>
                  </w:divBdr>
                </w:div>
                <w:div w:id="420611564">
                  <w:marLeft w:val="640"/>
                  <w:marRight w:val="0"/>
                  <w:marTop w:val="0"/>
                  <w:marBottom w:val="0"/>
                  <w:divBdr>
                    <w:top w:val="none" w:sz="0" w:space="0" w:color="auto"/>
                    <w:left w:val="none" w:sz="0" w:space="0" w:color="auto"/>
                    <w:bottom w:val="none" w:sz="0" w:space="0" w:color="auto"/>
                    <w:right w:val="none" w:sz="0" w:space="0" w:color="auto"/>
                  </w:divBdr>
                </w:div>
                <w:div w:id="428695964">
                  <w:marLeft w:val="640"/>
                  <w:marRight w:val="0"/>
                  <w:marTop w:val="0"/>
                  <w:marBottom w:val="0"/>
                  <w:divBdr>
                    <w:top w:val="none" w:sz="0" w:space="0" w:color="auto"/>
                    <w:left w:val="none" w:sz="0" w:space="0" w:color="auto"/>
                    <w:bottom w:val="none" w:sz="0" w:space="0" w:color="auto"/>
                    <w:right w:val="none" w:sz="0" w:space="0" w:color="auto"/>
                  </w:divBdr>
                </w:div>
                <w:div w:id="438333571">
                  <w:marLeft w:val="640"/>
                  <w:marRight w:val="0"/>
                  <w:marTop w:val="0"/>
                  <w:marBottom w:val="0"/>
                  <w:divBdr>
                    <w:top w:val="none" w:sz="0" w:space="0" w:color="auto"/>
                    <w:left w:val="none" w:sz="0" w:space="0" w:color="auto"/>
                    <w:bottom w:val="none" w:sz="0" w:space="0" w:color="auto"/>
                    <w:right w:val="none" w:sz="0" w:space="0" w:color="auto"/>
                  </w:divBdr>
                </w:div>
                <w:div w:id="466706597">
                  <w:marLeft w:val="640"/>
                  <w:marRight w:val="0"/>
                  <w:marTop w:val="0"/>
                  <w:marBottom w:val="0"/>
                  <w:divBdr>
                    <w:top w:val="none" w:sz="0" w:space="0" w:color="auto"/>
                    <w:left w:val="none" w:sz="0" w:space="0" w:color="auto"/>
                    <w:bottom w:val="none" w:sz="0" w:space="0" w:color="auto"/>
                    <w:right w:val="none" w:sz="0" w:space="0" w:color="auto"/>
                  </w:divBdr>
                </w:div>
                <w:div w:id="478427420">
                  <w:marLeft w:val="640"/>
                  <w:marRight w:val="0"/>
                  <w:marTop w:val="0"/>
                  <w:marBottom w:val="0"/>
                  <w:divBdr>
                    <w:top w:val="none" w:sz="0" w:space="0" w:color="auto"/>
                    <w:left w:val="none" w:sz="0" w:space="0" w:color="auto"/>
                    <w:bottom w:val="none" w:sz="0" w:space="0" w:color="auto"/>
                    <w:right w:val="none" w:sz="0" w:space="0" w:color="auto"/>
                  </w:divBdr>
                </w:div>
                <w:div w:id="492185166">
                  <w:marLeft w:val="640"/>
                  <w:marRight w:val="0"/>
                  <w:marTop w:val="0"/>
                  <w:marBottom w:val="0"/>
                  <w:divBdr>
                    <w:top w:val="none" w:sz="0" w:space="0" w:color="auto"/>
                    <w:left w:val="none" w:sz="0" w:space="0" w:color="auto"/>
                    <w:bottom w:val="none" w:sz="0" w:space="0" w:color="auto"/>
                    <w:right w:val="none" w:sz="0" w:space="0" w:color="auto"/>
                  </w:divBdr>
                </w:div>
                <w:div w:id="495656671">
                  <w:marLeft w:val="640"/>
                  <w:marRight w:val="0"/>
                  <w:marTop w:val="0"/>
                  <w:marBottom w:val="0"/>
                  <w:divBdr>
                    <w:top w:val="none" w:sz="0" w:space="0" w:color="auto"/>
                    <w:left w:val="none" w:sz="0" w:space="0" w:color="auto"/>
                    <w:bottom w:val="none" w:sz="0" w:space="0" w:color="auto"/>
                    <w:right w:val="none" w:sz="0" w:space="0" w:color="auto"/>
                  </w:divBdr>
                </w:div>
                <w:div w:id="499395826">
                  <w:marLeft w:val="640"/>
                  <w:marRight w:val="0"/>
                  <w:marTop w:val="0"/>
                  <w:marBottom w:val="0"/>
                  <w:divBdr>
                    <w:top w:val="none" w:sz="0" w:space="0" w:color="auto"/>
                    <w:left w:val="none" w:sz="0" w:space="0" w:color="auto"/>
                    <w:bottom w:val="none" w:sz="0" w:space="0" w:color="auto"/>
                    <w:right w:val="none" w:sz="0" w:space="0" w:color="auto"/>
                  </w:divBdr>
                </w:div>
                <w:div w:id="533619161">
                  <w:marLeft w:val="640"/>
                  <w:marRight w:val="0"/>
                  <w:marTop w:val="0"/>
                  <w:marBottom w:val="0"/>
                  <w:divBdr>
                    <w:top w:val="none" w:sz="0" w:space="0" w:color="auto"/>
                    <w:left w:val="none" w:sz="0" w:space="0" w:color="auto"/>
                    <w:bottom w:val="none" w:sz="0" w:space="0" w:color="auto"/>
                    <w:right w:val="none" w:sz="0" w:space="0" w:color="auto"/>
                  </w:divBdr>
                </w:div>
                <w:div w:id="564609523">
                  <w:marLeft w:val="640"/>
                  <w:marRight w:val="0"/>
                  <w:marTop w:val="0"/>
                  <w:marBottom w:val="0"/>
                  <w:divBdr>
                    <w:top w:val="none" w:sz="0" w:space="0" w:color="auto"/>
                    <w:left w:val="none" w:sz="0" w:space="0" w:color="auto"/>
                    <w:bottom w:val="none" w:sz="0" w:space="0" w:color="auto"/>
                    <w:right w:val="none" w:sz="0" w:space="0" w:color="auto"/>
                  </w:divBdr>
                </w:div>
                <w:div w:id="567888455">
                  <w:marLeft w:val="640"/>
                  <w:marRight w:val="0"/>
                  <w:marTop w:val="0"/>
                  <w:marBottom w:val="0"/>
                  <w:divBdr>
                    <w:top w:val="none" w:sz="0" w:space="0" w:color="auto"/>
                    <w:left w:val="none" w:sz="0" w:space="0" w:color="auto"/>
                    <w:bottom w:val="none" w:sz="0" w:space="0" w:color="auto"/>
                    <w:right w:val="none" w:sz="0" w:space="0" w:color="auto"/>
                  </w:divBdr>
                </w:div>
                <w:div w:id="573661423">
                  <w:marLeft w:val="640"/>
                  <w:marRight w:val="0"/>
                  <w:marTop w:val="0"/>
                  <w:marBottom w:val="0"/>
                  <w:divBdr>
                    <w:top w:val="none" w:sz="0" w:space="0" w:color="auto"/>
                    <w:left w:val="none" w:sz="0" w:space="0" w:color="auto"/>
                    <w:bottom w:val="none" w:sz="0" w:space="0" w:color="auto"/>
                    <w:right w:val="none" w:sz="0" w:space="0" w:color="auto"/>
                  </w:divBdr>
                </w:div>
                <w:div w:id="578634262">
                  <w:marLeft w:val="640"/>
                  <w:marRight w:val="0"/>
                  <w:marTop w:val="0"/>
                  <w:marBottom w:val="0"/>
                  <w:divBdr>
                    <w:top w:val="none" w:sz="0" w:space="0" w:color="auto"/>
                    <w:left w:val="none" w:sz="0" w:space="0" w:color="auto"/>
                    <w:bottom w:val="none" w:sz="0" w:space="0" w:color="auto"/>
                    <w:right w:val="none" w:sz="0" w:space="0" w:color="auto"/>
                  </w:divBdr>
                </w:div>
                <w:div w:id="586885025">
                  <w:marLeft w:val="640"/>
                  <w:marRight w:val="0"/>
                  <w:marTop w:val="0"/>
                  <w:marBottom w:val="0"/>
                  <w:divBdr>
                    <w:top w:val="none" w:sz="0" w:space="0" w:color="auto"/>
                    <w:left w:val="none" w:sz="0" w:space="0" w:color="auto"/>
                    <w:bottom w:val="none" w:sz="0" w:space="0" w:color="auto"/>
                    <w:right w:val="none" w:sz="0" w:space="0" w:color="auto"/>
                  </w:divBdr>
                </w:div>
                <w:div w:id="615480446">
                  <w:marLeft w:val="640"/>
                  <w:marRight w:val="0"/>
                  <w:marTop w:val="0"/>
                  <w:marBottom w:val="0"/>
                  <w:divBdr>
                    <w:top w:val="none" w:sz="0" w:space="0" w:color="auto"/>
                    <w:left w:val="none" w:sz="0" w:space="0" w:color="auto"/>
                    <w:bottom w:val="none" w:sz="0" w:space="0" w:color="auto"/>
                    <w:right w:val="none" w:sz="0" w:space="0" w:color="auto"/>
                  </w:divBdr>
                </w:div>
                <w:div w:id="618876961">
                  <w:marLeft w:val="640"/>
                  <w:marRight w:val="0"/>
                  <w:marTop w:val="0"/>
                  <w:marBottom w:val="0"/>
                  <w:divBdr>
                    <w:top w:val="none" w:sz="0" w:space="0" w:color="auto"/>
                    <w:left w:val="none" w:sz="0" w:space="0" w:color="auto"/>
                    <w:bottom w:val="none" w:sz="0" w:space="0" w:color="auto"/>
                    <w:right w:val="none" w:sz="0" w:space="0" w:color="auto"/>
                  </w:divBdr>
                </w:div>
                <w:div w:id="624192684">
                  <w:marLeft w:val="640"/>
                  <w:marRight w:val="0"/>
                  <w:marTop w:val="0"/>
                  <w:marBottom w:val="0"/>
                  <w:divBdr>
                    <w:top w:val="none" w:sz="0" w:space="0" w:color="auto"/>
                    <w:left w:val="none" w:sz="0" w:space="0" w:color="auto"/>
                    <w:bottom w:val="none" w:sz="0" w:space="0" w:color="auto"/>
                    <w:right w:val="none" w:sz="0" w:space="0" w:color="auto"/>
                  </w:divBdr>
                </w:div>
                <w:div w:id="631911802">
                  <w:marLeft w:val="640"/>
                  <w:marRight w:val="0"/>
                  <w:marTop w:val="0"/>
                  <w:marBottom w:val="0"/>
                  <w:divBdr>
                    <w:top w:val="none" w:sz="0" w:space="0" w:color="auto"/>
                    <w:left w:val="none" w:sz="0" w:space="0" w:color="auto"/>
                    <w:bottom w:val="none" w:sz="0" w:space="0" w:color="auto"/>
                    <w:right w:val="none" w:sz="0" w:space="0" w:color="auto"/>
                  </w:divBdr>
                </w:div>
                <w:div w:id="641691281">
                  <w:marLeft w:val="640"/>
                  <w:marRight w:val="0"/>
                  <w:marTop w:val="0"/>
                  <w:marBottom w:val="0"/>
                  <w:divBdr>
                    <w:top w:val="none" w:sz="0" w:space="0" w:color="auto"/>
                    <w:left w:val="none" w:sz="0" w:space="0" w:color="auto"/>
                    <w:bottom w:val="none" w:sz="0" w:space="0" w:color="auto"/>
                    <w:right w:val="none" w:sz="0" w:space="0" w:color="auto"/>
                  </w:divBdr>
                </w:div>
                <w:div w:id="677315964">
                  <w:marLeft w:val="640"/>
                  <w:marRight w:val="0"/>
                  <w:marTop w:val="0"/>
                  <w:marBottom w:val="0"/>
                  <w:divBdr>
                    <w:top w:val="none" w:sz="0" w:space="0" w:color="auto"/>
                    <w:left w:val="none" w:sz="0" w:space="0" w:color="auto"/>
                    <w:bottom w:val="none" w:sz="0" w:space="0" w:color="auto"/>
                    <w:right w:val="none" w:sz="0" w:space="0" w:color="auto"/>
                  </w:divBdr>
                </w:div>
                <w:div w:id="680276853">
                  <w:marLeft w:val="640"/>
                  <w:marRight w:val="0"/>
                  <w:marTop w:val="0"/>
                  <w:marBottom w:val="0"/>
                  <w:divBdr>
                    <w:top w:val="none" w:sz="0" w:space="0" w:color="auto"/>
                    <w:left w:val="none" w:sz="0" w:space="0" w:color="auto"/>
                    <w:bottom w:val="none" w:sz="0" w:space="0" w:color="auto"/>
                    <w:right w:val="none" w:sz="0" w:space="0" w:color="auto"/>
                  </w:divBdr>
                </w:div>
                <w:div w:id="687371212">
                  <w:marLeft w:val="640"/>
                  <w:marRight w:val="0"/>
                  <w:marTop w:val="0"/>
                  <w:marBottom w:val="0"/>
                  <w:divBdr>
                    <w:top w:val="none" w:sz="0" w:space="0" w:color="auto"/>
                    <w:left w:val="none" w:sz="0" w:space="0" w:color="auto"/>
                    <w:bottom w:val="none" w:sz="0" w:space="0" w:color="auto"/>
                    <w:right w:val="none" w:sz="0" w:space="0" w:color="auto"/>
                  </w:divBdr>
                </w:div>
                <w:div w:id="709231010">
                  <w:marLeft w:val="640"/>
                  <w:marRight w:val="0"/>
                  <w:marTop w:val="0"/>
                  <w:marBottom w:val="0"/>
                  <w:divBdr>
                    <w:top w:val="none" w:sz="0" w:space="0" w:color="auto"/>
                    <w:left w:val="none" w:sz="0" w:space="0" w:color="auto"/>
                    <w:bottom w:val="none" w:sz="0" w:space="0" w:color="auto"/>
                    <w:right w:val="none" w:sz="0" w:space="0" w:color="auto"/>
                  </w:divBdr>
                </w:div>
                <w:div w:id="720011217">
                  <w:marLeft w:val="640"/>
                  <w:marRight w:val="0"/>
                  <w:marTop w:val="0"/>
                  <w:marBottom w:val="0"/>
                  <w:divBdr>
                    <w:top w:val="none" w:sz="0" w:space="0" w:color="auto"/>
                    <w:left w:val="none" w:sz="0" w:space="0" w:color="auto"/>
                    <w:bottom w:val="none" w:sz="0" w:space="0" w:color="auto"/>
                    <w:right w:val="none" w:sz="0" w:space="0" w:color="auto"/>
                  </w:divBdr>
                </w:div>
                <w:div w:id="720832329">
                  <w:marLeft w:val="640"/>
                  <w:marRight w:val="0"/>
                  <w:marTop w:val="0"/>
                  <w:marBottom w:val="0"/>
                  <w:divBdr>
                    <w:top w:val="none" w:sz="0" w:space="0" w:color="auto"/>
                    <w:left w:val="none" w:sz="0" w:space="0" w:color="auto"/>
                    <w:bottom w:val="none" w:sz="0" w:space="0" w:color="auto"/>
                    <w:right w:val="none" w:sz="0" w:space="0" w:color="auto"/>
                  </w:divBdr>
                </w:div>
                <w:div w:id="722019954">
                  <w:marLeft w:val="640"/>
                  <w:marRight w:val="0"/>
                  <w:marTop w:val="0"/>
                  <w:marBottom w:val="0"/>
                  <w:divBdr>
                    <w:top w:val="none" w:sz="0" w:space="0" w:color="auto"/>
                    <w:left w:val="none" w:sz="0" w:space="0" w:color="auto"/>
                    <w:bottom w:val="none" w:sz="0" w:space="0" w:color="auto"/>
                    <w:right w:val="none" w:sz="0" w:space="0" w:color="auto"/>
                  </w:divBdr>
                </w:div>
                <w:div w:id="751198167">
                  <w:marLeft w:val="640"/>
                  <w:marRight w:val="0"/>
                  <w:marTop w:val="0"/>
                  <w:marBottom w:val="0"/>
                  <w:divBdr>
                    <w:top w:val="none" w:sz="0" w:space="0" w:color="auto"/>
                    <w:left w:val="none" w:sz="0" w:space="0" w:color="auto"/>
                    <w:bottom w:val="none" w:sz="0" w:space="0" w:color="auto"/>
                    <w:right w:val="none" w:sz="0" w:space="0" w:color="auto"/>
                  </w:divBdr>
                </w:div>
                <w:div w:id="757602787">
                  <w:marLeft w:val="640"/>
                  <w:marRight w:val="0"/>
                  <w:marTop w:val="0"/>
                  <w:marBottom w:val="0"/>
                  <w:divBdr>
                    <w:top w:val="none" w:sz="0" w:space="0" w:color="auto"/>
                    <w:left w:val="none" w:sz="0" w:space="0" w:color="auto"/>
                    <w:bottom w:val="none" w:sz="0" w:space="0" w:color="auto"/>
                    <w:right w:val="none" w:sz="0" w:space="0" w:color="auto"/>
                  </w:divBdr>
                </w:div>
                <w:div w:id="759758860">
                  <w:marLeft w:val="640"/>
                  <w:marRight w:val="0"/>
                  <w:marTop w:val="0"/>
                  <w:marBottom w:val="0"/>
                  <w:divBdr>
                    <w:top w:val="none" w:sz="0" w:space="0" w:color="auto"/>
                    <w:left w:val="none" w:sz="0" w:space="0" w:color="auto"/>
                    <w:bottom w:val="none" w:sz="0" w:space="0" w:color="auto"/>
                    <w:right w:val="none" w:sz="0" w:space="0" w:color="auto"/>
                  </w:divBdr>
                </w:div>
                <w:div w:id="777914486">
                  <w:marLeft w:val="640"/>
                  <w:marRight w:val="0"/>
                  <w:marTop w:val="0"/>
                  <w:marBottom w:val="0"/>
                  <w:divBdr>
                    <w:top w:val="none" w:sz="0" w:space="0" w:color="auto"/>
                    <w:left w:val="none" w:sz="0" w:space="0" w:color="auto"/>
                    <w:bottom w:val="none" w:sz="0" w:space="0" w:color="auto"/>
                    <w:right w:val="none" w:sz="0" w:space="0" w:color="auto"/>
                  </w:divBdr>
                </w:div>
                <w:div w:id="792670933">
                  <w:marLeft w:val="640"/>
                  <w:marRight w:val="0"/>
                  <w:marTop w:val="0"/>
                  <w:marBottom w:val="0"/>
                  <w:divBdr>
                    <w:top w:val="none" w:sz="0" w:space="0" w:color="auto"/>
                    <w:left w:val="none" w:sz="0" w:space="0" w:color="auto"/>
                    <w:bottom w:val="none" w:sz="0" w:space="0" w:color="auto"/>
                    <w:right w:val="none" w:sz="0" w:space="0" w:color="auto"/>
                  </w:divBdr>
                </w:div>
                <w:div w:id="795951816">
                  <w:marLeft w:val="640"/>
                  <w:marRight w:val="0"/>
                  <w:marTop w:val="0"/>
                  <w:marBottom w:val="0"/>
                  <w:divBdr>
                    <w:top w:val="none" w:sz="0" w:space="0" w:color="auto"/>
                    <w:left w:val="none" w:sz="0" w:space="0" w:color="auto"/>
                    <w:bottom w:val="none" w:sz="0" w:space="0" w:color="auto"/>
                    <w:right w:val="none" w:sz="0" w:space="0" w:color="auto"/>
                  </w:divBdr>
                </w:div>
                <w:div w:id="807014709">
                  <w:marLeft w:val="640"/>
                  <w:marRight w:val="0"/>
                  <w:marTop w:val="0"/>
                  <w:marBottom w:val="0"/>
                  <w:divBdr>
                    <w:top w:val="none" w:sz="0" w:space="0" w:color="auto"/>
                    <w:left w:val="none" w:sz="0" w:space="0" w:color="auto"/>
                    <w:bottom w:val="none" w:sz="0" w:space="0" w:color="auto"/>
                    <w:right w:val="none" w:sz="0" w:space="0" w:color="auto"/>
                  </w:divBdr>
                </w:div>
                <w:div w:id="814613073">
                  <w:marLeft w:val="640"/>
                  <w:marRight w:val="0"/>
                  <w:marTop w:val="0"/>
                  <w:marBottom w:val="0"/>
                  <w:divBdr>
                    <w:top w:val="none" w:sz="0" w:space="0" w:color="auto"/>
                    <w:left w:val="none" w:sz="0" w:space="0" w:color="auto"/>
                    <w:bottom w:val="none" w:sz="0" w:space="0" w:color="auto"/>
                    <w:right w:val="none" w:sz="0" w:space="0" w:color="auto"/>
                  </w:divBdr>
                </w:div>
                <w:div w:id="829247344">
                  <w:marLeft w:val="640"/>
                  <w:marRight w:val="0"/>
                  <w:marTop w:val="0"/>
                  <w:marBottom w:val="0"/>
                  <w:divBdr>
                    <w:top w:val="none" w:sz="0" w:space="0" w:color="auto"/>
                    <w:left w:val="none" w:sz="0" w:space="0" w:color="auto"/>
                    <w:bottom w:val="none" w:sz="0" w:space="0" w:color="auto"/>
                    <w:right w:val="none" w:sz="0" w:space="0" w:color="auto"/>
                  </w:divBdr>
                </w:div>
                <w:div w:id="830296464">
                  <w:marLeft w:val="640"/>
                  <w:marRight w:val="0"/>
                  <w:marTop w:val="0"/>
                  <w:marBottom w:val="0"/>
                  <w:divBdr>
                    <w:top w:val="none" w:sz="0" w:space="0" w:color="auto"/>
                    <w:left w:val="none" w:sz="0" w:space="0" w:color="auto"/>
                    <w:bottom w:val="none" w:sz="0" w:space="0" w:color="auto"/>
                    <w:right w:val="none" w:sz="0" w:space="0" w:color="auto"/>
                  </w:divBdr>
                </w:div>
                <w:div w:id="836115563">
                  <w:marLeft w:val="640"/>
                  <w:marRight w:val="0"/>
                  <w:marTop w:val="0"/>
                  <w:marBottom w:val="0"/>
                  <w:divBdr>
                    <w:top w:val="none" w:sz="0" w:space="0" w:color="auto"/>
                    <w:left w:val="none" w:sz="0" w:space="0" w:color="auto"/>
                    <w:bottom w:val="none" w:sz="0" w:space="0" w:color="auto"/>
                    <w:right w:val="none" w:sz="0" w:space="0" w:color="auto"/>
                  </w:divBdr>
                </w:div>
                <w:div w:id="866791532">
                  <w:marLeft w:val="640"/>
                  <w:marRight w:val="0"/>
                  <w:marTop w:val="0"/>
                  <w:marBottom w:val="0"/>
                  <w:divBdr>
                    <w:top w:val="none" w:sz="0" w:space="0" w:color="auto"/>
                    <w:left w:val="none" w:sz="0" w:space="0" w:color="auto"/>
                    <w:bottom w:val="none" w:sz="0" w:space="0" w:color="auto"/>
                    <w:right w:val="none" w:sz="0" w:space="0" w:color="auto"/>
                  </w:divBdr>
                </w:div>
                <w:div w:id="884409356">
                  <w:marLeft w:val="640"/>
                  <w:marRight w:val="0"/>
                  <w:marTop w:val="0"/>
                  <w:marBottom w:val="0"/>
                  <w:divBdr>
                    <w:top w:val="none" w:sz="0" w:space="0" w:color="auto"/>
                    <w:left w:val="none" w:sz="0" w:space="0" w:color="auto"/>
                    <w:bottom w:val="none" w:sz="0" w:space="0" w:color="auto"/>
                    <w:right w:val="none" w:sz="0" w:space="0" w:color="auto"/>
                  </w:divBdr>
                </w:div>
                <w:div w:id="896598033">
                  <w:marLeft w:val="640"/>
                  <w:marRight w:val="0"/>
                  <w:marTop w:val="0"/>
                  <w:marBottom w:val="0"/>
                  <w:divBdr>
                    <w:top w:val="none" w:sz="0" w:space="0" w:color="auto"/>
                    <w:left w:val="none" w:sz="0" w:space="0" w:color="auto"/>
                    <w:bottom w:val="none" w:sz="0" w:space="0" w:color="auto"/>
                    <w:right w:val="none" w:sz="0" w:space="0" w:color="auto"/>
                  </w:divBdr>
                </w:div>
                <w:div w:id="907302007">
                  <w:marLeft w:val="640"/>
                  <w:marRight w:val="0"/>
                  <w:marTop w:val="0"/>
                  <w:marBottom w:val="0"/>
                  <w:divBdr>
                    <w:top w:val="none" w:sz="0" w:space="0" w:color="auto"/>
                    <w:left w:val="none" w:sz="0" w:space="0" w:color="auto"/>
                    <w:bottom w:val="none" w:sz="0" w:space="0" w:color="auto"/>
                    <w:right w:val="none" w:sz="0" w:space="0" w:color="auto"/>
                  </w:divBdr>
                </w:div>
                <w:div w:id="921717325">
                  <w:marLeft w:val="640"/>
                  <w:marRight w:val="0"/>
                  <w:marTop w:val="0"/>
                  <w:marBottom w:val="0"/>
                  <w:divBdr>
                    <w:top w:val="none" w:sz="0" w:space="0" w:color="auto"/>
                    <w:left w:val="none" w:sz="0" w:space="0" w:color="auto"/>
                    <w:bottom w:val="none" w:sz="0" w:space="0" w:color="auto"/>
                    <w:right w:val="none" w:sz="0" w:space="0" w:color="auto"/>
                  </w:divBdr>
                </w:div>
                <w:div w:id="945848229">
                  <w:marLeft w:val="640"/>
                  <w:marRight w:val="0"/>
                  <w:marTop w:val="0"/>
                  <w:marBottom w:val="0"/>
                  <w:divBdr>
                    <w:top w:val="none" w:sz="0" w:space="0" w:color="auto"/>
                    <w:left w:val="none" w:sz="0" w:space="0" w:color="auto"/>
                    <w:bottom w:val="none" w:sz="0" w:space="0" w:color="auto"/>
                    <w:right w:val="none" w:sz="0" w:space="0" w:color="auto"/>
                  </w:divBdr>
                </w:div>
                <w:div w:id="952638525">
                  <w:marLeft w:val="640"/>
                  <w:marRight w:val="0"/>
                  <w:marTop w:val="0"/>
                  <w:marBottom w:val="0"/>
                  <w:divBdr>
                    <w:top w:val="none" w:sz="0" w:space="0" w:color="auto"/>
                    <w:left w:val="none" w:sz="0" w:space="0" w:color="auto"/>
                    <w:bottom w:val="none" w:sz="0" w:space="0" w:color="auto"/>
                    <w:right w:val="none" w:sz="0" w:space="0" w:color="auto"/>
                  </w:divBdr>
                </w:div>
                <w:div w:id="960301427">
                  <w:marLeft w:val="640"/>
                  <w:marRight w:val="0"/>
                  <w:marTop w:val="0"/>
                  <w:marBottom w:val="0"/>
                  <w:divBdr>
                    <w:top w:val="none" w:sz="0" w:space="0" w:color="auto"/>
                    <w:left w:val="none" w:sz="0" w:space="0" w:color="auto"/>
                    <w:bottom w:val="none" w:sz="0" w:space="0" w:color="auto"/>
                    <w:right w:val="none" w:sz="0" w:space="0" w:color="auto"/>
                  </w:divBdr>
                </w:div>
                <w:div w:id="979267828">
                  <w:marLeft w:val="640"/>
                  <w:marRight w:val="0"/>
                  <w:marTop w:val="0"/>
                  <w:marBottom w:val="0"/>
                  <w:divBdr>
                    <w:top w:val="none" w:sz="0" w:space="0" w:color="auto"/>
                    <w:left w:val="none" w:sz="0" w:space="0" w:color="auto"/>
                    <w:bottom w:val="none" w:sz="0" w:space="0" w:color="auto"/>
                    <w:right w:val="none" w:sz="0" w:space="0" w:color="auto"/>
                  </w:divBdr>
                </w:div>
                <w:div w:id="980771901">
                  <w:marLeft w:val="640"/>
                  <w:marRight w:val="0"/>
                  <w:marTop w:val="0"/>
                  <w:marBottom w:val="0"/>
                  <w:divBdr>
                    <w:top w:val="none" w:sz="0" w:space="0" w:color="auto"/>
                    <w:left w:val="none" w:sz="0" w:space="0" w:color="auto"/>
                    <w:bottom w:val="none" w:sz="0" w:space="0" w:color="auto"/>
                    <w:right w:val="none" w:sz="0" w:space="0" w:color="auto"/>
                  </w:divBdr>
                </w:div>
                <w:div w:id="1038698302">
                  <w:marLeft w:val="640"/>
                  <w:marRight w:val="0"/>
                  <w:marTop w:val="0"/>
                  <w:marBottom w:val="0"/>
                  <w:divBdr>
                    <w:top w:val="none" w:sz="0" w:space="0" w:color="auto"/>
                    <w:left w:val="none" w:sz="0" w:space="0" w:color="auto"/>
                    <w:bottom w:val="none" w:sz="0" w:space="0" w:color="auto"/>
                    <w:right w:val="none" w:sz="0" w:space="0" w:color="auto"/>
                  </w:divBdr>
                </w:div>
                <w:div w:id="1039159560">
                  <w:marLeft w:val="640"/>
                  <w:marRight w:val="0"/>
                  <w:marTop w:val="0"/>
                  <w:marBottom w:val="0"/>
                  <w:divBdr>
                    <w:top w:val="none" w:sz="0" w:space="0" w:color="auto"/>
                    <w:left w:val="none" w:sz="0" w:space="0" w:color="auto"/>
                    <w:bottom w:val="none" w:sz="0" w:space="0" w:color="auto"/>
                    <w:right w:val="none" w:sz="0" w:space="0" w:color="auto"/>
                  </w:divBdr>
                </w:div>
                <w:div w:id="1042972404">
                  <w:marLeft w:val="640"/>
                  <w:marRight w:val="0"/>
                  <w:marTop w:val="0"/>
                  <w:marBottom w:val="0"/>
                  <w:divBdr>
                    <w:top w:val="none" w:sz="0" w:space="0" w:color="auto"/>
                    <w:left w:val="none" w:sz="0" w:space="0" w:color="auto"/>
                    <w:bottom w:val="none" w:sz="0" w:space="0" w:color="auto"/>
                    <w:right w:val="none" w:sz="0" w:space="0" w:color="auto"/>
                  </w:divBdr>
                </w:div>
                <w:div w:id="1068112627">
                  <w:marLeft w:val="640"/>
                  <w:marRight w:val="0"/>
                  <w:marTop w:val="0"/>
                  <w:marBottom w:val="0"/>
                  <w:divBdr>
                    <w:top w:val="none" w:sz="0" w:space="0" w:color="auto"/>
                    <w:left w:val="none" w:sz="0" w:space="0" w:color="auto"/>
                    <w:bottom w:val="none" w:sz="0" w:space="0" w:color="auto"/>
                    <w:right w:val="none" w:sz="0" w:space="0" w:color="auto"/>
                  </w:divBdr>
                </w:div>
                <w:div w:id="1068385457">
                  <w:marLeft w:val="640"/>
                  <w:marRight w:val="0"/>
                  <w:marTop w:val="0"/>
                  <w:marBottom w:val="0"/>
                  <w:divBdr>
                    <w:top w:val="none" w:sz="0" w:space="0" w:color="auto"/>
                    <w:left w:val="none" w:sz="0" w:space="0" w:color="auto"/>
                    <w:bottom w:val="none" w:sz="0" w:space="0" w:color="auto"/>
                    <w:right w:val="none" w:sz="0" w:space="0" w:color="auto"/>
                  </w:divBdr>
                </w:div>
                <w:div w:id="1074933723">
                  <w:marLeft w:val="640"/>
                  <w:marRight w:val="0"/>
                  <w:marTop w:val="0"/>
                  <w:marBottom w:val="0"/>
                  <w:divBdr>
                    <w:top w:val="none" w:sz="0" w:space="0" w:color="auto"/>
                    <w:left w:val="none" w:sz="0" w:space="0" w:color="auto"/>
                    <w:bottom w:val="none" w:sz="0" w:space="0" w:color="auto"/>
                    <w:right w:val="none" w:sz="0" w:space="0" w:color="auto"/>
                  </w:divBdr>
                </w:div>
                <w:div w:id="1079866709">
                  <w:marLeft w:val="640"/>
                  <w:marRight w:val="0"/>
                  <w:marTop w:val="0"/>
                  <w:marBottom w:val="0"/>
                  <w:divBdr>
                    <w:top w:val="none" w:sz="0" w:space="0" w:color="auto"/>
                    <w:left w:val="none" w:sz="0" w:space="0" w:color="auto"/>
                    <w:bottom w:val="none" w:sz="0" w:space="0" w:color="auto"/>
                    <w:right w:val="none" w:sz="0" w:space="0" w:color="auto"/>
                  </w:divBdr>
                </w:div>
                <w:div w:id="1110395610">
                  <w:marLeft w:val="640"/>
                  <w:marRight w:val="0"/>
                  <w:marTop w:val="0"/>
                  <w:marBottom w:val="0"/>
                  <w:divBdr>
                    <w:top w:val="none" w:sz="0" w:space="0" w:color="auto"/>
                    <w:left w:val="none" w:sz="0" w:space="0" w:color="auto"/>
                    <w:bottom w:val="none" w:sz="0" w:space="0" w:color="auto"/>
                    <w:right w:val="none" w:sz="0" w:space="0" w:color="auto"/>
                  </w:divBdr>
                </w:div>
                <w:div w:id="1110857286">
                  <w:marLeft w:val="640"/>
                  <w:marRight w:val="0"/>
                  <w:marTop w:val="0"/>
                  <w:marBottom w:val="0"/>
                  <w:divBdr>
                    <w:top w:val="none" w:sz="0" w:space="0" w:color="auto"/>
                    <w:left w:val="none" w:sz="0" w:space="0" w:color="auto"/>
                    <w:bottom w:val="none" w:sz="0" w:space="0" w:color="auto"/>
                    <w:right w:val="none" w:sz="0" w:space="0" w:color="auto"/>
                  </w:divBdr>
                </w:div>
                <w:div w:id="1133451559">
                  <w:marLeft w:val="640"/>
                  <w:marRight w:val="0"/>
                  <w:marTop w:val="0"/>
                  <w:marBottom w:val="0"/>
                  <w:divBdr>
                    <w:top w:val="none" w:sz="0" w:space="0" w:color="auto"/>
                    <w:left w:val="none" w:sz="0" w:space="0" w:color="auto"/>
                    <w:bottom w:val="none" w:sz="0" w:space="0" w:color="auto"/>
                    <w:right w:val="none" w:sz="0" w:space="0" w:color="auto"/>
                  </w:divBdr>
                </w:div>
                <w:div w:id="1174760458">
                  <w:marLeft w:val="640"/>
                  <w:marRight w:val="0"/>
                  <w:marTop w:val="0"/>
                  <w:marBottom w:val="0"/>
                  <w:divBdr>
                    <w:top w:val="none" w:sz="0" w:space="0" w:color="auto"/>
                    <w:left w:val="none" w:sz="0" w:space="0" w:color="auto"/>
                    <w:bottom w:val="none" w:sz="0" w:space="0" w:color="auto"/>
                    <w:right w:val="none" w:sz="0" w:space="0" w:color="auto"/>
                  </w:divBdr>
                </w:div>
                <w:div w:id="1206680207">
                  <w:marLeft w:val="640"/>
                  <w:marRight w:val="0"/>
                  <w:marTop w:val="0"/>
                  <w:marBottom w:val="0"/>
                  <w:divBdr>
                    <w:top w:val="none" w:sz="0" w:space="0" w:color="auto"/>
                    <w:left w:val="none" w:sz="0" w:space="0" w:color="auto"/>
                    <w:bottom w:val="none" w:sz="0" w:space="0" w:color="auto"/>
                    <w:right w:val="none" w:sz="0" w:space="0" w:color="auto"/>
                  </w:divBdr>
                </w:div>
                <w:div w:id="1210460472">
                  <w:marLeft w:val="640"/>
                  <w:marRight w:val="0"/>
                  <w:marTop w:val="0"/>
                  <w:marBottom w:val="0"/>
                  <w:divBdr>
                    <w:top w:val="none" w:sz="0" w:space="0" w:color="auto"/>
                    <w:left w:val="none" w:sz="0" w:space="0" w:color="auto"/>
                    <w:bottom w:val="none" w:sz="0" w:space="0" w:color="auto"/>
                    <w:right w:val="none" w:sz="0" w:space="0" w:color="auto"/>
                  </w:divBdr>
                </w:div>
                <w:div w:id="1216040339">
                  <w:marLeft w:val="640"/>
                  <w:marRight w:val="0"/>
                  <w:marTop w:val="0"/>
                  <w:marBottom w:val="0"/>
                  <w:divBdr>
                    <w:top w:val="none" w:sz="0" w:space="0" w:color="auto"/>
                    <w:left w:val="none" w:sz="0" w:space="0" w:color="auto"/>
                    <w:bottom w:val="none" w:sz="0" w:space="0" w:color="auto"/>
                    <w:right w:val="none" w:sz="0" w:space="0" w:color="auto"/>
                  </w:divBdr>
                </w:div>
                <w:div w:id="1240406041">
                  <w:marLeft w:val="640"/>
                  <w:marRight w:val="0"/>
                  <w:marTop w:val="0"/>
                  <w:marBottom w:val="0"/>
                  <w:divBdr>
                    <w:top w:val="none" w:sz="0" w:space="0" w:color="auto"/>
                    <w:left w:val="none" w:sz="0" w:space="0" w:color="auto"/>
                    <w:bottom w:val="none" w:sz="0" w:space="0" w:color="auto"/>
                    <w:right w:val="none" w:sz="0" w:space="0" w:color="auto"/>
                  </w:divBdr>
                </w:div>
                <w:div w:id="1246575420">
                  <w:marLeft w:val="640"/>
                  <w:marRight w:val="0"/>
                  <w:marTop w:val="0"/>
                  <w:marBottom w:val="0"/>
                  <w:divBdr>
                    <w:top w:val="none" w:sz="0" w:space="0" w:color="auto"/>
                    <w:left w:val="none" w:sz="0" w:space="0" w:color="auto"/>
                    <w:bottom w:val="none" w:sz="0" w:space="0" w:color="auto"/>
                    <w:right w:val="none" w:sz="0" w:space="0" w:color="auto"/>
                  </w:divBdr>
                </w:div>
                <w:div w:id="1270967349">
                  <w:marLeft w:val="640"/>
                  <w:marRight w:val="0"/>
                  <w:marTop w:val="0"/>
                  <w:marBottom w:val="0"/>
                  <w:divBdr>
                    <w:top w:val="none" w:sz="0" w:space="0" w:color="auto"/>
                    <w:left w:val="none" w:sz="0" w:space="0" w:color="auto"/>
                    <w:bottom w:val="none" w:sz="0" w:space="0" w:color="auto"/>
                    <w:right w:val="none" w:sz="0" w:space="0" w:color="auto"/>
                  </w:divBdr>
                </w:div>
                <w:div w:id="1283733443">
                  <w:marLeft w:val="640"/>
                  <w:marRight w:val="0"/>
                  <w:marTop w:val="0"/>
                  <w:marBottom w:val="0"/>
                  <w:divBdr>
                    <w:top w:val="none" w:sz="0" w:space="0" w:color="auto"/>
                    <w:left w:val="none" w:sz="0" w:space="0" w:color="auto"/>
                    <w:bottom w:val="none" w:sz="0" w:space="0" w:color="auto"/>
                    <w:right w:val="none" w:sz="0" w:space="0" w:color="auto"/>
                  </w:divBdr>
                </w:div>
                <w:div w:id="1285190971">
                  <w:marLeft w:val="640"/>
                  <w:marRight w:val="0"/>
                  <w:marTop w:val="0"/>
                  <w:marBottom w:val="0"/>
                  <w:divBdr>
                    <w:top w:val="none" w:sz="0" w:space="0" w:color="auto"/>
                    <w:left w:val="none" w:sz="0" w:space="0" w:color="auto"/>
                    <w:bottom w:val="none" w:sz="0" w:space="0" w:color="auto"/>
                    <w:right w:val="none" w:sz="0" w:space="0" w:color="auto"/>
                  </w:divBdr>
                </w:div>
                <w:div w:id="1292245947">
                  <w:marLeft w:val="640"/>
                  <w:marRight w:val="0"/>
                  <w:marTop w:val="0"/>
                  <w:marBottom w:val="0"/>
                  <w:divBdr>
                    <w:top w:val="none" w:sz="0" w:space="0" w:color="auto"/>
                    <w:left w:val="none" w:sz="0" w:space="0" w:color="auto"/>
                    <w:bottom w:val="none" w:sz="0" w:space="0" w:color="auto"/>
                    <w:right w:val="none" w:sz="0" w:space="0" w:color="auto"/>
                  </w:divBdr>
                </w:div>
                <w:div w:id="1308323541">
                  <w:marLeft w:val="640"/>
                  <w:marRight w:val="0"/>
                  <w:marTop w:val="0"/>
                  <w:marBottom w:val="0"/>
                  <w:divBdr>
                    <w:top w:val="none" w:sz="0" w:space="0" w:color="auto"/>
                    <w:left w:val="none" w:sz="0" w:space="0" w:color="auto"/>
                    <w:bottom w:val="none" w:sz="0" w:space="0" w:color="auto"/>
                    <w:right w:val="none" w:sz="0" w:space="0" w:color="auto"/>
                  </w:divBdr>
                </w:div>
                <w:div w:id="1315720150">
                  <w:marLeft w:val="640"/>
                  <w:marRight w:val="0"/>
                  <w:marTop w:val="0"/>
                  <w:marBottom w:val="0"/>
                  <w:divBdr>
                    <w:top w:val="none" w:sz="0" w:space="0" w:color="auto"/>
                    <w:left w:val="none" w:sz="0" w:space="0" w:color="auto"/>
                    <w:bottom w:val="none" w:sz="0" w:space="0" w:color="auto"/>
                    <w:right w:val="none" w:sz="0" w:space="0" w:color="auto"/>
                  </w:divBdr>
                </w:div>
                <w:div w:id="1349521517">
                  <w:marLeft w:val="640"/>
                  <w:marRight w:val="0"/>
                  <w:marTop w:val="0"/>
                  <w:marBottom w:val="0"/>
                  <w:divBdr>
                    <w:top w:val="none" w:sz="0" w:space="0" w:color="auto"/>
                    <w:left w:val="none" w:sz="0" w:space="0" w:color="auto"/>
                    <w:bottom w:val="none" w:sz="0" w:space="0" w:color="auto"/>
                    <w:right w:val="none" w:sz="0" w:space="0" w:color="auto"/>
                  </w:divBdr>
                </w:div>
                <w:div w:id="1365444397">
                  <w:marLeft w:val="640"/>
                  <w:marRight w:val="0"/>
                  <w:marTop w:val="0"/>
                  <w:marBottom w:val="0"/>
                  <w:divBdr>
                    <w:top w:val="none" w:sz="0" w:space="0" w:color="auto"/>
                    <w:left w:val="none" w:sz="0" w:space="0" w:color="auto"/>
                    <w:bottom w:val="none" w:sz="0" w:space="0" w:color="auto"/>
                    <w:right w:val="none" w:sz="0" w:space="0" w:color="auto"/>
                  </w:divBdr>
                </w:div>
                <w:div w:id="1373263546">
                  <w:marLeft w:val="640"/>
                  <w:marRight w:val="0"/>
                  <w:marTop w:val="0"/>
                  <w:marBottom w:val="0"/>
                  <w:divBdr>
                    <w:top w:val="none" w:sz="0" w:space="0" w:color="auto"/>
                    <w:left w:val="none" w:sz="0" w:space="0" w:color="auto"/>
                    <w:bottom w:val="none" w:sz="0" w:space="0" w:color="auto"/>
                    <w:right w:val="none" w:sz="0" w:space="0" w:color="auto"/>
                  </w:divBdr>
                </w:div>
                <w:div w:id="1377240080">
                  <w:marLeft w:val="640"/>
                  <w:marRight w:val="0"/>
                  <w:marTop w:val="0"/>
                  <w:marBottom w:val="0"/>
                  <w:divBdr>
                    <w:top w:val="none" w:sz="0" w:space="0" w:color="auto"/>
                    <w:left w:val="none" w:sz="0" w:space="0" w:color="auto"/>
                    <w:bottom w:val="none" w:sz="0" w:space="0" w:color="auto"/>
                    <w:right w:val="none" w:sz="0" w:space="0" w:color="auto"/>
                  </w:divBdr>
                </w:div>
                <w:div w:id="1382244487">
                  <w:marLeft w:val="640"/>
                  <w:marRight w:val="0"/>
                  <w:marTop w:val="0"/>
                  <w:marBottom w:val="0"/>
                  <w:divBdr>
                    <w:top w:val="none" w:sz="0" w:space="0" w:color="auto"/>
                    <w:left w:val="none" w:sz="0" w:space="0" w:color="auto"/>
                    <w:bottom w:val="none" w:sz="0" w:space="0" w:color="auto"/>
                    <w:right w:val="none" w:sz="0" w:space="0" w:color="auto"/>
                  </w:divBdr>
                </w:div>
                <w:div w:id="1391079076">
                  <w:marLeft w:val="640"/>
                  <w:marRight w:val="0"/>
                  <w:marTop w:val="0"/>
                  <w:marBottom w:val="0"/>
                  <w:divBdr>
                    <w:top w:val="none" w:sz="0" w:space="0" w:color="auto"/>
                    <w:left w:val="none" w:sz="0" w:space="0" w:color="auto"/>
                    <w:bottom w:val="none" w:sz="0" w:space="0" w:color="auto"/>
                    <w:right w:val="none" w:sz="0" w:space="0" w:color="auto"/>
                  </w:divBdr>
                </w:div>
                <w:div w:id="1393114815">
                  <w:marLeft w:val="640"/>
                  <w:marRight w:val="0"/>
                  <w:marTop w:val="0"/>
                  <w:marBottom w:val="0"/>
                  <w:divBdr>
                    <w:top w:val="none" w:sz="0" w:space="0" w:color="auto"/>
                    <w:left w:val="none" w:sz="0" w:space="0" w:color="auto"/>
                    <w:bottom w:val="none" w:sz="0" w:space="0" w:color="auto"/>
                    <w:right w:val="none" w:sz="0" w:space="0" w:color="auto"/>
                  </w:divBdr>
                </w:div>
                <w:div w:id="1423839003">
                  <w:marLeft w:val="640"/>
                  <w:marRight w:val="0"/>
                  <w:marTop w:val="0"/>
                  <w:marBottom w:val="0"/>
                  <w:divBdr>
                    <w:top w:val="none" w:sz="0" w:space="0" w:color="auto"/>
                    <w:left w:val="none" w:sz="0" w:space="0" w:color="auto"/>
                    <w:bottom w:val="none" w:sz="0" w:space="0" w:color="auto"/>
                    <w:right w:val="none" w:sz="0" w:space="0" w:color="auto"/>
                  </w:divBdr>
                </w:div>
                <w:div w:id="1449201167">
                  <w:marLeft w:val="640"/>
                  <w:marRight w:val="0"/>
                  <w:marTop w:val="0"/>
                  <w:marBottom w:val="0"/>
                  <w:divBdr>
                    <w:top w:val="none" w:sz="0" w:space="0" w:color="auto"/>
                    <w:left w:val="none" w:sz="0" w:space="0" w:color="auto"/>
                    <w:bottom w:val="none" w:sz="0" w:space="0" w:color="auto"/>
                    <w:right w:val="none" w:sz="0" w:space="0" w:color="auto"/>
                  </w:divBdr>
                </w:div>
                <w:div w:id="1462384639">
                  <w:marLeft w:val="640"/>
                  <w:marRight w:val="0"/>
                  <w:marTop w:val="0"/>
                  <w:marBottom w:val="0"/>
                  <w:divBdr>
                    <w:top w:val="none" w:sz="0" w:space="0" w:color="auto"/>
                    <w:left w:val="none" w:sz="0" w:space="0" w:color="auto"/>
                    <w:bottom w:val="none" w:sz="0" w:space="0" w:color="auto"/>
                    <w:right w:val="none" w:sz="0" w:space="0" w:color="auto"/>
                  </w:divBdr>
                </w:div>
                <w:div w:id="1477644659">
                  <w:marLeft w:val="640"/>
                  <w:marRight w:val="0"/>
                  <w:marTop w:val="0"/>
                  <w:marBottom w:val="0"/>
                  <w:divBdr>
                    <w:top w:val="none" w:sz="0" w:space="0" w:color="auto"/>
                    <w:left w:val="none" w:sz="0" w:space="0" w:color="auto"/>
                    <w:bottom w:val="none" w:sz="0" w:space="0" w:color="auto"/>
                    <w:right w:val="none" w:sz="0" w:space="0" w:color="auto"/>
                  </w:divBdr>
                </w:div>
                <w:div w:id="1489976543">
                  <w:marLeft w:val="640"/>
                  <w:marRight w:val="0"/>
                  <w:marTop w:val="0"/>
                  <w:marBottom w:val="0"/>
                  <w:divBdr>
                    <w:top w:val="none" w:sz="0" w:space="0" w:color="auto"/>
                    <w:left w:val="none" w:sz="0" w:space="0" w:color="auto"/>
                    <w:bottom w:val="none" w:sz="0" w:space="0" w:color="auto"/>
                    <w:right w:val="none" w:sz="0" w:space="0" w:color="auto"/>
                  </w:divBdr>
                </w:div>
                <w:div w:id="1492334504">
                  <w:marLeft w:val="640"/>
                  <w:marRight w:val="0"/>
                  <w:marTop w:val="0"/>
                  <w:marBottom w:val="0"/>
                  <w:divBdr>
                    <w:top w:val="none" w:sz="0" w:space="0" w:color="auto"/>
                    <w:left w:val="none" w:sz="0" w:space="0" w:color="auto"/>
                    <w:bottom w:val="none" w:sz="0" w:space="0" w:color="auto"/>
                    <w:right w:val="none" w:sz="0" w:space="0" w:color="auto"/>
                  </w:divBdr>
                </w:div>
                <w:div w:id="1501389111">
                  <w:marLeft w:val="640"/>
                  <w:marRight w:val="0"/>
                  <w:marTop w:val="0"/>
                  <w:marBottom w:val="0"/>
                  <w:divBdr>
                    <w:top w:val="none" w:sz="0" w:space="0" w:color="auto"/>
                    <w:left w:val="none" w:sz="0" w:space="0" w:color="auto"/>
                    <w:bottom w:val="none" w:sz="0" w:space="0" w:color="auto"/>
                    <w:right w:val="none" w:sz="0" w:space="0" w:color="auto"/>
                  </w:divBdr>
                </w:div>
                <w:div w:id="1515461655">
                  <w:marLeft w:val="640"/>
                  <w:marRight w:val="0"/>
                  <w:marTop w:val="0"/>
                  <w:marBottom w:val="0"/>
                  <w:divBdr>
                    <w:top w:val="none" w:sz="0" w:space="0" w:color="auto"/>
                    <w:left w:val="none" w:sz="0" w:space="0" w:color="auto"/>
                    <w:bottom w:val="none" w:sz="0" w:space="0" w:color="auto"/>
                    <w:right w:val="none" w:sz="0" w:space="0" w:color="auto"/>
                  </w:divBdr>
                </w:div>
                <w:div w:id="1521503084">
                  <w:marLeft w:val="640"/>
                  <w:marRight w:val="0"/>
                  <w:marTop w:val="0"/>
                  <w:marBottom w:val="0"/>
                  <w:divBdr>
                    <w:top w:val="none" w:sz="0" w:space="0" w:color="auto"/>
                    <w:left w:val="none" w:sz="0" w:space="0" w:color="auto"/>
                    <w:bottom w:val="none" w:sz="0" w:space="0" w:color="auto"/>
                    <w:right w:val="none" w:sz="0" w:space="0" w:color="auto"/>
                  </w:divBdr>
                </w:div>
                <w:div w:id="1548492041">
                  <w:marLeft w:val="640"/>
                  <w:marRight w:val="0"/>
                  <w:marTop w:val="0"/>
                  <w:marBottom w:val="0"/>
                  <w:divBdr>
                    <w:top w:val="none" w:sz="0" w:space="0" w:color="auto"/>
                    <w:left w:val="none" w:sz="0" w:space="0" w:color="auto"/>
                    <w:bottom w:val="none" w:sz="0" w:space="0" w:color="auto"/>
                    <w:right w:val="none" w:sz="0" w:space="0" w:color="auto"/>
                  </w:divBdr>
                </w:div>
                <w:div w:id="1562905197">
                  <w:marLeft w:val="640"/>
                  <w:marRight w:val="0"/>
                  <w:marTop w:val="0"/>
                  <w:marBottom w:val="0"/>
                  <w:divBdr>
                    <w:top w:val="none" w:sz="0" w:space="0" w:color="auto"/>
                    <w:left w:val="none" w:sz="0" w:space="0" w:color="auto"/>
                    <w:bottom w:val="none" w:sz="0" w:space="0" w:color="auto"/>
                    <w:right w:val="none" w:sz="0" w:space="0" w:color="auto"/>
                  </w:divBdr>
                </w:div>
                <w:div w:id="1575814837">
                  <w:marLeft w:val="640"/>
                  <w:marRight w:val="0"/>
                  <w:marTop w:val="0"/>
                  <w:marBottom w:val="0"/>
                  <w:divBdr>
                    <w:top w:val="none" w:sz="0" w:space="0" w:color="auto"/>
                    <w:left w:val="none" w:sz="0" w:space="0" w:color="auto"/>
                    <w:bottom w:val="none" w:sz="0" w:space="0" w:color="auto"/>
                    <w:right w:val="none" w:sz="0" w:space="0" w:color="auto"/>
                  </w:divBdr>
                </w:div>
                <w:div w:id="1578857066">
                  <w:marLeft w:val="640"/>
                  <w:marRight w:val="0"/>
                  <w:marTop w:val="0"/>
                  <w:marBottom w:val="0"/>
                  <w:divBdr>
                    <w:top w:val="none" w:sz="0" w:space="0" w:color="auto"/>
                    <w:left w:val="none" w:sz="0" w:space="0" w:color="auto"/>
                    <w:bottom w:val="none" w:sz="0" w:space="0" w:color="auto"/>
                    <w:right w:val="none" w:sz="0" w:space="0" w:color="auto"/>
                  </w:divBdr>
                </w:div>
                <w:div w:id="1582176709">
                  <w:marLeft w:val="640"/>
                  <w:marRight w:val="0"/>
                  <w:marTop w:val="0"/>
                  <w:marBottom w:val="0"/>
                  <w:divBdr>
                    <w:top w:val="none" w:sz="0" w:space="0" w:color="auto"/>
                    <w:left w:val="none" w:sz="0" w:space="0" w:color="auto"/>
                    <w:bottom w:val="none" w:sz="0" w:space="0" w:color="auto"/>
                    <w:right w:val="none" w:sz="0" w:space="0" w:color="auto"/>
                  </w:divBdr>
                </w:div>
                <w:div w:id="1586379180">
                  <w:marLeft w:val="640"/>
                  <w:marRight w:val="0"/>
                  <w:marTop w:val="0"/>
                  <w:marBottom w:val="0"/>
                  <w:divBdr>
                    <w:top w:val="none" w:sz="0" w:space="0" w:color="auto"/>
                    <w:left w:val="none" w:sz="0" w:space="0" w:color="auto"/>
                    <w:bottom w:val="none" w:sz="0" w:space="0" w:color="auto"/>
                    <w:right w:val="none" w:sz="0" w:space="0" w:color="auto"/>
                  </w:divBdr>
                </w:div>
                <w:div w:id="1588493236">
                  <w:marLeft w:val="640"/>
                  <w:marRight w:val="0"/>
                  <w:marTop w:val="0"/>
                  <w:marBottom w:val="0"/>
                  <w:divBdr>
                    <w:top w:val="none" w:sz="0" w:space="0" w:color="auto"/>
                    <w:left w:val="none" w:sz="0" w:space="0" w:color="auto"/>
                    <w:bottom w:val="none" w:sz="0" w:space="0" w:color="auto"/>
                    <w:right w:val="none" w:sz="0" w:space="0" w:color="auto"/>
                  </w:divBdr>
                </w:div>
                <w:div w:id="1618246632">
                  <w:marLeft w:val="640"/>
                  <w:marRight w:val="0"/>
                  <w:marTop w:val="0"/>
                  <w:marBottom w:val="0"/>
                  <w:divBdr>
                    <w:top w:val="none" w:sz="0" w:space="0" w:color="auto"/>
                    <w:left w:val="none" w:sz="0" w:space="0" w:color="auto"/>
                    <w:bottom w:val="none" w:sz="0" w:space="0" w:color="auto"/>
                    <w:right w:val="none" w:sz="0" w:space="0" w:color="auto"/>
                  </w:divBdr>
                </w:div>
                <w:div w:id="1631082910">
                  <w:marLeft w:val="640"/>
                  <w:marRight w:val="0"/>
                  <w:marTop w:val="0"/>
                  <w:marBottom w:val="0"/>
                  <w:divBdr>
                    <w:top w:val="none" w:sz="0" w:space="0" w:color="auto"/>
                    <w:left w:val="none" w:sz="0" w:space="0" w:color="auto"/>
                    <w:bottom w:val="none" w:sz="0" w:space="0" w:color="auto"/>
                    <w:right w:val="none" w:sz="0" w:space="0" w:color="auto"/>
                  </w:divBdr>
                </w:div>
                <w:div w:id="1648242944">
                  <w:marLeft w:val="640"/>
                  <w:marRight w:val="0"/>
                  <w:marTop w:val="0"/>
                  <w:marBottom w:val="0"/>
                  <w:divBdr>
                    <w:top w:val="none" w:sz="0" w:space="0" w:color="auto"/>
                    <w:left w:val="none" w:sz="0" w:space="0" w:color="auto"/>
                    <w:bottom w:val="none" w:sz="0" w:space="0" w:color="auto"/>
                    <w:right w:val="none" w:sz="0" w:space="0" w:color="auto"/>
                  </w:divBdr>
                </w:div>
                <w:div w:id="1648434237">
                  <w:marLeft w:val="640"/>
                  <w:marRight w:val="0"/>
                  <w:marTop w:val="0"/>
                  <w:marBottom w:val="0"/>
                  <w:divBdr>
                    <w:top w:val="none" w:sz="0" w:space="0" w:color="auto"/>
                    <w:left w:val="none" w:sz="0" w:space="0" w:color="auto"/>
                    <w:bottom w:val="none" w:sz="0" w:space="0" w:color="auto"/>
                    <w:right w:val="none" w:sz="0" w:space="0" w:color="auto"/>
                  </w:divBdr>
                </w:div>
                <w:div w:id="1665088590">
                  <w:marLeft w:val="640"/>
                  <w:marRight w:val="0"/>
                  <w:marTop w:val="0"/>
                  <w:marBottom w:val="0"/>
                  <w:divBdr>
                    <w:top w:val="none" w:sz="0" w:space="0" w:color="auto"/>
                    <w:left w:val="none" w:sz="0" w:space="0" w:color="auto"/>
                    <w:bottom w:val="none" w:sz="0" w:space="0" w:color="auto"/>
                    <w:right w:val="none" w:sz="0" w:space="0" w:color="auto"/>
                  </w:divBdr>
                </w:div>
                <w:div w:id="1666277142">
                  <w:marLeft w:val="640"/>
                  <w:marRight w:val="0"/>
                  <w:marTop w:val="0"/>
                  <w:marBottom w:val="0"/>
                  <w:divBdr>
                    <w:top w:val="none" w:sz="0" w:space="0" w:color="auto"/>
                    <w:left w:val="none" w:sz="0" w:space="0" w:color="auto"/>
                    <w:bottom w:val="none" w:sz="0" w:space="0" w:color="auto"/>
                    <w:right w:val="none" w:sz="0" w:space="0" w:color="auto"/>
                  </w:divBdr>
                </w:div>
                <w:div w:id="1682010204">
                  <w:marLeft w:val="640"/>
                  <w:marRight w:val="0"/>
                  <w:marTop w:val="0"/>
                  <w:marBottom w:val="0"/>
                  <w:divBdr>
                    <w:top w:val="none" w:sz="0" w:space="0" w:color="auto"/>
                    <w:left w:val="none" w:sz="0" w:space="0" w:color="auto"/>
                    <w:bottom w:val="none" w:sz="0" w:space="0" w:color="auto"/>
                    <w:right w:val="none" w:sz="0" w:space="0" w:color="auto"/>
                  </w:divBdr>
                </w:div>
                <w:div w:id="1699575024">
                  <w:marLeft w:val="640"/>
                  <w:marRight w:val="0"/>
                  <w:marTop w:val="0"/>
                  <w:marBottom w:val="0"/>
                  <w:divBdr>
                    <w:top w:val="none" w:sz="0" w:space="0" w:color="auto"/>
                    <w:left w:val="none" w:sz="0" w:space="0" w:color="auto"/>
                    <w:bottom w:val="none" w:sz="0" w:space="0" w:color="auto"/>
                    <w:right w:val="none" w:sz="0" w:space="0" w:color="auto"/>
                  </w:divBdr>
                </w:div>
                <w:div w:id="1718240361">
                  <w:marLeft w:val="640"/>
                  <w:marRight w:val="0"/>
                  <w:marTop w:val="0"/>
                  <w:marBottom w:val="0"/>
                  <w:divBdr>
                    <w:top w:val="none" w:sz="0" w:space="0" w:color="auto"/>
                    <w:left w:val="none" w:sz="0" w:space="0" w:color="auto"/>
                    <w:bottom w:val="none" w:sz="0" w:space="0" w:color="auto"/>
                    <w:right w:val="none" w:sz="0" w:space="0" w:color="auto"/>
                  </w:divBdr>
                </w:div>
                <w:div w:id="1750925548">
                  <w:marLeft w:val="640"/>
                  <w:marRight w:val="0"/>
                  <w:marTop w:val="0"/>
                  <w:marBottom w:val="0"/>
                  <w:divBdr>
                    <w:top w:val="none" w:sz="0" w:space="0" w:color="auto"/>
                    <w:left w:val="none" w:sz="0" w:space="0" w:color="auto"/>
                    <w:bottom w:val="none" w:sz="0" w:space="0" w:color="auto"/>
                    <w:right w:val="none" w:sz="0" w:space="0" w:color="auto"/>
                  </w:divBdr>
                </w:div>
                <w:div w:id="1757362588">
                  <w:marLeft w:val="640"/>
                  <w:marRight w:val="0"/>
                  <w:marTop w:val="0"/>
                  <w:marBottom w:val="0"/>
                  <w:divBdr>
                    <w:top w:val="none" w:sz="0" w:space="0" w:color="auto"/>
                    <w:left w:val="none" w:sz="0" w:space="0" w:color="auto"/>
                    <w:bottom w:val="none" w:sz="0" w:space="0" w:color="auto"/>
                    <w:right w:val="none" w:sz="0" w:space="0" w:color="auto"/>
                  </w:divBdr>
                </w:div>
                <w:div w:id="1784180551">
                  <w:marLeft w:val="640"/>
                  <w:marRight w:val="0"/>
                  <w:marTop w:val="0"/>
                  <w:marBottom w:val="0"/>
                  <w:divBdr>
                    <w:top w:val="none" w:sz="0" w:space="0" w:color="auto"/>
                    <w:left w:val="none" w:sz="0" w:space="0" w:color="auto"/>
                    <w:bottom w:val="none" w:sz="0" w:space="0" w:color="auto"/>
                    <w:right w:val="none" w:sz="0" w:space="0" w:color="auto"/>
                  </w:divBdr>
                </w:div>
                <w:div w:id="1787237354">
                  <w:marLeft w:val="640"/>
                  <w:marRight w:val="0"/>
                  <w:marTop w:val="0"/>
                  <w:marBottom w:val="0"/>
                  <w:divBdr>
                    <w:top w:val="none" w:sz="0" w:space="0" w:color="auto"/>
                    <w:left w:val="none" w:sz="0" w:space="0" w:color="auto"/>
                    <w:bottom w:val="none" w:sz="0" w:space="0" w:color="auto"/>
                    <w:right w:val="none" w:sz="0" w:space="0" w:color="auto"/>
                  </w:divBdr>
                </w:div>
                <w:div w:id="1793939101">
                  <w:marLeft w:val="640"/>
                  <w:marRight w:val="0"/>
                  <w:marTop w:val="0"/>
                  <w:marBottom w:val="0"/>
                  <w:divBdr>
                    <w:top w:val="none" w:sz="0" w:space="0" w:color="auto"/>
                    <w:left w:val="none" w:sz="0" w:space="0" w:color="auto"/>
                    <w:bottom w:val="none" w:sz="0" w:space="0" w:color="auto"/>
                    <w:right w:val="none" w:sz="0" w:space="0" w:color="auto"/>
                  </w:divBdr>
                </w:div>
                <w:div w:id="1806967091">
                  <w:marLeft w:val="640"/>
                  <w:marRight w:val="0"/>
                  <w:marTop w:val="0"/>
                  <w:marBottom w:val="0"/>
                  <w:divBdr>
                    <w:top w:val="none" w:sz="0" w:space="0" w:color="auto"/>
                    <w:left w:val="none" w:sz="0" w:space="0" w:color="auto"/>
                    <w:bottom w:val="none" w:sz="0" w:space="0" w:color="auto"/>
                    <w:right w:val="none" w:sz="0" w:space="0" w:color="auto"/>
                  </w:divBdr>
                </w:div>
                <w:div w:id="1857847009">
                  <w:marLeft w:val="640"/>
                  <w:marRight w:val="0"/>
                  <w:marTop w:val="0"/>
                  <w:marBottom w:val="0"/>
                  <w:divBdr>
                    <w:top w:val="none" w:sz="0" w:space="0" w:color="auto"/>
                    <w:left w:val="none" w:sz="0" w:space="0" w:color="auto"/>
                    <w:bottom w:val="none" w:sz="0" w:space="0" w:color="auto"/>
                    <w:right w:val="none" w:sz="0" w:space="0" w:color="auto"/>
                  </w:divBdr>
                </w:div>
                <w:div w:id="1867061130">
                  <w:marLeft w:val="640"/>
                  <w:marRight w:val="0"/>
                  <w:marTop w:val="0"/>
                  <w:marBottom w:val="0"/>
                  <w:divBdr>
                    <w:top w:val="none" w:sz="0" w:space="0" w:color="auto"/>
                    <w:left w:val="none" w:sz="0" w:space="0" w:color="auto"/>
                    <w:bottom w:val="none" w:sz="0" w:space="0" w:color="auto"/>
                    <w:right w:val="none" w:sz="0" w:space="0" w:color="auto"/>
                  </w:divBdr>
                </w:div>
                <w:div w:id="1880972556">
                  <w:marLeft w:val="640"/>
                  <w:marRight w:val="0"/>
                  <w:marTop w:val="0"/>
                  <w:marBottom w:val="0"/>
                  <w:divBdr>
                    <w:top w:val="none" w:sz="0" w:space="0" w:color="auto"/>
                    <w:left w:val="none" w:sz="0" w:space="0" w:color="auto"/>
                    <w:bottom w:val="none" w:sz="0" w:space="0" w:color="auto"/>
                    <w:right w:val="none" w:sz="0" w:space="0" w:color="auto"/>
                  </w:divBdr>
                </w:div>
                <w:div w:id="1881623574">
                  <w:marLeft w:val="640"/>
                  <w:marRight w:val="0"/>
                  <w:marTop w:val="0"/>
                  <w:marBottom w:val="0"/>
                  <w:divBdr>
                    <w:top w:val="none" w:sz="0" w:space="0" w:color="auto"/>
                    <w:left w:val="none" w:sz="0" w:space="0" w:color="auto"/>
                    <w:bottom w:val="none" w:sz="0" w:space="0" w:color="auto"/>
                    <w:right w:val="none" w:sz="0" w:space="0" w:color="auto"/>
                  </w:divBdr>
                </w:div>
                <w:div w:id="1883859223">
                  <w:marLeft w:val="640"/>
                  <w:marRight w:val="0"/>
                  <w:marTop w:val="0"/>
                  <w:marBottom w:val="0"/>
                  <w:divBdr>
                    <w:top w:val="none" w:sz="0" w:space="0" w:color="auto"/>
                    <w:left w:val="none" w:sz="0" w:space="0" w:color="auto"/>
                    <w:bottom w:val="none" w:sz="0" w:space="0" w:color="auto"/>
                    <w:right w:val="none" w:sz="0" w:space="0" w:color="auto"/>
                  </w:divBdr>
                </w:div>
                <w:div w:id="1891452827">
                  <w:marLeft w:val="640"/>
                  <w:marRight w:val="0"/>
                  <w:marTop w:val="0"/>
                  <w:marBottom w:val="0"/>
                  <w:divBdr>
                    <w:top w:val="none" w:sz="0" w:space="0" w:color="auto"/>
                    <w:left w:val="none" w:sz="0" w:space="0" w:color="auto"/>
                    <w:bottom w:val="none" w:sz="0" w:space="0" w:color="auto"/>
                    <w:right w:val="none" w:sz="0" w:space="0" w:color="auto"/>
                  </w:divBdr>
                </w:div>
                <w:div w:id="1893348656">
                  <w:marLeft w:val="640"/>
                  <w:marRight w:val="0"/>
                  <w:marTop w:val="0"/>
                  <w:marBottom w:val="0"/>
                  <w:divBdr>
                    <w:top w:val="none" w:sz="0" w:space="0" w:color="auto"/>
                    <w:left w:val="none" w:sz="0" w:space="0" w:color="auto"/>
                    <w:bottom w:val="none" w:sz="0" w:space="0" w:color="auto"/>
                    <w:right w:val="none" w:sz="0" w:space="0" w:color="auto"/>
                  </w:divBdr>
                </w:div>
                <w:div w:id="1906602680">
                  <w:marLeft w:val="640"/>
                  <w:marRight w:val="0"/>
                  <w:marTop w:val="0"/>
                  <w:marBottom w:val="0"/>
                  <w:divBdr>
                    <w:top w:val="none" w:sz="0" w:space="0" w:color="auto"/>
                    <w:left w:val="none" w:sz="0" w:space="0" w:color="auto"/>
                    <w:bottom w:val="none" w:sz="0" w:space="0" w:color="auto"/>
                    <w:right w:val="none" w:sz="0" w:space="0" w:color="auto"/>
                  </w:divBdr>
                </w:div>
                <w:div w:id="1936207181">
                  <w:marLeft w:val="640"/>
                  <w:marRight w:val="0"/>
                  <w:marTop w:val="0"/>
                  <w:marBottom w:val="0"/>
                  <w:divBdr>
                    <w:top w:val="none" w:sz="0" w:space="0" w:color="auto"/>
                    <w:left w:val="none" w:sz="0" w:space="0" w:color="auto"/>
                    <w:bottom w:val="none" w:sz="0" w:space="0" w:color="auto"/>
                    <w:right w:val="none" w:sz="0" w:space="0" w:color="auto"/>
                  </w:divBdr>
                </w:div>
                <w:div w:id="1940408002">
                  <w:marLeft w:val="640"/>
                  <w:marRight w:val="0"/>
                  <w:marTop w:val="0"/>
                  <w:marBottom w:val="0"/>
                  <w:divBdr>
                    <w:top w:val="none" w:sz="0" w:space="0" w:color="auto"/>
                    <w:left w:val="none" w:sz="0" w:space="0" w:color="auto"/>
                    <w:bottom w:val="none" w:sz="0" w:space="0" w:color="auto"/>
                    <w:right w:val="none" w:sz="0" w:space="0" w:color="auto"/>
                  </w:divBdr>
                </w:div>
                <w:div w:id="1962493365">
                  <w:marLeft w:val="640"/>
                  <w:marRight w:val="0"/>
                  <w:marTop w:val="0"/>
                  <w:marBottom w:val="0"/>
                  <w:divBdr>
                    <w:top w:val="none" w:sz="0" w:space="0" w:color="auto"/>
                    <w:left w:val="none" w:sz="0" w:space="0" w:color="auto"/>
                    <w:bottom w:val="none" w:sz="0" w:space="0" w:color="auto"/>
                    <w:right w:val="none" w:sz="0" w:space="0" w:color="auto"/>
                  </w:divBdr>
                </w:div>
                <w:div w:id="1966420690">
                  <w:marLeft w:val="640"/>
                  <w:marRight w:val="0"/>
                  <w:marTop w:val="0"/>
                  <w:marBottom w:val="0"/>
                  <w:divBdr>
                    <w:top w:val="none" w:sz="0" w:space="0" w:color="auto"/>
                    <w:left w:val="none" w:sz="0" w:space="0" w:color="auto"/>
                    <w:bottom w:val="none" w:sz="0" w:space="0" w:color="auto"/>
                    <w:right w:val="none" w:sz="0" w:space="0" w:color="auto"/>
                  </w:divBdr>
                </w:div>
                <w:div w:id="1978603492">
                  <w:marLeft w:val="640"/>
                  <w:marRight w:val="0"/>
                  <w:marTop w:val="0"/>
                  <w:marBottom w:val="0"/>
                  <w:divBdr>
                    <w:top w:val="none" w:sz="0" w:space="0" w:color="auto"/>
                    <w:left w:val="none" w:sz="0" w:space="0" w:color="auto"/>
                    <w:bottom w:val="none" w:sz="0" w:space="0" w:color="auto"/>
                    <w:right w:val="none" w:sz="0" w:space="0" w:color="auto"/>
                  </w:divBdr>
                </w:div>
                <w:div w:id="2041121092">
                  <w:marLeft w:val="640"/>
                  <w:marRight w:val="0"/>
                  <w:marTop w:val="0"/>
                  <w:marBottom w:val="0"/>
                  <w:divBdr>
                    <w:top w:val="none" w:sz="0" w:space="0" w:color="auto"/>
                    <w:left w:val="none" w:sz="0" w:space="0" w:color="auto"/>
                    <w:bottom w:val="none" w:sz="0" w:space="0" w:color="auto"/>
                    <w:right w:val="none" w:sz="0" w:space="0" w:color="auto"/>
                  </w:divBdr>
                </w:div>
                <w:div w:id="2051028197">
                  <w:marLeft w:val="640"/>
                  <w:marRight w:val="0"/>
                  <w:marTop w:val="0"/>
                  <w:marBottom w:val="0"/>
                  <w:divBdr>
                    <w:top w:val="none" w:sz="0" w:space="0" w:color="auto"/>
                    <w:left w:val="none" w:sz="0" w:space="0" w:color="auto"/>
                    <w:bottom w:val="none" w:sz="0" w:space="0" w:color="auto"/>
                    <w:right w:val="none" w:sz="0" w:space="0" w:color="auto"/>
                  </w:divBdr>
                </w:div>
                <w:div w:id="2059280868">
                  <w:marLeft w:val="640"/>
                  <w:marRight w:val="0"/>
                  <w:marTop w:val="0"/>
                  <w:marBottom w:val="0"/>
                  <w:divBdr>
                    <w:top w:val="none" w:sz="0" w:space="0" w:color="auto"/>
                    <w:left w:val="none" w:sz="0" w:space="0" w:color="auto"/>
                    <w:bottom w:val="none" w:sz="0" w:space="0" w:color="auto"/>
                    <w:right w:val="none" w:sz="0" w:space="0" w:color="auto"/>
                  </w:divBdr>
                </w:div>
                <w:div w:id="2071272598">
                  <w:marLeft w:val="640"/>
                  <w:marRight w:val="0"/>
                  <w:marTop w:val="0"/>
                  <w:marBottom w:val="0"/>
                  <w:divBdr>
                    <w:top w:val="none" w:sz="0" w:space="0" w:color="auto"/>
                    <w:left w:val="none" w:sz="0" w:space="0" w:color="auto"/>
                    <w:bottom w:val="none" w:sz="0" w:space="0" w:color="auto"/>
                    <w:right w:val="none" w:sz="0" w:space="0" w:color="auto"/>
                  </w:divBdr>
                </w:div>
                <w:div w:id="2084451401">
                  <w:marLeft w:val="640"/>
                  <w:marRight w:val="0"/>
                  <w:marTop w:val="0"/>
                  <w:marBottom w:val="0"/>
                  <w:divBdr>
                    <w:top w:val="none" w:sz="0" w:space="0" w:color="auto"/>
                    <w:left w:val="none" w:sz="0" w:space="0" w:color="auto"/>
                    <w:bottom w:val="none" w:sz="0" w:space="0" w:color="auto"/>
                    <w:right w:val="none" w:sz="0" w:space="0" w:color="auto"/>
                  </w:divBdr>
                </w:div>
                <w:div w:id="2092046886">
                  <w:marLeft w:val="640"/>
                  <w:marRight w:val="0"/>
                  <w:marTop w:val="0"/>
                  <w:marBottom w:val="0"/>
                  <w:divBdr>
                    <w:top w:val="none" w:sz="0" w:space="0" w:color="auto"/>
                    <w:left w:val="none" w:sz="0" w:space="0" w:color="auto"/>
                    <w:bottom w:val="none" w:sz="0" w:space="0" w:color="auto"/>
                    <w:right w:val="none" w:sz="0" w:space="0" w:color="auto"/>
                  </w:divBdr>
                </w:div>
                <w:div w:id="2095010535">
                  <w:marLeft w:val="640"/>
                  <w:marRight w:val="0"/>
                  <w:marTop w:val="0"/>
                  <w:marBottom w:val="0"/>
                  <w:divBdr>
                    <w:top w:val="none" w:sz="0" w:space="0" w:color="auto"/>
                    <w:left w:val="none" w:sz="0" w:space="0" w:color="auto"/>
                    <w:bottom w:val="none" w:sz="0" w:space="0" w:color="auto"/>
                    <w:right w:val="none" w:sz="0" w:space="0" w:color="auto"/>
                  </w:divBdr>
                </w:div>
                <w:div w:id="2140762289">
                  <w:marLeft w:val="640"/>
                  <w:marRight w:val="0"/>
                  <w:marTop w:val="0"/>
                  <w:marBottom w:val="0"/>
                  <w:divBdr>
                    <w:top w:val="none" w:sz="0" w:space="0" w:color="auto"/>
                    <w:left w:val="none" w:sz="0" w:space="0" w:color="auto"/>
                    <w:bottom w:val="none" w:sz="0" w:space="0" w:color="auto"/>
                    <w:right w:val="none" w:sz="0" w:space="0" w:color="auto"/>
                  </w:divBdr>
                </w:div>
                <w:div w:id="2142383314">
                  <w:marLeft w:val="640"/>
                  <w:marRight w:val="0"/>
                  <w:marTop w:val="0"/>
                  <w:marBottom w:val="0"/>
                  <w:divBdr>
                    <w:top w:val="none" w:sz="0" w:space="0" w:color="auto"/>
                    <w:left w:val="none" w:sz="0" w:space="0" w:color="auto"/>
                    <w:bottom w:val="none" w:sz="0" w:space="0" w:color="auto"/>
                    <w:right w:val="none" w:sz="0" w:space="0" w:color="auto"/>
                  </w:divBdr>
                </w:div>
                <w:div w:id="2143884921">
                  <w:marLeft w:val="640"/>
                  <w:marRight w:val="0"/>
                  <w:marTop w:val="0"/>
                  <w:marBottom w:val="0"/>
                  <w:divBdr>
                    <w:top w:val="none" w:sz="0" w:space="0" w:color="auto"/>
                    <w:left w:val="none" w:sz="0" w:space="0" w:color="auto"/>
                    <w:bottom w:val="none" w:sz="0" w:space="0" w:color="auto"/>
                    <w:right w:val="none" w:sz="0" w:space="0" w:color="auto"/>
                  </w:divBdr>
                </w:div>
              </w:divsChild>
            </w:div>
            <w:div w:id="1546064316">
              <w:marLeft w:val="0"/>
              <w:marRight w:val="0"/>
              <w:marTop w:val="0"/>
              <w:marBottom w:val="0"/>
              <w:divBdr>
                <w:top w:val="none" w:sz="0" w:space="0" w:color="auto"/>
                <w:left w:val="none" w:sz="0" w:space="0" w:color="auto"/>
                <w:bottom w:val="none" w:sz="0" w:space="0" w:color="auto"/>
                <w:right w:val="none" w:sz="0" w:space="0" w:color="auto"/>
              </w:divBdr>
              <w:divsChild>
                <w:div w:id="26488002">
                  <w:marLeft w:val="640"/>
                  <w:marRight w:val="0"/>
                  <w:marTop w:val="0"/>
                  <w:marBottom w:val="0"/>
                  <w:divBdr>
                    <w:top w:val="none" w:sz="0" w:space="0" w:color="auto"/>
                    <w:left w:val="none" w:sz="0" w:space="0" w:color="auto"/>
                    <w:bottom w:val="none" w:sz="0" w:space="0" w:color="auto"/>
                    <w:right w:val="none" w:sz="0" w:space="0" w:color="auto"/>
                  </w:divBdr>
                </w:div>
                <w:div w:id="31544253">
                  <w:marLeft w:val="640"/>
                  <w:marRight w:val="0"/>
                  <w:marTop w:val="0"/>
                  <w:marBottom w:val="0"/>
                  <w:divBdr>
                    <w:top w:val="none" w:sz="0" w:space="0" w:color="auto"/>
                    <w:left w:val="none" w:sz="0" w:space="0" w:color="auto"/>
                    <w:bottom w:val="none" w:sz="0" w:space="0" w:color="auto"/>
                    <w:right w:val="none" w:sz="0" w:space="0" w:color="auto"/>
                  </w:divBdr>
                </w:div>
                <w:div w:id="36703663">
                  <w:marLeft w:val="640"/>
                  <w:marRight w:val="0"/>
                  <w:marTop w:val="0"/>
                  <w:marBottom w:val="0"/>
                  <w:divBdr>
                    <w:top w:val="none" w:sz="0" w:space="0" w:color="auto"/>
                    <w:left w:val="none" w:sz="0" w:space="0" w:color="auto"/>
                    <w:bottom w:val="none" w:sz="0" w:space="0" w:color="auto"/>
                    <w:right w:val="none" w:sz="0" w:space="0" w:color="auto"/>
                  </w:divBdr>
                </w:div>
                <w:div w:id="57825747">
                  <w:marLeft w:val="640"/>
                  <w:marRight w:val="0"/>
                  <w:marTop w:val="0"/>
                  <w:marBottom w:val="0"/>
                  <w:divBdr>
                    <w:top w:val="none" w:sz="0" w:space="0" w:color="auto"/>
                    <w:left w:val="none" w:sz="0" w:space="0" w:color="auto"/>
                    <w:bottom w:val="none" w:sz="0" w:space="0" w:color="auto"/>
                    <w:right w:val="none" w:sz="0" w:space="0" w:color="auto"/>
                  </w:divBdr>
                </w:div>
                <w:div w:id="75831757">
                  <w:marLeft w:val="640"/>
                  <w:marRight w:val="0"/>
                  <w:marTop w:val="0"/>
                  <w:marBottom w:val="0"/>
                  <w:divBdr>
                    <w:top w:val="none" w:sz="0" w:space="0" w:color="auto"/>
                    <w:left w:val="none" w:sz="0" w:space="0" w:color="auto"/>
                    <w:bottom w:val="none" w:sz="0" w:space="0" w:color="auto"/>
                    <w:right w:val="none" w:sz="0" w:space="0" w:color="auto"/>
                  </w:divBdr>
                </w:div>
                <w:div w:id="101997132">
                  <w:marLeft w:val="640"/>
                  <w:marRight w:val="0"/>
                  <w:marTop w:val="0"/>
                  <w:marBottom w:val="0"/>
                  <w:divBdr>
                    <w:top w:val="none" w:sz="0" w:space="0" w:color="auto"/>
                    <w:left w:val="none" w:sz="0" w:space="0" w:color="auto"/>
                    <w:bottom w:val="none" w:sz="0" w:space="0" w:color="auto"/>
                    <w:right w:val="none" w:sz="0" w:space="0" w:color="auto"/>
                  </w:divBdr>
                </w:div>
                <w:div w:id="116340574">
                  <w:marLeft w:val="640"/>
                  <w:marRight w:val="0"/>
                  <w:marTop w:val="0"/>
                  <w:marBottom w:val="0"/>
                  <w:divBdr>
                    <w:top w:val="none" w:sz="0" w:space="0" w:color="auto"/>
                    <w:left w:val="none" w:sz="0" w:space="0" w:color="auto"/>
                    <w:bottom w:val="none" w:sz="0" w:space="0" w:color="auto"/>
                    <w:right w:val="none" w:sz="0" w:space="0" w:color="auto"/>
                  </w:divBdr>
                </w:div>
                <w:div w:id="120729596">
                  <w:marLeft w:val="640"/>
                  <w:marRight w:val="0"/>
                  <w:marTop w:val="0"/>
                  <w:marBottom w:val="0"/>
                  <w:divBdr>
                    <w:top w:val="none" w:sz="0" w:space="0" w:color="auto"/>
                    <w:left w:val="none" w:sz="0" w:space="0" w:color="auto"/>
                    <w:bottom w:val="none" w:sz="0" w:space="0" w:color="auto"/>
                    <w:right w:val="none" w:sz="0" w:space="0" w:color="auto"/>
                  </w:divBdr>
                </w:div>
                <w:div w:id="121846380">
                  <w:marLeft w:val="640"/>
                  <w:marRight w:val="0"/>
                  <w:marTop w:val="0"/>
                  <w:marBottom w:val="0"/>
                  <w:divBdr>
                    <w:top w:val="none" w:sz="0" w:space="0" w:color="auto"/>
                    <w:left w:val="none" w:sz="0" w:space="0" w:color="auto"/>
                    <w:bottom w:val="none" w:sz="0" w:space="0" w:color="auto"/>
                    <w:right w:val="none" w:sz="0" w:space="0" w:color="auto"/>
                  </w:divBdr>
                </w:div>
                <w:div w:id="125659827">
                  <w:marLeft w:val="640"/>
                  <w:marRight w:val="0"/>
                  <w:marTop w:val="0"/>
                  <w:marBottom w:val="0"/>
                  <w:divBdr>
                    <w:top w:val="none" w:sz="0" w:space="0" w:color="auto"/>
                    <w:left w:val="none" w:sz="0" w:space="0" w:color="auto"/>
                    <w:bottom w:val="none" w:sz="0" w:space="0" w:color="auto"/>
                    <w:right w:val="none" w:sz="0" w:space="0" w:color="auto"/>
                  </w:divBdr>
                </w:div>
                <w:div w:id="125970019">
                  <w:marLeft w:val="640"/>
                  <w:marRight w:val="0"/>
                  <w:marTop w:val="0"/>
                  <w:marBottom w:val="0"/>
                  <w:divBdr>
                    <w:top w:val="none" w:sz="0" w:space="0" w:color="auto"/>
                    <w:left w:val="none" w:sz="0" w:space="0" w:color="auto"/>
                    <w:bottom w:val="none" w:sz="0" w:space="0" w:color="auto"/>
                    <w:right w:val="none" w:sz="0" w:space="0" w:color="auto"/>
                  </w:divBdr>
                </w:div>
                <w:div w:id="136604434">
                  <w:marLeft w:val="640"/>
                  <w:marRight w:val="0"/>
                  <w:marTop w:val="0"/>
                  <w:marBottom w:val="0"/>
                  <w:divBdr>
                    <w:top w:val="none" w:sz="0" w:space="0" w:color="auto"/>
                    <w:left w:val="none" w:sz="0" w:space="0" w:color="auto"/>
                    <w:bottom w:val="none" w:sz="0" w:space="0" w:color="auto"/>
                    <w:right w:val="none" w:sz="0" w:space="0" w:color="auto"/>
                  </w:divBdr>
                </w:div>
                <w:div w:id="159659436">
                  <w:marLeft w:val="640"/>
                  <w:marRight w:val="0"/>
                  <w:marTop w:val="0"/>
                  <w:marBottom w:val="0"/>
                  <w:divBdr>
                    <w:top w:val="none" w:sz="0" w:space="0" w:color="auto"/>
                    <w:left w:val="none" w:sz="0" w:space="0" w:color="auto"/>
                    <w:bottom w:val="none" w:sz="0" w:space="0" w:color="auto"/>
                    <w:right w:val="none" w:sz="0" w:space="0" w:color="auto"/>
                  </w:divBdr>
                </w:div>
                <w:div w:id="162472181">
                  <w:marLeft w:val="640"/>
                  <w:marRight w:val="0"/>
                  <w:marTop w:val="0"/>
                  <w:marBottom w:val="0"/>
                  <w:divBdr>
                    <w:top w:val="none" w:sz="0" w:space="0" w:color="auto"/>
                    <w:left w:val="none" w:sz="0" w:space="0" w:color="auto"/>
                    <w:bottom w:val="none" w:sz="0" w:space="0" w:color="auto"/>
                    <w:right w:val="none" w:sz="0" w:space="0" w:color="auto"/>
                  </w:divBdr>
                </w:div>
                <w:div w:id="181287530">
                  <w:marLeft w:val="640"/>
                  <w:marRight w:val="0"/>
                  <w:marTop w:val="0"/>
                  <w:marBottom w:val="0"/>
                  <w:divBdr>
                    <w:top w:val="none" w:sz="0" w:space="0" w:color="auto"/>
                    <w:left w:val="none" w:sz="0" w:space="0" w:color="auto"/>
                    <w:bottom w:val="none" w:sz="0" w:space="0" w:color="auto"/>
                    <w:right w:val="none" w:sz="0" w:space="0" w:color="auto"/>
                  </w:divBdr>
                </w:div>
                <w:div w:id="186408547">
                  <w:marLeft w:val="640"/>
                  <w:marRight w:val="0"/>
                  <w:marTop w:val="0"/>
                  <w:marBottom w:val="0"/>
                  <w:divBdr>
                    <w:top w:val="none" w:sz="0" w:space="0" w:color="auto"/>
                    <w:left w:val="none" w:sz="0" w:space="0" w:color="auto"/>
                    <w:bottom w:val="none" w:sz="0" w:space="0" w:color="auto"/>
                    <w:right w:val="none" w:sz="0" w:space="0" w:color="auto"/>
                  </w:divBdr>
                </w:div>
                <w:div w:id="201090963">
                  <w:marLeft w:val="640"/>
                  <w:marRight w:val="0"/>
                  <w:marTop w:val="0"/>
                  <w:marBottom w:val="0"/>
                  <w:divBdr>
                    <w:top w:val="none" w:sz="0" w:space="0" w:color="auto"/>
                    <w:left w:val="none" w:sz="0" w:space="0" w:color="auto"/>
                    <w:bottom w:val="none" w:sz="0" w:space="0" w:color="auto"/>
                    <w:right w:val="none" w:sz="0" w:space="0" w:color="auto"/>
                  </w:divBdr>
                </w:div>
                <w:div w:id="214435788">
                  <w:marLeft w:val="640"/>
                  <w:marRight w:val="0"/>
                  <w:marTop w:val="0"/>
                  <w:marBottom w:val="0"/>
                  <w:divBdr>
                    <w:top w:val="none" w:sz="0" w:space="0" w:color="auto"/>
                    <w:left w:val="none" w:sz="0" w:space="0" w:color="auto"/>
                    <w:bottom w:val="none" w:sz="0" w:space="0" w:color="auto"/>
                    <w:right w:val="none" w:sz="0" w:space="0" w:color="auto"/>
                  </w:divBdr>
                </w:div>
                <w:div w:id="243295360">
                  <w:marLeft w:val="640"/>
                  <w:marRight w:val="0"/>
                  <w:marTop w:val="0"/>
                  <w:marBottom w:val="0"/>
                  <w:divBdr>
                    <w:top w:val="none" w:sz="0" w:space="0" w:color="auto"/>
                    <w:left w:val="none" w:sz="0" w:space="0" w:color="auto"/>
                    <w:bottom w:val="none" w:sz="0" w:space="0" w:color="auto"/>
                    <w:right w:val="none" w:sz="0" w:space="0" w:color="auto"/>
                  </w:divBdr>
                </w:div>
                <w:div w:id="255795194">
                  <w:marLeft w:val="640"/>
                  <w:marRight w:val="0"/>
                  <w:marTop w:val="0"/>
                  <w:marBottom w:val="0"/>
                  <w:divBdr>
                    <w:top w:val="none" w:sz="0" w:space="0" w:color="auto"/>
                    <w:left w:val="none" w:sz="0" w:space="0" w:color="auto"/>
                    <w:bottom w:val="none" w:sz="0" w:space="0" w:color="auto"/>
                    <w:right w:val="none" w:sz="0" w:space="0" w:color="auto"/>
                  </w:divBdr>
                </w:div>
                <w:div w:id="262617157">
                  <w:marLeft w:val="640"/>
                  <w:marRight w:val="0"/>
                  <w:marTop w:val="0"/>
                  <w:marBottom w:val="0"/>
                  <w:divBdr>
                    <w:top w:val="none" w:sz="0" w:space="0" w:color="auto"/>
                    <w:left w:val="none" w:sz="0" w:space="0" w:color="auto"/>
                    <w:bottom w:val="none" w:sz="0" w:space="0" w:color="auto"/>
                    <w:right w:val="none" w:sz="0" w:space="0" w:color="auto"/>
                  </w:divBdr>
                </w:div>
                <w:div w:id="302195209">
                  <w:marLeft w:val="640"/>
                  <w:marRight w:val="0"/>
                  <w:marTop w:val="0"/>
                  <w:marBottom w:val="0"/>
                  <w:divBdr>
                    <w:top w:val="none" w:sz="0" w:space="0" w:color="auto"/>
                    <w:left w:val="none" w:sz="0" w:space="0" w:color="auto"/>
                    <w:bottom w:val="none" w:sz="0" w:space="0" w:color="auto"/>
                    <w:right w:val="none" w:sz="0" w:space="0" w:color="auto"/>
                  </w:divBdr>
                </w:div>
                <w:div w:id="310526929">
                  <w:marLeft w:val="640"/>
                  <w:marRight w:val="0"/>
                  <w:marTop w:val="0"/>
                  <w:marBottom w:val="0"/>
                  <w:divBdr>
                    <w:top w:val="none" w:sz="0" w:space="0" w:color="auto"/>
                    <w:left w:val="none" w:sz="0" w:space="0" w:color="auto"/>
                    <w:bottom w:val="none" w:sz="0" w:space="0" w:color="auto"/>
                    <w:right w:val="none" w:sz="0" w:space="0" w:color="auto"/>
                  </w:divBdr>
                </w:div>
                <w:div w:id="314605128">
                  <w:marLeft w:val="640"/>
                  <w:marRight w:val="0"/>
                  <w:marTop w:val="0"/>
                  <w:marBottom w:val="0"/>
                  <w:divBdr>
                    <w:top w:val="none" w:sz="0" w:space="0" w:color="auto"/>
                    <w:left w:val="none" w:sz="0" w:space="0" w:color="auto"/>
                    <w:bottom w:val="none" w:sz="0" w:space="0" w:color="auto"/>
                    <w:right w:val="none" w:sz="0" w:space="0" w:color="auto"/>
                  </w:divBdr>
                </w:div>
                <w:div w:id="320812493">
                  <w:marLeft w:val="640"/>
                  <w:marRight w:val="0"/>
                  <w:marTop w:val="0"/>
                  <w:marBottom w:val="0"/>
                  <w:divBdr>
                    <w:top w:val="none" w:sz="0" w:space="0" w:color="auto"/>
                    <w:left w:val="none" w:sz="0" w:space="0" w:color="auto"/>
                    <w:bottom w:val="none" w:sz="0" w:space="0" w:color="auto"/>
                    <w:right w:val="none" w:sz="0" w:space="0" w:color="auto"/>
                  </w:divBdr>
                </w:div>
                <w:div w:id="362631193">
                  <w:marLeft w:val="640"/>
                  <w:marRight w:val="0"/>
                  <w:marTop w:val="0"/>
                  <w:marBottom w:val="0"/>
                  <w:divBdr>
                    <w:top w:val="none" w:sz="0" w:space="0" w:color="auto"/>
                    <w:left w:val="none" w:sz="0" w:space="0" w:color="auto"/>
                    <w:bottom w:val="none" w:sz="0" w:space="0" w:color="auto"/>
                    <w:right w:val="none" w:sz="0" w:space="0" w:color="auto"/>
                  </w:divBdr>
                </w:div>
                <w:div w:id="385642936">
                  <w:marLeft w:val="640"/>
                  <w:marRight w:val="0"/>
                  <w:marTop w:val="0"/>
                  <w:marBottom w:val="0"/>
                  <w:divBdr>
                    <w:top w:val="none" w:sz="0" w:space="0" w:color="auto"/>
                    <w:left w:val="none" w:sz="0" w:space="0" w:color="auto"/>
                    <w:bottom w:val="none" w:sz="0" w:space="0" w:color="auto"/>
                    <w:right w:val="none" w:sz="0" w:space="0" w:color="auto"/>
                  </w:divBdr>
                </w:div>
                <w:div w:id="391007816">
                  <w:marLeft w:val="640"/>
                  <w:marRight w:val="0"/>
                  <w:marTop w:val="0"/>
                  <w:marBottom w:val="0"/>
                  <w:divBdr>
                    <w:top w:val="none" w:sz="0" w:space="0" w:color="auto"/>
                    <w:left w:val="none" w:sz="0" w:space="0" w:color="auto"/>
                    <w:bottom w:val="none" w:sz="0" w:space="0" w:color="auto"/>
                    <w:right w:val="none" w:sz="0" w:space="0" w:color="auto"/>
                  </w:divBdr>
                </w:div>
                <w:div w:id="394932558">
                  <w:marLeft w:val="640"/>
                  <w:marRight w:val="0"/>
                  <w:marTop w:val="0"/>
                  <w:marBottom w:val="0"/>
                  <w:divBdr>
                    <w:top w:val="none" w:sz="0" w:space="0" w:color="auto"/>
                    <w:left w:val="none" w:sz="0" w:space="0" w:color="auto"/>
                    <w:bottom w:val="none" w:sz="0" w:space="0" w:color="auto"/>
                    <w:right w:val="none" w:sz="0" w:space="0" w:color="auto"/>
                  </w:divBdr>
                </w:div>
                <w:div w:id="402485087">
                  <w:marLeft w:val="640"/>
                  <w:marRight w:val="0"/>
                  <w:marTop w:val="0"/>
                  <w:marBottom w:val="0"/>
                  <w:divBdr>
                    <w:top w:val="none" w:sz="0" w:space="0" w:color="auto"/>
                    <w:left w:val="none" w:sz="0" w:space="0" w:color="auto"/>
                    <w:bottom w:val="none" w:sz="0" w:space="0" w:color="auto"/>
                    <w:right w:val="none" w:sz="0" w:space="0" w:color="auto"/>
                  </w:divBdr>
                </w:div>
                <w:div w:id="410784480">
                  <w:marLeft w:val="640"/>
                  <w:marRight w:val="0"/>
                  <w:marTop w:val="0"/>
                  <w:marBottom w:val="0"/>
                  <w:divBdr>
                    <w:top w:val="none" w:sz="0" w:space="0" w:color="auto"/>
                    <w:left w:val="none" w:sz="0" w:space="0" w:color="auto"/>
                    <w:bottom w:val="none" w:sz="0" w:space="0" w:color="auto"/>
                    <w:right w:val="none" w:sz="0" w:space="0" w:color="auto"/>
                  </w:divBdr>
                </w:div>
                <w:div w:id="433793593">
                  <w:marLeft w:val="640"/>
                  <w:marRight w:val="0"/>
                  <w:marTop w:val="0"/>
                  <w:marBottom w:val="0"/>
                  <w:divBdr>
                    <w:top w:val="none" w:sz="0" w:space="0" w:color="auto"/>
                    <w:left w:val="none" w:sz="0" w:space="0" w:color="auto"/>
                    <w:bottom w:val="none" w:sz="0" w:space="0" w:color="auto"/>
                    <w:right w:val="none" w:sz="0" w:space="0" w:color="auto"/>
                  </w:divBdr>
                </w:div>
                <w:div w:id="441655694">
                  <w:marLeft w:val="640"/>
                  <w:marRight w:val="0"/>
                  <w:marTop w:val="0"/>
                  <w:marBottom w:val="0"/>
                  <w:divBdr>
                    <w:top w:val="none" w:sz="0" w:space="0" w:color="auto"/>
                    <w:left w:val="none" w:sz="0" w:space="0" w:color="auto"/>
                    <w:bottom w:val="none" w:sz="0" w:space="0" w:color="auto"/>
                    <w:right w:val="none" w:sz="0" w:space="0" w:color="auto"/>
                  </w:divBdr>
                </w:div>
                <w:div w:id="445539957">
                  <w:marLeft w:val="640"/>
                  <w:marRight w:val="0"/>
                  <w:marTop w:val="0"/>
                  <w:marBottom w:val="0"/>
                  <w:divBdr>
                    <w:top w:val="none" w:sz="0" w:space="0" w:color="auto"/>
                    <w:left w:val="none" w:sz="0" w:space="0" w:color="auto"/>
                    <w:bottom w:val="none" w:sz="0" w:space="0" w:color="auto"/>
                    <w:right w:val="none" w:sz="0" w:space="0" w:color="auto"/>
                  </w:divBdr>
                </w:div>
                <w:div w:id="516164721">
                  <w:marLeft w:val="640"/>
                  <w:marRight w:val="0"/>
                  <w:marTop w:val="0"/>
                  <w:marBottom w:val="0"/>
                  <w:divBdr>
                    <w:top w:val="none" w:sz="0" w:space="0" w:color="auto"/>
                    <w:left w:val="none" w:sz="0" w:space="0" w:color="auto"/>
                    <w:bottom w:val="none" w:sz="0" w:space="0" w:color="auto"/>
                    <w:right w:val="none" w:sz="0" w:space="0" w:color="auto"/>
                  </w:divBdr>
                </w:div>
                <w:div w:id="520777081">
                  <w:marLeft w:val="640"/>
                  <w:marRight w:val="0"/>
                  <w:marTop w:val="0"/>
                  <w:marBottom w:val="0"/>
                  <w:divBdr>
                    <w:top w:val="none" w:sz="0" w:space="0" w:color="auto"/>
                    <w:left w:val="none" w:sz="0" w:space="0" w:color="auto"/>
                    <w:bottom w:val="none" w:sz="0" w:space="0" w:color="auto"/>
                    <w:right w:val="none" w:sz="0" w:space="0" w:color="auto"/>
                  </w:divBdr>
                </w:div>
                <w:div w:id="531384584">
                  <w:marLeft w:val="640"/>
                  <w:marRight w:val="0"/>
                  <w:marTop w:val="0"/>
                  <w:marBottom w:val="0"/>
                  <w:divBdr>
                    <w:top w:val="none" w:sz="0" w:space="0" w:color="auto"/>
                    <w:left w:val="none" w:sz="0" w:space="0" w:color="auto"/>
                    <w:bottom w:val="none" w:sz="0" w:space="0" w:color="auto"/>
                    <w:right w:val="none" w:sz="0" w:space="0" w:color="auto"/>
                  </w:divBdr>
                </w:div>
                <w:div w:id="568657671">
                  <w:marLeft w:val="640"/>
                  <w:marRight w:val="0"/>
                  <w:marTop w:val="0"/>
                  <w:marBottom w:val="0"/>
                  <w:divBdr>
                    <w:top w:val="none" w:sz="0" w:space="0" w:color="auto"/>
                    <w:left w:val="none" w:sz="0" w:space="0" w:color="auto"/>
                    <w:bottom w:val="none" w:sz="0" w:space="0" w:color="auto"/>
                    <w:right w:val="none" w:sz="0" w:space="0" w:color="auto"/>
                  </w:divBdr>
                </w:div>
                <w:div w:id="569966629">
                  <w:marLeft w:val="640"/>
                  <w:marRight w:val="0"/>
                  <w:marTop w:val="0"/>
                  <w:marBottom w:val="0"/>
                  <w:divBdr>
                    <w:top w:val="none" w:sz="0" w:space="0" w:color="auto"/>
                    <w:left w:val="none" w:sz="0" w:space="0" w:color="auto"/>
                    <w:bottom w:val="none" w:sz="0" w:space="0" w:color="auto"/>
                    <w:right w:val="none" w:sz="0" w:space="0" w:color="auto"/>
                  </w:divBdr>
                </w:div>
                <w:div w:id="576326530">
                  <w:marLeft w:val="640"/>
                  <w:marRight w:val="0"/>
                  <w:marTop w:val="0"/>
                  <w:marBottom w:val="0"/>
                  <w:divBdr>
                    <w:top w:val="none" w:sz="0" w:space="0" w:color="auto"/>
                    <w:left w:val="none" w:sz="0" w:space="0" w:color="auto"/>
                    <w:bottom w:val="none" w:sz="0" w:space="0" w:color="auto"/>
                    <w:right w:val="none" w:sz="0" w:space="0" w:color="auto"/>
                  </w:divBdr>
                </w:div>
                <w:div w:id="578831016">
                  <w:marLeft w:val="640"/>
                  <w:marRight w:val="0"/>
                  <w:marTop w:val="0"/>
                  <w:marBottom w:val="0"/>
                  <w:divBdr>
                    <w:top w:val="none" w:sz="0" w:space="0" w:color="auto"/>
                    <w:left w:val="none" w:sz="0" w:space="0" w:color="auto"/>
                    <w:bottom w:val="none" w:sz="0" w:space="0" w:color="auto"/>
                    <w:right w:val="none" w:sz="0" w:space="0" w:color="auto"/>
                  </w:divBdr>
                </w:div>
                <w:div w:id="580216838">
                  <w:marLeft w:val="640"/>
                  <w:marRight w:val="0"/>
                  <w:marTop w:val="0"/>
                  <w:marBottom w:val="0"/>
                  <w:divBdr>
                    <w:top w:val="none" w:sz="0" w:space="0" w:color="auto"/>
                    <w:left w:val="none" w:sz="0" w:space="0" w:color="auto"/>
                    <w:bottom w:val="none" w:sz="0" w:space="0" w:color="auto"/>
                    <w:right w:val="none" w:sz="0" w:space="0" w:color="auto"/>
                  </w:divBdr>
                </w:div>
                <w:div w:id="612129368">
                  <w:marLeft w:val="640"/>
                  <w:marRight w:val="0"/>
                  <w:marTop w:val="0"/>
                  <w:marBottom w:val="0"/>
                  <w:divBdr>
                    <w:top w:val="none" w:sz="0" w:space="0" w:color="auto"/>
                    <w:left w:val="none" w:sz="0" w:space="0" w:color="auto"/>
                    <w:bottom w:val="none" w:sz="0" w:space="0" w:color="auto"/>
                    <w:right w:val="none" w:sz="0" w:space="0" w:color="auto"/>
                  </w:divBdr>
                </w:div>
                <w:div w:id="617954937">
                  <w:marLeft w:val="640"/>
                  <w:marRight w:val="0"/>
                  <w:marTop w:val="0"/>
                  <w:marBottom w:val="0"/>
                  <w:divBdr>
                    <w:top w:val="none" w:sz="0" w:space="0" w:color="auto"/>
                    <w:left w:val="none" w:sz="0" w:space="0" w:color="auto"/>
                    <w:bottom w:val="none" w:sz="0" w:space="0" w:color="auto"/>
                    <w:right w:val="none" w:sz="0" w:space="0" w:color="auto"/>
                  </w:divBdr>
                </w:div>
                <w:div w:id="627200868">
                  <w:marLeft w:val="640"/>
                  <w:marRight w:val="0"/>
                  <w:marTop w:val="0"/>
                  <w:marBottom w:val="0"/>
                  <w:divBdr>
                    <w:top w:val="none" w:sz="0" w:space="0" w:color="auto"/>
                    <w:left w:val="none" w:sz="0" w:space="0" w:color="auto"/>
                    <w:bottom w:val="none" w:sz="0" w:space="0" w:color="auto"/>
                    <w:right w:val="none" w:sz="0" w:space="0" w:color="auto"/>
                  </w:divBdr>
                </w:div>
                <w:div w:id="633025963">
                  <w:marLeft w:val="640"/>
                  <w:marRight w:val="0"/>
                  <w:marTop w:val="0"/>
                  <w:marBottom w:val="0"/>
                  <w:divBdr>
                    <w:top w:val="none" w:sz="0" w:space="0" w:color="auto"/>
                    <w:left w:val="none" w:sz="0" w:space="0" w:color="auto"/>
                    <w:bottom w:val="none" w:sz="0" w:space="0" w:color="auto"/>
                    <w:right w:val="none" w:sz="0" w:space="0" w:color="auto"/>
                  </w:divBdr>
                </w:div>
                <w:div w:id="643656760">
                  <w:marLeft w:val="640"/>
                  <w:marRight w:val="0"/>
                  <w:marTop w:val="0"/>
                  <w:marBottom w:val="0"/>
                  <w:divBdr>
                    <w:top w:val="none" w:sz="0" w:space="0" w:color="auto"/>
                    <w:left w:val="none" w:sz="0" w:space="0" w:color="auto"/>
                    <w:bottom w:val="none" w:sz="0" w:space="0" w:color="auto"/>
                    <w:right w:val="none" w:sz="0" w:space="0" w:color="auto"/>
                  </w:divBdr>
                </w:div>
                <w:div w:id="650674043">
                  <w:marLeft w:val="640"/>
                  <w:marRight w:val="0"/>
                  <w:marTop w:val="0"/>
                  <w:marBottom w:val="0"/>
                  <w:divBdr>
                    <w:top w:val="none" w:sz="0" w:space="0" w:color="auto"/>
                    <w:left w:val="none" w:sz="0" w:space="0" w:color="auto"/>
                    <w:bottom w:val="none" w:sz="0" w:space="0" w:color="auto"/>
                    <w:right w:val="none" w:sz="0" w:space="0" w:color="auto"/>
                  </w:divBdr>
                </w:div>
                <w:div w:id="656962836">
                  <w:marLeft w:val="640"/>
                  <w:marRight w:val="0"/>
                  <w:marTop w:val="0"/>
                  <w:marBottom w:val="0"/>
                  <w:divBdr>
                    <w:top w:val="none" w:sz="0" w:space="0" w:color="auto"/>
                    <w:left w:val="none" w:sz="0" w:space="0" w:color="auto"/>
                    <w:bottom w:val="none" w:sz="0" w:space="0" w:color="auto"/>
                    <w:right w:val="none" w:sz="0" w:space="0" w:color="auto"/>
                  </w:divBdr>
                </w:div>
                <w:div w:id="657266841">
                  <w:marLeft w:val="640"/>
                  <w:marRight w:val="0"/>
                  <w:marTop w:val="0"/>
                  <w:marBottom w:val="0"/>
                  <w:divBdr>
                    <w:top w:val="none" w:sz="0" w:space="0" w:color="auto"/>
                    <w:left w:val="none" w:sz="0" w:space="0" w:color="auto"/>
                    <w:bottom w:val="none" w:sz="0" w:space="0" w:color="auto"/>
                    <w:right w:val="none" w:sz="0" w:space="0" w:color="auto"/>
                  </w:divBdr>
                </w:div>
                <w:div w:id="705717800">
                  <w:marLeft w:val="640"/>
                  <w:marRight w:val="0"/>
                  <w:marTop w:val="0"/>
                  <w:marBottom w:val="0"/>
                  <w:divBdr>
                    <w:top w:val="none" w:sz="0" w:space="0" w:color="auto"/>
                    <w:left w:val="none" w:sz="0" w:space="0" w:color="auto"/>
                    <w:bottom w:val="none" w:sz="0" w:space="0" w:color="auto"/>
                    <w:right w:val="none" w:sz="0" w:space="0" w:color="auto"/>
                  </w:divBdr>
                </w:div>
                <w:div w:id="713850237">
                  <w:marLeft w:val="640"/>
                  <w:marRight w:val="0"/>
                  <w:marTop w:val="0"/>
                  <w:marBottom w:val="0"/>
                  <w:divBdr>
                    <w:top w:val="none" w:sz="0" w:space="0" w:color="auto"/>
                    <w:left w:val="none" w:sz="0" w:space="0" w:color="auto"/>
                    <w:bottom w:val="none" w:sz="0" w:space="0" w:color="auto"/>
                    <w:right w:val="none" w:sz="0" w:space="0" w:color="auto"/>
                  </w:divBdr>
                </w:div>
                <w:div w:id="717123173">
                  <w:marLeft w:val="640"/>
                  <w:marRight w:val="0"/>
                  <w:marTop w:val="0"/>
                  <w:marBottom w:val="0"/>
                  <w:divBdr>
                    <w:top w:val="none" w:sz="0" w:space="0" w:color="auto"/>
                    <w:left w:val="none" w:sz="0" w:space="0" w:color="auto"/>
                    <w:bottom w:val="none" w:sz="0" w:space="0" w:color="auto"/>
                    <w:right w:val="none" w:sz="0" w:space="0" w:color="auto"/>
                  </w:divBdr>
                </w:div>
                <w:div w:id="718745295">
                  <w:marLeft w:val="640"/>
                  <w:marRight w:val="0"/>
                  <w:marTop w:val="0"/>
                  <w:marBottom w:val="0"/>
                  <w:divBdr>
                    <w:top w:val="none" w:sz="0" w:space="0" w:color="auto"/>
                    <w:left w:val="none" w:sz="0" w:space="0" w:color="auto"/>
                    <w:bottom w:val="none" w:sz="0" w:space="0" w:color="auto"/>
                    <w:right w:val="none" w:sz="0" w:space="0" w:color="auto"/>
                  </w:divBdr>
                </w:div>
                <w:div w:id="750349263">
                  <w:marLeft w:val="640"/>
                  <w:marRight w:val="0"/>
                  <w:marTop w:val="0"/>
                  <w:marBottom w:val="0"/>
                  <w:divBdr>
                    <w:top w:val="none" w:sz="0" w:space="0" w:color="auto"/>
                    <w:left w:val="none" w:sz="0" w:space="0" w:color="auto"/>
                    <w:bottom w:val="none" w:sz="0" w:space="0" w:color="auto"/>
                    <w:right w:val="none" w:sz="0" w:space="0" w:color="auto"/>
                  </w:divBdr>
                </w:div>
                <w:div w:id="776944153">
                  <w:marLeft w:val="640"/>
                  <w:marRight w:val="0"/>
                  <w:marTop w:val="0"/>
                  <w:marBottom w:val="0"/>
                  <w:divBdr>
                    <w:top w:val="none" w:sz="0" w:space="0" w:color="auto"/>
                    <w:left w:val="none" w:sz="0" w:space="0" w:color="auto"/>
                    <w:bottom w:val="none" w:sz="0" w:space="0" w:color="auto"/>
                    <w:right w:val="none" w:sz="0" w:space="0" w:color="auto"/>
                  </w:divBdr>
                </w:div>
                <w:div w:id="787164659">
                  <w:marLeft w:val="640"/>
                  <w:marRight w:val="0"/>
                  <w:marTop w:val="0"/>
                  <w:marBottom w:val="0"/>
                  <w:divBdr>
                    <w:top w:val="none" w:sz="0" w:space="0" w:color="auto"/>
                    <w:left w:val="none" w:sz="0" w:space="0" w:color="auto"/>
                    <w:bottom w:val="none" w:sz="0" w:space="0" w:color="auto"/>
                    <w:right w:val="none" w:sz="0" w:space="0" w:color="auto"/>
                  </w:divBdr>
                </w:div>
                <w:div w:id="792362081">
                  <w:marLeft w:val="640"/>
                  <w:marRight w:val="0"/>
                  <w:marTop w:val="0"/>
                  <w:marBottom w:val="0"/>
                  <w:divBdr>
                    <w:top w:val="none" w:sz="0" w:space="0" w:color="auto"/>
                    <w:left w:val="none" w:sz="0" w:space="0" w:color="auto"/>
                    <w:bottom w:val="none" w:sz="0" w:space="0" w:color="auto"/>
                    <w:right w:val="none" w:sz="0" w:space="0" w:color="auto"/>
                  </w:divBdr>
                </w:div>
                <w:div w:id="796877245">
                  <w:marLeft w:val="640"/>
                  <w:marRight w:val="0"/>
                  <w:marTop w:val="0"/>
                  <w:marBottom w:val="0"/>
                  <w:divBdr>
                    <w:top w:val="none" w:sz="0" w:space="0" w:color="auto"/>
                    <w:left w:val="none" w:sz="0" w:space="0" w:color="auto"/>
                    <w:bottom w:val="none" w:sz="0" w:space="0" w:color="auto"/>
                    <w:right w:val="none" w:sz="0" w:space="0" w:color="auto"/>
                  </w:divBdr>
                </w:div>
                <w:div w:id="812791718">
                  <w:marLeft w:val="640"/>
                  <w:marRight w:val="0"/>
                  <w:marTop w:val="0"/>
                  <w:marBottom w:val="0"/>
                  <w:divBdr>
                    <w:top w:val="none" w:sz="0" w:space="0" w:color="auto"/>
                    <w:left w:val="none" w:sz="0" w:space="0" w:color="auto"/>
                    <w:bottom w:val="none" w:sz="0" w:space="0" w:color="auto"/>
                    <w:right w:val="none" w:sz="0" w:space="0" w:color="auto"/>
                  </w:divBdr>
                </w:div>
                <w:div w:id="814107281">
                  <w:marLeft w:val="640"/>
                  <w:marRight w:val="0"/>
                  <w:marTop w:val="0"/>
                  <w:marBottom w:val="0"/>
                  <w:divBdr>
                    <w:top w:val="none" w:sz="0" w:space="0" w:color="auto"/>
                    <w:left w:val="none" w:sz="0" w:space="0" w:color="auto"/>
                    <w:bottom w:val="none" w:sz="0" w:space="0" w:color="auto"/>
                    <w:right w:val="none" w:sz="0" w:space="0" w:color="auto"/>
                  </w:divBdr>
                </w:div>
                <w:div w:id="825435154">
                  <w:marLeft w:val="640"/>
                  <w:marRight w:val="0"/>
                  <w:marTop w:val="0"/>
                  <w:marBottom w:val="0"/>
                  <w:divBdr>
                    <w:top w:val="none" w:sz="0" w:space="0" w:color="auto"/>
                    <w:left w:val="none" w:sz="0" w:space="0" w:color="auto"/>
                    <w:bottom w:val="none" w:sz="0" w:space="0" w:color="auto"/>
                    <w:right w:val="none" w:sz="0" w:space="0" w:color="auto"/>
                  </w:divBdr>
                </w:div>
                <w:div w:id="830026237">
                  <w:marLeft w:val="640"/>
                  <w:marRight w:val="0"/>
                  <w:marTop w:val="0"/>
                  <w:marBottom w:val="0"/>
                  <w:divBdr>
                    <w:top w:val="none" w:sz="0" w:space="0" w:color="auto"/>
                    <w:left w:val="none" w:sz="0" w:space="0" w:color="auto"/>
                    <w:bottom w:val="none" w:sz="0" w:space="0" w:color="auto"/>
                    <w:right w:val="none" w:sz="0" w:space="0" w:color="auto"/>
                  </w:divBdr>
                </w:div>
                <w:div w:id="845943070">
                  <w:marLeft w:val="640"/>
                  <w:marRight w:val="0"/>
                  <w:marTop w:val="0"/>
                  <w:marBottom w:val="0"/>
                  <w:divBdr>
                    <w:top w:val="none" w:sz="0" w:space="0" w:color="auto"/>
                    <w:left w:val="none" w:sz="0" w:space="0" w:color="auto"/>
                    <w:bottom w:val="none" w:sz="0" w:space="0" w:color="auto"/>
                    <w:right w:val="none" w:sz="0" w:space="0" w:color="auto"/>
                  </w:divBdr>
                </w:div>
                <w:div w:id="851116120">
                  <w:marLeft w:val="640"/>
                  <w:marRight w:val="0"/>
                  <w:marTop w:val="0"/>
                  <w:marBottom w:val="0"/>
                  <w:divBdr>
                    <w:top w:val="none" w:sz="0" w:space="0" w:color="auto"/>
                    <w:left w:val="none" w:sz="0" w:space="0" w:color="auto"/>
                    <w:bottom w:val="none" w:sz="0" w:space="0" w:color="auto"/>
                    <w:right w:val="none" w:sz="0" w:space="0" w:color="auto"/>
                  </w:divBdr>
                </w:div>
                <w:div w:id="855459505">
                  <w:marLeft w:val="640"/>
                  <w:marRight w:val="0"/>
                  <w:marTop w:val="0"/>
                  <w:marBottom w:val="0"/>
                  <w:divBdr>
                    <w:top w:val="none" w:sz="0" w:space="0" w:color="auto"/>
                    <w:left w:val="none" w:sz="0" w:space="0" w:color="auto"/>
                    <w:bottom w:val="none" w:sz="0" w:space="0" w:color="auto"/>
                    <w:right w:val="none" w:sz="0" w:space="0" w:color="auto"/>
                  </w:divBdr>
                </w:div>
                <w:div w:id="865020627">
                  <w:marLeft w:val="640"/>
                  <w:marRight w:val="0"/>
                  <w:marTop w:val="0"/>
                  <w:marBottom w:val="0"/>
                  <w:divBdr>
                    <w:top w:val="none" w:sz="0" w:space="0" w:color="auto"/>
                    <w:left w:val="none" w:sz="0" w:space="0" w:color="auto"/>
                    <w:bottom w:val="none" w:sz="0" w:space="0" w:color="auto"/>
                    <w:right w:val="none" w:sz="0" w:space="0" w:color="auto"/>
                  </w:divBdr>
                </w:div>
                <w:div w:id="877357502">
                  <w:marLeft w:val="640"/>
                  <w:marRight w:val="0"/>
                  <w:marTop w:val="0"/>
                  <w:marBottom w:val="0"/>
                  <w:divBdr>
                    <w:top w:val="none" w:sz="0" w:space="0" w:color="auto"/>
                    <w:left w:val="none" w:sz="0" w:space="0" w:color="auto"/>
                    <w:bottom w:val="none" w:sz="0" w:space="0" w:color="auto"/>
                    <w:right w:val="none" w:sz="0" w:space="0" w:color="auto"/>
                  </w:divBdr>
                </w:div>
                <w:div w:id="879126889">
                  <w:marLeft w:val="640"/>
                  <w:marRight w:val="0"/>
                  <w:marTop w:val="0"/>
                  <w:marBottom w:val="0"/>
                  <w:divBdr>
                    <w:top w:val="none" w:sz="0" w:space="0" w:color="auto"/>
                    <w:left w:val="none" w:sz="0" w:space="0" w:color="auto"/>
                    <w:bottom w:val="none" w:sz="0" w:space="0" w:color="auto"/>
                    <w:right w:val="none" w:sz="0" w:space="0" w:color="auto"/>
                  </w:divBdr>
                </w:div>
                <w:div w:id="887759040">
                  <w:marLeft w:val="640"/>
                  <w:marRight w:val="0"/>
                  <w:marTop w:val="0"/>
                  <w:marBottom w:val="0"/>
                  <w:divBdr>
                    <w:top w:val="none" w:sz="0" w:space="0" w:color="auto"/>
                    <w:left w:val="none" w:sz="0" w:space="0" w:color="auto"/>
                    <w:bottom w:val="none" w:sz="0" w:space="0" w:color="auto"/>
                    <w:right w:val="none" w:sz="0" w:space="0" w:color="auto"/>
                  </w:divBdr>
                </w:div>
                <w:div w:id="888885861">
                  <w:marLeft w:val="640"/>
                  <w:marRight w:val="0"/>
                  <w:marTop w:val="0"/>
                  <w:marBottom w:val="0"/>
                  <w:divBdr>
                    <w:top w:val="none" w:sz="0" w:space="0" w:color="auto"/>
                    <w:left w:val="none" w:sz="0" w:space="0" w:color="auto"/>
                    <w:bottom w:val="none" w:sz="0" w:space="0" w:color="auto"/>
                    <w:right w:val="none" w:sz="0" w:space="0" w:color="auto"/>
                  </w:divBdr>
                </w:div>
                <w:div w:id="891190024">
                  <w:marLeft w:val="640"/>
                  <w:marRight w:val="0"/>
                  <w:marTop w:val="0"/>
                  <w:marBottom w:val="0"/>
                  <w:divBdr>
                    <w:top w:val="none" w:sz="0" w:space="0" w:color="auto"/>
                    <w:left w:val="none" w:sz="0" w:space="0" w:color="auto"/>
                    <w:bottom w:val="none" w:sz="0" w:space="0" w:color="auto"/>
                    <w:right w:val="none" w:sz="0" w:space="0" w:color="auto"/>
                  </w:divBdr>
                </w:div>
                <w:div w:id="895317828">
                  <w:marLeft w:val="640"/>
                  <w:marRight w:val="0"/>
                  <w:marTop w:val="0"/>
                  <w:marBottom w:val="0"/>
                  <w:divBdr>
                    <w:top w:val="none" w:sz="0" w:space="0" w:color="auto"/>
                    <w:left w:val="none" w:sz="0" w:space="0" w:color="auto"/>
                    <w:bottom w:val="none" w:sz="0" w:space="0" w:color="auto"/>
                    <w:right w:val="none" w:sz="0" w:space="0" w:color="auto"/>
                  </w:divBdr>
                </w:div>
                <w:div w:id="900872881">
                  <w:marLeft w:val="640"/>
                  <w:marRight w:val="0"/>
                  <w:marTop w:val="0"/>
                  <w:marBottom w:val="0"/>
                  <w:divBdr>
                    <w:top w:val="none" w:sz="0" w:space="0" w:color="auto"/>
                    <w:left w:val="none" w:sz="0" w:space="0" w:color="auto"/>
                    <w:bottom w:val="none" w:sz="0" w:space="0" w:color="auto"/>
                    <w:right w:val="none" w:sz="0" w:space="0" w:color="auto"/>
                  </w:divBdr>
                </w:div>
                <w:div w:id="906846450">
                  <w:marLeft w:val="640"/>
                  <w:marRight w:val="0"/>
                  <w:marTop w:val="0"/>
                  <w:marBottom w:val="0"/>
                  <w:divBdr>
                    <w:top w:val="none" w:sz="0" w:space="0" w:color="auto"/>
                    <w:left w:val="none" w:sz="0" w:space="0" w:color="auto"/>
                    <w:bottom w:val="none" w:sz="0" w:space="0" w:color="auto"/>
                    <w:right w:val="none" w:sz="0" w:space="0" w:color="auto"/>
                  </w:divBdr>
                </w:div>
                <w:div w:id="931202032">
                  <w:marLeft w:val="640"/>
                  <w:marRight w:val="0"/>
                  <w:marTop w:val="0"/>
                  <w:marBottom w:val="0"/>
                  <w:divBdr>
                    <w:top w:val="none" w:sz="0" w:space="0" w:color="auto"/>
                    <w:left w:val="none" w:sz="0" w:space="0" w:color="auto"/>
                    <w:bottom w:val="none" w:sz="0" w:space="0" w:color="auto"/>
                    <w:right w:val="none" w:sz="0" w:space="0" w:color="auto"/>
                  </w:divBdr>
                </w:div>
                <w:div w:id="937755344">
                  <w:marLeft w:val="640"/>
                  <w:marRight w:val="0"/>
                  <w:marTop w:val="0"/>
                  <w:marBottom w:val="0"/>
                  <w:divBdr>
                    <w:top w:val="none" w:sz="0" w:space="0" w:color="auto"/>
                    <w:left w:val="none" w:sz="0" w:space="0" w:color="auto"/>
                    <w:bottom w:val="none" w:sz="0" w:space="0" w:color="auto"/>
                    <w:right w:val="none" w:sz="0" w:space="0" w:color="auto"/>
                  </w:divBdr>
                </w:div>
                <w:div w:id="939028247">
                  <w:marLeft w:val="640"/>
                  <w:marRight w:val="0"/>
                  <w:marTop w:val="0"/>
                  <w:marBottom w:val="0"/>
                  <w:divBdr>
                    <w:top w:val="none" w:sz="0" w:space="0" w:color="auto"/>
                    <w:left w:val="none" w:sz="0" w:space="0" w:color="auto"/>
                    <w:bottom w:val="none" w:sz="0" w:space="0" w:color="auto"/>
                    <w:right w:val="none" w:sz="0" w:space="0" w:color="auto"/>
                  </w:divBdr>
                </w:div>
                <w:div w:id="948007432">
                  <w:marLeft w:val="640"/>
                  <w:marRight w:val="0"/>
                  <w:marTop w:val="0"/>
                  <w:marBottom w:val="0"/>
                  <w:divBdr>
                    <w:top w:val="none" w:sz="0" w:space="0" w:color="auto"/>
                    <w:left w:val="none" w:sz="0" w:space="0" w:color="auto"/>
                    <w:bottom w:val="none" w:sz="0" w:space="0" w:color="auto"/>
                    <w:right w:val="none" w:sz="0" w:space="0" w:color="auto"/>
                  </w:divBdr>
                </w:div>
                <w:div w:id="964120025">
                  <w:marLeft w:val="640"/>
                  <w:marRight w:val="0"/>
                  <w:marTop w:val="0"/>
                  <w:marBottom w:val="0"/>
                  <w:divBdr>
                    <w:top w:val="none" w:sz="0" w:space="0" w:color="auto"/>
                    <w:left w:val="none" w:sz="0" w:space="0" w:color="auto"/>
                    <w:bottom w:val="none" w:sz="0" w:space="0" w:color="auto"/>
                    <w:right w:val="none" w:sz="0" w:space="0" w:color="auto"/>
                  </w:divBdr>
                </w:div>
                <w:div w:id="967902710">
                  <w:marLeft w:val="640"/>
                  <w:marRight w:val="0"/>
                  <w:marTop w:val="0"/>
                  <w:marBottom w:val="0"/>
                  <w:divBdr>
                    <w:top w:val="none" w:sz="0" w:space="0" w:color="auto"/>
                    <w:left w:val="none" w:sz="0" w:space="0" w:color="auto"/>
                    <w:bottom w:val="none" w:sz="0" w:space="0" w:color="auto"/>
                    <w:right w:val="none" w:sz="0" w:space="0" w:color="auto"/>
                  </w:divBdr>
                </w:div>
                <w:div w:id="984628479">
                  <w:marLeft w:val="640"/>
                  <w:marRight w:val="0"/>
                  <w:marTop w:val="0"/>
                  <w:marBottom w:val="0"/>
                  <w:divBdr>
                    <w:top w:val="none" w:sz="0" w:space="0" w:color="auto"/>
                    <w:left w:val="none" w:sz="0" w:space="0" w:color="auto"/>
                    <w:bottom w:val="none" w:sz="0" w:space="0" w:color="auto"/>
                    <w:right w:val="none" w:sz="0" w:space="0" w:color="auto"/>
                  </w:divBdr>
                </w:div>
                <w:div w:id="987904441">
                  <w:marLeft w:val="640"/>
                  <w:marRight w:val="0"/>
                  <w:marTop w:val="0"/>
                  <w:marBottom w:val="0"/>
                  <w:divBdr>
                    <w:top w:val="none" w:sz="0" w:space="0" w:color="auto"/>
                    <w:left w:val="none" w:sz="0" w:space="0" w:color="auto"/>
                    <w:bottom w:val="none" w:sz="0" w:space="0" w:color="auto"/>
                    <w:right w:val="none" w:sz="0" w:space="0" w:color="auto"/>
                  </w:divBdr>
                </w:div>
                <w:div w:id="993752568">
                  <w:marLeft w:val="640"/>
                  <w:marRight w:val="0"/>
                  <w:marTop w:val="0"/>
                  <w:marBottom w:val="0"/>
                  <w:divBdr>
                    <w:top w:val="none" w:sz="0" w:space="0" w:color="auto"/>
                    <w:left w:val="none" w:sz="0" w:space="0" w:color="auto"/>
                    <w:bottom w:val="none" w:sz="0" w:space="0" w:color="auto"/>
                    <w:right w:val="none" w:sz="0" w:space="0" w:color="auto"/>
                  </w:divBdr>
                </w:div>
                <w:div w:id="1000547181">
                  <w:marLeft w:val="640"/>
                  <w:marRight w:val="0"/>
                  <w:marTop w:val="0"/>
                  <w:marBottom w:val="0"/>
                  <w:divBdr>
                    <w:top w:val="none" w:sz="0" w:space="0" w:color="auto"/>
                    <w:left w:val="none" w:sz="0" w:space="0" w:color="auto"/>
                    <w:bottom w:val="none" w:sz="0" w:space="0" w:color="auto"/>
                    <w:right w:val="none" w:sz="0" w:space="0" w:color="auto"/>
                  </w:divBdr>
                </w:div>
                <w:div w:id="1015577983">
                  <w:marLeft w:val="640"/>
                  <w:marRight w:val="0"/>
                  <w:marTop w:val="0"/>
                  <w:marBottom w:val="0"/>
                  <w:divBdr>
                    <w:top w:val="none" w:sz="0" w:space="0" w:color="auto"/>
                    <w:left w:val="none" w:sz="0" w:space="0" w:color="auto"/>
                    <w:bottom w:val="none" w:sz="0" w:space="0" w:color="auto"/>
                    <w:right w:val="none" w:sz="0" w:space="0" w:color="auto"/>
                  </w:divBdr>
                </w:div>
                <w:div w:id="1088384820">
                  <w:marLeft w:val="640"/>
                  <w:marRight w:val="0"/>
                  <w:marTop w:val="0"/>
                  <w:marBottom w:val="0"/>
                  <w:divBdr>
                    <w:top w:val="none" w:sz="0" w:space="0" w:color="auto"/>
                    <w:left w:val="none" w:sz="0" w:space="0" w:color="auto"/>
                    <w:bottom w:val="none" w:sz="0" w:space="0" w:color="auto"/>
                    <w:right w:val="none" w:sz="0" w:space="0" w:color="auto"/>
                  </w:divBdr>
                </w:div>
                <w:div w:id="1088501857">
                  <w:marLeft w:val="640"/>
                  <w:marRight w:val="0"/>
                  <w:marTop w:val="0"/>
                  <w:marBottom w:val="0"/>
                  <w:divBdr>
                    <w:top w:val="none" w:sz="0" w:space="0" w:color="auto"/>
                    <w:left w:val="none" w:sz="0" w:space="0" w:color="auto"/>
                    <w:bottom w:val="none" w:sz="0" w:space="0" w:color="auto"/>
                    <w:right w:val="none" w:sz="0" w:space="0" w:color="auto"/>
                  </w:divBdr>
                </w:div>
                <w:div w:id="1090004399">
                  <w:marLeft w:val="640"/>
                  <w:marRight w:val="0"/>
                  <w:marTop w:val="0"/>
                  <w:marBottom w:val="0"/>
                  <w:divBdr>
                    <w:top w:val="none" w:sz="0" w:space="0" w:color="auto"/>
                    <w:left w:val="none" w:sz="0" w:space="0" w:color="auto"/>
                    <w:bottom w:val="none" w:sz="0" w:space="0" w:color="auto"/>
                    <w:right w:val="none" w:sz="0" w:space="0" w:color="auto"/>
                  </w:divBdr>
                </w:div>
                <w:div w:id="1102149602">
                  <w:marLeft w:val="640"/>
                  <w:marRight w:val="0"/>
                  <w:marTop w:val="0"/>
                  <w:marBottom w:val="0"/>
                  <w:divBdr>
                    <w:top w:val="none" w:sz="0" w:space="0" w:color="auto"/>
                    <w:left w:val="none" w:sz="0" w:space="0" w:color="auto"/>
                    <w:bottom w:val="none" w:sz="0" w:space="0" w:color="auto"/>
                    <w:right w:val="none" w:sz="0" w:space="0" w:color="auto"/>
                  </w:divBdr>
                </w:div>
                <w:div w:id="1108042546">
                  <w:marLeft w:val="640"/>
                  <w:marRight w:val="0"/>
                  <w:marTop w:val="0"/>
                  <w:marBottom w:val="0"/>
                  <w:divBdr>
                    <w:top w:val="none" w:sz="0" w:space="0" w:color="auto"/>
                    <w:left w:val="none" w:sz="0" w:space="0" w:color="auto"/>
                    <w:bottom w:val="none" w:sz="0" w:space="0" w:color="auto"/>
                    <w:right w:val="none" w:sz="0" w:space="0" w:color="auto"/>
                  </w:divBdr>
                </w:div>
                <w:div w:id="1118647041">
                  <w:marLeft w:val="640"/>
                  <w:marRight w:val="0"/>
                  <w:marTop w:val="0"/>
                  <w:marBottom w:val="0"/>
                  <w:divBdr>
                    <w:top w:val="none" w:sz="0" w:space="0" w:color="auto"/>
                    <w:left w:val="none" w:sz="0" w:space="0" w:color="auto"/>
                    <w:bottom w:val="none" w:sz="0" w:space="0" w:color="auto"/>
                    <w:right w:val="none" w:sz="0" w:space="0" w:color="auto"/>
                  </w:divBdr>
                </w:div>
                <w:div w:id="1153067012">
                  <w:marLeft w:val="640"/>
                  <w:marRight w:val="0"/>
                  <w:marTop w:val="0"/>
                  <w:marBottom w:val="0"/>
                  <w:divBdr>
                    <w:top w:val="none" w:sz="0" w:space="0" w:color="auto"/>
                    <w:left w:val="none" w:sz="0" w:space="0" w:color="auto"/>
                    <w:bottom w:val="none" w:sz="0" w:space="0" w:color="auto"/>
                    <w:right w:val="none" w:sz="0" w:space="0" w:color="auto"/>
                  </w:divBdr>
                </w:div>
                <w:div w:id="1167591967">
                  <w:marLeft w:val="640"/>
                  <w:marRight w:val="0"/>
                  <w:marTop w:val="0"/>
                  <w:marBottom w:val="0"/>
                  <w:divBdr>
                    <w:top w:val="none" w:sz="0" w:space="0" w:color="auto"/>
                    <w:left w:val="none" w:sz="0" w:space="0" w:color="auto"/>
                    <w:bottom w:val="none" w:sz="0" w:space="0" w:color="auto"/>
                    <w:right w:val="none" w:sz="0" w:space="0" w:color="auto"/>
                  </w:divBdr>
                </w:div>
                <w:div w:id="1189296965">
                  <w:marLeft w:val="640"/>
                  <w:marRight w:val="0"/>
                  <w:marTop w:val="0"/>
                  <w:marBottom w:val="0"/>
                  <w:divBdr>
                    <w:top w:val="none" w:sz="0" w:space="0" w:color="auto"/>
                    <w:left w:val="none" w:sz="0" w:space="0" w:color="auto"/>
                    <w:bottom w:val="none" w:sz="0" w:space="0" w:color="auto"/>
                    <w:right w:val="none" w:sz="0" w:space="0" w:color="auto"/>
                  </w:divBdr>
                </w:div>
                <w:div w:id="1189368024">
                  <w:marLeft w:val="640"/>
                  <w:marRight w:val="0"/>
                  <w:marTop w:val="0"/>
                  <w:marBottom w:val="0"/>
                  <w:divBdr>
                    <w:top w:val="none" w:sz="0" w:space="0" w:color="auto"/>
                    <w:left w:val="none" w:sz="0" w:space="0" w:color="auto"/>
                    <w:bottom w:val="none" w:sz="0" w:space="0" w:color="auto"/>
                    <w:right w:val="none" w:sz="0" w:space="0" w:color="auto"/>
                  </w:divBdr>
                </w:div>
                <w:div w:id="1194077197">
                  <w:marLeft w:val="640"/>
                  <w:marRight w:val="0"/>
                  <w:marTop w:val="0"/>
                  <w:marBottom w:val="0"/>
                  <w:divBdr>
                    <w:top w:val="none" w:sz="0" w:space="0" w:color="auto"/>
                    <w:left w:val="none" w:sz="0" w:space="0" w:color="auto"/>
                    <w:bottom w:val="none" w:sz="0" w:space="0" w:color="auto"/>
                    <w:right w:val="none" w:sz="0" w:space="0" w:color="auto"/>
                  </w:divBdr>
                </w:div>
                <w:div w:id="1217664103">
                  <w:marLeft w:val="640"/>
                  <w:marRight w:val="0"/>
                  <w:marTop w:val="0"/>
                  <w:marBottom w:val="0"/>
                  <w:divBdr>
                    <w:top w:val="none" w:sz="0" w:space="0" w:color="auto"/>
                    <w:left w:val="none" w:sz="0" w:space="0" w:color="auto"/>
                    <w:bottom w:val="none" w:sz="0" w:space="0" w:color="auto"/>
                    <w:right w:val="none" w:sz="0" w:space="0" w:color="auto"/>
                  </w:divBdr>
                </w:div>
                <w:div w:id="1224952665">
                  <w:marLeft w:val="640"/>
                  <w:marRight w:val="0"/>
                  <w:marTop w:val="0"/>
                  <w:marBottom w:val="0"/>
                  <w:divBdr>
                    <w:top w:val="none" w:sz="0" w:space="0" w:color="auto"/>
                    <w:left w:val="none" w:sz="0" w:space="0" w:color="auto"/>
                    <w:bottom w:val="none" w:sz="0" w:space="0" w:color="auto"/>
                    <w:right w:val="none" w:sz="0" w:space="0" w:color="auto"/>
                  </w:divBdr>
                </w:div>
                <w:div w:id="1234463935">
                  <w:marLeft w:val="640"/>
                  <w:marRight w:val="0"/>
                  <w:marTop w:val="0"/>
                  <w:marBottom w:val="0"/>
                  <w:divBdr>
                    <w:top w:val="none" w:sz="0" w:space="0" w:color="auto"/>
                    <w:left w:val="none" w:sz="0" w:space="0" w:color="auto"/>
                    <w:bottom w:val="none" w:sz="0" w:space="0" w:color="auto"/>
                    <w:right w:val="none" w:sz="0" w:space="0" w:color="auto"/>
                  </w:divBdr>
                </w:div>
                <w:div w:id="1236864937">
                  <w:marLeft w:val="640"/>
                  <w:marRight w:val="0"/>
                  <w:marTop w:val="0"/>
                  <w:marBottom w:val="0"/>
                  <w:divBdr>
                    <w:top w:val="none" w:sz="0" w:space="0" w:color="auto"/>
                    <w:left w:val="none" w:sz="0" w:space="0" w:color="auto"/>
                    <w:bottom w:val="none" w:sz="0" w:space="0" w:color="auto"/>
                    <w:right w:val="none" w:sz="0" w:space="0" w:color="auto"/>
                  </w:divBdr>
                </w:div>
                <w:div w:id="1248076370">
                  <w:marLeft w:val="640"/>
                  <w:marRight w:val="0"/>
                  <w:marTop w:val="0"/>
                  <w:marBottom w:val="0"/>
                  <w:divBdr>
                    <w:top w:val="none" w:sz="0" w:space="0" w:color="auto"/>
                    <w:left w:val="none" w:sz="0" w:space="0" w:color="auto"/>
                    <w:bottom w:val="none" w:sz="0" w:space="0" w:color="auto"/>
                    <w:right w:val="none" w:sz="0" w:space="0" w:color="auto"/>
                  </w:divBdr>
                </w:div>
                <w:div w:id="1250309868">
                  <w:marLeft w:val="640"/>
                  <w:marRight w:val="0"/>
                  <w:marTop w:val="0"/>
                  <w:marBottom w:val="0"/>
                  <w:divBdr>
                    <w:top w:val="none" w:sz="0" w:space="0" w:color="auto"/>
                    <w:left w:val="none" w:sz="0" w:space="0" w:color="auto"/>
                    <w:bottom w:val="none" w:sz="0" w:space="0" w:color="auto"/>
                    <w:right w:val="none" w:sz="0" w:space="0" w:color="auto"/>
                  </w:divBdr>
                </w:div>
                <w:div w:id="1256859781">
                  <w:marLeft w:val="640"/>
                  <w:marRight w:val="0"/>
                  <w:marTop w:val="0"/>
                  <w:marBottom w:val="0"/>
                  <w:divBdr>
                    <w:top w:val="none" w:sz="0" w:space="0" w:color="auto"/>
                    <w:left w:val="none" w:sz="0" w:space="0" w:color="auto"/>
                    <w:bottom w:val="none" w:sz="0" w:space="0" w:color="auto"/>
                    <w:right w:val="none" w:sz="0" w:space="0" w:color="auto"/>
                  </w:divBdr>
                </w:div>
                <w:div w:id="1261909194">
                  <w:marLeft w:val="640"/>
                  <w:marRight w:val="0"/>
                  <w:marTop w:val="0"/>
                  <w:marBottom w:val="0"/>
                  <w:divBdr>
                    <w:top w:val="none" w:sz="0" w:space="0" w:color="auto"/>
                    <w:left w:val="none" w:sz="0" w:space="0" w:color="auto"/>
                    <w:bottom w:val="none" w:sz="0" w:space="0" w:color="auto"/>
                    <w:right w:val="none" w:sz="0" w:space="0" w:color="auto"/>
                  </w:divBdr>
                </w:div>
                <w:div w:id="1266109896">
                  <w:marLeft w:val="640"/>
                  <w:marRight w:val="0"/>
                  <w:marTop w:val="0"/>
                  <w:marBottom w:val="0"/>
                  <w:divBdr>
                    <w:top w:val="none" w:sz="0" w:space="0" w:color="auto"/>
                    <w:left w:val="none" w:sz="0" w:space="0" w:color="auto"/>
                    <w:bottom w:val="none" w:sz="0" w:space="0" w:color="auto"/>
                    <w:right w:val="none" w:sz="0" w:space="0" w:color="auto"/>
                  </w:divBdr>
                </w:div>
                <w:div w:id="1267081432">
                  <w:marLeft w:val="640"/>
                  <w:marRight w:val="0"/>
                  <w:marTop w:val="0"/>
                  <w:marBottom w:val="0"/>
                  <w:divBdr>
                    <w:top w:val="none" w:sz="0" w:space="0" w:color="auto"/>
                    <w:left w:val="none" w:sz="0" w:space="0" w:color="auto"/>
                    <w:bottom w:val="none" w:sz="0" w:space="0" w:color="auto"/>
                    <w:right w:val="none" w:sz="0" w:space="0" w:color="auto"/>
                  </w:divBdr>
                </w:div>
                <w:div w:id="1271740675">
                  <w:marLeft w:val="640"/>
                  <w:marRight w:val="0"/>
                  <w:marTop w:val="0"/>
                  <w:marBottom w:val="0"/>
                  <w:divBdr>
                    <w:top w:val="none" w:sz="0" w:space="0" w:color="auto"/>
                    <w:left w:val="none" w:sz="0" w:space="0" w:color="auto"/>
                    <w:bottom w:val="none" w:sz="0" w:space="0" w:color="auto"/>
                    <w:right w:val="none" w:sz="0" w:space="0" w:color="auto"/>
                  </w:divBdr>
                </w:div>
                <w:div w:id="1276257673">
                  <w:marLeft w:val="640"/>
                  <w:marRight w:val="0"/>
                  <w:marTop w:val="0"/>
                  <w:marBottom w:val="0"/>
                  <w:divBdr>
                    <w:top w:val="none" w:sz="0" w:space="0" w:color="auto"/>
                    <w:left w:val="none" w:sz="0" w:space="0" w:color="auto"/>
                    <w:bottom w:val="none" w:sz="0" w:space="0" w:color="auto"/>
                    <w:right w:val="none" w:sz="0" w:space="0" w:color="auto"/>
                  </w:divBdr>
                </w:div>
                <w:div w:id="1279487312">
                  <w:marLeft w:val="640"/>
                  <w:marRight w:val="0"/>
                  <w:marTop w:val="0"/>
                  <w:marBottom w:val="0"/>
                  <w:divBdr>
                    <w:top w:val="none" w:sz="0" w:space="0" w:color="auto"/>
                    <w:left w:val="none" w:sz="0" w:space="0" w:color="auto"/>
                    <w:bottom w:val="none" w:sz="0" w:space="0" w:color="auto"/>
                    <w:right w:val="none" w:sz="0" w:space="0" w:color="auto"/>
                  </w:divBdr>
                </w:div>
                <w:div w:id="1289583105">
                  <w:marLeft w:val="640"/>
                  <w:marRight w:val="0"/>
                  <w:marTop w:val="0"/>
                  <w:marBottom w:val="0"/>
                  <w:divBdr>
                    <w:top w:val="none" w:sz="0" w:space="0" w:color="auto"/>
                    <w:left w:val="none" w:sz="0" w:space="0" w:color="auto"/>
                    <w:bottom w:val="none" w:sz="0" w:space="0" w:color="auto"/>
                    <w:right w:val="none" w:sz="0" w:space="0" w:color="auto"/>
                  </w:divBdr>
                </w:div>
                <w:div w:id="1303003141">
                  <w:marLeft w:val="640"/>
                  <w:marRight w:val="0"/>
                  <w:marTop w:val="0"/>
                  <w:marBottom w:val="0"/>
                  <w:divBdr>
                    <w:top w:val="none" w:sz="0" w:space="0" w:color="auto"/>
                    <w:left w:val="none" w:sz="0" w:space="0" w:color="auto"/>
                    <w:bottom w:val="none" w:sz="0" w:space="0" w:color="auto"/>
                    <w:right w:val="none" w:sz="0" w:space="0" w:color="auto"/>
                  </w:divBdr>
                </w:div>
                <w:div w:id="1316764673">
                  <w:marLeft w:val="640"/>
                  <w:marRight w:val="0"/>
                  <w:marTop w:val="0"/>
                  <w:marBottom w:val="0"/>
                  <w:divBdr>
                    <w:top w:val="none" w:sz="0" w:space="0" w:color="auto"/>
                    <w:left w:val="none" w:sz="0" w:space="0" w:color="auto"/>
                    <w:bottom w:val="none" w:sz="0" w:space="0" w:color="auto"/>
                    <w:right w:val="none" w:sz="0" w:space="0" w:color="auto"/>
                  </w:divBdr>
                </w:div>
                <w:div w:id="1319771323">
                  <w:marLeft w:val="640"/>
                  <w:marRight w:val="0"/>
                  <w:marTop w:val="0"/>
                  <w:marBottom w:val="0"/>
                  <w:divBdr>
                    <w:top w:val="none" w:sz="0" w:space="0" w:color="auto"/>
                    <w:left w:val="none" w:sz="0" w:space="0" w:color="auto"/>
                    <w:bottom w:val="none" w:sz="0" w:space="0" w:color="auto"/>
                    <w:right w:val="none" w:sz="0" w:space="0" w:color="auto"/>
                  </w:divBdr>
                </w:div>
                <w:div w:id="1325234745">
                  <w:marLeft w:val="640"/>
                  <w:marRight w:val="0"/>
                  <w:marTop w:val="0"/>
                  <w:marBottom w:val="0"/>
                  <w:divBdr>
                    <w:top w:val="none" w:sz="0" w:space="0" w:color="auto"/>
                    <w:left w:val="none" w:sz="0" w:space="0" w:color="auto"/>
                    <w:bottom w:val="none" w:sz="0" w:space="0" w:color="auto"/>
                    <w:right w:val="none" w:sz="0" w:space="0" w:color="auto"/>
                  </w:divBdr>
                </w:div>
                <w:div w:id="1342049272">
                  <w:marLeft w:val="640"/>
                  <w:marRight w:val="0"/>
                  <w:marTop w:val="0"/>
                  <w:marBottom w:val="0"/>
                  <w:divBdr>
                    <w:top w:val="none" w:sz="0" w:space="0" w:color="auto"/>
                    <w:left w:val="none" w:sz="0" w:space="0" w:color="auto"/>
                    <w:bottom w:val="none" w:sz="0" w:space="0" w:color="auto"/>
                    <w:right w:val="none" w:sz="0" w:space="0" w:color="auto"/>
                  </w:divBdr>
                </w:div>
                <w:div w:id="1356543328">
                  <w:marLeft w:val="640"/>
                  <w:marRight w:val="0"/>
                  <w:marTop w:val="0"/>
                  <w:marBottom w:val="0"/>
                  <w:divBdr>
                    <w:top w:val="none" w:sz="0" w:space="0" w:color="auto"/>
                    <w:left w:val="none" w:sz="0" w:space="0" w:color="auto"/>
                    <w:bottom w:val="none" w:sz="0" w:space="0" w:color="auto"/>
                    <w:right w:val="none" w:sz="0" w:space="0" w:color="auto"/>
                  </w:divBdr>
                </w:div>
                <w:div w:id="1357928203">
                  <w:marLeft w:val="640"/>
                  <w:marRight w:val="0"/>
                  <w:marTop w:val="0"/>
                  <w:marBottom w:val="0"/>
                  <w:divBdr>
                    <w:top w:val="none" w:sz="0" w:space="0" w:color="auto"/>
                    <w:left w:val="none" w:sz="0" w:space="0" w:color="auto"/>
                    <w:bottom w:val="none" w:sz="0" w:space="0" w:color="auto"/>
                    <w:right w:val="none" w:sz="0" w:space="0" w:color="auto"/>
                  </w:divBdr>
                </w:div>
                <w:div w:id="1368094444">
                  <w:marLeft w:val="640"/>
                  <w:marRight w:val="0"/>
                  <w:marTop w:val="0"/>
                  <w:marBottom w:val="0"/>
                  <w:divBdr>
                    <w:top w:val="none" w:sz="0" w:space="0" w:color="auto"/>
                    <w:left w:val="none" w:sz="0" w:space="0" w:color="auto"/>
                    <w:bottom w:val="none" w:sz="0" w:space="0" w:color="auto"/>
                    <w:right w:val="none" w:sz="0" w:space="0" w:color="auto"/>
                  </w:divBdr>
                </w:div>
                <w:div w:id="1388724211">
                  <w:marLeft w:val="640"/>
                  <w:marRight w:val="0"/>
                  <w:marTop w:val="0"/>
                  <w:marBottom w:val="0"/>
                  <w:divBdr>
                    <w:top w:val="none" w:sz="0" w:space="0" w:color="auto"/>
                    <w:left w:val="none" w:sz="0" w:space="0" w:color="auto"/>
                    <w:bottom w:val="none" w:sz="0" w:space="0" w:color="auto"/>
                    <w:right w:val="none" w:sz="0" w:space="0" w:color="auto"/>
                  </w:divBdr>
                </w:div>
                <w:div w:id="1401515699">
                  <w:marLeft w:val="640"/>
                  <w:marRight w:val="0"/>
                  <w:marTop w:val="0"/>
                  <w:marBottom w:val="0"/>
                  <w:divBdr>
                    <w:top w:val="none" w:sz="0" w:space="0" w:color="auto"/>
                    <w:left w:val="none" w:sz="0" w:space="0" w:color="auto"/>
                    <w:bottom w:val="none" w:sz="0" w:space="0" w:color="auto"/>
                    <w:right w:val="none" w:sz="0" w:space="0" w:color="auto"/>
                  </w:divBdr>
                </w:div>
                <w:div w:id="1453406503">
                  <w:marLeft w:val="640"/>
                  <w:marRight w:val="0"/>
                  <w:marTop w:val="0"/>
                  <w:marBottom w:val="0"/>
                  <w:divBdr>
                    <w:top w:val="none" w:sz="0" w:space="0" w:color="auto"/>
                    <w:left w:val="none" w:sz="0" w:space="0" w:color="auto"/>
                    <w:bottom w:val="none" w:sz="0" w:space="0" w:color="auto"/>
                    <w:right w:val="none" w:sz="0" w:space="0" w:color="auto"/>
                  </w:divBdr>
                </w:div>
                <w:div w:id="1459105435">
                  <w:marLeft w:val="640"/>
                  <w:marRight w:val="0"/>
                  <w:marTop w:val="0"/>
                  <w:marBottom w:val="0"/>
                  <w:divBdr>
                    <w:top w:val="none" w:sz="0" w:space="0" w:color="auto"/>
                    <w:left w:val="none" w:sz="0" w:space="0" w:color="auto"/>
                    <w:bottom w:val="none" w:sz="0" w:space="0" w:color="auto"/>
                    <w:right w:val="none" w:sz="0" w:space="0" w:color="auto"/>
                  </w:divBdr>
                </w:div>
                <w:div w:id="1464149997">
                  <w:marLeft w:val="640"/>
                  <w:marRight w:val="0"/>
                  <w:marTop w:val="0"/>
                  <w:marBottom w:val="0"/>
                  <w:divBdr>
                    <w:top w:val="none" w:sz="0" w:space="0" w:color="auto"/>
                    <w:left w:val="none" w:sz="0" w:space="0" w:color="auto"/>
                    <w:bottom w:val="none" w:sz="0" w:space="0" w:color="auto"/>
                    <w:right w:val="none" w:sz="0" w:space="0" w:color="auto"/>
                  </w:divBdr>
                </w:div>
                <w:div w:id="1465780826">
                  <w:marLeft w:val="640"/>
                  <w:marRight w:val="0"/>
                  <w:marTop w:val="0"/>
                  <w:marBottom w:val="0"/>
                  <w:divBdr>
                    <w:top w:val="none" w:sz="0" w:space="0" w:color="auto"/>
                    <w:left w:val="none" w:sz="0" w:space="0" w:color="auto"/>
                    <w:bottom w:val="none" w:sz="0" w:space="0" w:color="auto"/>
                    <w:right w:val="none" w:sz="0" w:space="0" w:color="auto"/>
                  </w:divBdr>
                </w:div>
                <w:div w:id="1467116905">
                  <w:marLeft w:val="640"/>
                  <w:marRight w:val="0"/>
                  <w:marTop w:val="0"/>
                  <w:marBottom w:val="0"/>
                  <w:divBdr>
                    <w:top w:val="none" w:sz="0" w:space="0" w:color="auto"/>
                    <w:left w:val="none" w:sz="0" w:space="0" w:color="auto"/>
                    <w:bottom w:val="none" w:sz="0" w:space="0" w:color="auto"/>
                    <w:right w:val="none" w:sz="0" w:space="0" w:color="auto"/>
                  </w:divBdr>
                </w:div>
                <w:div w:id="1503740199">
                  <w:marLeft w:val="640"/>
                  <w:marRight w:val="0"/>
                  <w:marTop w:val="0"/>
                  <w:marBottom w:val="0"/>
                  <w:divBdr>
                    <w:top w:val="none" w:sz="0" w:space="0" w:color="auto"/>
                    <w:left w:val="none" w:sz="0" w:space="0" w:color="auto"/>
                    <w:bottom w:val="none" w:sz="0" w:space="0" w:color="auto"/>
                    <w:right w:val="none" w:sz="0" w:space="0" w:color="auto"/>
                  </w:divBdr>
                </w:div>
                <w:div w:id="1505051394">
                  <w:marLeft w:val="640"/>
                  <w:marRight w:val="0"/>
                  <w:marTop w:val="0"/>
                  <w:marBottom w:val="0"/>
                  <w:divBdr>
                    <w:top w:val="none" w:sz="0" w:space="0" w:color="auto"/>
                    <w:left w:val="none" w:sz="0" w:space="0" w:color="auto"/>
                    <w:bottom w:val="none" w:sz="0" w:space="0" w:color="auto"/>
                    <w:right w:val="none" w:sz="0" w:space="0" w:color="auto"/>
                  </w:divBdr>
                </w:div>
                <w:div w:id="1531339577">
                  <w:marLeft w:val="640"/>
                  <w:marRight w:val="0"/>
                  <w:marTop w:val="0"/>
                  <w:marBottom w:val="0"/>
                  <w:divBdr>
                    <w:top w:val="none" w:sz="0" w:space="0" w:color="auto"/>
                    <w:left w:val="none" w:sz="0" w:space="0" w:color="auto"/>
                    <w:bottom w:val="none" w:sz="0" w:space="0" w:color="auto"/>
                    <w:right w:val="none" w:sz="0" w:space="0" w:color="auto"/>
                  </w:divBdr>
                </w:div>
                <w:div w:id="1541430416">
                  <w:marLeft w:val="640"/>
                  <w:marRight w:val="0"/>
                  <w:marTop w:val="0"/>
                  <w:marBottom w:val="0"/>
                  <w:divBdr>
                    <w:top w:val="none" w:sz="0" w:space="0" w:color="auto"/>
                    <w:left w:val="none" w:sz="0" w:space="0" w:color="auto"/>
                    <w:bottom w:val="none" w:sz="0" w:space="0" w:color="auto"/>
                    <w:right w:val="none" w:sz="0" w:space="0" w:color="auto"/>
                  </w:divBdr>
                </w:div>
                <w:div w:id="1604528423">
                  <w:marLeft w:val="640"/>
                  <w:marRight w:val="0"/>
                  <w:marTop w:val="0"/>
                  <w:marBottom w:val="0"/>
                  <w:divBdr>
                    <w:top w:val="none" w:sz="0" w:space="0" w:color="auto"/>
                    <w:left w:val="none" w:sz="0" w:space="0" w:color="auto"/>
                    <w:bottom w:val="none" w:sz="0" w:space="0" w:color="auto"/>
                    <w:right w:val="none" w:sz="0" w:space="0" w:color="auto"/>
                  </w:divBdr>
                </w:div>
                <w:div w:id="1615819023">
                  <w:marLeft w:val="640"/>
                  <w:marRight w:val="0"/>
                  <w:marTop w:val="0"/>
                  <w:marBottom w:val="0"/>
                  <w:divBdr>
                    <w:top w:val="none" w:sz="0" w:space="0" w:color="auto"/>
                    <w:left w:val="none" w:sz="0" w:space="0" w:color="auto"/>
                    <w:bottom w:val="none" w:sz="0" w:space="0" w:color="auto"/>
                    <w:right w:val="none" w:sz="0" w:space="0" w:color="auto"/>
                  </w:divBdr>
                </w:div>
                <w:div w:id="1641496575">
                  <w:marLeft w:val="640"/>
                  <w:marRight w:val="0"/>
                  <w:marTop w:val="0"/>
                  <w:marBottom w:val="0"/>
                  <w:divBdr>
                    <w:top w:val="none" w:sz="0" w:space="0" w:color="auto"/>
                    <w:left w:val="none" w:sz="0" w:space="0" w:color="auto"/>
                    <w:bottom w:val="none" w:sz="0" w:space="0" w:color="auto"/>
                    <w:right w:val="none" w:sz="0" w:space="0" w:color="auto"/>
                  </w:divBdr>
                </w:div>
                <w:div w:id="1641618296">
                  <w:marLeft w:val="640"/>
                  <w:marRight w:val="0"/>
                  <w:marTop w:val="0"/>
                  <w:marBottom w:val="0"/>
                  <w:divBdr>
                    <w:top w:val="none" w:sz="0" w:space="0" w:color="auto"/>
                    <w:left w:val="none" w:sz="0" w:space="0" w:color="auto"/>
                    <w:bottom w:val="none" w:sz="0" w:space="0" w:color="auto"/>
                    <w:right w:val="none" w:sz="0" w:space="0" w:color="auto"/>
                  </w:divBdr>
                </w:div>
                <w:div w:id="1658459631">
                  <w:marLeft w:val="640"/>
                  <w:marRight w:val="0"/>
                  <w:marTop w:val="0"/>
                  <w:marBottom w:val="0"/>
                  <w:divBdr>
                    <w:top w:val="none" w:sz="0" w:space="0" w:color="auto"/>
                    <w:left w:val="none" w:sz="0" w:space="0" w:color="auto"/>
                    <w:bottom w:val="none" w:sz="0" w:space="0" w:color="auto"/>
                    <w:right w:val="none" w:sz="0" w:space="0" w:color="auto"/>
                  </w:divBdr>
                </w:div>
                <w:div w:id="1662731239">
                  <w:marLeft w:val="640"/>
                  <w:marRight w:val="0"/>
                  <w:marTop w:val="0"/>
                  <w:marBottom w:val="0"/>
                  <w:divBdr>
                    <w:top w:val="none" w:sz="0" w:space="0" w:color="auto"/>
                    <w:left w:val="none" w:sz="0" w:space="0" w:color="auto"/>
                    <w:bottom w:val="none" w:sz="0" w:space="0" w:color="auto"/>
                    <w:right w:val="none" w:sz="0" w:space="0" w:color="auto"/>
                  </w:divBdr>
                </w:div>
                <w:div w:id="1664745804">
                  <w:marLeft w:val="640"/>
                  <w:marRight w:val="0"/>
                  <w:marTop w:val="0"/>
                  <w:marBottom w:val="0"/>
                  <w:divBdr>
                    <w:top w:val="none" w:sz="0" w:space="0" w:color="auto"/>
                    <w:left w:val="none" w:sz="0" w:space="0" w:color="auto"/>
                    <w:bottom w:val="none" w:sz="0" w:space="0" w:color="auto"/>
                    <w:right w:val="none" w:sz="0" w:space="0" w:color="auto"/>
                  </w:divBdr>
                </w:div>
                <w:div w:id="1668631147">
                  <w:marLeft w:val="640"/>
                  <w:marRight w:val="0"/>
                  <w:marTop w:val="0"/>
                  <w:marBottom w:val="0"/>
                  <w:divBdr>
                    <w:top w:val="none" w:sz="0" w:space="0" w:color="auto"/>
                    <w:left w:val="none" w:sz="0" w:space="0" w:color="auto"/>
                    <w:bottom w:val="none" w:sz="0" w:space="0" w:color="auto"/>
                    <w:right w:val="none" w:sz="0" w:space="0" w:color="auto"/>
                  </w:divBdr>
                </w:div>
                <w:div w:id="1678923470">
                  <w:marLeft w:val="640"/>
                  <w:marRight w:val="0"/>
                  <w:marTop w:val="0"/>
                  <w:marBottom w:val="0"/>
                  <w:divBdr>
                    <w:top w:val="none" w:sz="0" w:space="0" w:color="auto"/>
                    <w:left w:val="none" w:sz="0" w:space="0" w:color="auto"/>
                    <w:bottom w:val="none" w:sz="0" w:space="0" w:color="auto"/>
                    <w:right w:val="none" w:sz="0" w:space="0" w:color="auto"/>
                  </w:divBdr>
                </w:div>
                <w:div w:id="1681354644">
                  <w:marLeft w:val="640"/>
                  <w:marRight w:val="0"/>
                  <w:marTop w:val="0"/>
                  <w:marBottom w:val="0"/>
                  <w:divBdr>
                    <w:top w:val="none" w:sz="0" w:space="0" w:color="auto"/>
                    <w:left w:val="none" w:sz="0" w:space="0" w:color="auto"/>
                    <w:bottom w:val="none" w:sz="0" w:space="0" w:color="auto"/>
                    <w:right w:val="none" w:sz="0" w:space="0" w:color="auto"/>
                  </w:divBdr>
                </w:div>
                <w:div w:id="1709180722">
                  <w:marLeft w:val="640"/>
                  <w:marRight w:val="0"/>
                  <w:marTop w:val="0"/>
                  <w:marBottom w:val="0"/>
                  <w:divBdr>
                    <w:top w:val="none" w:sz="0" w:space="0" w:color="auto"/>
                    <w:left w:val="none" w:sz="0" w:space="0" w:color="auto"/>
                    <w:bottom w:val="none" w:sz="0" w:space="0" w:color="auto"/>
                    <w:right w:val="none" w:sz="0" w:space="0" w:color="auto"/>
                  </w:divBdr>
                </w:div>
                <w:div w:id="1744832790">
                  <w:marLeft w:val="640"/>
                  <w:marRight w:val="0"/>
                  <w:marTop w:val="0"/>
                  <w:marBottom w:val="0"/>
                  <w:divBdr>
                    <w:top w:val="none" w:sz="0" w:space="0" w:color="auto"/>
                    <w:left w:val="none" w:sz="0" w:space="0" w:color="auto"/>
                    <w:bottom w:val="none" w:sz="0" w:space="0" w:color="auto"/>
                    <w:right w:val="none" w:sz="0" w:space="0" w:color="auto"/>
                  </w:divBdr>
                </w:div>
                <w:div w:id="1761949703">
                  <w:marLeft w:val="640"/>
                  <w:marRight w:val="0"/>
                  <w:marTop w:val="0"/>
                  <w:marBottom w:val="0"/>
                  <w:divBdr>
                    <w:top w:val="none" w:sz="0" w:space="0" w:color="auto"/>
                    <w:left w:val="none" w:sz="0" w:space="0" w:color="auto"/>
                    <w:bottom w:val="none" w:sz="0" w:space="0" w:color="auto"/>
                    <w:right w:val="none" w:sz="0" w:space="0" w:color="auto"/>
                  </w:divBdr>
                </w:div>
                <w:div w:id="1765032568">
                  <w:marLeft w:val="640"/>
                  <w:marRight w:val="0"/>
                  <w:marTop w:val="0"/>
                  <w:marBottom w:val="0"/>
                  <w:divBdr>
                    <w:top w:val="none" w:sz="0" w:space="0" w:color="auto"/>
                    <w:left w:val="none" w:sz="0" w:space="0" w:color="auto"/>
                    <w:bottom w:val="none" w:sz="0" w:space="0" w:color="auto"/>
                    <w:right w:val="none" w:sz="0" w:space="0" w:color="auto"/>
                  </w:divBdr>
                </w:div>
                <w:div w:id="1793161139">
                  <w:marLeft w:val="640"/>
                  <w:marRight w:val="0"/>
                  <w:marTop w:val="0"/>
                  <w:marBottom w:val="0"/>
                  <w:divBdr>
                    <w:top w:val="none" w:sz="0" w:space="0" w:color="auto"/>
                    <w:left w:val="none" w:sz="0" w:space="0" w:color="auto"/>
                    <w:bottom w:val="none" w:sz="0" w:space="0" w:color="auto"/>
                    <w:right w:val="none" w:sz="0" w:space="0" w:color="auto"/>
                  </w:divBdr>
                </w:div>
                <w:div w:id="1801606302">
                  <w:marLeft w:val="640"/>
                  <w:marRight w:val="0"/>
                  <w:marTop w:val="0"/>
                  <w:marBottom w:val="0"/>
                  <w:divBdr>
                    <w:top w:val="none" w:sz="0" w:space="0" w:color="auto"/>
                    <w:left w:val="none" w:sz="0" w:space="0" w:color="auto"/>
                    <w:bottom w:val="none" w:sz="0" w:space="0" w:color="auto"/>
                    <w:right w:val="none" w:sz="0" w:space="0" w:color="auto"/>
                  </w:divBdr>
                </w:div>
                <w:div w:id="1817380339">
                  <w:marLeft w:val="640"/>
                  <w:marRight w:val="0"/>
                  <w:marTop w:val="0"/>
                  <w:marBottom w:val="0"/>
                  <w:divBdr>
                    <w:top w:val="none" w:sz="0" w:space="0" w:color="auto"/>
                    <w:left w:val="none" w:sz="0" w:space="0" w:color="auto"/>
                    <w:bottom w:val="none" w:sz="0" w:space="0" w:color="auto"/>
                    <w:right w:val="none" w:sz="0" w:space="0" w:color="auto"/>
                  </w:divBdr>
                </w:div>
                <w:div w:id="1849249089">
                  <w:marLeft w:val="640"/>
                  <w:marRight w:val="0"/>
                  <w:marTop w:val="0"/>
                  <w:marBottom w:val="0"/>
                  <w:divBdr>
                    <w:top w:val="none" w:sz="0" w:space="0" w:color="auto"/>
                    <w:left w:val="none" w:sz="0" w:space="0" w:color="auto"/>
                    <w:bottom w:val="none" w:sz="0" w:space="0" w:color="auto"/>
                    <w:right w:val="none" w:sz="0" w:space="0" w:color="auto"/>
                  </w:divBdr>
                </w:div>
                <w:div w:id="1874418549">
                  <w:marLeft w:val="640"/>
                  <w:marRight w:val="0"/>
                  <w:marTop w:val="0"/>
                  <w:marBottom w:val="0"/>
                  <w:divBdr>
                    <w:top w:val="none" w:sz="0" w:space="0" w:color="auto"/>
                    <w:left w:val="none" w:sz="0" w:space="0" w:color="auto"/>
                    <w:bottom w:val="none" w:sz="0" w:space="0" w:color="auto"/>
                    <w:right w:val="none" w:sz="0" w:space="0" w:color="auto"/>
                  </w:divBdr>
                </w:div>
                <w:div w:id="1912156109">
                  <w:marLeft w:val="640"/>
                  <w:marRight w:val="0"/>
                  <w:marTop w:val="0"/>
                  <w:marBottom w:val="0"/>
                  <w:divBdr>
                    <w:top w:val="none" w:sz="0" w:space="0" w:color="auto"/>
                    <w:left w:val="none" w:sz="0" w:space="0" w:color="auto"/>
                    <w:bottom w:val="none" w:sz="0" w:space="0" w:color="auto"/>
                    <w:right w:val="none" w:sz="0" w:space="0" w:color="auto"/>
                  </w:divBdr>
                </w:div>
                <w:div w:id="1932543677">
                  <w:marLeft w:val="640"/>
                  <w:marRight w:val="0"/>
                  <w:marTop w:val="0"/>
                  <w:marBottom w:val="0"/>
                  <w:divBdr>
                    <w:top w:val="none" w:sz="0" w:space="0" w:color="auto"/>
                    <w:left w:val="none" w:sz="0" w:space="0" w:color="auto"/>
                    <w:bottom w:val="none" w:sz="0" w:space="0" w:color="auto"/>
                    <w:right w:val="none" w:sz="0" w:space="0" w:color="auto"/>
                  </w:divBdr>
                </w:div>
                <w:div w:id="1977686337">
                  <w:marLeft w:val="640"/>
                  <w:marRight w:val="0"/>
                  <w:marTop w:val="0"/>
                  <w:marBottom w:val="0"/>
                  <w:divBdr>
                    <w:top w:val="none" w:sz="0" w:space="0" w:color="auto"/>
                    <w:left w:val="none" w:sz="0" w:space="0" w:color="auto"/>
                    <w:bottom w:val="none" w:sz="0" w:space="0" w:color="auto"/>
                    <w:right w:val="none" w:sz="0" w:space="0" w:color="auto"/>
                  </w:divBdr>
                </w:div>
                <w:div w:id="2024239378">
                  <w:marLeft w:val="640"/>
                  <w:marRight w:val="0"/>
                  <w:marTop w:val="0"/>
                  <w:marBottom w:val="0"/>
                  <w:divBdr>
                    <w:top w:val="none" w:sz="0" w:space="0" w:color="auto"/>
                    <w:left w:val="none" w:sz="0" w:space="0" w:color="auto"/>
                    <w:bottom w:val="none" w:sz="0" w:space="0" w:color="auto"/>
                    <w:right w:val="none" w:sz="0" w:space="0" w:color="auto"/>
                  </w:divBdr>
                </w:div>
                <w:div w:id="2034794463">
                  <w:marLeft w:val="640"/>
                  <w:marRight w:val="0"/>
                  <w:marTop w:val="0"/>
                  <w:marBottom w:val="0"/>
                  <w:divBdr>
                    <w:top w:val="none" w:sz="0" w:space="0" w:color="auto"/>
                    <w:left w:val="none" w:sz="0" w:space="0" w:color="auto"/>
                    <w:bottom w:val="none" w:sz="0" w:space="0" w:color="auto"/>
                    <w:right w:val="none" w:sz="0" w:space="0" w:color="auto"/>
                  </w:divBdr>
                </w:div>
                <w:div w:id="2060130345">
                  <w:marLeft w:val="640"/>
                  <w:marRight w:val="0"/>
                  <w:marTop w:val="0"/>
                  <w:marBottom w:val="0"/>
                  <w:divBdr>
                    <w:top w:val="none" w:sz="0" w:space="0" w:color="auto"/>
                    <w:left w:val="none" w:sz="0" w:space="0" w:color="auto"/>
                    <w:bottom w:val="none" w:sz="0" w:space="0" w:color="auto"/>
                    <w:right w:val="none" w:sz="0" w:space="0" w:color="auto"/>
                  </w:divBdr>
                </w:div>
                <w:div w:id="2075157756">
                  <w:marLeft w:val="640"/>
                  <w:marRight w:val="0"/>
                  <w:marTop w:val="0"/>
                  <w:marBottom w:val="0"/>
                  <w:divBdr>
                    <w:top w:val="none" w:sz="0" w:space="0" w:color="auto"/>
                    <w:left w:val="none" w:sz="0" w:space="0" w:color="auto"/>
                    <w:bottom w:val="none" w:sz="0" w:space="0" w:color="auto"/>
                    <w:right w:val="none" w:sz="0" w:space="0" w:color="auto"/>
                  </w:divBdr>
                </w:div>
                <w:div w:id="2107647671">
                  <w:marLeft w:val="640"/>
                  <w:marRight w:val="0"/>
                  <w:marTop w:val="0"/>
                  <w:marBottom w:val="0"/>
                  <w:divBdr>
                    <w:top w:val="none" w:sz="0" w:space="0" w:color="auto"/>
                    <w:left w:val="none" w:sz="0" w:space="0" w:color="auto"/>
                    <w:bottom w:val="none" w:sz="0" w:space="0" w:color="auto"/>
                    <w:right w:val="none" w:sz="0" w:space="0" w:color="auto"/>
                  </w:divBdr>
                </w:div>
                <w:div w:id="2122213984">
                  <w:marLeft w:val="640"/>
                  <w:marRight w:val="0"/>
                  <w:marTop w:val="0"/>
                  <w:marBottom w:val="0"/>
                  <w:divBdr>
                    <w:top w:val="none" w:sz="0" w:space="0" w:color="auto"/>
                    <w:left w:val="none" w:sz="0" w:space="0" w:color="auto"/>
                    <w:bottom w:val="none" w:sz="0" w:space="0" w:color="auto"/>
                    <w:right w:val="none" w:sz="0" w:space="0" w:color="auto"/>
                  </w:divBdr>
                </w:div>
                <w:div w:id="2130974926">
                  <w:marLeft w:val="640"/>
                  <w:marRight w:val="0"/>
                  <w:marTop w:val="0"/>
                  <w:marBottom w:val="0"/>
                  <w:divBdr>
                    <w:top w:val="none" w:sz="0" w:space="0" w:color="auto"/>
                    <w:left w:val="none" w:sz="0" w:space="0" w:color="auto"/>
                    <w:bottom w:val="none" w:sz="0" w:space="0" w:color="auto"/>
                    <w:right w:val="none" w:sz="0" w:space="0" w:color="auto"/>
                  </w:divBdr>
                </w:div>
                <w:div w:id="2147041540">
                  <w:marLeft w:val="640"/>
                  <w:marRight w:val="0"/>
                  <w:marTop w:val="0"/>
                  <w:marBottom w:val="0"/>
                  <w:divBdr>
                    <w:top w:val="none" w:sz="0" w:space="0" w:color="auto"/>
                    <w:left w:val="none" w:sz="0" w:space="0" w:color="auto"/>
                    <w:bottom w:val="none" w:sz="0" w:space="0" w:color="auto"/>
                    <w:right w:val="none" w:sz="0" w:space="0" w:color="auto"/>
                  </w:divBdr>
                </w:div>
              </w:divsChild>
            </w:div>
            <w:div w:id="1721007348">
              <w:marLeft w:val="0"/>
              <w:marRight w:val="0"/>
              <w:marTop w:val="0"/>
              <w:marBottom w:val="0"/>
              <w:divBdr>
                <w:top w:val="none" w:sz="0" w:space="0" w:color="auto"/>
                <w:left w:val="none" w:sz="0" w:space="0" w:color="auto"/>
                <w:bottom w:val="none" w:sz="0" w:space="0" w:color="auto"/>
                <w:right w:val="none" w:sz="0" w:space="0" w:color="auto"/>
              </w:divBdr>
              <w:divsChild>
                <w:div w:id="3283693">
                  <w:marLeft w:val="640"/>
                  <w:marRight w:val="0"/>
                  <w:marTop w:val="0"/>
                  <w:marBottom w:val="0"/>
                  <w:divBdr>
                    <w:top w:val="none" w:sz="0" w:space="0" w:color="auto"/>
                    <w:left w:val="none" w:sz="0" w:space="0" w:color="auto"/>
                    <w:bottom w:val="none" w:sz="0" w:space="0" w:color="auto"/>
                    <w:right w:val="none" w:sz="0" w:space="0" w:color="auto"/>
                  </w:divBdr>
                </w:div>
                <w:div w:id="4787793">
                  <w:marLeft w:val="640"/>
                  <w:marRight w:val="0"/>
                  <w:marTop w:val="0"/>
                  <w:marBottom w:val="0"/>
                  <w:divBdr>
                    <w:top w:val="none" w:sz="0" w:space="0" w:color="auto"/>
                    <w:left w:val="none" w:sz="0" w:space="0" w:color="auto"/>
                    <w:bottom w:val="none" w:sz="0" w:space="0" w:color="auto"/>
                    <w:right w:val="none" w:sz="0" w:space="0" w:color="auto"/>
                  </w:divBdr>
                </w:div>
                <w:div w:id="7292823">
                  <w:marLeft w:val="640"/>
                  <w:marRight w:val="0"/>
                  <w:marTop w:val="0"/>
                  <w:marBottom w:val="0"/>
                  <w:divBdr>
                    <w:top w:val="none" w:sz="0" w:space="0" w:color="auto"/>
                    <w:left w:val="none" w:sz="0" w:space="0" w:color="auto"/>
                    <w:bottom w:val="none" w:sz="0" w:space="0" w:color="auto"/>
                    <w:right w:val="none" w:sz="0" w:space="0" w:color="auto"/>
                  </w:divBdr>
                </w:div>
                <w:div w:id="19741645">
                  <w:marLeft w:val="640"/>
                  <w:marRight w:val="0"/>
                  <w:marTop w:val="0"/>
                  <w:marBottom w:val="0"/>
                  <w:divBdr>
                    <w:top w:val="none" w:sz="0" w:space="0" w:color="auto"/>
                    <w:left w:val="none" w:sz="0" w:space="0" w:color="auto"/>
                    <w:bottom w:val="none" w:sz="0" w:space="0" w:color="auto"/>
                    <w:right w:val="none" w:sz="0" w:space="0" w:color="auto"/>
                  </w:divBdr>
                </w:div>
                <w:div w:id="27611882">
                  <w:marLeft w:val="640"/>
                  <w:marRight w:val="0"/>
                  <w:marTop w:val="0"/>
                  <w:marBottom w:val="0"/>
                  <w:divBdr>
                    <w:top w:val="none" w:sz="0" w:space="0" w:color="auto"/>
                    <w:left w:val="none" w:sz="0" w:space="0" w:color="auto"/>
                    <w:bottom w:val="none" w:sz="0" w:space="0" w:color="auto"/>
                    <w:right w:val="none" w:sz="0" w:space="0" w:color="auto"/>
                  </w:divBdr>
                </w:div>
                <w:div w:id="41756380">
                  <w:marLeft w:val="640"/>
                  <w:marRight w:val="0"/>
                  <w:marTop w:val="0"/>
                  <w:marBottom w:val="0"/>
                  <w:divBdr>
                    <w:top w:val="none" w:sz="0" w:space="0" w:color="auto"/>
                    <w:left w:val="none" w:sz="0" w:space="0" w:color="auto"/>
                    <w:bottom w:val="none" w:sz="0" w:space="0" w:color="auto"/>
                    <w:right w:val="none" w:sz="0" w:space="0" w:color="auto"/>
                  </w:divBdr>
                </w:div>
                <w:div w:id="49773850">
                  <w:marLeft w:val="640"/>
                  <w:marRight w:val="0"/>
                  <w:marTop w:val="0"/>
                  <w:marBottom w:val="0"/>
                  <w:divBdr>
                    <w:top w:val="none" w:sz="0" w:space="0" w:color="auto"/>
                    <w:left w:val="none" w:sz="0" w:space="0" w:color="auto"/>
                    <w:bottom w:val="none" w:sz="0" w:space="0" w:color="auto"/>
                    <w:right w:val="none" w:sz="0" w:space="0" w:color="auto"/>
                  </w:divBdr>
                </w:div>
                <w:div w:id="78715402">
                  <w:marLeft w:val="640"/>
                  <w:marRight w:val="0"/>
                  <w:marTop w:val="0"/>
                  <w:marBottom w:val="0"/>
                  <w:divBdr>
                    <w:top w:val="none" w:sz="0" w:space="0" w:color="auto"/>
                    <w:left w:val="none" w:sz="0" w:space="0" w:color="auto"/>
                    <w:bottom w:val="none" w:sz="0" w:space="0" w:color="auto"/>
                    <w:right w:val="none" w:sz="0" w:space="0" w:color="auto"/>
                  </w:divBdr>
                </w:div>
                <w:div w:id="82071742">
                  <w:marLeft w:val="640"/>
                  <w:marRight w:val="0"/>
                  <w:marTop w:val="0"/>
                  <w:marBottom w:val="0"/>
                  <w:divBdr>
                    <w:top w:val="none" w:sz="0" w:space="0" w:color="auto"/>
                    <w:left w:val="none" w:sz="0" w:space="0" w:color="auto"/>
                    <w:bottom w:val="none" w:sz="0" w:space="0" w:color="auto"/>
                    <w:right w:val="none" w:sz="0" w:space="0" w:color="auto"/>
                  </w:divBdr>
                </w:div>
                <w:div w:id="103352199">
                  <w:marLeft w:val="640"/>
                  <w:marRight w:val="0"/>
                  <w:marTop w:val="0"/>
                  <w:marBottom w:val="0"/>
                  <w:divBdr>
                    <w:top w:val="none" w:sz="0" w:space="0" w:color="auto"/>
                    <w:left w:val="none" w:sz="0" w:space="0" w:color="auto"/>
                    <w:bottom w:val="none" w:sz="0" w:space="0" w:color="auto"/>
                    <w:right w:val="none" w:sz="0" w:space="0" w:color="auto"/>
                  </w:divBdr>
                </w:div>
                <w:div w:id="112287728">
                  <w:marLeft w:val="640"/>
                  <w:marRight w:val="0"/>
                  <w:marTop w:val="0"/>
                  <w:marBottom w:val="0"/>
                  <w:divBdr>
                    <w:top w:val="none" w:sz="0" w:space="0" w:color="auto"/>
                    <w:left w:val="none" w:sz="0" w:space="0" w:color="auto"/>
                    <w:bottom w:val="none" w:sz="0" w:space="0" w:color="auto"/>
                    <w:right w:val="none" w:sz="0" w:space="0" w:color="auto"/>
                  </w:divBdr>
                </w:div>
                <w:div w:id="122038705">
                  <w:marLeft w:val="640"/>
                  <w:marRight w:val="0"/>
                  <w:marTop w:val="0"/>
                  <w:marBottom w:val="0"/>
                  <w:divBdr>
                    <w:top w:val="none" w:sz="0" w:space="0" w:color="auto"/>
                    <w:left w:val="none" w:sz="0" w:space="0" w:color="auto"/>
                    <w:bottom w:val="none" w:sz="0" w:space="0" w:color="auto"/>
                    <w:right w:val="none" w:sz="0" w:space="0" w:color="auto"/>
                  </w:divBdr>
                </w:div>
                <w:div w:id="128406554">
                  <w:marLeft w:val="640"/>
                  <w:marRight w:val="0"/>
                  <w:marTop w:val="0"/>
                  <w:marBottom w:val="0"/>
                  <w:divBdr>
                    <w:top w:val="none" w:sz="0" w:space="0" w:color="auto"/>
                    <w:left w:val="none" w:sz="0" w:space="0" w:color="auto"/>
                    <w:bottom w:val="none" w:sz="0" w:space="0" w:color="auto"/>
                    <w:right w:val="none" w:sz="0" w:space="0" w:color="auto"/>
                  </w:divBdr>
                </w:div>
                <w:div w:id="131799783">
                  <w:marLeft w:val="640"/>
                  <w:marRight w:val="0"/>
                  <w:marTop w:val="0"/>
                  <w:marBottom w:val="0"/>
                  <w:divBdr>
                    <w:top w:val="none" w:sz="0" w:space="0" w:color="auto"/>
                    <w:left w:val="none" w:sz="0" w:space="0" w:color="auto"/>
                    <w:bottom w:val="none" w:sz="0" w:space="0" w:color="auto"/>
                    <w:right w:val="none" w:sz="0" w:space="0" w:color="auto"/>
                  </w:divBdr>
                </w:div>
                <w:div w:id="154300155">
                  <w:marLeft w:val="640"/>
                  <w:marRight w:val="0"/>
                  <w:marTop w:val="0"/>
                  <w:marBottom w:val="0"/>
                  <w:divBdr>
                    <w:top w:val="none" w:sz="0" w:space="0" w:color="auto"/>
                    <w:left w:val="none" w:sz="0" w:space="0" w:color="auto"/>
                    <w:bottom w:val="none" w:sz="0" w:space="0" w:color="auto"/>
                    <w:right w:val="none" w:sz="0" w:space="0" w:color="auto"/>
                  </w:divBdr>
                </w:div>
                <w:div w:id="169561660">
                  <w:marLeft w:val="640"/>
                  <w:marRight w:val="0"/>
                  <w:marTop w:val="0"/>
                  <w:marBottom w:val="0"/>
                  <w:divBdr>
                    <w:top w:val="none" w:sz="0" w:space="0" w:color="auto"/>
                    <w:left w:val="none" w:sz="0" w:space="0" w:color="auto"/>
                    <w:bottom w:val="none" w:sz="0" w:space="0" w:color="auto"/>
                    <w:right w:val="none" w:sz="0" w:space="0" w:color="auto"/>
                  </w:divBdr>
                </w:div>
                <w:div w:id="190413548">
                  <w:marLeft w:val="640"/>
                  <w:marRight w:val="0"/>
                  <w:marTop w:val="0"/>
                  <w:marBottom w:val="0"/>
                  <w:divBdr>
                    <w:top w:val="none" w:sz="0" w:space="0" w:color="auto"/>
                    <w:left w:val="none" w:sz="0" w:space="0" w:color="auto"/>
                    <w:bottom w:val="none" w:sz="0" w:space="0" w:color="auto"/>
                    <w:right w:val="none" w:sz="0" w:space="0" w:color="auto"/>
                  </w:divBdr>
                </w:div>
                <w:div w:id="195704729">
                  <w:marLeft w:val="640"/>
                  <w:marRight w:val="0"/>
                  <w:marTop w:val="0"/>
                  <w:marBottom w:val="0"/>
                  <w:divBdr>
                    <w:top w:val="none" w:sz="0" w:space="0" w:color="auto"/>
                    <w:left w:val="none" w:sz="0" w:space="0" w:color="auto"/>
                    <w:bottom w:val="none" w:sz="0" w:space="0" w:color="auto"/>
                    <w:right w:val="none" w:sz="0" w:space="0" w:color="auto"/>
                  </w:divBdr>
                </w:div>
                <w:div w:id="221597012">
                  <w:marLeft w:val="640"/>
                  <w:marRight w:val="0"/>
                  <w:marTop w:val="0"/>
                  <w:marBottom w:val="0"/>
                  <w:divBdr>
                    <w:top w:val="none" w:sz="0" w:space="0" w:color="auto"/>
                    <w:left w:val="none" w:sz="0" w:space="0" w:color="auto"/>
                    <w:bottom w:val="none" w:sz="0" w:space="0" w:color="auto"/>
                    <w:right w:val="none" w:sz="0" w:space="0" w:color="auto"/>
                  </w:divBdr>
                </w:div>
                <w:div w:id="222639906">
                  <w:marLeft w:val="640"/>
                  <w:marRight w:val="0"/>
                  <w:marTop w:val="0"/>
                  <w:marBottom w:val="0"/>
                  <w:divBdr>
                    <w:top w:val="none" w:sz="0" w:space="0" w:color="auto"/>
                    <w:left w:val="none" w:sz="0" w:space="0" w:color="auto"/>
                    <w:bottom w:val="none" w:sz="0" w:space="0" w:color="auto"/>
                    <w:right w:val="none" w:sz="0" w:space="0" w:color="auto"/>
                  </w:divBdr>
                </w:div>
                <w:div w:id="222984027">
                  <w:marLeft w:val="640"/>
                  <w:marRight w:val="0"/>
                  <w:marTop w:val="0"/>
                  <w:marBottom w:val="0"/>
                  <w:divBdr>
                    <w:top w:val="none" w:sz="0" w:space="0" w:color="auto"/>
                    <w:left w:val="none" w:sz="0" w:space="0" w:color="auto"/>
                    <w:bottom w:val="none" w:sz="0" w:space="0" w:color="auto"/>
                    <w:right w:val="none" w:sz="0" w:space="0" w:color="auto"/>
                  </w:divBdr>
                </w:div>
                <w:div w:id="229921875">
                  <w:marLeft w:val="640"/>
                  <w:marRight w:val="0"/>
                  <w:marTop w:val="0"/>
                  <w:marBottom w:val="0"/>
                  <w:divBdr>
                    <w:top w:val="none" w:sz="0" w:space="0" w:color="auto"/>
                    <w:left w:val="none" w:sz="0" w:space="0" w:color="auto"/>
                    <w:bottom w:val="none" w:sz="0" w:space="0" w:color="auto"/>
                    <w:right w:val="none" w:sz="0" w:space="0" w:color="auto"/>
                  </w:divBdr>
                </w:div>
                <w:div w:id="233975669">
                  <w:marLeft w:val="640"/>
                  <w:marRight w:val="0"/>
                  <w:marTop w:val="0"/>
                  <w:marBottom w:val="0"/>
                  <w:divBdr>
                    <w:top w:val="none" w:sz="0" w:space="0" w:color="auto"/>
                    <w:left w:val="none" w:sz="0" w:space="0" w:color="auto"/>
                    <w:bottom w:val="none" w:sz="0" w:space="0" w:color="auto"/>
                    <w:right w:val="none" w:sz="0" w:space="0" w:color="auto"/>
                  </w:divBdr>
                </w:div>
                <w:div w:id="234510745">
                  <w:marLeft w:val="640"/>
                  <w:marRight w:val="0"/>
                  <w:marTop w:val="0"/>
                  <w:marBottom w:val="0"/>
                  <w:divBdr>
                    <w:top w:val="none" w:sz="0" w:space="0" w:color="auto"/>
                    <w:left w:val="none" w:sz="0" w:space="0" w:color="auto"/>
                    <w:bottom w:val="none" w:sz="0" w:space="0" w:color="auto"/>
                    <w:right w:val="none" w:sz="0" w:space="0" w:color="auto"/>
                  </w:divBdr>
                </w:div>
                <w:div w:id="255016702">
                  <w:marLeft w:val="640"/>
                  <w:marRight w:val="0"/>
                  <w:marTop w:val="0"/>
                  <w:marBottom w:val="0"/>
                  <w:divBdr>
                    <w:top w:val="none" w:sz="0" w:space="0" w:color="auto"/>
                    <w:left w:val="none" w:sz="0" w:space="0" w:color="auto"/>
                    <w:bottom w:val="none" w:sz="0" w:space="0" w:color="auto"/>
                    <w:right w:val="none" w:sz="0" w:space="0" w:color="auto"/>
                  </w:divBdr>
                </w:div>
                <w:div w:id="261685984">
                  <w:marLeft w:val="640"/>
                  <w:marRight w:val="0"/>
                  <w:marTop w:val="0"/>
                  <w:marBottom w:val="0"/>
                  <w:divBdr>
                    <w:top w:val="none" w:sz="0" w:space="0" w:color="auto"/>
                    <w:left w:val="none" w:sz="0" w:space="0" w:color="auto"/>
                    <w:bottom w:val="none" w:sz="0" w:space="0" w:color="auto"/>
                    <w:right w:val="none" w:sz="0" w:space="0" w:color="auto"/>
                  </w:divBdr>
                </w:div>
                <w:div w:id="267852116">
                  <w:marLeft w:val="640"/>
                  <w:marRight w:val="0"/>
                  <w:marTop w:val="0"/>
                  <w:marBottom w:val="0"/>
                  <w:divBdr>
                    <w:top w:val="none" w:sz="0" w:space="0" w:color="auto"/>
                    <w:left w:val="none" w:sz="0" w:space="0" w:color="auto"/>
                    <w:bottom w:val="none" w:sz="0" w:space="0" w:color="auto"/>
                    <w:right w:val="none" w:sz="0" w:space="0" w:color="auto"/>
                  </w:divBdr>
                </w:div>
                <w:div w:id="278530360">
                  <w:marLeft w:val="640"/>
                  <w:marRight w:val="0"/>
                  <w:marTop w:val="0"/>
                  <w:marBottom w:val="0"/>
                  <w:divBdr>
                    <w:top w:val="none" w:sz="0" w:space="0" w:color="auto"/>
                    <w:left w:val="none" w:sz="0" w:space="0" w:color="auto"/>
                    <w:bottom w:val="none" w:sz="0" w:space="0" w:color="auto"/>
                    <w:right w:val="none" w:sz="0" w:space="0" w:color="auto"/>
                  </w:divBdr>
                </w:div>
                <w:div w:id="282467184">
                  <w:marLeft w:val="640"/>
                  <w:marRight w:val="0"/>
                  <w:marTop w:val="0"/>
                  <w:marBottom w:val="0"/>
                  <w:divBdr>
                    <w:top w:val="none" w:sz="0" w:space="0" w:color="auto"/>
                    <w:left w:val="none" w:sz="0" w:space="0" w:color="auto"/>
                    <w:bottom w:val="none" w:sz="0" w:space="0" w:color="auto"/>
                    <w:right w:val="none" w:sz="0" w:space="0" w:color="auto"/>
                  </w:divBdr>
                </w:div>
                <w:div w:id="283119245">
                  <w:marLeft w:val="640"/>
                  <w:marRight w:val="0"/>
                  <w:marTop w:val="0"/>
                  <w:marBottom w:val="0"/>
                  <w:divBdr>
                    <w:top w:val="none" w:sz="0" w:space="0" w:color="auto"/>
                    <w:left w:val="none" w:sz="0" w:space="0" w:color="auto"/>
                    <w:bottom w:val="none" w:sz="0" w:space="0" w:color="auto"/>
                    <w:right w:val="none" w:sz="0" w:space="0" w:color="auto"/>
                  </w:divBdr>
                </w:div>
                <w:div w:id="296110063">
                  <w:marLeft w:val="640"/>
                  <w:marRight w:val="0"/>
                  <w:marTop w:val="0"/>
                  <w:marBottom w:val="0"/>
                  <w:divBdr>
                    <w:top w:val="none" w:sz="0" w:space="0" w:color="auto"/>
                    <w:left w:val="none" w:sz="0" w:space="0" w:color="auto"/>
                    <w:bottom w:val="none" w:sz="0" w:space="0" w:color="auto"/>
                    <w:right w:val="none" w:sz="0" w:space="0" w:color="auto"/>
                  </w:divBdr>
                </w:div>
                <w:div w:id="297808901">
                  <w:marLeft w:val="640"/>
                  <w:marRight w:val="0"/>
                  <w:marTop w:val="0"/>
                  <w:marBottom w:val="0"/>
                  <w:divBdr>
                    <w:top w:val="none" w:sz="0" w:space="0" w:color="auto"/>
                    <w:left w:val="none" w:sz="0" w:space="0" w:color="auto"/>
                    <w:bottom w:val="none" w:sz="0" w:space="0" w:color="auto"/>
                    <w:right w:val="none" w:sz="0" w:space="0" w:color="auto"/>
                  </w:divBdr>
                </w:div>
                <w:div w:id="343899458">
                  <w:marLeft w:val="640"/>
                  <w:marRight w:val="0"/>
                  <w:marTop w:val="0"/>
                  <w:marBottom w:val="0"/>
                  <w:divBdr>
                    <w:top w:val="none" w:sz="0" w:space="0" w:color="auto"/>
                    <w:left w:val="none" w:sz="0" w:space="0" w:color="auto"/>
                    <w:bottom w:val="none" w:sz="0" w:space="0" w:color="auto"/>
                    <w:right w:val="none" w:sz="0" w:space="0" w:color="auto"/>
                  </w:divBdr>
                </w:div>
                <w:div w:id="345063693">
                  <w:marLeft w:val="640"/>
                  <w:marRight w:val="0"/>
                  <w:marTop w:val="0"/>
                  <w:marBottom w:val="0"/>
                  <w:divBdr>
                    <w:top w:val="none" w:sz="0" w:space="0" w:color="auto"/>
                    <w:left w:val="none" w:sz="0" w:space="0" w:color="auto"/>
                    <w:bottom w:val="none" w:sz="0" w:space="0" w:color="auto"/>
                    <w:right w:val="none" w:sz="0" w:space="0" w:color="auto"/>
                  </w:divBdr>
                </w:div>
                <w:div w:id="364795400">
                  <w:marLeft w:val="640"/>
                  <w:marRight w:val="0"/>
                  <w:marTop w:val="0"/>
                  <w:marBottom w:val="0"/>
                  <w:divBdr>
                    <w:top w:val="none" w:sz="0" w:space="0" w:color="auto"/>
                    <w:left w:val="none" w:sz="0" w:space="0" w:color="auto"/>
                    <w:bottom w:val="none" w:sz="0" w:space="0" w:color="auto"/>
                    <w:right w:val="none" w:sz="0" w:space="0" w:color="auto"/>
                  </w:divBdr>
                </w:div>
                <w:div w:id="371729621">
                  <w:marLeft w:val="640"/>
                  <w:marRight w:val="0"/>
                  <w:marTop w:val="0"/>
                  <w:marBottom w:val="0"/>
                  <w:divBdr>
                    <w:top w:val="none" w:sz="0" w:space="0" w:color="auto"/>
                    <w:left w:val="none" w:sz="0" w:space="0" w:color="auto"/>
                    <w:bottom w:val="none" w:sz="0" w:space="0" w:color="auto"/>
                    <w:right w:val="none" w:sz="0" w:space="0" w:color="auto"/>
                  </w:divBdr>
                </w:div>
                <w:div w:id="383868331">
                  <w:marLeft w:val="640"/>
                  <w:marRight w:val="0"/>
                  <w:marTop w:val="0"/>
                  <w:marBottom w:val="0"/>
                  <w:divBdr>
                    <w:top w:val="none" w:sz="0" w:space="0" w:color="auto"/>
                    <w:left w:val="none" w:sz="0" w:space="0" w:color="auto"/>
                    <w:bottom w:val="none" w:sz="0" w:space="0" w:color="auto"/>
                    <w:right w:val="none" w:sz="0" w:space="0" w:color="auto"/>
                  </w:divBdr>
                </w:div>
                <w:div w:id="387341919">
                  <w:marLeft w:val="640"/>
                  <w:marRight w:val="0"/>
                  <w:marTop w:val="0"/>
                  <w:marBottom w:val="0"/>
                  <w:divBdr>
                    <w:top w:val="none" w:sz="0" w:space="0" w:color="auto"/>
                    <w:left w:val="none" w:sz="0" w:space="0" w:color="auto"/>
                    <w:bottom w:val="none" w:sz="0" w:space="0" w:color="auto"/>
                    <w:right w:val="none" w:sz="0" w:space="0" w:color="auto"/>
                  </w:divBdr>
                </w:div>
                <w:div w:id="413480360">
                  <w:marLeft w:val="640"/>
                  <w:marRight w:val="0"/>
                  <w:marTop w:val="0"/>
                  <w:marBottom w:val="0"/>
                  <w:divBdr>
                    <w:top w:val="none" w:sz="0" w:space="0" w:color="auto"/>
                    <w:left w:val="none" w:sz="0" w:space="0" w:color="auto"/>
                    <w:bottom w:val="none" w:sz="0" w:space="0" w:color="auto"/>
                    <w:right w:val="none" w:sz="0" w:space="0" w:color="auto"/>
                  </w:divBdr>
                </w:div>
                <w:div w:id="427388095">
                  <w:marLeft w:val="640"/>
                  <w:marRight w:val="0"/>
                  <w:marTop w:val="0"/>
                  <w:marBottom w:val="0"/>
                  <w:divBdr>
                    <w:top w:val="none" w:sz="0" w:space="0" w:color="auto"/>
                    <w:left w:val="none" w:sz="0" w:space="0" w:color="auto"/>
                    <w:bottom w:val="none" w:sz="0" w:space="0" w:color="auto"/>
                    <w:right w:val="none" w:sz="0" w:space="0" w:color="auto"/>
                  </w:divBdr>
                </w:div>
                <w:div w:id="444270108">
                  <w:marLeft w:val="640"/>
                  <w:marRight w:val="0"/>
                  <w:marTop w:val="0"/>
                  <w:marBottom w:val="0"/>
                  <w:divBdr>
                    <w:top w:val="none" w:sz="0" w:space="0" w:color="auto"/>
                    <w:left w:val="none" w:sz="0" w:space="0" w:color="auto"/>
                    <w:bottom w:val="none" w:sz="0" w:space="0" w:color="auto"/>
                    <w:right w:val="none" w:sz="0" w:space="0" w:color="auto"/>
                  </w:divBdr>
                </w:div>
                <w:div w:id="453333022">
                  <w:marLeft w:val="640"/>
                  <w:marRight w:val="0"/>
                  <w:marTop w:val="0"/>
                  <w:marBottom w:val="0"/>
                  <w:divBdr>
                    <w:top w:val="none" w:sz="0" w:space="0" w:color="auto"/>
                    <w:left w:val="none" w:sz="0" w:space="0" w:color="auto"/>
                    <w:bottom w:val="none" w:sz="0" w:space="0" w:color="auto"/>
                    <w:right w:val="none" w:sz="0" w:space="0" w:color="auto"/>
                  </w:divBdr>
                </w:div>
                <w:div w:id="490175051">
                  <w:marLeft w:val="640"/>
                  <w:marRight w:val="0"/>
                  <w:marTop w:val="0"/>
                  <w:marBottom w:val="0"/>
                  <w:divBdr>
                    <w:top w:val="none" w:sz="0" w:space="0" w:color="auto"/>
                    <w:left w:val="none" w:sz="0" w:space="0" w:color="auto"/>
                    <w:bottom w:val="none" w:sz="0" w:space="0" w:color="auto"/>
                    <w:right w:val="none" w:sz="0" w:space="0" w:color="auto"/>
                  </w:divBdr>
                </w:div>
                <w:div w:id="500004884">
                  <w:marLeft w:val="640"/>
                  <w:marRight w:val="0"/>
                  <w:marTop w:val="0"/>
                  <w:marBottom w:val="0"/>
                  <w:divBdr>
                    <w:top w:val="none" w:sz="0" w:space="0" w:color="auto"/>
                    <w:left w:val="none" w:sz="0" w:space="0" w:color="auto"/>
                    <w:bottom w:val="none" w:sz="0" w:space="0" w:color="auto"/>
                    <w:right w:val="none" w:sz="0" w:space="0" w:color="auto"/>
                  </w:divBdr>
                </w:div>
                <w:div w:id="516427023">
                  <w:marLeft w:val="640"/>
                  <w:marRight w:val="0"/>
                  <w:marTop w:val="0"/>
                  <w:marBottom w:val="0"/>
                  <w:divBdr>
                    <w:top w:val="none" w:sz="0" w:space="0" w:color="auto"/>
                    <w:left w:val="none" w:sz="0" w:space="0" w:color="auto"/>
                    <w:bottom w:val="none" w:sz="0" w:space="0" w:color="auto"/>
                    <w:right w:val="none" w:sz="0" w:space="0" w:color="auto"/>
                  </w:divBdr>
                </w:div>
                <w:div w:id="518280412">
                  <w:marLeft w:val="640"/>
                  <w:marRight w:val="0"/>
                  <w:marTop w:val="0"/>
                  <w:marBottom w:val="0"/>
                  <w:divBdr>
                    <w:top w:val="none" w:sz="0" w:space="0" w:color="auto"/>
                    <w:left w:val="none" w:sz="0" w:space="0" w:color="auto"/>
                    <w:bottom w:val="none" w:sz="0" w:space="0" w:color="auto"/>
                    <w:right w:val="none" w:sz="0" w:space="0" w:color="auto"/>
                  </w:divBdr>
                </w:div>
                <w:div w:id="530803535">
                  <w:marLeft w:val="640"/>
                  <w:marRight w:val="0"/>
                  <w:marTop w:val="0"/>
                  <w:marBottom w:val="0"/>
                  <w:divBdr>
                    <w:top w:val="none" w:sz="0" w:space="0" w:color="auto"/>
                    <w:left w:val="none" w:sz="0" w:space="0" w:color="auto"/>
                    <w:bottom w:val="none" w:sz="0" w:space="0" w:color="auto"/>
                    <w:right w:val="none" w:sz="0" w:space="0" w:color="auto"/>
                  </w:divBdr>
                </w:div>
                <w:div w:id="557934274">
                  <w:marLeft w:val="640"/>
                  <w:marRight w:val="0"/>
                  <w:marTop w:val="0"/>
                  <w:marBottom w:val="0"/>
                  <w:divBdr>
                    <w:top w:val="none" w:sz="0" w:space="0" w:color="auto"/>
                    <w:left w:val="none" w:sz="0" w:space="0" w:color="auto"/>
                    <w:bottom w:val="none" w:sz="0" w:space="0" w:color="auto"/>
                    <w:right w:val="none" w:sz="0" w:space="0" w:color="auto"/>
                  </w:divBdr>
                </w:div>
                <w:div w:id="566652119">
                  <w:marLeft w:val="640"/>
                  <w:marRight w:val="0"/>
                  <w:marTop w:val="0"/>
                  <w:marBottom w:val="0"/>
                  <w:divBdr>
                    <w:top w:val="none" w:sz="0" w:space="0" w:color="auto"/>
                    <w:left w:val="none" w:sz="0" w:space="0" w:color="auto"/>
                    <w:bottom w:val="none" w:sz="0" w:space="0" w:color="auto"/>
                    <w:right w:val="none" w:sz="0" w:space="0" w:color="auto"/>
                  </w:divBdr>
                </w:div>
                <w:div w:id="585725929">
                  <w:marLeft w:val="640"/>
                  <w:marRight w:val="0"/>
                  <w:marTop w:val="0"/>
                  <w:marBottom w:val="0"/>
                  <w:divBdr>
                    <w:top w:val="none" w:sz="0" w:space="0" w:color="auto"/>
                    <w:left w:val="none" w:sz="0" w:space="0" w:color="auto"/>
                    <w:bottom w:val="none" w:sz="0" w:space="0" w:color="auto"/>
                    <w:right w:val="none" w:sz="0" w:space="0" w:color="auto"/>
                  </w:divBdr>
                </w:div>
                <w:div w:id="593318134">
                  <w:marLeft w:val="640"/>
                  <w:marRight w:val="0"/>
                  <w:marTop w:val="0"/>
                  <w:marBottom w:val="0"/>
                  <w:divBdr>
                    <w:top w:val="none" w:sz="0" w:space="0" w:color="auto"/>
                    <w:left w:val="none" w:sz="0" w:space="0" w:color="auto"/>
                    <w:bottom w:val="none" w:sz="0" w:space="0" w:color="auto"/>
                    <w:right w:val="none" w:sz="0" w:space="0" w:color="auto"/>
                  </w:divBdr>
                </w:div>
                <w:div w:id="615453816">
                  <w:marLeft w:val="640"/>
                  <w:marRight w:val="0"/>
                  <w:marTop w:val="0"/>
                  <w:marBottom w:val="0"/>
                  <w:divBdr>
                    <w:top w:val="none" w:sz="0" w:space="0" w:color="auto"/>
                    <w:left w:val="none" w:sz="0" w:space="0" w:color="auto"/>
                    <w:bottom w:val="none" w:sz="0" w:space="0" w:color="auto"/>
                    <w:right w:val="none" w:sz="0" w:space="0" w:color="auto"/>
                  </w:divBdr>
                </w:div>
                <w:div w:id="634019874">
                  <w:marLeft w:val="640"/>
                  <w:marRight w:val="0"/>
                  <w:marTop w:val="0"/>
                  <w:marBottom w:val="0"/>
                  <w:divBdr>
                    <w:top w:val="none" w:sz="0" w:space="0" w:color="auto"/>
                    <w:left w:val="none" w:sz="0" w:space="0" w:color="auto"/>
                    <w:bottom w:val="none" w:sz="0" w:space="0" w:color="auto"/>
                    <w:right w:val="none" w:sz="0" w:space="0" w:color="auto"/>
                  </w:divBdr>
                </w:div>
                <w:div w:id="641085085">
                  <w:marLeft w:val="640"/>
                  <w:marRight w:val="0"/>
                  <w:marTop w:val="0"/>
                  <w:marBottom w:val="0"/>
                  <w:divBdr>
                    <w:top w:val="none" w:sz="0" w:space="0" w:color="auto"/>
                    <w:left w:val="none" w:sz="0" w:space="0" w:color="auto"/>
                    <w:bottom w:val="none" w:sz="0" w:space="0" w:color="auto"/>
                    <w:right w:val="none" w:sz="0" w:space="0" w:color="auto"/>
                  </w:divBdr>
                </w:div>
                <w:div w:id="658385272">
                  <w:marLeft w:val="640"/>
                  <w:marRight w:val="0"/>
                  <w:marTop w:val="0"/>
                  <w:marBottom w:val="0"/>
                  <w:divBdr>
                    <w:top w:val="none" w:sz="0" w:space="0" w:color="auto"/>
                    <w:left w:val="none" w:sz="0" w:space="0" w:color="auto"/>
                    <w:bottom w:val="none" w:sz="0" w:space="0" w:color="auto"/>
                    <w:right w:val="none" w:sz="0" w:space="0" w:color="auto"/>
                  </w:divBdr>
                </w:div>
                <w:div w:id="668289573">
                  <w:marLeft w:val="640"/>
                  <w:marRight w:val="0"/>
                  <w:marTop w:val="0"/>
                  <w:marBottom w:val="0"/>
                  <w:divBdr>
                    <w:top w:val="none" w:sz="0" w:space="0" w:color="auto"/>
                    <w:left w:val="none" w:sz="0" w:space="0" w:color="auto"/>
                    <w:bottom w:val="none" w:sz="0" w:space="0" w:color="auto"/>
                    <w:right w:val="none" w:sz="0" w:space="0" w:color="auto"/>
                  </w:divBdr>
                </w:div>
                <w:div w:id="673726780">
                  <w:marLeft w:val="640"/>
                  <w:marRight w:val="0"/>
                  <w:marTop w:val="0"/>
                  <w:marBottom w:val="0"/>
                  <w:divBdr>
                    <w:top w:val="none" w:sz="0" w:space="0" w:color="auto"/>
                    <w:left w:val="none" w:sz="0" w:space="0" w:color="auto"/>
                    <w:bottom w:val="none" w:sz="0" w:space="0" w:color="auto"/>
                    <w:right w:val="none" w:sz="0" w:space="0" w:color="auto"/>
                  </w:divBdr>
                </w:div>
                <w:div w:id="687675967">
                  <w:marLeft w:val="640"/>
                  <w:marRight w:val="0"/>
                  <w:marTop w:val="0"/>
                  <w:marBottom w:val="0"/>
                  <w:divBdr>
                    <w:top w:val="none" w:sz="0" w:space="0" w:color="auto"/>
                    <w:left w:val="none" w:sz="0" w:space="0" w:color="auto"/>
                    <w:bottom w:val="none" w:sz="0" w:space="0" w:color="auto"/>
                    <w:right w:val="none" w:sz="0" w:space="0" w:color="auto"/>
                  </w:divBdr>
                </w:div>
                <w:div w:id="691611667">
                  <w:marLeft w:val="640"/>
                  <w:marRight w:val="0"/>
                  <w:marTop w:val="0"/>
                  <w:marBottom w:val="0"/>
                  <w:divBdr>
                    <w:top w:val="none" w:sz="0" w:space="0" w:color="auto"/>
                    <w:left w:val="none" w:sz="0" w:space="0" w:color="auto"/>
                    <w:bottom w:val="none" w:sz="0" w:space="0" w:color="auto"/>
                    <w:right w:val="none" w:sz="0" w:space="0" w:color="auto"/>
                  </w:divBdr>
                </w:div>
                <w:div w:id="706955282">
                  <w:marLeft w:val="640"/>
                  <w:marRight w:val="0"/>
                  <w:marTop w:val="0"/>
                  <w:marBottom w:val="0"/>
                  <w:divBdr>
                    <w:top w:val="none" w:sz="0" w:space="0" w:color="auto"/>
                    <w:left w:val="none" w:sz="0" w:space="0" w:color="auto"/>
                    <w:bottom w:val="none" w:sz="0" w:space="0" w:color="auto"/>
                    <w:right w:val="none" w:sz="0" w:space="0" w:color="auto"/>
                  </w:divBdr>
                </w:div>
                <w:div w:id="733624611">
                  <w:marLeft w:val="640"/>
                  <w:marRight w:val="0"/>
                  <w:marTop w:val="0"/>
                  <w:marBottom w:val="0"/>
                  <w:divBdr>
                    <w:top w:val="none" w:sz="0" w:space="0" w:color="auto"/>
                    <w:left w:val="none" w:sz="0" w:space="0" w:color="auto"/>
                    <w:bottom w:val="none" w:sz="0" w:space="0" w:color="auto"/>
                    <w:right w:val="none" w:sz="0" w:space="0" w:color="auto"/>
                  </w:divBdr>
                </w:div>
                <w:div w:id="741289838">
                  <w:marLeft w:val="640"/>
                  <w:marRight w:val="0"/>
                  <w:marTop w:val="0"/>
                  <w:marBottom w:val="0"/>
                  <w:divBdr>
                    <w:top w:val="none" w:sz="0" w:space="0" w:color="auto"/>
                    <w:left w:val="none" w:sz="0" w:space="0" w:color="auto"/>
                    <w:bottom w:val="none" w:sz="0" w:space="0" w:color="auto"/>
                    <w:right w:val="none" w:sz="0" w:space="0" w:color="auto"/>
                  </w:divBdr>
                </w:div>
                <w:div w:id="743143477">
                  <w:marLeft w:val="640"/>
                  <w:marRight w:val="0"/>
                  <w:marTop w:val="0"/>
                  <w:marBottom w:val="0"/>
                  <w:divBdr>
                    <w:top w:val="none" w:sz="0" w:space="0" w:color="auto"/>
                    <w:left w:val="none" w:sz="0" w:space="0" w:color="auto"/>
                    <w:bottom w:val="none" w:sz="0" w:space="0" w:color="auto"/>
                    <w:right w:val="none" w:sz="0" w:space="0" w:color="auto"/>
                  </w:divBdr>
                </w:div>
                <w:div w:id="746802843">
                  <w:marLeft w:val="640"/>
                  <w:marRight w:val="0"/>
                  <w:marTop w:val="0"/>
                  <w:marBottom w:val="0"/>
                  <w:divBdr>
                    <w:top w:val="none" w:sz="0" w:space="0" w:color="auto"/>
                    <w:left w:val="none" w:sz="0" w:space="0" w:color="auto"/>
                    <w:bottom w:val="none" w:sz="0" w:space="0" w:color="auto"/>
                    <w:right w:val="none" w:sz="0" w:space="0" w:color="auto"/>
                  </w:divBdr>
                </w:div>
                <w:div w:id="753162550">
                  <w:marLeft w:val="640"/>
                  <w:marRight w:val="0"/>
                  <w:marTop w:val="0"/>
                  <w:marBottom w:val="0"/>
                  <w:divBdr>
                    <w:top w:val="none" w:sz="0" w:space="0" w:color="auto"/>
                    <w:left w:val="none" w:sz="0" w:space="0" w:color="auto"/>
                    <w:bottom w:val="none" w:sz="0" w:space="0" w:color="auto"/>
                    <w:right w:val="none" w:sz="0" w:space="0" w:color="auto"/>
                  </w:divBdr>
                </w:div>
                <w:div w:id="756752260">
                  <w:marLeft w:val="640"/>
                  <w:marRight w:val="0"/>
                  <w:marTop w:val="0"/>
                  <w:marBottom w:val="0"/>
                  <w:divBdr>
                    <w:top w:val="none" w:sz="0" w:space="0" w:color="auto"/>
                    <w:left w:val="none" w:sz="0" w:space="0" w:color="auto"/>
                    <w:bottom w:val="none" w:sz="0" w:space="0" w:color="auto"/>
                    <w:right w:val="none" w:sz="0" w:space="0" w:color="auto"/>
                  </w:divBdr>
                </w:div>
                <w:div w:id="761998465">
                  <w:marLeft w:val="640"/>
                  <w:marRight w:val="0"/>
                  <w:marTop w:val="0"/>
                  <w:marBottom w:val="0"/>
                  <w:divBdr>
                    <w:top w:val="none" w:sz="0" w:space="0" w:color="auto"/>
                    <w:left w:val="none" w:sz="0" w:space="0" w:color="auto"/>
                    <w:bottom w:val="none" w:sz="0" w:space="0" w:color="auto"/>
                    <w:right w:val="none" w:sz="0" w:space="0" w:color="auto"/>
                  </w:divBdr>
                </w:div>
                <w:div w:id="787818349">
                  <w:marLeft w:val="640"/>
                  <w:marRight w:val="0"/>
                  <w:marTop w:val="0"/>
                  <w:marBottom w:val="0"/>
                  <w:divBdr>
                    <w:top w:val="none" w:sz="0" w:space="0" w:color="auto"/>
                    <w:left w:val="none" w:sz="0" w:space="0" w:color="auto"/>
                    <w:bottom w:val="none" w:sz="0" w:space="0" w:color="auto"/>
                    <w:right w:val="none" w:sz="0" w:space="0" w:color="auto"/>
                  </w:divBdr>
                </w:div>
                <w:div w:id="803502541">
                  <w:marLeft w:val="640"/>
                  <w:marRight w:val="0"/>
                  <w:marTop w:val="0"/>
                  <w:marBottom w:val="0"/>
                  <w:divBdr>
                    <w:top w:val="none" w:sz="0" w:space="0" w:color="auto"/>
                    <w:left w:val="none" w:sz="0" w:space="0" w:color="auto"/>
                    <w:bottom w:val="none" w:sz="0" w:space="0" w:color="auto"/>
                    <w:right w:val="none" w:sz="0" w:space="0" w:color="auto"/>
                  </w:divBdr>
                </w:div>
                <w:div w:id="838034653">
                  <w:marLeft w:val="640"/>
                  <w:marRight w:val="0"/>
                  <w:marTop w:val="0"/>
                  <w:marBottom w:val="0"/>
                  <w:divBdr>
                    <w:top w:val="none" w:sz="0" w:space="0" w:color="auto"/>
                    <w:left w:val="none" w:sz="0" w:space="0" w:color="auto"/>
                    <w:bottom w:val="none" w:sz="0" w:space="0" w:color="auto"/>
                    <w:right w:val="none" w:sz="0" w:space="0" w:color="auto"/>
                  </w:divBdr>
                </w:div>
                <w:div w:id="843007680">
                  <w:marLeft w:val="640"/>
                  <w:marRight w:val="0"/>
                  <w:marTop w:val="0"/>
                  <w:marBottom w:val="0"/>
                  <w:divBdr>
                    <w:top w:val="none" w:sz="0" w:space="0" w:color="auto"/>
                    <w:left w:val="none" w:sz="0" w:space="0" w:color="auto"/>
                    <w:bottom w:val="none" w:sz="0" w:space="0" w:color="auto"/>
                    <w:right w:val="none" w:sz="0" w:space="0" w:color="auto"/>
                  </w:divBdr>
                </w:div>
                <w:div w:id="869412128">
                  <w:marLeft w:val="640"/>
                  <w:marRight w:val="0"/>
                  <w:marTop w:val="0"/>
                  <w:marBottom w:val="0"/>
                  <w:divBdr>
                    <w:top w:val="none" w:sz="0" w:space="0" w:color="auto"/>
                    <w:left w:val="none" w:sz="0" w:space="0" w:color="auto"/>
                    <w:bottom w:val="none" w:sz="0" w:space="0" w:color="auto"/>
                    <w:right w:val="none" w:sz="0" w:space="0" w:color="auto"/>
                  </w:divBdr>
                </w:div>
                <w:div w:id="887961124">
                  <w:marLeft w:val="640"/>
                  <w:marRight w:val="0"/>
                  <w:marTop w:val="0"/>
                  <w:marBottom w:val="0"/>
                  <w:divBdr>
                    <w:top w:val="none" w:sz="0" w:space="0" w:color="auto"/>
                    <w:left w:val="none" w:sz="0" w:space="0" w:color="auto"/>
                    <w:bottom w:val="none" w:sz="0" w:space="0" w:color="auto"/>
                    <w:right w:val="none" w:sz="0" w:space="0" w:color="auto"/>
                  </w:divBdr>
                </w:div>
                <w:div w:id="922370671">
                  <w:marLeft w:val="640"/>
                  <w:marRight w:val="0"/>
                  <w:marTop w:val="0"/>
                  <w:marBottom w:val="0"/>
                  <w:divBdr>
                    <w:top w:val="none" w:sz="0" w:space="0" w:color="auto"/>
                    <w:left w:val="none" w:sz="0" w:space="0" w:color="auto"/>
                    <w:bottom w:val="none" w:sz="0" w:space="0" w:color="auto"/>
                    <w:right w:val="none" w:sz="0" w:space="0" w:color="auto"/>
                  </w:divBdr>
                </w:div>
                <w:div w:id="929922348">
                  <w:marLeft w:val="640"/>
                  <w:marRight w:val="0"/>
                  <w:marTop w:val="0"/>
                  <w:marBottom w:val="0"/>
                  <w:divBdr>
                    <w:top w:val="none" w:sz="0" w:space="0" w:color="auto"/>
                    <w:left w:val="none" w:sz="0" w:space="0" w:color="auto"/>
                    <w:bottom w:val="none" w:sz="0" w:space="0" w:color="auto"/>
                    <w:right w:val="none" w:sz="0" w:space="0" w:color="auto"/>
                  </w:divBdr>
                </w:div>
                <w:div w:id="930048803">
                  <w:marLeft w:val="640"/>
                  <w:marRight w:val="0"/>
                  <w:marTop w:val="0"/>
                  <w:marBottom w:val="0"/>
                  <w:divBdr>
                    <w:top w:val="none" w:sz="0" w:space="0" w:color="auto"/>
                    <w:left w:val="none" w:sz="0" w:space="0" w:color="auto"/>
                    <w:bottom w:val="none" w:sz="0" w:space="0" w:color="auto"/>
                    <w:right w:val="none" w:sz="0" w:space="0" w:color="auto"/>
                  </w:divBdr>
                </w:div>
                <w:div w:id="939530856">
                  <w:marLeft w:val="640"/>
                  <w:marRight w:val="0"/>
                  <w:marTop w:val="0"/>
                  <w:marBottom w:val="0"/>
                  <w:divBdr>
                    <w:top w:val="none" w:sz="0" w:space="0" w:color="auto"/>
                    <w:left w:val="none" w:sz="0" w:space="0" w:color="auto"/>
                    <w:bottom w:val="none" w:sz="0" w:space="0" w:color="auto"/>
                    <w:right w:val="none" w:sz="0" w:space="0" w:color="auto"/>
                  </w:divBdr>
                </w:div>
                <w:div w:id="945891647">
                  <w:marLeft w:val="640"/>
                  <w:marRight w:val="0"/>
                  <w:marTop w:val="0"/>
                  <w:marBottom w:val="0"/>
                  <w:divBdr>
                    <w:top w:val="none" w:sz="0" w:space="0" w:color="auto"/>
                    <w:left w:val="none" w:sz="0" w:space="0" w:color="auto"/>
                    <w:bottom w:val="none" w:sz="0" w:space="0" w:color="auto"/>
                    <w:right w:val="none" w:sz="0" w:space="0" w:color="auto"/>
                  </w:divBdr>
                </w:div>
                <w:div w:id="946500291">
                  <w:marLeft w:val="640"/>
                  <w:marRight w:val="0"/>
                  <w:marTop w:val="0"/>
                  <w:marBottom w:val="0"/>
                  <w:divBdr>
                    <w:top w:val="none" w:sz="0" w:space="0" w:color="auto"/>
                    <w:left w:val="none" w:sz="0" w:space="0" w:color="auto"/>
                    <w:bottom w:val="none" w:sz="0" w:space="0" w:color="auto"/>
                    <w:right w:val="none" w:sz="0" w:space="0" w:color="auto"/>
                  </w:divBdr>
                </w:div>
                <w:div w:id="949825860">
                  <w:marLeft w:val="640"/>
                  <w:marRight w:val="0"/>
                  <w:marTop w:val="0"/>
                  <w:marBottom w:val="0"/>
                  <w:divBdr>
                    <w:top w:val="none" w:sz="0" w:space="0" w:color="auto"/>
                    <w:left w:val="none" w:sz="0" w:space="0" w:color="auto"/>
                    <w:bottom w:val="none" w:sz="0" w:space="0" w:color="auto"/>
                    <w:right w:val="none" w:sz="0" w:space="0" w:color="auto"/>
                  </w:divBdr>
                </w:div>
                <w:div w:id="963467609">
                  <w:marLeft w:val="640"/>
                  <w:marRight w:val="0"/>
                  <w:marTop w:val="0"/>
                  <w:marBottom w:val="0"/>
                  <w:divBdr>
                    <w:top w:val="none" w:sz="0" w:space="0" w:color="auto"/>
                    <w:left w:val="none" w:sz="0" w:space="0" w:color="auto"/>
                    <w:bottom w:val="none" w:sz="0" w:space="0" w:color="auto"/>
                    <w:right w:val="none" w:sz="0" w:space="0" w:color="auto"/>
                  </w:divBdr>
                </w:div>
                <w:div w:id="970598533">
                  <w:marLeft w:val="640"/>
                  <w:marRight w:val="0"/>
                  <w:marTop w:val="0"/>
                  <w:marBottom w:val="0"/>
                  <w:divBdr>
                    <w:top w:val="none" w:sz="0" w:space="0" w:color="auto"/>
                    <w:left w:val="none" w:sz="0" w:space="0" w:color="auto"/>
                    <w:bottom w:val="none" w:sz="0" w:space="0" w:color="auto"/>
                    <w:right w:val="none" w:sz="0" w:space="0" w:color="auto"/>
                  </w:divBdr>
                </w:div>
                <w:div w:id="986014084">
                  <w:marLeft w:val="640"/>
                  <w:marRight w:val="0"/>
                  <w:marTop w:val="0"/>
                  <w:marBottom w:val="0"/>
                  <w:divBdr>
                    <w:top w:val="none" w:sz="0" w:space="0" w:color="auto"/>
                    <w:left w:val="none" w:sz="0" w:space="0" w:color="auto"/>
                    <w:bottom w:val="none" w:sz="0" w:space="0" w:color="auto"/>
                    <w:right w:val="none" w:sz="0" w:space="0" w:color="auto"/>
                  </w:divBdr>
                </w:div>
                <w:div w:id="989216685">
                  <w:marLeft w:val="640"/>
                  <w:marRight w:val="0"/>
                  <w:marTop w:val="0"/>
                  <w:marBottom w:val="0"/>
                  <w:divBdr>
                    <w:top w:val="none" w:sz="0" w:space="0" w:color="auto"/>
                    <w:left w:val="none" w:sz="0" w:space="0" w:color="auto"/>
                    <w:bottom w:val="none" w:sz="0" w:space="0" w:color="auto"/>
                    <w:right w:val="none" w:sz="0" w:space="0" w:color="auto"/>
                  </w:divBdr>
                </w:div>
                <w:div w:id="1005474751">
                  <w:marLeft w:val="640"/>
                  <w:marRight w:val="0"/>
                  <w:marTop w:val="0"/>
                  <w:marBottom w:val="0"/>
                  <w:divBdr>
                    <w:top w:val="none" w:sz="0" w:space="0" w:color="auto"/>
                    <w:left w:val="none" w:sz="0" w:space="0" w:color="auto"/>
                    <w:bottom w:val="none" w:sz="0" w:space="0" w:color="auto"/>
                    <w:right w:val="none" w:sz="0" w:space="0" w:color="auto"/>
                  </w:divBdr>
                </w:div>
                <w:div w:id="1041246345">
                  <w:marLeft w:val="640"/>
                  <w:marRight w:val="0"/>
                  <w:marTop w:val="0"/>
                  <w:marBottom w:val="0"/>
                  <w:divBdr>
                    <w:top w:val="none" w:sz="0" w:space="0" w:color="auto"/>
                    <w:left w:val="none" w:sz="0" w:space="0" w:color="auto"/>
                    <w:bottom w:val="none" w:sz="0" w:space="0" w:color="auto"/>
                    <w:right w:val="none" w:sz="0" w:space="0" w:color="auto"/>
                  </w:divBdr>
                </w:div>
                <w:div w:id="1058741475">
                  <w:marLeft w:val="640"/>
                  <w:marRight w:val="0"/>
                  <w:marTop w:val="0"/>
                  <w:marBottom w:val="0"/>
                  <w:divBdr>
                    <w:top w:val="none" w:sz="0" w:space="0" w:color="auto"/>
                    <w:left w:val="none" w:sz="0" w:space="0" w:color="auto"/>
                    <w:bottom w:val="none" w:sz="0" w:space="0" w:color="auto"/>
                    <w:right w:val="none" w:sz="0" w:space="0" w:color="auto"/>
                  </w:divBdr>
                </w:div>
                <w:div w:id="1071317290">
                  <w:marLeft w:val="640"/>
                  <w:marRight w:val="0"/>
                  <w:marTop w:val="0"/>
                  <w:marBottom w:val="0"/>
                  <w:divBdr>
                    <w:top w:val="none" w:sz="0" w:space="0" w:color="auto"/>
                    <w:left w:val="none" w:sz="0" w:space="0" w:color="auto"/>
                    <w:bottom w:val="none" w:sz="0" w:space="0" w:color="auto"/>
                    <w:right w:val="none" w:sz="0" w:space="0" w:color="auto"/>
                  </w:divBdr>
                </w:div>
                <w:div w:id="1076316211">
                  <w:marLeft w:val="640"/>
                  <w:marRight w:val="0"/>
                  <w:marTop w:val="0"/>
                  <w:marBottom w:val="0"/>
                  <w:divBdr>
                    <w:top w:val="none" w:sz="0" w:space="0" w:color="auto"/>
                    <w:left w:val="none" w:sz="0" w:space="0" w:color="auto"/>
                    <w:bottom w:val="none" w:sz="0" w:space="0" w:color="auto"/>
                    <w:right w:val="none" w:sz="0" w:space="0" w:color="auto"/>
                  </w:divBdr>
                </w:div>
                <w:div w:id="1079714054">
                  <w:marLeft w:val="640"/>
                  <w:marRight w:val="0"/>
                  <w:marTop w:val="0"/>
                  <w:marBottom w:val="0"/>
                  <w:divBdr>
                    <w:top w:val="none" w:sz="0" w:space="0" w:color="auto"/>
                    <w:left w:val="none" w:sz="0" w:space="0" w:color="auto"/>
                    <w:bottom w:val="none" w:sz="0" w:space="0" w:color="auto"/>
                    <w:right w:val="none" w:sz="0" w:space="0" w:color="auto"/>
                  </w:divBdr>
                </w:div>
                <w:div w:id="1088816517">
                  <w:marLeft w:val="640"/>
                  <w:marRight w:val="0"/>
                  <w:marTop w:val="0"/>
                  <w:marBottom w:val="0"/>
                  <w:divBdr>
                    <w:top w:val="none" w:sz="0" w:space="0" w:color="auto"/>
                    <w:left w:val="none" w:sz="0" w:space="0" w:color="auto"/>
                    <w:bottom w:val="none" w:sz="0" w:space="0" w:color="auto"/>
                    <w:right w:val="none" w:sz="0" w:space="0" w:color="auto"/>
                  </w:divBdr>
                </w:div>
                <w:div w:id="1115640366">
                  <w:marLeft w:val="640"/>
                  <w:marRight w:val="0"/>
                  <w:marTop w:val="0"/>
                  <w:marBottom w:val="0"/>
                  <w:divBdr>
                    <w:top w:val="none" w:sz="0" w:space="0" w:color="auto"/>
                    <w:left w:val="none" w:sz="0" w:space="0" w:color="auto"/>
                    <w:bottom w:val="none" w:sz="0" w:space="0" w:color="auto"/>
                    <w:right w:val="none" w:sz="0" w:space="0" w:color="auto"/>
                  </w:divBdr>
                </w:div>
                <w:div w:id="1144348997">
                  <w:marLeft w:val="640"/>
                  <w:marRight w:val="0"/>
                  <w:marTop w:val="0"/>
                  <w:marBottom w:val="0"/>
                  <w:divBdr>
                    <w:top w:val="none" w:sz="0" w:space="0" w:color="auto"/>
                    <w:left w:val="none" w:sz="0" w:space="0" w:color="auto"/>
                    <w:bottom w:val="none" w:sz="0" w:space="0" w:color="auto"/>
                    <w:right w:val="none" w:sz="0" w:space="0" w:color="auto"/>
                  </w:divBdr>
                </w:div>
                <w:div w:id="1153373545">
                  <w:marLeft w:val="640"/>
                  <w:marRight w:val="0"/>
                  <w:marTop w:val="0"/>
                  <w:marBottom w:val="0"/>
                  <w:divBdr>
                    <w:top w:val="none" w:sz="0" w:space="0" w:color="auto"/>
                    <w:left w:val="none" w:sz="0" w:space="0" w:color="auto"/>
                    <w:bottom w:val="none" w:sz="0" w:space="0" w:color="auto"/>
                    <w:right w:val="none" w:sz="0" w:space="0" w:color="auto"/>
                  </w:divBdr>
                </w:div>
                <w:div w:id="1158809091">
                  <w:marLeft w:val="640"/>
                  <w:marRight w:val="0"/>
                  <w:marTop w:val="0"/>
                  <w:marBottom w:val="0"/>
                  <w:divBdr>
                    <w:top w:val="none" w:sz="0" w:space="0" w:color="auto"/>
                    <w:left w:val="none" w:sz="0" w:space="0" w:color="auto"/>
                    <w:bottom w:val="none" w:sz="0" w:space="0" w:color="auto"/>
                    <w:right w:val="none" w:sz="0" w:space="0" w:color="auto"/>
                  </w:divBdr>
                </w:div>
                <w:div w:id="1181891569">
                  <w:marLeft w:val="640"/>
                  <w:marRight w:val="0"/>
                  <w:marTop w:val="0"/>
                  <w:marBottom w:val="0"/>
                  <w:divBdr>
                    <w:top w:val="none" w:sz="0" w:space="0" w:color="auto"/>
                    <w:left w:val="none" w:sz="0" w:space="0" w:color="auto"/>
                    <w:bottom w:val="none" w:sz="0" w:space="0" w:color="auto"/>
                    <w:right w:val="none" w:sz="0" w:space="0" w:color="auto"/>
                  </w:divBdr>
                </w:div>
                <w:div w:id="1188254278">
                  <w:marLeft w:val="640"/>
                  <w:marRight w:val="0"/>
                  <w:marTop w:val="0"/>
                  <w:marBottom w:val="0"/>
                  <w:divBdr>
                    <w:top w:val="none" w:sz="0" w:space="0" w:color="auto"/>
                    <w:left w:val="none" w:sz="0" w:space="0" w:color="auto"/>
                    <w:bottom w:val="none" w:sz="0" w:space="0" w:color="auto"/>
                    <w:right w:val="none" w:sz="0" w:space="0" w:color="auto"/>
                  </w:divBdr>
                </w:div>
                <w:div w:id="1195732497">
                  <w:marLeft w:val="640"/>
                  <w:marRight w:val="0"/>
                  <w:marTop w:val="0"/>
                  <w:marBottom w:val="0"/>
                  <w:divBdr>
                    <w:top w:val="none" w:sz="0" w:space="0" w:color="auto"/>
                    <w:left w:val="none" w:sz="0" w:space="0" w:color="auto"/>
                    <w:bottom w:val="none" w:sz="0" w:space="0" w:color="auto"/>
                    <w:right w:val="none" w:sz="0" w:space="0" w:color="auto"/>
                  </w:divBdr>
                </w:div>
                <w:div w:id="1206334972">
                  <w:marLeft w:val="640"/>
                  <w:marRight w:val="0"/>
                  <w:marTop w:val="0"/>
                  <w:marBottom w:val="0"/>
                  <w:divBdr>
                    <w:top w:val="none" w:sz="0" w:space="0" w:color="auto"/>
                    <w:left w:val="none" w:sz="0" w:space="0" w:color="auto"/>
                    <w:bottom w:val="none" w:sz="0" w:space="0" w:color="auto"/>
                    <w:right w:val="none" w:sz="0" w:space="0" w:color="auto"/>
                  </w:divBdr>
                </w:div>
                <w:div w:id="1210607641">
                  <w:marLeft w:val="640"/>
                  <w:marRight w:val="0"/>
                  <w:marTop w:val="0"/>
                  <w:marBottom w:val="0"/>
                  <w:divBdr>
                    <w:top w:val="none" w:sz="0" w:space="0" w:color="auto"/>
                    <w:left w:val="none" w:sz="0" w:space="0" w:color="auto"/>
                    <w:bottom w:val="none" w:sz="0" w:space="0" w:color="auto"/>
                    <w:right w:val="none" w:sz="0" w:space="0" w:color="auto"/>
                  </w:divBdr>
                </w:div>
                <w:div w:id="1226063442">
                  <w:marLeft w:val="640"/>
                  <w:marRight w:val="0"/>
                  <w:marTop w:val="0"/>
                  <w:marBottom w:val="0"/>
                  <w:divBdr>
                    <w:top w:val="none" w:sz="0" w:space="0" w:color="auto"/>
                    <w:left w:val="none" w:sz="0" w:space="0" w:color="auto"/>
                    <w:bottom w:val="none" w:sz="0" w:space="0" w:color="auto"/>
                    <w:right w:val="none" w:sz="0" w:space="0" w:color="auto"/>
                  </w:divBdr>
                </w:div>
                <w:div w:id="1284458436">
                  <w:marLeft w:val="640"/>
                  <w:marRight w:val="0"/>
                  <w:marTop w:val="0"/>
                  <w:marBottom w:val="0"/>
                  <w:divBdr>
                    <w:top w:val="none" w:sz="0" w:space="0" w:color="auto"/>
                    <w:left w:val="none" w:sz="0" w:space="0" w:color="auto"/>
                    <w:bottom w:val="none" w:sz="0" w:space="0" w:color="auto"/>
                    <w:right w:val="none" w:sz="0" w:space="0" w:color="auto"/>
                  </w:divBdr>
                </w:div>
                <w:div w:id="1303268088">
                  <w:marLeft w:val="640"/>
                  <w:marRight w:val="0"/>
                  <w:marTop w:val="0"/>
                  <w:marBottom w:val="0"/>
                  <w:divBdr>
                    <w:top w:val="none" w:sz="0" w:space="0" w:color="auto"/>
                    <w:left w:val="none" w:sz="0" w:space="0" w:color="auto"/>
                    <w:bottom w:val="none" w:sz="0" w:space="0" w:color="auto"/>
                    <w:right w:val="none" w:sz="0" w:space="0" w:color="auto"/>
                  </w:divBdr>
                </w:div>
                <w:div w:id="1317761916">
                  <w:marLeft w:val="640"/>
                  <w:marRight w:val="0"/>
                  <w:marTop w:val="0"/>
                  <w:marBottom w:val="0"/>
                  <w:divBdr>
                    <w:top w:val="none" w:sz="0" w:space="0" w:color="auto"/>
                    <w:left w:val="none" w:sz="0" w:space="0" w:color="auto"/>
                    <w:bottom w:val="none" w:sz="0" w:space="0" w:color="auto"/>
                    <w:right w:val="none" w:sz="0" w:space="0" w:color="auto"/>
                  </w:divBdr>
                </w:div>
                <w:div w:id="1322737109">
                  <w:marLeft w:val="640"/>
                  <w:marRight w:val="0"/>
                  <w:marTop w:val="0"/>
                  <w:marBottom w:val="0"/>
                  <w:divBdr>
                    <w:top w:val="none" w:sz="0" w:space="0" w:color="auto"/>
                    <w:left w:val="none" w:sz="0" w:space="0" w:color="auto"/>
                    <w:bottom w:val="none" w:sz="0" w:space="0" w:color="auto"/>
                    <w:right w:val="none" w:sz="0" w:space="0" w:color="auto"/>
                  </w:divBdr>
                </w:div>
                <w:div w:id="1330251342">
                  <w:marLeft w:val="640"/>
                  <w:marRight w:val="0"/>
                  <w:marTop w:val="0"/>
                  <w:marBottom w:val="0"/>
                  <w:divBdr>
                    <w:top w:val="none" w:sz="0" w:space="0" w:color="auto"/>
                    <w:left w:val="none" w:sz="0" w:space="0" w:color="auto"/>
                    <w:bottom w:val="none" w:sz="0" w:space="0" w:color="auto"/>
                    <w:right w:val="none" w:sz="0" w:space="0" w:color="auto"/>
                  </w:divBdr>
                </w:div>
                <w:div w:id="1355300427">
                  <w:marLeft w:val="640"/>
                  <w:marRight w:val="0"/>
                  <w:marTop w:val="0"/>
                  <w:marBottom w:val="0"/>
                  <w:divBdr>
                    <w:top w:val="none" w:sz="0" w:space="0" w:color="auto"/>
                    <w:left w:val="none" w:sz="0" w:space="0" w:color="auto"/>
                    <w:bottom w:val="none" w:sz="0" w:space="0" w:color="auto"/>
                    <w:right w:val="none" w:sz="0" w:space="0" w:color="auto"/>
                  </w:divBdr>
                </w:div>
                <w:div w:id="1355880535">
                  <w:marLeft w:val="640"/>
                  <w:marRight w:val="0"/>
                  <w:marTop w:val="0"/>
                  <w:marBottom w:val="0"/>
                  <w:divBdr>
                    <w:top w:val="none" w:sz="0" w:space="0" w:color="auto"/>
                    <w:left w:val="none" w:sz="0" w:space="0" w:color="auto"/>
                    <w:bottom w:val="none" w:sz="0" w:space="0" w:color="auto"/>
                    <w:right w:val="none" w:sz="0" w:space="0" w:color="auto"/>
                  </w:divBdr>
                </w:div>
                <w:div w:id="1371953222">
                  <w:marLeft w:val="640"/>
                  <w:marRight w:val="0"/>
                  <w:marTop w:val="0"/>
                  <w:marBottom w:val="0"/>
                  <w:divBdr>
                    <w:top w:val="none" w:sz="0" w:space="0" w:color="auto"/>
                    <w:left w:val="none" w:sz="0" w:space="0" w:color="auto"/>
                    <w:bottom w:val="none" w:sz="0" w:space="0" w:color="auto"/>
                    <w:right w:val="none" w:sz="0" w:space="0" w:color="auto"/>
                  </w:divBdr>
                </w:div>
                <w:div w:id="1377241297">
                  <w:marLeft w:val="640"/>
                  <w:marRight w:val="0"/>
                  <w:marTop w:val="0"/>
                  <w:marBottom w:val="0"/>
                  <w:divBdr>
                    <w:top w:val="none" w:sz="0" w:space="0" w:color="auto"/>
                    <w:left w:val="none" w:sz="0" w:space="0" w:color="auto"/>
                    <w:bottom w:val="none" w:sz="0" w:space="0" w:color="auto"/>
                    <w:right w:val="none" w:sz="0" w:space="0" w:color="auto"/>
                  </w:divBdr>
                </w:div>
                <w:div w:id="1385985716">
                  <w:marLeft w:val="640"/>
                  <w:marRight w:val="0"/>
                  <w:marTop w:val="0"/>
                  <w:marBottom w:val="0"/>
                  <w:divBdr>
                    <w:top w:val="none" w:sz="0" w:space="0" w:color="auto"/>
                    <w:left w:val="none" w:sz="0" w:space="0" w:color="auto"/>
                    <w:bottom w:val="none" w:sz="0" w:space="0" w:color="auto"/>
                    <w:right w:val="none" w:sz="0" w:space="0" w:color="auto"/>
                  </w:divBdr>
                </w:div>
                <w:div w:id="1390348474">
                  <w:marLeft w:val="640"/>
                  <w:marRight w:val="0"/>
                  <w:marTop w:val="0"/>
                  <w:marBottom w:val="0"/>
                  <w:divBdr>
                    <w:top w:val="none" w:sz="0" w:space="0" w:color="auto"/>
                    <w:left w:val="none" w:sz="0" w:space="0" w:color="auto"/>
                    <w:bottom w:val="none" w:sz="0" w:space="0" w:color="auto"/>
                    <w:right w:val="none" w:sz="0" w:space="0" w:color="auto"/>
                  </w:divBdr>
                </w:div>
                <w:div w:id="1397896444">
                  <w:marLeft w:val="640"/>
                  <w:marRight w:val="0"/>
                  <w:marTop w:val="0"/>
                  <w:marBottom w:val="0"/>
                  <w:divBdr>
                    <w:top w:val="none" w:sz="0" w:space="0" w:color="auto"/>
                    <w:left w:val="none" w:sz="0" w:space="0" w:color="auto"/>
                    <w:bottom w:val="none" w:sz="0" w:space="0" w:color="auto"/>
                    <w:right w:val="none" w:sz="0" w:space="0" w:color="auto"/>
                  </w:divBdr>
                </w:div>
                <w:div w:id="1405297361">
                  <w:marLeft w:val="640"/>
                  <w:marRight w:val="0"/>
                  <w:marTop w:val="0"/>
                  <w:marBottom w:val="0"/>
                  <w:divBdr>
                    <w:top w:val="none" w:sz="0" w:space="0" w:color="auto"/>
                    <w:left w:val="none" w:sz="0" w:space="0" w:color="auto"/>
                    <w:bottom w:val="none" w:sz="0" w:space="0" w:color="auto"/>
                    <w:right w:val="none" w:sz="0" w:space="0" w:color="auto"/>
                  </w:divBdr>
                </w:div>
                <w:div w:id="1444500894">
                  <w:marLeft w:val="640"/>
                  <w:marRight w:val="0"/>
                  <w:marTop w:val="0"/>
                  <w:marBottom w:val="0"/>
                  <w:divBdr>
                    <w:top w:val="none" w:sz="0" w:space="0" w:color="auto"/>
                    <w:left w:val="none" w:sz="0" w:space="0" w:color="auto"/>
                    <w:bottom w:val="none" w:sz="0" w:space="0" w:color="auto"/>
                    <w:right w:val="none" w:sz="0" w:space="0" w:color="auto"/>
                  </w:divBdr>
                </w:div>
                <w:div w:id="1463186316">
                  <w:marLeft w:val="640"/>
                  <w:marRight w:val="0"/>
                  <w:marTop w:val="0"/>
                  <w:marBottom w:val="0"/>
                  <w:divBdr>
                    <w:top w:val="none" w:sz="0" w:space="0" w:color="auto"/>
                    <w:left w:val="none" w:sz="0" w:space="0" w:color="auto"/>
                    <w:bottom w:val="none" w:sz="0" w:space="0" w:color="auto"/>
                    <w:right w:val="none" w:sz="0" w:space="0" w:color="auto"/>
                  </w:divBdr>
                </w:div>
                <w:div w:id="1463618210">
                  <w:marLeft w:val="640"/>
                  <w:marRight w:val="0"/>
                  <w:marTop w:val="0"/>
                  <w:marBottom w:val="0"/>
                  <w:divBdr>
                    <w:top w:val="none" w:sz="0" w:space="0" w:color="auto"/>
                    <w:left w:val="none" w:sz="0" w:space="0" w:color="auto"/>
                    <w:bottom w:val="none" w:sz="0" w:space="0" w:color="auto"/>
                    <w:right w:val="none" w:sz="0" w:space="0" w:color="auto"/>
                  </w:divBdr>
                </w:div>
                <w:div w:id="1467553545">
                  <w:marLeft w:val="640"/>
                  <w:marRight w:val="0"/>
                  <w:marTop w:val="0"/>
                  <w:marBottom w:val="0"/>
                  <w:divBdr>
                    <w:top w:val="none" w:sz="0" w:space="0" w:color="auto"/>
                    <w:left w:val="none" w:sz="0" w:space="0" w:color="auto"/>
                    <w:bottom w:val="none" w:sz="0" w:space="0" w:color="auto"/>
                    <w:right w:val="none" w:sz="0" w:space="0" w:color="auto"/>
                  </w:divBdr>
                </w:div>
                <w:div w:id="1481656085">
                  <w:marLeft w:val="640"/>
                  <w:marRight w:val="0"/>
                  <w:marTop w:val="0"/>
                  <w:marBottom w:val="0"/>
                  <w:divBdr>
                    <w:top w:val="none" w:sz="0" w:space="0" w:color="auto"/>
                    <w:left w:val="none" w:sz="0" w:space="0" w:color="auto"/>
                    <w:bottom w:val="none" w:sz="0" w:space="0" w:color="auto"/>
                    <w:right w:val="none" w:sz="0" w:space="0" w:color="auto"/>
                  </w:divBdr>
                </w:div>
                <w:div w:id="1489899338">
                  <w:marLeft w:val="640"/>
                  <w:marRight w:val="0"/>
                  <w:marTop w:val="0"/>
                  <w:marBottom w:val="0"/>
                  <w:divBdr>
                    <w:top w:val="none" w:sz="0" w:space="0" w:color="auto"/>
                    <w:left w:val="none" w:sz="0" w:space="0" w:color="auto"/>
                    <w:bottom w:val="none" w:sz="0" w:space="0" w:color="auto"/>
                    <w:right w:val="none" w:sz="0" w:space="0" w:color="auto"/>
                  </w:divBdr>
                </w:div>
                <w:div w:id="1499419040">
                  <w:marLeft w:val="640"/>
                  <w:marRight w:val="0"/>
                  <w:marTop w:val="0"/>
                  <w:marBottom w:val="0"/>
                  <w:divBdr>
                    <w:top w:val="none" w:sz="0" w:space="0" w:color="auto"/>
                    <w:left w:val="none" w:sz="0" w:space="0" w:color="auto"/>
                    <w:bottom w:val="none" w:sz="0" w:space="0" w:color="auto"/>
                    <w:right w:val="none" w:sz="0" w:space="0" w:color="auto"/>
                  </w:divBdr>
                </w:div>
                <w:div w:id="1505588948">
                  <w:marLeft w:val="640"/>
                  <w:marRight w:val="0"/>
                  <w:marTop w:val="0"/>
                  <w:marBottom w:val="0"/>
                  <w:divBdr>
                    <w:top w:val="none" w:sz="0" w:space="0" w:color="auto"/>
                    <w:left w:val="none" w:sz="0" w:space="0" w:color="auto"/>
                    <w:bottom w:val="none" w:sz="0" w:space="0" w:color="auto"/>
                    <w:right w:val="none" w:sz="0" w:space="0" w:color="auto"/>
                  </w:divBdr>
                </w:div>
                <w:div w:id="1561558414">
                  <w:marLeft w:val="640"/>
                  <w:marRight w:val="0"/>
                  <w:marTop w:val="0"/>
                  <w:marBottom w:val="0"/>
                  <w:divBdr>
                    <w:top w:val="none" w:sz="0" w:space="0" w:color="auto"/>
                    <w:left w:val="none" w:sz="0" w:space="0" w:color="auto"/>
                    <w:bottom w:val="none" w:sz="0" w:space="0" w:color="auto"/>
                    <w:right w:val="none" w:sz="0" w:space="0" w:color="auto"/>
                  </w:divBdr>
                </w:div>
                <w:div w:id="1562787399">
                  <w:marLeft w:val="640"/>
                  <w:marRight w:val="0"/>
                  <w:marTop w:val="0"/>
                  <w:marBottom w:val="0"/>
                  <w:divBdr>
                    <w:top w:val="none" w:sz="0" w:space="0" w:color="auto"/>
                    <w:left w:val="none" w:sz="0" w:space="0" w:color="auto"/>
                    <w:bottom w:val="none" w:sz="0" w:space="0" w:color="auto"/>
                    <w:right w:val="none" w:sz="0" w:space="0" w:color="auto"/>
                  </w:divBdr>
                </w:div>
                <w:div w:id="1578981873">
                  <w:marLeft w:val="640"/>
                  <w:marRight w:val="0"/>
                  <w:marTop w:val="0"/>
                  <w:marBottom w:val="0"/>
                  <w:divBdr>
                    <w:top w:val="none" w:sz="0" w:space="0" w:color="auto"/>
                    <w:left w:val="none" w:sz="0" w:space="0" w:color="auto"/>
                    <w:bottom w:val="none" w:sz="0" w:space="0" w:color="auto"/>
                    <w:right w:val="none" w:sz="0" w:space="0" w:color="auto"/>
                  </w:divBdr>
                </w:div>
                <w:div w:id="1579174012">
                  <w:marLeft w:val="640"/>
                  <w:marRight w:val="0"/>
                  <w:marTop w:val="0"/>
                  <w:marBottom w:val="0"/>
                  <w:divBdr>
                    <w:top w:val="none" w:sz="0" w:space="0" w:color="auto"/>
                    <w:left w:val="none" w:sz="0" w:space="0" w:color="auto"/>
                    <w:bottom w:val="none" w:sz="0" w:space="0" w:color="auto"/>
                    <w:right w:val="none" w:sz="0" w:space="0" w:color="auto"/>
                  </w:divBdr>
                </w:div>
                <w:div w:id="1585527318">
                  <w:marLeft w:val="640"/>
                  <w:marRight w:val="0"/>
                  <w:marTop w:val="0"/>
                  <w:marBottom w:val="0"/>
                  <w:divBdr>
                    <w:top w:val="none" w:sz="0" w:space="0" w:color="auto"/>
                    <w:left w:val="none" w:sz="0" w:space="0" w:color="auto"/>
                    <w:bottom w:val="none" w:sz="0" w:space="0" w:color="auto"/>
                    <w:right w:val="none" w:sz="0" w:space="0" w:color="auto"/>
                  </w:divBdr>
                </w:div>
                <w:div w:id="1606158601">
                  <w:marLeft w:val="640"/>
                  <w:marRight w:val="0"/>
                  <w:marTop w:val="0"/>
                  <w:marBottom w:val="0"/>
                  <w:divBdr>
                    <w:top w:val="none" w:sz="0" w:space="0" w:color="auto"/>
                    <w:left w:val="none" w:sz="0" w:space="0" w:color="auto"/>
                    <w:bottom w:val="none" w:sz="0" w:space="0" w:color="auto"/>
                    <w:right w:val="none" w:sz="0" w:space="0" w:color="auto"/>
                  </w:divBdr>
                </w:div>
                <w:div w:id="1613708014">
                  <w:marLeft w:val="640"/>
                  <w:marRight w:val="0"/>
                  <w:marTop w:val="0"/>
                  <w:marBottom w:val="0"/>
                  <w:divBdr>
                    <w:top w:val="none" w:sz="0" w:space="0" w:color="auto"/>
                    <w:left w:val="none" w:sz="0" w:space="0" w:color="auto"/>
                    <w:bottom w:val="none" w:sz="0" w:space="0" w:color="auto"/>
                    <w:right w:val="none" w:sz="0" w:space="0" w:color="auto"/>
                  </w:divBdr>
                </w:div>
                <w:div w:id="1617329760">
                  <w:marLeft w:val="640"/>
                  <w:marRight w:val="0"/>
                  <w:marTop w:val="0"/>
                  <w:marBottom w:val="0"/>
                  <w:divBdr>
                    <w:top w:val="none" w:sz="0" w:space="0" w:color="auto"/>
                    <w:left w:val="none" w:sz="0" w:space="0" w:color="auto"/>
                    <w:bottom w:val="none" w:sz="0" w:space="0" w:color="auto"/>
                    <w:right w:val="none" w:sz="0" w:space="0" w:color="auto"/>
                  </w:divBdr>
                </w:div>
                <w:div w:id="1619874732">
                  <w:marLeft w:val="640"/>
                  <w:marRight w:val="0"/>
                  <w:marTop w:val="0"/>
                  <w:marBottom w:val="0"/>
                  <w:divBdr>
                    <w:top w:val="none" w:sz="0" w:space="0" w:color="auto"/>
                    <w:left w:val="none" w:sz="0" w:space="0" w:color="auto"/>
                    <w:bottom w:val="none" w:sz="0" w:space="0" w:color="auto"/>
                    <w:right w:val="none" w:sz="0" w:space="0" w:color="auto"/>
                  </w:divBdr>
                </w:div>
                <w:div w:id="1623801084">
                  <w:marLeft w:val="640"/>
                  <w:marRight w:val="0"/>
                  <w:marTop w:val="0"/>
                  <w:marBottom w:val="0"/>
                  <w:divBdr>
                    <w:top w:val="none" w:sz="0" w:space="0" w:color="auto"/>
                    <w:left w:val="none" w:sz="0" w:space="0" w:color="auto"/>
                    <w:bottom w:val="none" w:sz="0" w:space="0" w:color="auto"/>
                    <w:right w:val="none" w:sz="0" w:space="0" w:color="auto"/>
                  </w:divBdr>
                </w:div>
                <w:div w:id="1689020201">
                  <w:marLeft w:val="640"/>
                  <w:marRight w:val="0"/>
                  <w:marTop w:val="0"/>
                  <w:marBottom w:val="0"/>
                  <w:divBdr>
                    <w:top w:val="none" w:sz="0" w:space="0" w:color="auto"/>
                    <w:left w:val="none" w:sz="0" w:space="0" w:color="auto"/>
                    <w:bottom w:val="none" w:sz="0" w:space="0" w:color="auto"/>
                    <w:right w:val="none" w:sz="0" w:space="0" w:color="auto"/>
                  </w:divBdr>
                </w:div>
                <w:div w:id="1707682749">
                  <w:marLeft w:val="640"/>
                  <w:marRight w:val="0"/>
                  <w:marTop w:val="0"/>
                  <w:marBottom w:val="0"/>
                  <w:divBdr>
                    <w:top w:val="none" w:sz="0" w:space="0" w:color="auto"/>
                    <w:left w:val="none" w:sz="0" w:space="0" w:color="auto"/>
                    <w:bottom w:val="none" w:sz="0" w:space="0" w:color="auto"/>
                    <w:right w:val="none" w:sz="0" w:space="0" w:color="auto"/>
                  </w:divBdr>
                </w:div>
                <w:div w:id="1750808670">
                  <w:marLeft w:val="640"/>
                  <w:marRight w:val="0"/>
                  <w:marTop w:val="0"/>
                  <w:marBottom w:val="0"/>
                  <w:divBdr>
                    <w:top w:val="none" w:sz="0" w:space="0" w:color="auto"/>
                    <w:left w:val="none" w:sz="0" w:space="0" w:color="auto"/>
                    <w:bottom w:val="none" w:sz="0" w:space="0" w:color="auto"/>
                    <w:right w:val="none" w:sz="0" w:space="0" w:color="auto"/>
                  </w:divBdr>
                </w:div>
                <w:div w:id="1753575779">
                  <w:marLeft w:val="640"/>
                  <w:marRight w:val="0"/>
                  <w:marTop w:val="0"/>
                  <w:marBottom w:val="0"/>
                  <w:divBdr>
                    <w:top w:val="none" w:sz="0" w:space="0" w:color="auto"/>
                    <w:left w:val="none" w:sz="0" w:space="0" w:color="auto"/>
                    <w:bottom w:val="none" w:sz="0" w:space="0" w:color="auto"/>
                    <w:right w:val="none" w:sz="0" w:space="0" w:color="auto"/>
                  </w:divBdr>
                </w:div>
                <w:div w:id="1798526342">
                  <w:marLeft w:val="640"/>
                  <w:marRight w:val="0"/>
                  <w:marTop w:val="0"/>
                  <w:marBottom w:val="0"/>
                  <w:divBdr>
                    <w:top w:val="none" w:sz="0" w:space="0" w:color="auto"/>
                    <w:left w:val="none" w:sz="0" w:space="0" w:color="auto"/>
                    <w:bottom w:val="none" w:sz="0" w:space="0" w:color="auto"/>
                    <w:right w:val="none" w:sz="0" w:space="0" w:color="auto"/>
                  </w:divBdr>
                </w:div>
                <w:div w:id="1804228531">
                  <w:marLeft w:val="640"/>
                  <w:marRight w:val="0"/>
                  <w:marTop w:val="0"/>
                  <w:marBottom w:val="0"/>
                  <w:divBdr>
                    <w:top w:val="none" w:sz="0" w:space="0" w:color="auto"/>
                    <w:left w:val="none" w:sz="0" w:space="0" w:color="auto"/>
                    <w:bottom w:val="none" w:sz="0" w:space="0" w:color="auto"/>
                    <w:right w:val="none" w:sz="0" w:space="0" w:color="auto"/>
                  </w:divBdr>
                </w:div>
                <w:div w:id="1808235242">
                  <w:marLeft w:val="640"/>
                  <w:marRight w:val="0"/>
                  <w:marTop w:val="0"/>
                  <w:marBottom w:val="0"/>
                  <w:divBdr>
                    <w:top w:val="none" w:sz="0" w:space="0" w:color="auto"/>
                    <w:left w:val="none" w:sz="0" w:space="0" w:color="auto"/>
                    <w:bottom w:val="none" w:sz="0" w:space="0" w:color="auto"/>
                    <w:right w:val="none" w:sz="0" w:space="0" w:color="auto"/>
                  </w:divBdr>
                </w:div>
                <w:div w:id="1843470730">
                  <w:marLeft w:val="640"/>
                  <w:marRight w:val="0"/>
                  <w:marTop w:val="0"/>
                  <w:marBottom w:val="0"/>
                  <w:divBdr>
                    <w:top w:val="none" w:sz="0" w:space="0" w:color="auto"/>
                    <w:left w:val="none" w:sz="0" w:space="0" w:color="auto"/>
                    <w:bottom w:val="none" w:sz="0" w:space="0" w:color="auto"/>
                    <w:right w:val="none" w:sz="0" w:space="0" w:color="auto"/>
                  </w:divBdr>
                </w:div>
                <w:div w:id="1862812551">
                  <w:marLeft w:val="640"/>
                  <w:marRight w:val="0"/>
                  <w:marTop w:val="0"/>
                  <w:marBottom w:val="0"/>
                  <w:divBdr>
                    <w:top w:val="none" w:sz="0" w:space="0" w:color="auto"/>
                    <w:left w:val="none" w:sz="0" w:space="0" w:color="auto"/>
                    <w:bottom w:val="none" w:sz="0" w:space="0" w:color="auto"/>
                    <w:right w:val="none" w:sz="0" w:space="0" w:color="auto"/>
                  </w:divBdr>
                </w:div>
                <w:div w:id="1875921869">
                  <w:marLeft w:val="640"/>
                  <w:marRight w:val="0"/>
                  <w:marTop w:val="0"/>
                  <w:marBottom w:val="0"/>
                  <w:divBdr>
                    <w:top w:val="none" w:sz="0" w:space="0" w:color="auto"/>
                    <w:left w:val="none" w:sz="0" w:space="0" w:color="auto"/>
                    <w:bottom w:val="none" w:sz="0" w:space="0" w:color="auto"/>
                    <w:right w:val="none" w:sz="0" w:space="0" w:color="auto"/>
                  </w:divBdr>
                </w:div>
                <w:div w:id="1876842304">
                  <w:marLeft w:val="640"/>
                  <w:marRight w:val="0"/>
                  <w:marTop w:val="0"/>
                  <w:marBottom w:val="0"/>
                  <w:divBdr>
                    <w:top w:val="none" w:sz="0" w:space="0" w:color="auto"/>
                    <w:left w:val="none" w:sz="0" w:space="0" w:color="auto"/>
                    <w:bottom w:val="none" w:sz="0" w:space="0" w:color="auto"/>
                    <w:right w:val="none" w:sz="0" w:space="0" w:color="auto"/>
                  </w:divBdr>
                </w:div>
                <w:div w:id="1903323924">
                  <w:marLeft w:val="640"/>
                  <w:marRight w:val="0"/>
                  <w:marTop w:val="0"/>
                  <w:marBottom w:val="0"/>
                  <w:divBdr>
                    <w:top w:val="none" w:sz="0" w:space="0" w:color="auto"/>
                    <w:left w:val="none" w:sz="0" w:space="0" w:color="auto"/>
                    <w:bottom w:val="none" w:sz="0" w:space="0" w:color="auto"/>
                    <w:right w:val="none" w:sz="0" w:space="0" w:color="auto"/>
                  </w:divBdr>
                </w:div>
                <w:div w:id="1905680375">
                  <w:marLeft w:val="640"/>
                  <w:marRight w:val="0"/>
                  <w:marTop w:val="0"/>
                  <w:marBottom w:val="0"/>
                  <w:divBdr>
                    <w:top w:val="none" w:sz="0" w:space="0" w:color="auto"/>
                    <w:left w:val="none" w:sz="0" w:space="0" w:color="auto"/>
                    <w:bottom w:val="none" w:sz="0" w:space="0" w:color="auto"/>
                    <w:right w:val="none" w:sz="0" w:space="0" w:color="auto"/>
                  </w:divBdr>
                </w:div>
                <w:div w:id="1909536952">
                  <w:marLeft w:val="640"/>
                  <w:marRight w:val="0"/>
                  <w:marTop w:val="0"/>
                  <w:marBottom w:val="0"/>
                  <w:divBdr>
                    <w:top w:val="none" w:sz="0" w:space="0" w:color="auto"/>
                    <w:left w:val="none" w:sz="0" w:space="0" w:color="auto"/>
                    <w:bottom w:val="none" w:sz="0" w:space="0" w:color="auto"/>
                    <w:right w:val="none" w:sz="0" w:space="0" w:color="auto"/>
                  </w:divBdr>
                </w:div>
                <w:div w:id="1986425596">
                  <w:marLeft w:val="640"/>
                  <w:marRight w:val="0"/>
                  <w:marTop w:val="0"/>
                  <w:marBottom w:val="0"/>
                  <w:divBdr>
                    <w:top w:val="none" w:sz="0" w:space="0" w:color="auto"/>
                    <w:left w:val="none" w:sz="0" w:space="0" w:color="auto"/>
                    <w:bottom w:val="none" w:sz="0" w:space="0" w:color="auto"/>
                    <w:right w:val="none" w:sz="0" w:space="0" w:color="auto"/>
                  </w:divBdr>
                </w:div>
                <w:div w:id="2001809961">
                  <w:marLeft w:val="640"/>
                  <w:marRight w:val="0"/>
                  <w:marTop w:val="0"/>
                  <w:marBottom w:val="0"/>
                  <w:divBdr>
                    <w:top w:val="none" w:sz="0" w:space="0" w:color="auto"/>
                    <w:left w:val="none" w:sz="0" w:space="0" w:color="auto"/>
                    <w:bottom w:val="none" w:sz="0" w:space="0" w:color="auto"/>
                    <w:right w:val="none" w:sz="0" w:space="0" w:color="auto"/>
                  </w:divBdr>
                </w:div>
                <w:div w:id="2003115502">
                  <w:marLeft w:val="640"/>
                  <w:marRight w:val="0"/>
                  <w:marTop w:val="0"/>
                  <w:marBottom w:val="0"/>
                  <w:divBdr>
                    <w:top w:val="none" w:sz="0" w:space="0" w:color="auto"/>
                    <w:left w:val="none" w:sz="0" w:space="0" w:color="auto"/>
                    <w:bottom w:val="none" w:sz="0" w:space="0" w:color="auto"/>
                    <w:right w:val="none" w:sz="0" w:space="0" w:color="auto"/>
                  </w:divBdr>
                </w:div>
                <w:div w:id="2029257735">
                  <w:marLeft w:val="640"/>
                  <w:marRight w:val="0"/>
                  <w:marTop w:val="0"/>
                  <w:marBottom w:val="0"/>
                  <w:divBdr>
                    <w:top w:val="none" w:sz="0" w:space="0" w:color="auto"/>
                    <w:left w:val="none" w:sz="0" w:space="0" w:color="auto"/>
                    <w:bottom w:val="none" w:sz="0" w:space="0" w:color="auto"/>
                    <w:right w:val="none" w:sz="0" w:space="0" w:color="auto"/>
                  </w:divBdr>
                </w:div>
                <w:div w:id="2057780340">
                  <w:marLeft w:val="640"/>
                  <w:marRight w:val="0"/>
                  <w:marTop w:val="0"/>
                  <w:marBottom w:val="0"/>
                  <w:divBdr>
                    <w:top w:val="none" w:sz="0" w:space="0" w:color="auto"/>
                    <w:left w:val="none" w:sz="0" w:space="0" w:color="auto"/>
                    <w:bottom w:val="none" w:sz="0" w:space="0" w:color="auto"/>
                    <w:right w:val="none" w:sz="0" w:space="0" w:color="auto"/>
                  </w:divBdr>
                </w:div>
                <w:div w:id="2058158387">
                  <w:marLeft w:val="640"/>
                  <w:marRight w:val="0"/>
                  <w:marTop w:val="0"/>
                  <w:marBottom w:val="0"/>
                  <w:divBdr>
                    <w:top w:val="none" w:sz="0" w:space="0" w:color="auto"/>
                    <w:left w:val="none" w:sz="0" w:space="0" w:color="auto"/>
                    <w:bottom w:val="none" w:sz="0" w:space="0" w:color="auto"/>
                    <w:right w:val="none" w:sz="0" w:space="0" w:color="auto"/>
                  </w:divBdr>
                </w:div>
                <w:div w:id="2065714535">
                  <w:marLeft w:val="640"/>
                  <w:marRight w:val="0"/>
                  <w:marTop w:val="0"/>
                  <w:marBottom w:val="0"/>
                  <w:divBdr>
                    <w:top w:val="none" w:sz="0" w:space="0" w:color="auto"/>
                    <w:left w:val="none" w:sz="0" w:space="0" w:color="auto"/>
                    <w:bottom w:val="none" w:sz="0" w:space="0" w:color="auto"/>
                    <w:right w:val="none" w:sz="0" w:space="0" w:color="auto"/>
                  </w:divBdr>
                </w:div>
                <w:div w:id="2079130861">
                  <w:marLeft w:val="640"/>
                  <w:marRight w:val="0"/>
                  <w:marTop w:val="0"/>
                  <w:marBottom w:val="0"/>
                  <w:divBdr>
                    <w:top w:val="none" w:sz="0" w:space="0" w:color="auto"/>
                    <w:left w:val="none" w:sz="0" w:space="0" w:color="auto"/>
                    <w:bottom w:val="none" w:sz="0" w:space="0" w:color="auto"/>
                    <w:right w:val="none" w:sz="0" w:space="0" w:color="auto"/>
                  </w:divBdr>
                </w:div>
                <w:div w:id="2088190750">
                  <w:marLeft w:val="640"/>
                  <w:marRight w:val="0"/>
                  <w:marTop w:val="0"/>
                  <w:marBottom w:val="0"/>
                  <w:divBdr>
                    <w:top w:val="none" w:sz="0" w:space="0" w:color="auto"/>
                    <w:left w:val="none" w:sz="0" w:space="0" w:color="auto"/>
                    <w:bottom w:val="none" w:sz="0" w:space="0" w:color="auto"/>
                    <w:right w:val="none" w:sz="0" w:space="0" w:color="auto"/>
                  </w:divBdr>
                </w:div>
                <w:div w:id="2106269254">
                  <w:marLeft w:val="640"/>
                  <w:marRight w:val="0"/>
                  <w:marTop w:val="0"/>
                  <w:marBottom w:val="0"/>
                  <w:divBdr>
                    <w:top w:val="none" w:sz="0" w:space="0" w:color="auto"/>
                    <w:left w:val="none" w:sz="0" w:space="0" w:color="auto"/>
                    <w:bottom w:val="none" w:sz="0" w:space="0" w:color="auto"/>
                    <w:right w:val="none" w:sz="0" w:space="0" w:color="auto"/>
                  </w:divBdr>
                </w:div>
                <w:div w:id="2110731779">
                  <w:marLeft w:val="640"/>
                  <w:marRight w:val="0"/>
                  <w:marTop w:val="0"/>
                  <w:marBottom w:val="0"/>
                  <w:divBdr>
                    <w:top w:val="none" w:sz="0" w:space="0" w:color="auto"/>
                    <w:left w:val="none" w:sz="0" w:space="0" w:color="auto"/>
                    <w:bottom w:val="none" w:sz="0" w:space="0" w:color="auto"/>
                    <w:right w:val="none" w:sz="0" w:space="0" w:color="auto"/>
                  </w:divBdr>
                </w:div>
                <w:div w:id="2117941171">
                  <w:marLeft w:val="640"/>
                  <w:marRight w:val="0"/>
                  <w:marTop w:val="0"/>
                  <w:marBottom w:val="0"/>
                  <w:divBdr>
                    <w:top w:val="none" w:sz="0" w:space="0" w:color="auto"/>
                    <w:left w:val="none" w:sz="0" w:space="0" w:color="auto"/>
                    <w:bottom w:val="none" w:sz="0" w:space="0" w:color="auto"/>
                    <w:right w:val="none" w:sz="0" w:space="0" w:color="auto"/>
                  </w:divBdr>
                </w:div>
                <w:div w:id="2126653667">
                  <w:marLeft w:val="640"/>
                  <w:marRight w:val="0"/>
                  <w:marTop w:val="0"/>
                  <w:marBottom w:val="0"/>
                  <w:divBdr>
                    <w:top w:val="none" w:sz="0" w:space="0" w:color="auto"/>
                    <w:left w:val="none" w:sz="0" w:space="0" w:color="auto"/>
                    <w:bottom w:val="none" w:sz="0" w:space="0" w:color="auto"/>
                    <w:right w:val="none" w:sz="0" w:space="0" w:color="auto"/>
                  </w:divBdr>
                </w:div>
                <w:div w:id="213321210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13103669">
          <w:marLeft w:val="640"/>
          <w:marRight w:val="0"/>
          <w:marTop w:val="0"/>
          <w:marBottom w:val="0"/>
          <w:divBdr>
            <w:top w:val="none" w:sz="0" w:space="0" w:color="auto"/>
            <w:left w:val="none" w:sz="0" w:space="0" w:color="auto"/>
            <w:bottom w:val="none" w:sz="0" w:space="0" w:color="auto"/>
            <w:right w:val="none" w:sz="0" w:space="0" w:color="auto"/>
          </w:divBdr>
        </w:div>
        <w:div w:id="1327778939">
          <w:marLeft w:val="640"/>
          <w:marRight w:val="0"/>
          <w:marTop w:val="0"/>
          <w:marBottom w:val="0"/>
          <w:divBdr>
            <w:top w:val="none" w:sz="0" w:space="0" w:color="auto"/>
            <w:left w:val="none" w:sz="0" w:space="0" w:color="auto"/>
            <w:bottom w:val="none" w:sz="0" w:space="0" w:color="auto"/>
            <w:right w:val="none" w:sz="0" w:space="0" w:color="auto"/>
          </w:divBdr>
        </w:div>
        <w:div w:id="1344239565">
          <w:marLeft w:val="640"/>
          <w:marRight w:val="0"/>
          <w:marTop w:val="0"/>
          <w:marBottom w:val="0"/>
          <w:divBdr>
            <w:top w:val="none" w:sz="0" w:space="0" w:color="auto"/>
            <w:left w:val="none" w:sz="0" w:space="0" w:color="auto"/>
            <w:bottom w:val="none" w:sz="0" w:space="0" w:color="auto"/>
            <w:right w:val="none" w:sz="0" w:space="0" w:color="auto"/>
          </w:divBdr>
        </w:div>
        <w:div w:id="1368292200">
          <w:marLeft w:val="640"/>
          <w:marRight w:val="0"/>
          <w:marTop w:val="0"/>
          <w:marBottom w:val="0"/>
          <w:divBdr>
            <w:top w:val="none" w:sz="0" w:space="0" w:color="auto"/>
            <w:left w:val="none" w:sz="0" w:space="0" w:color="auto"/>
            <w:bottom w:val="none" w:sz="0" w:space="0" w:color="auto"/>
            <w:right w:val="none" w:sz="0" w:space="0" w:color="auto"/>
          </w:divBdr>
        </w:div>
        <w:div w:id="1370110670">
          <w:marLeft w:val="640"/>
          <w:marRight w:val="0"/>
          <w:marTop w:val="0"/>
          <w:marBottom w:val="0"/>
          <w:divBdr>
            <w:top w:val="none" w:sz="0" w:space="0" w:color="auto"/>
            <w:left w:val="none" w:sz="0" w:space="0" w:color="auto"/>
            <w:bottom w:val="none" w:sz="0" w:space="0" w:color="auto"/>
            <w:right w:val="none" w:sz="0" w:space="0" w:color="auto"/>
          </w:divBdr>
        </w:div>
        <w:div w:id="1432432115">
          <w:marLeft w:val="640"/>
          <w:marRight w:val="0"/>
          <w:marTop w:val="0"/>
          <w:marBottom w:val="0"/>
          <w:divBdr>
            <w:top w:val="none" w:sz="0" w:space="0" w:color="auto"/>
            <w:left w:val="none" w:sz="0" w:space="0" w:color="auto"/>
            <w:bottom w:val="none" w:sz="0" w:space="0" w:color="auto"/>
            <w:right w:val="none" w:sz="0" w:space="0" w:color="auto"/>
          </w:divBdr>
        </w:div>
        <w:div w:id="1458135273">
          <w:marLeft w:val="640"/>
          <w:marRight w:val="0"/>
          <w:marTop w:val="0"/>
          <w:marBottom w:val="0"/>
          <w:divBdr>
            <w:top w:val="none" w:sz="0" w:space="0" w:color="auto"/>
            <w:left w:val="none" w:sz="0" w:space="0" w:color="auto"/>
            <w:bottom w:val="none" w:sz="0" w:space="0" w:color="auto"/>
            <w:right w:val="none" w:sz="0" w:space="0" w:color="auto"/>
          </w:divBdr>
        </w:div>
        <w:div w:id="1488355242">
          <w:marLeft w:val="640"/>
          <w:marRight w:val="0"/>
          <w:marTop w:val="0"/>
          <w:marBottom w:val="0"/>
          <w:divBdr>
            <w:top w:val="none" w:sz="0" w:space="0" w:color="auto"/>
            <w:left w:val="none" w:sz="0" w:space="0" w:color="auto"/>
            <w:bottom w:val="none" w:sz="0" w:space="0" w:color="auto"/>
            <w:right w:val="none" w:sz="0" w:space="0" w:color="auto"/>
          </w:divBdr>
        </w:div>
        <w:div w:id="1491944146">
          <w:marLeft w:val="640"/>
          <w:marRight w:val="0"/>
          <w:marTop w:val="0"/>
          <w:marBottom w:val="0"/>
          <w:divBdr>
            <w:top w:val="none" w:sz="0" w:space="0" w:color="auto"/>
            <w:left w:val="none" w:sz="0" w:space="0" w:color="auto"/>
            <w:bottom w:val="none" w:sz="0" w:space="0" w:color="auto"/>
            <w:right w:val="none" w:sz="0" w:space="0" w:color="auto"/>
          </w:divBdr>
        </w:div>
        <w:div w:id="1507358106">
          <w:marLeft w:val="640"/>
          <w:marRight w:val="0"/>
          <w:marTop w:val="0"/>
          <w:marBottom w:val="0"/>
          <w:divBdr>
            <w:top w:val="none" w:sz="0" w:space="0" w:color="auto"/>
            <w:left w:val="none" w:sz="0" w:space="0" w:color="auto"/>
            <w:bottom w:val="none" w:sz="0" w:space="0" w:color="auto"/>
            <w:right w:val="none" w:sz="0" w:space="0" w:color="auto"/>
          </w:divBdr>
        </w:div>
        <w:div w:id="1543588952">
          <w:marLeft w:val="640"/>
          <w:marRight w:val="0"/>
          <w:marTop w:val="0"/>
          <w:marBottom w:val="0"/>
          <w:divBdr>
            <w:top w:val="none" w:sz="0" w:space="0" w:color="auto"/>
            <w:left w:val="none" w:sz="0" w:space="0" w:color="auto"/>
            <w:bottom w:val="none" w:sz="0" w:space="0" w:color="auto"/>
            <w:right w:val="none" w:sz="0" w:space="0" w:color="auto"/>
          </w:divBdr>
        </w:div>
        <w:div w:id="1566337714">
          <w:marLeft w:val="640"/>
          <w:marRight w:val="0"/>
          <w:marTop w:val="0"/>
          <w:marBottom w:val="0"/>
          <w:divBdr>
            <w:top w:val="none" w:sz="0" w:space="0" w:color="auto"/>
            <w:left w:val="none" w:sz="0" w:space="0" w:color="auto"/>
            <w:bottom w:val="none" w:sz="0" w:space="0" w:color="auto"/>
            <w:right w:val="none" w:sz="0" w:space="0" w:color="auto"/>
          </w:divBdr>
        </w:div>
        <w:div w:id="1569223480">
          <w:marLeft w:val="640"/>
          <w:marRight w:val="0"/>
          <w:marTop w:val="0"/>
          <w:marBottom w:val="0"/>
          <w:divBdr>
            <w:top w:val="none" w:sz="0" w:space="0" w:color="auto"/>
            <w:left w:val="none" w:sz="0" w:space="0" w:color="auto"/>
            <w:bottom w:val="none" w:sz="0" w:space="0" w:color="auto"/>
            <w:right w:val="none" w:sz="0" w:space="0" w:color="auto"/>
          </w:divBdr>
        </w:div>
        <w:div w:id="1586189461">
          <w:marLeft w:val="640"/>
          <w:marRight w:val="0"/>
          <w:marTop w:val="0"/>
          <w:marBottom w:val="0"/>
          <w:divBdr>
            <w:top w:val="none" w:sz="0" w:space="0" w:color="auto"/>
            <w:left w:val="none" w:sz="0" w:space="0" w:color="auto"/>
            <w:bottom w:val="none" w:sz="0" w:space="0" w:color="auto"/>
            <w:right w:val="none" w:sz="0" w:space="0" w:color="auto"/>
          </w:divBdr>
        </w:div>
        <w:div w:id="1590652753">
          <w:marLeft w:val="640"/>
          <w:marRight w:val="0"/>
          <w:marTop w:val="0"/>
          <w:marBottom w:val="0"/>
          <w:divBdr>
            <w:top w:val="none" w:sz="0" w:space="0" w:color="auto"/>
            <w:left w:val="none" w:sz="0" w:space="0" w:color="auto"/>
            <w:bottom w:val="none" w:sz="0" w:space="0" w:color="auto"/>
            <w:right w:val="none" w:sz="0" w:space="0" w:color="auto"/>
          </w:divBdr>
        </w:div>
        <w:div w:id="1616015118">
          <w:marLeft w:val="640"/>
          <w:marRight w:val="0"/>
          <w:marTop w:val="0"/>
          <w:marBottom w:val="0"/>
          <w:divBdr>
            <w:top w:val="none" w:sz="0" w:space="0" w:color="auto"/>
            <w:left w:val="none" w:sz="0" w:space="0" w:color="auto"/>
            <w:bottom w:val="none" w:sz="0" w:space="0" w:color="auto"/>
            <w:right w:val="none" w:sz="0" w:space="0" w:color="auto"/>
          </w:divBdr>
        </w:div>
        <w:div w:id="1645350029">
          <w:marLeft w:val="640"/>
          <w:marRight w:val="0"/>
          <w:marTop w:val="0"/>
          <w:marBottom w:val="0"/>
          <w:divBdr>
            <w:top w:val="none" w:sz="0" w:space="0" w:color="auto"/>
            <w:left w:val="none" w:sz="0" w:space="0" w:color="auto"/>
            <w:bottom w:val="none" w:sz="0" w:space="0" w:color="auto"/>
            <w:right w:val="none" w:sz="0" w:space="0" w:color="auto"/>
          </w:divBdr>
        </w:div>
        <w:div w:id="1648586681">
          <w:marLeft w:val="640"/>
          <w:marRight w:val="0"/>
          <w:marTop w:val="0"/>
          <w:marBottom w:val="0"/>
          <w:divBdr>
            <w:top w:val="none" w:sz="0" w:space="0" w:color="auto"/>
            <w:left w:val="none" w:sz="0" w:space="0" w:color="auto"/>
            <w:bottom w:val="none" w:sz="0" w:space="0" w:color="auto"/>
            <w:right w:val="none" w:sz="0" w:space="0" w:color="auto"/>
          </w:divBdr>
        </w:div>
        <w:div w:id="1653870576">
          <w:marLeft w:val="640"/>
          <w:marRight w:val="0"/>
          <w:marTop w:val="0"/>
          <w:marBottom w:val="0"/>
          <w:divBdr>
            <w:top w:val="none" w:sz="0" w:space="0" w:color="auto"/>
            <w:left w:val="none" w:sz="0" w:space="0" w:color="auto"/>
            <w:bottom w:val="none" w:sz="0" w:space="0" w:color="auto"/>
            <w:right w:val="none" w:sz="0" w:space="0" w:color="auto"/>
          </w:divBdr>
        </w:div>
        <w:div w:id="1669478579">
          <w:marLeft w:val="640"/>
          <w:marRight w:val="0"/>
          <w:marTop w:val="0"/>
          <w:marBottom w:val="0"/>
          <w:divBdr>
            <w:top w:val="none" w:sz="0" w:space="0" w:color="auto"/>
            <w:left w:val="none" w:sz="0" w:space="0" w:color="auto"/>
            <w:bottom w:val="none" w:sz="0" w:space="0" w:color="auto"/>
            <w:right w:val="none" w:sz="0" w:space="0" w:color="auto"/>
          </w:divBdr>
        </w:div>
        <w:div w:id="1682707221">
          <w:marLeft w:val="640"/>
          <w:marRight w:val="0"/>
          <w:marTop w:val="0"/>
          <w:marBottom w:val="0"/>
          <w:divBdr>
            <w:top w:val="none" w:sz="0" w:space="0" w:color="auto"/>
            <w:left w:val="none" w:sz="0" w:space="0" w:color="auto"/>
            <w:bottom w:val="none" w:sz="0" w:space="0" w:color="auto"/>
            <w:right w:val="none" w:sz="0" w:space="0" w:color="auto"/>
          </w:divBdr>
        </w:div>
        <w:div w:id="1708681388">
          <w:marLeft w:val="640"/>
          <w:marRight w:val="0"/>
          <w:marTop w:val="0"/>
          <w:marBottom w:val="0"/>
          <w:divBdr>
            <w:top w:val="none" w:sz="0" w:space="0" w:color="auto"/>
            <w:left w:val="none" w:sz="0" w:space="0" w:color="auto"/>
            <w:bottom w:val="none" w:sz="0" w:space="0" w:color="auto"/>
            <w:right w:val="none" w:sz="0" w:space="0" w:color="auto"/>
          </w:divBdr>
        </w:div>
        <w:div w:id="1726027406">
          <w:marLeft w:val="640"/>
          <w:marRight w:val="0"/>
          <w:marTop w:val="0"/>
          <w:marBottom w:val="0"/>
          <w:divBdr>
            <w:top w:val="none" w:sz="0" w:space="0" w:color="auto"/>
            <w:left w:val="none" w:sz="0" w:space="0" w:color="auto"/>
            <w:bottom w:val="none" w:sz="0" w:space="0" w:color="auto"/>
            <w:right w:val="none" w:sz="0" w:space="0" w:color="auto"/>
          </w:divBdr>
        </w:div>
        <w:div w:id="1730302901">
          <w:marLeft w:val="640"/>
          <w:marRight w:val="0"/>
          <w:marTop w:val="0"/>
          <w:marBottom w:val="0"/>
          <w:divBdr>
            <w:top w:val="none" w:sz="0" w:space="0" w:color="auto"/>
            <w:left w:val="none" w:sz="0" w:space="0" w:color="auto"/>
            <w:bottom w:val="none" w:sz="0" w:space="0" w:color="auto"/>
            <w:right w:val="none" w:sz="0" w:space="0" w:color="auto"/>
          </w:divBdr>
        </w:div>
        <w:div w:id="1746143142">
          <w:marLeft w:val="640"/>
          <w:marRight w:val="0"/>
          <w:marTop w:val="0"/>
          <w:marBottom w:val="0"/>
          <w:divBdr>
            <w:top w:val="none" w:sz="0" w:space="0" w:color="auto"/>
            <w:left w:val="none" w:sz="0" w:space="0" w:color="auto"/>
            <w:bottom w:val="none" w:sz="0" w:space="0" w:color="auto"/>
            <w:right w:val="none" w:sz="0" w:space="0" w:color="auto"/>
          </w:divBdr>
        </w:div>
        <w:div w:id="1749880101">
          <w:marLeft w:val="640"/>
          <w:marRight w:val="0"/>
          <w:marTop w:val="0"/>
          <w:marBottom w:val="0"/>
          <w:divBdr>
            <w:top w:val="none" w:sz="0" w:space="0" w:color="auto"/>
            <w:left w:val="none" w:sz="0" w:space="0" w:color="auto"/>
            <w:bottom w:val="none" w:sz="0" w:space="0" w:color="auto"/>
            <w:right w:val="none" w:sz="0" w:space="0" w:color="auto"/>
          </w:divBdr>
        </w:div>
        <w:div w:id="1754013894">
          <w:marLeft w:val="640"/>
          <w:marRight w:val="0"/>
          <w:marTop w:val="0"/>
          <w:marBottom w:val="0"/>
          <w:divBdr>
            <w:top w:val="none" w:sz="0" w:space="0" w:color="auto"/>
            <w:left w:val="none" w:sz="0" w:space="0" w:color="auto"/>
            <w:bottom w:val="none" w:sz="0" w:space="0" w:color="auto"/>
            <w:right w:val="none" w:sz="0" w:space="0" w:color="auto"/>
          </w:divBdr>
        </w:div>
        <w:div w:id="1758558333">
          <w:marLeft w:val="640"/>
          <w:marRight w:val="0"/>
          <w:marTop w:val="0"/>
          <w:marBottom w:val="0"/>
          <w:divBdr>
            <w:top w:val="none" w:sz="0" w:space="0" w:color="auto"/>
            <w:left w:val="none" w:sz="0" w:space="0" w:color="auto"/>
            <w:bottom w:val="none" w:sz="0" w:space="0" w:color="auto"/>
            <w:right w:val="none" w:sz="0" w:space="0" w:color="auto"/>
          </w:divBdr>
        </w:div>
        <w:div w:id="1758821414">
          <w:marLeft w:val="640"/>
          <w:marRight w:val="0"/>
          <w:marTop w:val="0"/>
          <w:marBottom w:val="0"/>
          <w:divBdr>
            <w:top w:val="none" w:sz="0" w:space="0" w:color="auto"/>
            <w:left w:val="none" w:sz="0" w:space="0" w:color="auto"/>
            <w:bottom w:val="none" w:sz="0" w:space="0" w:color="auto"/>
            <w:right w:val="none" w:sz="0" w:space="0" w:color="auto"/>
          </w:divBdr>
        </w:div>
        <w:div w:id="1780417349">
          <w:marLeft w:val="640"/>
          <w:marRight w:val="0"/>
          <w:marTop w:val="0"/>
          <w:marBottom w:val="0"/>
          <w:divBdr>
            <w:top w:val="none" w:sz="0" w:space="0" w:color="auto"/>
            <w:left w:val="none" w:sz="0" w:space="0" w:color="auto"/>
            <w:bottom w:val="none" w:sz="0" w:space="0" w:color="auto"/>
            <w:right w:val="none" w:sz="0" w:space="0" w:color="auto"/>
          </w:divBdr>
        </w:div>
        <w:div w:id="1797020059">
          <w:marLeft w:val="640"/>
          <w:marRight w:val="0"/>
          <w:marTop w:val="0"/>
          <w:marBottom w:val="0"/>
          <w:divBdr>
            <w:top w:val="none" w:sz="0" w:space="0" w:color="auto"/>
            <w:left w:val="none" w:sz="0" w:space="0" w:color="auto"/>
            <w:bottom w:val="none" w:sz="0" w:space="0" w:color="auto"/>
            <w:right w:val="none" w:sz="0" w:space="0" w:color="auto"/>
          </w:divBdr>
        </w:div>
        <w:div w:id="1808551821">
          <w:marLeft w:val="640"/>
          <w:marRight w:val="0"/>
          <w:marTop w:val="0"/>
          <w:marBottom w:val="0"/>
          <w:divBdr>
            <w:top w:val="none" w:sz="0" w:space="0" w:color="auto"/>
            <w:left w:val="none" w:sz="0" w:space="0" w:color="auto"/>
            <w:bottom w:val="none" w:sz="0" w:space="0" w:color="auto"/>
            <w:right w:val="none" w:sz="0" w:space="0" w:color="auto"/>
          </w:divBdr>
        </w:div>
        <w:div w:id="1809743608">
          <w:marLeft w:val="640"/>
          <w:marRight w:val="0"/>
          <w:marTop w:val="0"/>
          <w:marBottom w:val="0"/>
          <w:divBdr>
            <w:top w:val="none" w:sz="0" w:space="0" w:color="auto"/>
            <w:left w:val="none" w:sz="0" w:space="0" w:color="auto"/>
            <w:bottom w:val="none" w:sz="0" w:space="0" w:color="auto"/>
            <w:right w:val="none" w:sz="0" w:space="0" w:color="auto"/>
          </w:divBdr>
        </w:div>
        <w:div w:id="1812479215">
          <w:marLeft w:val="640"/>
          <w:marRight w:val="0"/>
          <w:marTop w:val="0"/>
          <w:marBottom w:val="0"/>
          <w:divBdr>
            <w:top w:val="none" w:sz="0" w:space="0" w:color="auto"/>
            <w:left w:val="none" w:sz="0" w:space="0" w:color="auto"/>
            <w:bottom w:val="none" w:sz="0" w:space="0" w:color="auto"/>
            <w:right w:val="none" w:sz="0" w:space="0" w:color="auto"/>
          </w:divBdr>
        </w:div>
        <w:div w:id="1816140647">
          <w:marLeft w:val="640"/>
          <w:marRight w:val="0"/>
          <w:marTop w:val="0"/>
          <w:marBottom w:val="0"/>
          <w:divBdr>
            <w:top w:val="none" w:sz="0" w:space="0" w:color="auto"/>
            <w:left w:val="none" w:sz="0" w:space="0" w:color="auto"/>
            <w:bottom w:val="none" w:sz="0" w:space="0" w:color="auto"/>
            <w:right w:val="none" w:sz="0" w:space="0" w:color="auto"/>
          </w:divBdr>
        </w:div>
        <w:div w:id="1824278240">
          <w:marLeft w:val="640"/>
          <w:marRight w:val="0"/>
          <w:marTop w:val="0"/>
          <w:marBottom w:val="0"/>
          <w:divBdr>
            <w:top w:val="none" w:sz="0" w:space="0" w:color="auto"/>
            <w:left w:val="none" w:sz="0" w:space="0" w:color="auto"/>
            <w:bottom w:val="none" w:sz="0" w:space="0" w:color="auto"/>
            <w:right w:val="none" w:sz="0" w:space="0" w:color="auto"/>
          </w:divBdr>
        </w:div>
        <w:div w:id="1828398284">
          <w:marLeft w:val="640"/>
          <w:marRight w:val="0"/>
          <w:marTop w:val="0"/>
          <w:marBottom w:val="0"/>
          <w:divBdr>
            <w:top w:val="none" w:sz="0" w:space="0" w:color="auto"/>
            <w:left w:val="none" w:sz="0" w:space="0" w:color="auto"/>
            <w:bottom w:val="none" w:sz="0" w:space="0" w:color="auto"/>
            <w:right w:val="none" w:sz="0" w:space="0" w:color="auto"/>
          </w:divBdr>
        </w:div>
        <w:div w:id="1850440706">
          <w:marLeft w:val="640"/>
          <w:marRight w:val="0"/>
          <w:marTop w:val="0"/>
          <w:marBottom w:val="0"/>
          <w:divBdr>
            <w:top w:val="none" w:sz="0" w:space="0" w:color="auto"/>
            <w:left w:val="none" w:sz="0" w:space="0" w:color="auto"/>
            <w:bottom w:val="none" w:sz="0" w:space="0" w:color="auto"/>
            <w:right w:val="none" w:sz="0" w:space="0" w:color="auto"/>
          </w:divBdr>
        </w:div>
        <w:div w:id="1859082838">
          <w:marLeft w:val="640"/>
          <w:marRight w:val="0"/>
          <w:marTop w:val="0"/>
          <w:marBottom w:val="0"/>
          <w:divBdr>
            <w:top w:val="none" w:sz="0" w:space="0" w:color="auto"/>
            <w:left w:val="none" w:sz="0" w:space="0" w:color="auto"/>
            <w:bottom w:val="none" w:sz="0" w:space="0" w:color="auto"/>
            <w:right w:val="none" w:sz="0" w:space="0" w:color="auto"/>
          </w:divBdr>
        </w:div>
        <w:div w:id="1886673611">
          <w:marLeft w:val="640"/>
          <w:marRight w:val="0"/>
          <w:marTop w:val="0"/>
          <w:marBottom w:val="0"/>
          <w:divBdr>
            <w:top w:val="none" w:sz="0" w:space="0" w:color="auto"/>
            <w:left w:val="none" w:sz="0" w:space="0" w:color="auto"/>
            <w:bottom w:val="none" w:sz="0" w:space="0" w:color="auto"/>
            <w:right w:val="none" w:sz="0" w:space="0" w:color="auto"/>
          </w:divBdr>
        </w:div>
        <w:div w:id="1888682317">
          <w:marLeft w:val="640"/>
          <w:marRight w:val="0"/>
          <w:marTop w:val="0"/>
          <w:marBottom w:val="0"/>
          <w:divBdr>
            <w:top w:val="none" w:sz="0" w:space="0" w:color="auto"/>
            <w:left w:val="none" w:sz="0" w:space="0" w:color="auto"/>
            <w:bottom w:val="none" w:sz="0" w:space="0" w:color="auto"/>
            <w:right w:val="none" w:sz="0" w:space="0" w:color="auto"/>
          </w:divBdr>
        </w:div>
        <w:div w:id="1895236884">
          <w:marLeft w:val="640"/>
          <w:marRight w:val="0"/>
          <w:marTop w:val="0"/>
          <w:marBottom w:val="0"/>
          <w:divBdr>
            <w:top w:val="none" w:sz="0" w:space="0" w:color="auto"/>
            <w:left w:val="none" w:sz="0" w:space="0" w:color="auto"/>
            <w:bottom w:val="none" w:sz="0" w:space="0" w:color="auto"/>
            <w:right w:val="none" w:sz="0" w:space="0" w:color="auto"/>
          </w:divBdr>
        </w:div>
        <w:div w:id="1900169265">
          <w:marLeft w:val="640"/>
          <w:marRight w:val="0"/>
          <w:marTop w:val="0"/>
          <w:marBottom w:val="0"/>
          <w:divBdr>
            <w:top w:val="none" w:sz="0" w:space="0" w:color="auto"/>
            <w:left w:val="none" w:sz="0" w:space="0" w:color="auto"/>
            <w:bottom w:val="none" w:sz="0" w:space="0" w:color="auto"/>
            <w:right w:val="none" w:sz="0" w:space="0" w:color="auto"/>
          </w:divBdr>
        </w:div>
        <w:div w:id="1945916573">
          <w:marLeft w:val="640"/>
          <w:marRight w:val="0"/>
          <w:marTop w:val="0"/>
          <w:marBottom w:val="0"/>
          <w:divBdr>
            <w:top w:val="none" w:sz="0" w:space="0" w:color="auto"/>
            <w:left w:val="none" w:sz="0" w:space="0" w:color="auto"/>
            <w:bottom w:val="none" w:sz="0" w:space="0" w:color="auto"/>
            <w:right w:val="none" w:sz="0" w:space="0" w:color="auto"/>
          </w:divBdr>
        </w:div>
        <w:div w:id="1949967990">
          <w:marLeft w:val="640"/>
          <w:marRight w:val="0"/>
          <w:marTop w:val="0"/>
          <w:marBottom w:val="0"/>
          <w:divBdr>
            <w:top w:val="none" w:sz="0" w:space="0" w:color="auto"/>
            <w:left w:val="none" w:sz="0" w:space="0" w:color="auto"/>
            <w:bottom w:val="none" w:sz="0" w:space="0" w:color="auto"/>
            <w:right w:val="none" w:sz="0" w:space="0" w:color="auto"/>
          </w:divBdr>
        </w:div>
        <w:div w:id="1950315954">
          <w:marLeft w:val="640"/>
          <w:marRight w:val="0"/>
          <w:marTop w:val="0"/>
          <w:marBottom w:val="0"/>
          <w:divBdr>
            <w:top w:val="none" w:sz="0" w:space="0" w:color="auto"/>
            <w:left w:val="none" w:sz="0" w:space="0" w:color="auto"/>
            <w:bottom w:val="none" w:sz="0" w:space="0" w:color="auto"/>
            <w:right w:val="none" w:sz="0" w:space="0" w:color="auto"/>
          </w:divBdr>
        </w:div>
        <w:div w:id="1956597014">
          <w:marLeft w:val="640"/>
          <w:marRight w:val="0"/>
          <w:marTop w:val="0"/>
          <w:marBottom w:val="0"/>
          <w:divBdr>
            <w:top w:val="none" w:sz="0" w:space="0" w:color="auto"/>
            <w:left w:val="none" w:sz="0" w:space="0" w:color="auto"/>
            <w:bottom w:val="none" w:sz="0" w:space="0" w:color="auto"/>
            <w:right w:val="none" w:sz="0" w:space="0" w:color="auto"/>
          </w:divBdr>
        </w:div>
        <w:div w:id="1958677659">
          <w:marLeft w:val="640"/>
          <w:marRight w:val="0"/>
          <w:marTop w:val="0"/>
          <w:marBottom w:val="0"/>
          <w:divBdr>
            <w:top w:val="none" w:sz="0" w:space="0" w:color="auto"/>
            <w:left w:val="none" w:sz="0" w:space="0" w:color="auto"/>
            <w:bottom w:val="none" w:sz="0" w:space="0" w:color="auto"/>
            <w:right w:val="none" w:sz="0" w:space="0" w:color="auto"/>
          </w:divBdr>
        </w:div>
        <w:div w:id="1983851035">
          <w:marLeft w:val="640"/>
          <w:marRight w:val="0"/>
          <w:marTop w:val="0"/>
          <w:marBottom w:val="0"/>
          <w:divBdr>
            <w:top w:val="none" w:sz="0" w:space="0" w:color="auto"/>
            <w:left w:val="none" w:sz="0" w:space="0" w:color="auto"/>
            <w:bottom w:val="none" w:sz="0" w:space="0" w:color="auto"/>
            <w:right w:val="none" w:sz="0" w:space="0" w:color="auto"/>
          </w:divBdr>
        </w:div>
        <w:div w:id="2032874966">
          <w:marLeft w:val="640"/>
          <w:marRight w:val="0"/>
          <w:marTop w:val="0"/>
          <w:marBottom w:val="0"/>
          <w:divBdr>
            <w:top w:val="none" w:sz="0" w:space="0" w:color="auto"/>
            <w:left w:val="none" w:sz="0" w:space="0" w:color="auto"/>
            <w:bottom w:val="none" w:sz="0" w:space="0" w:color="auto"/>
            <w:right w:val="none" w:sz="0" w:space="0" w:color="auto"/>
          </w:divBdr>
        </w:div>
        <w:div w:id="2051108048">
          <w:marLeft w:val="640"/>
          <w:marRight w:val="0"/>
          <w:marTop w:val="0"/>
          <w:marBottom w:val="0"/>
          <w:divBdr>
            <w:top w:val="none" w:sz="0" w:space="0" w:color="auto"/>
            <w:left w:val="none" w:sz="0" w:space="0" w:color="auto"/>
            <w:bottom w:val="none" w:sz="0" w:space="0" w:color="auto"/>
            <w:right w:val="none" w:sz="0" w:space="0" w:color="auto"/>
          </w:divBdr>
        </w:div>
        <w:div w:id="2062944165">
          <w:marLeft w:val="640"/>
          <w:marRight w:val="0"/>
          <w:marTop w:val="0"/>
          <w:marBottom w:val="0"/>
          <w:divBdr>
            <w:top w:val="none" w:sz="0" w:space="0" w:color="auto"/>
            <w:left w:val="none" w:sz="0" w:space="0" w:color="auto"/>
            <w:bottom w:val="none" w:sz="0" w:space="0" w:color="auto"/>
            <w:right w:val="none" w:sz="0" w:space="0" w:color="auto"/>
          </w:divBdr>
        </w:div>
        <w:div w:id="2120027778">
          <w:marLeft w:val="640"/>
          <w:marRight w:val="0"/>
          <w:marTop w:val="0"/>
          <w:marBottom w:val="0"/>
          <w:divBdr>
            <w:top w:val="none" w:sz="0" w:space="0" w:color="auto"/>
            <w:left w:val="none" w:sz="0" w:space="0" w:color="auto"/>
            <w:bottom w:val="none" w:sz="0" w:space="0" w:color="auto"/>
            <w:right w:val="none" w:sz="0" w:space="0" w:color="auto"/>
          </w:divBdr>
        </w:div>
        <w:div w:id="2125534320">
          <w:marLeft w:val="640"/>
          <w:marRight w:val="0"/>
          <w:marTop w:val="0"/>
          <w:marBottom w:val="0"/>
          <w:divBdr>
            <w:top w:val="none" w:sz="0" w:space="0" w:color="auto"/>
            <w:left w:val="none" w:sz="0" w:space="0" w:color="auto"/>
            <w:bottom w:val="none" w:sz="0" w:space="0" w:color="auto"/>
            <w:right w:val="none" w:sz="0" w:space="0" w:color="auto"/>
          </w:divBdr>
        </w:div>
      </w:divsChild>
    </w:div>
    <w:div w:id="726757167">
      <w:bodyDiv w:val="1"/>
      <w:marLeft w:val="0"/>
      <w:marRight w:val="0"/>
      <w:marTop w:val="0"/>
      <w:marBottom w:val="0"/>
      <w:divBdr>
        <w:top w:val="none" w:sz="0" w:space="0" w:color="auto"/>
        <w:left w:val="none" w:sz="0" w:space="0" w:color="auto"/>
        <w:bottom w:val="none" w:sz="0" w:space="0" w:color="auto"/>
        <w:right w:val="none" w:sz="0" w:space="0" w:color="auto"/>
      </w:divBdr>
    </w:div>
    <w:div w:id="726992528">
      <w:bodyDiv w:val="1"/>
      <w:marLeft w:val="0"/>
      <w:marRight w:val="0"/>
      <w:marTop w:val="0"/>
      <w:marBottom w:val="0"/>
      <w:divBdr>
        <w:top w:val="none" w:sz="0" w:space="0" w:color="auto"/>
        <w:left w:val="none" w:sz="0" w:space="0" w:color="auto"/>
        <w:bottom w:val="none" w:sz="0" w:space="0" w:color="auto"/>
        <w:right w:val="none" w:sz="0" w:space="0" w:color="auto"/>
      </w:divBdr>
    </w:div>
    <w:div w:id="735320923">
      <w:bodyDiv w:val="1"/>
      <w:marLeft w:val="0"/>
      <w:marRight w:val="0"/>
      <w:marTop w:val="0"/>
      <w:marBottom w:val="0"/>
      <w:divBdr>
        <w:top w:val="none" w:sz="0" w:space="0" w:color="auto"/>
        <w:left w:val="none" w:sz="0" w:space="0" w:color="auto"/>
        <w:bottom w:val="none" w:sz="0" w:space="0" w:color="auto"/>
        <w:right w:val="none" w:sz="0" w:space="0" w:color="auto"/>
      </w:divBdr>
    </w:div>
    <w:div w:id="749431158">
      <w:bodyDiv w:val="1"/>
      <w:marLeft w:val="0"/>
      <w:marRight w:val="0"/>
      <w:marTop w:val="0"/>
      <w:marBottom w:val="0"/>
      <w:divBdr>
        <w:top w:val="none" w:sz="0" w:space="0" w:color="auto"/>
        <w:left w:val="none" w:sz="0" w:space="0" w:color="auto"/>
        <w:bottom w:val="none" w:sz="0" w:space="0" w:color="auto"/>
        <w:right w:val="none" w:sz="0" w:space="0" w:color="auto"/>
      </w:divBdr>
    </w:div>
    <w:div w:id="761880632">
      <w:bodyDiv w:val="1"/>
      <w:marLeft w:val="0"/>
      <w:marRight w:val="0"/>
      <w:marTop w:val="0"/>
      <w:marBottom w:val="0"/>
      <w:divBdr>
        <w:top w:val="none" w:sz="0" w:space="0" w:color="auto"/>
        <w:left w:val="none" w:sz="0" w:space="0" w:color="auto"/>
        <w:bottom w:val="none" w:sz="0" w:space="0" w:color="auto"/>
        <w:right w:val="none" w:sz="0" w:space="0" w:color="auto"/>
      </w:divBdr>
    </w:div>
    <w:div w:id="767430899">
      <w:bodyDiv w:val="1"/>
      <w:marLeft w:val="0"/>
      <w:marRight w:val="0"/>
      <w:marTop w:val="0"/>
      <w:marBottom w:val="0"/>
      <w:divBdr>
        <w:top w:val="none" w:sz="0" w:space="0" w:color="auto"/>
        <w:left w:val="none" w:sz="0" w:space="0" w:color="auto"/>
        <w:bottom w:val="none" w:sz="0" w:space="0" w:color="auto"/>
        <w:right w:val="none" w:sz="0" w:space="0" w:color="auto"/>
      </w:divBdr>
    </w:div>
    <w:div w:id="770392786">
      <w:bodyDiv w:val="1"/>
      <w:marLeft w:val="0"/>
      <w:marRight w:val="0"/>
      <w:marTop w:val="0"/>
      <w:marBottom w:val="0"/>
      <w:divBdr>
        <w:top w:val="none" w:sz="0" w:space="0" w:color="auto"/>
        <w:left w:val="none" w:sz="0" w:space="0" w:color="auto"/>
        <w:bottom w:val="none" w:sz="0" w:space="0" w:color="auto"/>
        <w:right w:val="none" w:sz="0" w:space="0" w:color="auto"/>
      </w:divBdr>
    </w:div>
    <w:div w:id="773208192">
      <w:bodyDiv w:val="1"/>
      <w:marLeft w:val="0"/>
      <w:marRight w:val="0"/>
      <w:marTop w:val="0"/>
      <w:marBottom w:val="0"/>
      <w:divBdr>
        <w:top w:val="none" w:sz="0" w:space="0" w:color="auto"/>
        <w:left w:val="none" w:sz="0" w:space="0" w:color="auto"/>
        <w:bottom w:val="none" w:sz="0" w:space="0" w:color="auto"/>
        <w:right w:val="none" w:sz="0" w:space="0" w:color="auto"/>
      </w:divBdr>
    </w:div>
    <w:div w:id="775558997">
      <w:bodyDiv w:val="1"/>
      <w:marLeft w:val="0"/>
      <w:marRight w:val="0"/>
      <w:marTop w:val="0"/>
      <w:marBottom w:val="0"/>
      <w:divBdr>
        <w:top w:val="none" w:sz="0" w:space="0" w:color="auto"/>
        <w:left w:val="none" w:sz="0" w:space="0" w:color="auto"/>
        <w:bottom w:val="none" w:sz="0" w:space="0" w:color="auto"/>
        <w:right w:val="none" w:sz="0" w:space="0" w:color="auto"/>
      </w:divBdr>
    </w:div>
    <w:div w:id="794065158">
      <w:bodyDiv w:val="1"/>
      <w:marLeft w:val="0"/>
      <w:marRight w:val="0"/>
      <w:marTop w:val="0"/>
      <w:marBottom w:val="0"/>
      <w:divBdr>
        <w:top w:val="none" w:sz="0" w:space="0" w:color="auto"/>
        <w:left w:val="none" w:sz="0" w:space="0" w:color="auto"/>
        <w:bottom w:val="none" w:sz="0" w:space="0" w:color="auto"/>
        <w:right w:val="none" w:sz="0" w:space="0" w:color="auto"/>
      </w:divBdr>
    </w:div>
    <w:div w:id="795290894">
      <w:bodyDiv w:val="1"/>
      <w:marLeft w:val="0"/>
      <w:marRight w:val="0"/>
      <w:marTop w:val="0"/>
      <w:marBottom w:val="0"/>
      <w:divBdr>
        <w:top w:val="none" w:sz="0" w:space="0" w:color="auto"/>
        <w:left w:val="none" w:sz="0" w:space="0" w:color="auto"/>
        <w:bottom w:val="none" w:sz="0" w:space="0" w:color="auto"/>
        <w:right w:val="none" w:sz="0" w:space="0" w:color="auto"/>
      </w:divBdr>
    </w:div>
    <w:div w:id="796218615">
      <w:bodyDiv w:val="1"/>
      <w:marLeft w:val="0"/>
      <w:marRight w:val="0"/>
      <w:marTop w:val="0"/>
      <w:marBottom w:val="0"/>
      <w:divBdr>
        <w:top w:val="none" w:sz="0" w:space="0" w:color="auto"/>
        <w:left w:val="none" w:sz="0" w:space="0" w:color="auto"/>
        <w:bottom w:val="none" w:sz="0" w:space="0" w:color="auto"/>
        <w:right w:val="none" w:sz="0" w:space="0" w:color="auto"/>
      </w:divBdr>
    </w:div>
    <w:div w:id="796610348">
      <w:bodyDiv w:val="1"/>
      <w:marLeft w:val="0"/>
      <w:marRight w:val="0"/>
      <w:marTop w:val="0"/>
      <w:marBottom w:val="0"/>
      <w:divBdr>
        <w:top w:val="none" w:sz="0" w:space="0" w:color="auto"/>
        <w:left w:val="none" w:sz="0" w:space="0" w:color="auto"/>
        <w:bottom w:val="none" w:sz="0" w:space="0" w:color="auto"/>
        <w:right w:val="none" w:sz="0" w:space="0" w:color="auto"/>
      </w:divBdr>
    </w:div>
    <w:div w:id="816144286">
      <w:bodyDiv w:val="1"/>
      <w:marLeft w:val="0"/>
      <w:marRight w:val="0"/>
      <w:marTop w:val="0"/>
      <w:marBottom w:val="0"/>
      <w:divBdr>
        <w:top w:val="none" w:sz="0" w:space="0" w:color="auto"/>
        <w:left w:val="none" w:sz="0" w:space="0" w:color="auto"/>
        <w:bottom w:val="none" w:sz="0" w:space="0" w:color="auto"/>
        <w:right w:val="none" w:sz="0" w:space="0" w:color="auto"/>
      </w:divBdr>
      <w:divsChild>
        <w:div w:id="20859834">
          <w:marLeft w:val="640"/>
          <w:marRight w:val="0"/>
          <w:marTop w:val="0"/>
          <w:marBottom w:val="0"/>
          <w:divBdr>
            <w:top w:val="none" w:sz="0" w:space="0" w:color="auto"/>
            <w:left w:val="none" w:sz="0" w:space="0" w:color="auto"/>
            <w:bottom w:val="none" w:sz="0" w:space="0" w:color="auto"/>
            <w:right w:val="none" w:sz="0" w:space="0" w:color="auto"/>
          </w:divBdr>
        </w:div>
        <w:div w:id="66346801">
          <w:marLeft w:val="640"/>
          <w:marRight w:val="0"/>
          <w:marTop w:val="0"/>
          <w:marBottom w:val="0"/>
          <w:divBdr>
            <w:top w:val="none" w:sz="0" w:space="0" w:color="auto"/>
            <w:left w:val="none" w:sz="0" w:space="0" w:color="auto"/>
            <w:bottom w:val="none" w:sz="0" w:space="0" w:color="auto"/>
            <w:right w:val="none" w:sz="0" w:space="0" w:color="auto"/>
          </w:divBdr>
        </w:div>
        <w:div w:id="74405111">
          <w:marLeft w:val="640"/>
          <w:marRight w:val="0"/>
          <w:marTop w:val="0"/>
          <w:marBottom w:val="0"/>
          <w:divBdr>
            <w:top w:val="none" w:sz="0" w:space="0" w:color="auto"/>
            <w:left w:val="none" w:sz="0" w:space="0" w:color="auto"/>
            <w:bottom w:val="none" w:sz="0" w:space="0" w:color="auto"/>
            <w:right w:val="none" w:sz="0" w:space="0" w:color="auto"/>
          </w:divBdr>
        </w:div>
        <w:div w:id="77603653">
          <w:marLeft w:val="640"/>
          <w:marRight w:val="0"/>
          <w:marTop w:val="0"/>
          <w:marBottom w:val="0"/>
          <w:divBdr>
            <w:top w:val="none" w:sz="0" w:space="0" w:color="auto"/>
            <w:left w:val="none" w:sz="0" w:space="0" w:color="auto"/>
            <w:bottom w:val="none" w:sz="0" w:space="0" w:color="auto"/>
            <w:right w:val="none" w:sz="0" w:space="0" w:color="auto"/>
          </w:divBdr>
        </w:div>
        <w:div w:id="105856873">
          <w:marLeft w:val="640"/>
          <w:marRight w:val="0"/>
          <w:marTop w:val="0"/>
          <w:marBottom w:val="0"/>
          <w:divBdr>
            <w:top w:val="none" w:sz="0" w:space="0" w:color="auto"/>
            <w:left w:val="none" w:sz="0" w:space="0" w:color="auto"/>
            <w:bottom w:val="none" w:sz="0" w:space="0" w:color="auto"/>
            <w:right w:val="none" w:sz="0" w:space="0" w:color="auto"/>
          </w:divBdr>
        </w:div>
        <w:div w:id="107092770">
          <w:marLeft w:val="640"/>
          <w:marRight w:val="0"/>
          <w:marTop w:val="0"/>
          <w:marBottom w:val="0"/>
          <w:divBdr>
            <w:top w:val="none" w:sz="0" w:space="0" w:color="auto"/>
            <w:left w:val="none" w:sz="0" w:space="0" w:color="auto"/>
            <w:bottom w:val="none" w:sz="0" w:space="0" w:color="auto"/>
            <w:right w:val="none" w:sz="0" w:space="0" w:color="auto"/>
          </w:divBdr>
        </w:div>
        <w:div w:id="111098668">
          <w:marLeft w:val="640"/>
          <w:marRight w:val="0"/>
          <w:marTop w:val="0"/>
          <w:marBottom w:val="0"/>
          <w:divBdr>
            <w:top w:val="none" w:sz="0" w:space="0" w:color="auto"/>
            <w:left w:val="none" w:sz="0" w:space="0" w:color="auto"/>
            <w:bottom w:val="none" w:sz="0" w:space="0" w:color="auto"/>
            <w:right w:val="none" w:sz="0" w:space="0" w:color="auto"/>
          </w:divBdr>
        </w:div>
        <w:div w:id="128128672">
          <w:marLeft w:val="640"/>
          <w:marRight w:val="0"/>
          <w:marTop w:val="0"/>
          <w:marBottom w:val="0"/>
          <w:divBdr>
            <w:top w:val="none" w:sz="0" w:space="0" w:color="auto"/>
            <w:left w:val="none" w:sz="0" w:space="0" w:color="auto"/>
            <w:bottom w:val="none" w:sz="0" w:space="0" w:color="auto"/>
            <w:right w:val="none" w:sz="0" w:space="0" w:color="auto"/>
          </w:divBdr>
        </w:div>
        <w:div w:id="133254478">
          <w:marLeft w:val="640"/>
          <w:marRight w:val="0"/>
          <w:marTop w:val="0"/>
          <w:marBottom w:val="0"/>
          <w:divBdr>
            <w:top w:val="none" w:sz="0" w:space="0" w:color="auto"/>
            <w:left w:val="none" w:sz="0" w:space="0" w:color="auto"/>
            <w:bottom w:val="none" w:sz="0" w:space="0" w:color="auto"/>
            <w:right w:val="none" w:sz="0" w:space="0" w:color="auto"/>
          </w:divBdr>
        </w:div>
        <w:div w:id="149559545">
          <w:marLeft w:val="640"/>
          <w:marRight w:val="0"/>
          <w:marTop w:val="0"/>
          <w:marBottom w:val="0"/>
          <w:divBdr>
            <w:top w:val="none" w:sz="0" w:space="0" w:color="auto"/>
            <w:left w:val="none" w:sz="0" w:space="0" w:color="auto"/>
            <w:bottom w:val="none" w:sz="0" w:space="0" w:color="auto"/>
            <w:right w:val="none" w:sz="0" w:space="0" w:color="auto"/>
          </w:divBdr>
        </w:div>
        <w:div w:id="152380864">
          <w:marLeft w:val="640"/>
          <w:marRight w:val="0"/>
          <w:marTop w:val="0"/>
          <w:marBottom w:val="0"/>
          <w:divBdr>
            <w:top w:val="none" w:sz="0" w:space="0" w:color="auto"/>
            <w:left w:val="none" w:sz="0" w:space="0" w:color="auto"/>
            <w:bottom w:val="none" w:sz="0" w:space="0" w:color="auto"/>
            <w:right w:val="none" w:sz="0" w:space="0" w:color="auto"/>
          </w:divBdr>
        </w:div>
        <w:div w:id="158885549">
          <w:marLeft w:val="640"/>
          <w:marRight w:val="0"/>
          <w:marTop w:val="0"/>
          <w:marBottom w:val="0"/>
          <w:divBdr>
            <w:top w:val="none" w:sz="0" w:space="0" w:color="auto"/>
            <w:left w:val="none" w:sz="0" w:space="0" w:color="auto"/>
            <w:bottom w:val="none" w:sz="0" w:space="0" w:color="auto"/>
            <w:right w:val="none" w:sz="0" w:space="0" w:color="auto"/>
          </w:divBdr>
        </w:div>
        <w:div w:id="162665613">
          <w:marLeft w:val="640"/>
          <w:marRight w:val="0"/>
          <w:marTop w:val="0"/>
          <w:marBottom w:val="0"/>
          <w:divBdr>
            <w:top w:val="none" w:sz="0" w:space="0" w:color="auto"/>
            <w:left w:val="none" w:sz="0" w:space="0" w:color="auto"/>
            <w:bottom w:val="none" w:sz="0" w:space="0" w:color="auto"/>
            <w:right w:val="none" w:sz="0" w:space="0" w:color="auto"/>
          </w:divBdr>
        </w:div>
        <w:div w:id="228274294">
          <w:marLeft w:val="640"/>
          <w:marRight w:val="0"/>
          <w:marTop w:val="0"/>
          <w:marBottom w:val="0"/>
          <w:divBdr>
            <w:top w:val="none" w:sz="0" w:space="0" w:color="auto"/>
            <w:left w:val="none" w:sz="0" w:space="0" w:color="auto"/>
            <w:bottom w:val="none" w:sz="0" w:space="0" w:color="auto"/>
            <w:right w:val="none" w:sz="0" w:space="0" w:color="auto"/>
          </w:divBdr>
        </w:div>
        <w:div w:id="260065268">
          <w:marLeft w:val="640"/>
          <w:marRight w:val="0"/>
          <w:marTop w:val="0"/>
          <w:marBottom w:val="0"/>
          <w:divBdr>
            <w:top w:val="none" w:sz="0" w:space="0" w:color="auto"/>
            <w:left w:val="none" w:sz="0" w:space="0" w:color="auto"/>
            <w:bottom w:val="none" w:sz="0" w:space="0" w:color="auto"/>
            <w:right w:val="none" w:sz="0" w:space="0" w:color="auto"/>
          </w:divBdr>
        </w:div>
        <w:div w:id="281572335">
          <w:marLeft w:val="640"/>
          <w:marRight w:val="0"/>
          <w:marTop w:val="0"/>
          <w:marBottom w:val="0"/>
          <w:divBdr>
            <w:top w:val="none" w:sz="0" w:space="0" w:color="auto"/>
            <w:left w:val="none" w:sz="0" w:space="0" w:color="auto"/>
            <w:bottom w:val="none" w:sz="0" w:space="0" w:color="auto"/>
            <w:right w:val="none" w:sz="0" w:space="0" w:color="auto"/>
          </w:divBdr>
        </w:div>
        <w:div w:id="284388579">
          <w:marLeft w:val="640"/>
          <w:marRight w:val="0"/>
          <w:marTop w:val="0"/>
          <w:marBottom w:val="0"/>
          <w:divBdr>
            <w:top w:val="none" w:sz="0" w:space="0" w:color="auto"/>
            <w:left w:val="none" w:sz="0" w:space="0" w:color="auto"/>
            <w:bottom w:val="none" w:sz="0" w:space="0" w:color="auto"/>
            <w:right w:val="none" w:sz="0" w:space="0" w:color="auto"/>
          </w:divBdr>
        </w:div>
        <w:div w:id="292295751">
          <w:marLeft w:val="640"/>
          <w:marRight w:val="0"/>
          <w:marTop w:val="0"/>
          <w:marBottom w:val="0"/>
          <w:divBdr>
            <w:top w:val="none" w:sz="0" w:space="0" w:color="auto"/>
            <w:left w:val="none" w:sz="0" w:space="0" w:color="auto"/>
            <w:bottom w:val="none" w:sz="0" w:space="0" w:color="auto"/>
            <w:right w:val="none" w:sz="0" w:space="0" w:color="auto"/>
          </w:divBdr>
        </w:div>
        <w:div w:id="304624290">
          <w:marLeft w:val="640"/>
          <w:marRight w:val="0"/>
          <w:marTop w:val="0"/>
          <w:marBottom w:val="0"/>
          <w:divBdr>
            <w:top w:val="none" w:sz="0" w:space="0" w:color="auto"/>
            <w:left w:val="none" w:sz="0" w:space="0" w:color="auto"/>
            <w:bottom w:val="none" w:sz="0" w:space="0" w:color="auto"/>
            <w:right w:val="none" w:sz="0" w:space="0" w:color="auto"/>
          </w:divBdr>
        </w:div>
        <w:div w:id="311103072">
          <w:marLeft w:val="640"/>
          <w:marRight w:val="0"/>
          <w:marTop w:val="0"/>
          <w:marBottom w:val="0"/>
          <w:divBdr>
            <w:top w:val="none" w:sz="0" w:space="0" w:color="auto"/>
            <w:left w:val="none" w:sz="0" w:space="0" w:color="auto"/>
            <w:bottom w:val="none" w:sz="0" w:space="0" w:color="auto"/>
            <w:right w:val="none" w:sz="0" w:space="0" w:color="auto"/>
          </w:divBdr>
        </w:div>
        <w:div w:id="331102712">
          <w:marLeft w:val="640"/>
          <w:marRight w:val="0"/>
          <w:marTop w:val="0"/>
          <w:marBottom w:val="0"/>
          <w:divBdr>
            <w:top w:val="none" w:sz="0" w:space="0" w:color="auto"/>
            <w:left w:val="none" w:sz="0" w:space="0" w:color="auto"/>
            <w:bottom w:val="none" w:sz="0" w:space="0" w:color="auto"/>
            <w:right w:val="none" w:sz="0" w:space="0" w:color="auto"/>
          </w:divBdr>
        </w:div>
        <w:div w:id="338197794">
          <w:marLeft w:val="640"/>
          <w:marRight w:val="0"/>
          <w:marTop w:val="0"/>
          <w:marBottom w:val="0"/>
          <w:divBdr>
            <w:top w:val="none" w:sz="0" w:space="0" w:color="auto"/>
            <w:left w:val="none" w:sz="0" w:space="0" w:color="auto"/>
            <w:bottom w:val="none" w:sz="0" w:space="0" w:color="auto"/>
            <w:right w:val="none" w:sz="0" w:space="0" w:color="auto"/>
          </w:divBdr>
        </w:div>
        <w:div w:id="348258515">
          <w:marLeft w:val="640"/>
          <w:marRight w:val="0"/>
          <w:marTop w:val="0"/>
          <w:marBottom w:val="0"/>
          <w:divBdr>
            <w:top w:val="none" w:sz="0" w:space="0" w:color="auto"/>
            <w:left w:val="none" w:sz="0" w:space="0" w:color="auto"/>
            <w:bottom w:val="none" w:sz="0" w:space="0" w:color="auto"/>
            <w:right w:val="none" w:sz="0" w:space="0" w:color="auto"/>
          </w:divBdr>
        </w:div>
        <w:div w:id="348676096">
          <w:marLeft w:val="640"/>
          <w:marRight w:val="0"/>
          <w:marTop w:val="0"/>
          <w:marBottom w:val="0"/>
          <w:divBdr>
            <w:top w:val="none" w:sz="0" w:space="0" w:color="auto"/>
            <w:left w:val="none" w:sz="0" w:space="0" w:color="auto"/>
            <w:bottom w:val="none" w:sz="0" w:space="0" w:color="auto"/>
            <w:right w:val="none" w:sz="0" w:space="0" w:color="auto"/>
          </w:divBdr>
        </w:div>
        <w:div w:id="349453340">
          <w:marLeft w:val="640"/>
          <w:marRight w:val="0"/>
          <w:marTop w:val="0"/>
          <w:marBottom w:val="0"/>
          <w:divBdr>
            <w:top w:val="none" w:sz="0" w:space="0" w:color="auto"/>
            <w:left w:val="none" w:sz="0" w:space="0" w:color="auto"/>
            <w:bottom w:val="none" w:sz="0" w:space="0" w:color="auto"/>
            <w:right w:val="none" w:sz="0" w:space="0" w:color="auto"/>
          </w:divBdr>
        </w:div>
        <w:div w:id="352535131">
          <w:marLeft w:val="640"/>
          <w:marRight w:val="0"/>
          <w:marTop w:val="0"/>
          <w:marBottom w:val="0"/>
          <w:divBdr>
            <w:top w:val="none" w:sz="0" w:space="0" w:color="auto"/>
            <w:left w:val="none" w:sz="0" w:space="0" w:color="auto"/>
            <w:bottom w:val="none" w:sz="0" w:space="0" w:color="auto"/>
            <w:right w:val="none" w:sz="0" w:space="0" w:color="auto"/>
          </w:divBdr>
        </w:div>
        <w:div w:id="356077721">
          <w:marLeft w:val="640"/>
          <w:marRight w:val="0"/>
          <w:marTop w:val="0"/>
          <w:marBottom w:val="0"/>
          <w:divBdr>
            <w:top w:val="none" w:sz="0" w:space="0" w:color="auto"/>
            <w:left w:val="none" w:sz="0" w:space="0" w:color="auto"/>
            <w:bottom w:val="none" w:sz="0" w:space="0" w:color="auto"/>
            <w:right w:val="none" w:sz="0" w:space="0" w:color="auto"/>
          </w:divBdr>
        </w:div>
        <w:div w:id="378821193">
          <w:marLeft w:val="640"/>
          <w:marRight w:val="0"/>
          <w:marTop w:val="0"/>
          <w:marBottom w:val="0"/>
          <w:divBdr>
            <w:top w:val="none" w:sz="0" w:space="0" w:color="auto"/>
            <w:left w:val="none" w:sz="0" w:space="0" w:color="auto"/>
            <w:bottom w:val="none" w:sz="0" w:space="0" w:color="auto"/>
            <w:right w:val="none" w:sz="0" w:space="0" w:color="auto"/>
          </w:divBdr>
        </w:div>
        <w:div w:id="386074954">
          <w:marLeft w:val="640"/>
          <w:marRight w:val="0"/>
          <w:marTop w:val="0"/>
          <w:marBottom w:val="0"/>
          <w:divBdr>
            <w:top w:val="none" w:sz="0" w:space="0" w:color="auto"/>
            <w:left w:val="none" w:sz="0" w:space="0" w:color="auto"/>
            <w:bottom w:val="none" w:sz="0" w:space="0" w:color="auto"/>
            <w:right w:val="none" w:sz="0" w:space="0" w:color="auto"/>
          </w:divBdr>
        </w:div>
        <w:div w:id="446967160">
          <w:marLeft w:val="640"/>
          <w:marRight w:val="0"/>
          <w:marTop w:val="0"/>
          <w:marBottom w:val="0"/>
          <w:divBdr>
            <w:top w:val="none" w:sz="0" w:space="0" w:color="auto"/>
            <w:left w:val="none" w:sz="0" w:space="0" w:color="auto"/>
            <w:bottom w:val="none" w:sz="0" w:space="0" w:color="auto"/>
            <w:right w:val="none" w:sz="0" w:space="0" w:color="auto"/>
          </w:divBdr>
        </w:div>
        <w:div w:id="449009283">
          <w:marLeft w:val="640"/>
          <w:marRight w:val="0"/>
          <w:marTop w:val="0"/>
          <w:marBottom w:val="0"/>
          <w:divBdr>
            <w:top w:val="none" w:sz="0" w:space="0" w:color="auto"/>
            <w:left w:val="none" w:sz="0" w:space="0" w:color="auto"/>
            <w:bottom w:val="none" w:sz="0" w:space="0" w:color="auto"/>
            <w:right w:val="none" w:sz="0" w:space="0" w:color="auto"/>
          </w:divBdr>
        </w:div>
        <w:div w:id="461575281">
          <w:marLeft w:val="640"/>
          <w:marRight w:val="0"/>
          <w:marTop w:val="0"/>
          <w:marBottom w:val="0"/>
          <w:divBdr>
            <w:top w:val="none" w:sz="0" w:space="0" w:color="auto"/>
            <w:left w:val="none" w:sz="0" w:space="0" w:color="auto"/>
            <w:bottom w:val="none" w:sz="0" w:space="0" w:color="auto"/>
            <w:right w:val="none" w:sz="0" w:space="0" w:color="auto"/>
          </w:divBdr>
        </w:div>
        <w:div w:id="481704327">
          <w:marLeft w:val="640"/>
          <w:marRight w:val="0"/>
          <w:marTop w:val="0"/>
          <w:marBottom w:val="0"/>
          <w:divBdr>
            <w:top w:val="none" w:sz="0" w:space="0" w:color="auto"/>
            <w:left w:val="none" w:sz="0" w:space="0" w:color="auto"/>
            <w:bottom w:val="none" w:sz="0" w:space="0" w:color="auto"/>
            <w:right w:val="none" w:sz="0" w:space="0" w:color="auto"/>
          </w:divBdr>
        </w:div>
        <w:div w:id="521013837">
          <w:marLeft w:val="640"/>
          <w:marRight w:val="0"/>
          <w:marTop w:val="0"/>
          <w:marBottom w:val="0"/>
          <w:divBdr>
            <w:top w:val="none" w:sz="0" w:space="0" w:color="auto"/>
            <w:left w:val="none" w:sz="0" w:space="0" w:color="auto"/>
            <w:bottom w:val="none" w:sz="0" w:space="0" w:color="auto"/>
            <w:right w:val="none" w:sz="0" w:space="0" w:color="auto"/>
          </w:divBdr>
        </w:div>
        <w:div w:id="565531759">
          <w:marLeft w:val="640"/>
          <w:marRight w:val="0"/>
          <w:marTop w:val="0"/>
          <w:marBottom w:val="0"/>
          <w:divBdr>
            <w:top w:val="none" w:sz="0" w:space="0" w:color="auto"/>
            <w:left w:val="none" w:sz="0" w:space="0" w:color="auto"/>
            <w:bottom w:val="none" w:sz="0" w:space="0" w:color="auto"/>
            <w:right w:val="none" w:sz="0" w:space="0" w:color="auto"/>
          </w:divBdr>
        </w:div>
        <w:div w:id="569658517">
          <w:marLeft w:val="640"/>
          <w:marRight w:val="0"/>
          <w:marTop w:val="0"/>
          <w:marBottom w:val="0"/>
          <w:divBdr>
            <w:top w:val="none" w:sz="0" w:space="0" w:color="auto"/>
            <w:left w:val="none" w:sz="0" w:space="0" w:color="auto"/>
            <w:bottom w:val="none" w:sz="0" w:space="0" w:color="auto"/>
            <w:right w:val="none" w:sz="0" w:space="0" w:color="auto"/>
          </w:divBdr>
        </w:div>
        <w:div w:id="588586937">
          <w:marLeft w:val="640"/>
          <w:marRight w:val="0"/>
          <w:marTop w:val="0"/>
          <w:marBottom w:val="0"/>
          <w:divBdr>
            <w:top w:val="none" w:sz="0" w:space="0" w:color="auto"/>
            <w:left w:val="none" w:sz="0" w:space="0" w:color="auto"/>
            <w:bottom w:val="none" w:sz="0" w:space="0" w:color="auto"/>
            <w:right w:val="none" w:sz="0" w:space="0" w:color="auto"/>
          </w:divBdr>
        </w:div>
        <w:div w:id="593243464">
          <w:marLeft w:val="640"/>
          <w:marRight w:val="0"/>
          <w:marTop w:val="0"/>
          <w:marBottom w:val="0"/>
          <w:divBdr>
            <w:top w:val="none" w:sz="0" w:space="0" w:color="auto"/>
            <w:left w:val="none" w:sz="0" w:space="0" w:color="auto"/>
            <w:bottom w:val="none" w:sz="0" w:space="0" w:color="auto"/>
            <w:right w:val="none" w:sz="0" w:space="0" w:color="auto"/>
          </w:divBdr>
        </w:div>
        <w:div w:id="611976125">
          <w:marLeft w:val="640"/>
          <w:marRight w:val="0"/>
          <w:marTop w:val="0"/>
          <w:marBottom w:val="0"/>
          <w:divBdr>
            <w:top w:val="none" w:sz="0" w:space="0" w:color="auto"/>
            <w:left w:val="none" w:sz="0" w:space="0" w:color="auto"/>
            <w:bottom w:val="none" w:sz="0" w:space="0" w:color="auto"/>
            <w:right w:val="none" w:sz="0" w:space="0" w:color="auto"/>
          </w:divBdr>
        </w:div>
        <w:div w:id="621569421">
          <w:marLeft w:val="640"/>
          <w:marRight w:val="0"/>
          <w:marTop w:val="0"/>
          <w:marBottom w:val="0"/>
          <w:divBdr>
            <w:top w:val="none" w:sz="0" w:space="0" w:color="auto"/>
            <w:left w:val="none" w:sz="0" w:space="0" w:color="auto"/>
            <w:bottom w:val="none" w:sz="0" w:space="0" w:color="auto"/>
            <w:right w:val="none" w:sz="0" w:space="0" w:color="auto"/>
          </w:divBdr>
        </w:div>
        <w:div w:id="624655975">
          <w:marLeft w:val="640"/>
          <w:marRight w:val="0"/>
          <w:marTop w:val="0"/>
          <w:marBottom w:val="0"/>
          <w:divBdr>
            <w:top w:val="none" w:sz="0" w:space="0" w:color="auto"/>
            <w:left w:val="none" w:sz="0" w:space="0" w:color="auto"/>
            <w:bottom w:val="none" w:sz="0" w:space="0" w:color="auto"/>
            <w:right w:val="none" w:sz="0" w:space="0" w:color="auto"/>
          </w:divBdr>
        </w:div>
        <w:div w:id="627668718">
          <w:marLeft w:val="640"/>
          <w:marRight w:val="0"/>
          <w:marTop w:val="0"/>
          <w:marBottom w:val="0"/>
          <w:divBdr>
            <w:top w:val="none" w:sz="0" w:space="0" w:color="auto"/>
            <w:left w:val="none" w:sz="0" w:space="0" w:color="auto"/>
            <w:bottom w:val="none" w:sz="0" w:space="0" w:color="auto"/>
            <w:right w:val="none" w:sz="0" w:space="0" w:color="auto"/>
          </w:divBdr>
        </w:div>
        <w:div w:id="652023535">
          <w:marLeft w:val="640"/>
          <w:marRight w:val="0"/>
          <w:marTop w:val="0"/>
          <w:marBottom w:val="0"/>
          <w:divBdr>
            <w:top w:val="none" w:sz="0" w:space="0" w:color="auto"/>
            <w:left w:val="none" w:sz="0" w:space="0" w:color="auto"/>
            <w:bottom w:val="none" w:sz="0" w:space="0" w:color="auto"/>
            <w:right w:val="none" w:sz="0" w:space="0" w:color="auto"/>
          </w:divBdr>
        </w:div>
        <w:div w:id="660545237">
          <w:marLeft w:val="640"/>
          <w:marRight w:val="0"/>
          <w:marTop w:val="0"/>
          <w:marBottom w:val="0"/>
          <w:divBdr>
            <w:top w:val="none" w:sz="0" w:space="0" w:color="auto"/>
            <w:left w:val="none" w:sz="0" w:space="0" w:color="auto"/>
            <w:bottom w:val="none" w:sz="0" w:space="0" w:color="auto"/>
            <w:right w:val="none" w:sz="0" w:space="0" w:color="auto"/>
          </w:divBdr>
        </w:div>
        <w:div w:id="674459411">
          <w:marLeft w:val="640"/>
          <w:marRight w:val="0"/>
          <w:marTop w:val="0"/>
          <w:marBottom w:val="0"/>
          <w:divBdr>
            <w:top w:val="none" w:sz="0" w:space="0" w:color="auto"/>
            <w:left w:val="none" w:sz="0" w:space="0" w:color="auto"/>
            <w:bottom w:val="none" w:sz="0" w:space="0" w:color="auto"/>
            <w:right w:val="none" w:sz="0" w:space="0" w:color="auto"/>
          </w:divBdr>
        </w:div>
        <w:div w:id="677928906">
          <w:marLeft w:val="640"/>
          <w:marRight w:val="0"/>
          <w:marTop w:val="0"/>
          <w:marBottom w:val="0"/>
          <w:divBdr>
            <w:top w:val="none" w:sz="0" w:space="0" w:color="auto"/>
            <w:left w:val="none" w:sz="0" w:space="0" w:color="auto"/>
            <w:bottom w:val="none" w:sz="0" w:space="0" w:color="auto"/>
            <w:right w:val="none" w:sz="0" w:space="0" w:color="auto"/>
          </w:divBdr>
        </w:div>
        <w:div w:id="680934414">
          <w:marLeft w:val="640"/>
          <w:marRight w:val="0"/>
          <w:marTop w:val="0"/>
          <w:marBottom w:val="0"/>
          <w:divBdr>
            <w:top w:val="none" w:sz="0" w:space="0" w:color="auto"/>
            <w:left w:val="none" w:sz="0" w:space="0" w:color="auto"/>
            <w:bottom w:val="none" w:sz="0" w:space="0" w:color="auto"/>
            <w:right w:val="none" w:sz="0" w:space="0" w:color="auto"/>
          </w:divBdr>
        </w:div>
        <w:div w:id="691686133">
          <w:marLeft w:val="640"/>
          <w:marRight w:val="0"/>
          <w:marTop w:val="0"/>
          <w:marBottom w:val="0"/>
          <w:divBdr>
            <w:top w:val="none" w:sz="0" w:space="0" w:color="auto"/>
            <w:left w:val="none" w:sz="0" w:space="0" w:color="auto"/>
            <w:bottom w:val="none" w:sz="0" w:space="0" w:color="auto"/>
            <w:right w:val="none" w:sz="0" w:space="0" w:color="auto"/>
          </w:divBdr>
        </w:div>
        <w:div w:id="716245375">
          <w:marLeft w:val="640"/>
          <w:marRight w:val="0"/>
          <w:marTop w:val="0"/>
          <w:marBottom w:val="0"/>
          <w:divBdr>
            <w:top w:val="none" w:sz="0" w:space="0" w:color="auto"/>
            <w:left w:val="none" w:sz="0" w:space="0" w:color="auto"/>
            <w:bottom w:val="none" w:sz="0" w:space="0" w:color="auto"/>
            <w:right w:val="none" w:sz="0" w:space="0" w:color="auto"/>
          </w:divBdr>
        </w:div>
        <w:div w:id="719131714">
          <w:marLeft w:val="640"/>
          <w:marRight w:val="0"/>
          <w:marTop w:val="0"/>
          <w:marBottom w:val="0"/>
          <w:divBdr>
            <w:top w:val="none" w:sz="0" w:space="0" w:color="auto"/>
            <w:left w:val="none" w:sz="0" w:space="0" w:color="auto"/>
            <w:bottom w:val="none" w:sz="0" w:space="0" w:color="auto"/>
            <w:right w:val="none" w:sz="0" w:space="0" w:color="auto"/>
          </w:divBdr>
        </w:div>
        <w:div w:id="727459539">
          <w:marLeft w:val="640"/>
          <w:marRight w:val="0"/>
          <w:marTop w:val="0"/>
          <w:marBottom w:val="0"/>
          <w:divBdr>
            <w:top w:val="none" w:sz="0" w:space="0" w:color="auto"/>
            <w:left w:val="none" w:sz="0" w:space="0" w:color="auto"/>
            <w:bottom w:val="none" w:sz="0" w:space="0" w:color="auto"/>
            <w:right w:val="none" w:sz="0" w:space="0" w:color="auto"/>
          </w:divBdr>
        </w:div>
        <w:div w:id="737022352">
          <w:marLeft w:val="640"/>
          <w:marRight w:val="0"/>
          <w:marTop w:val="0"/>
          <w:marBottom w:val="0"/>
          <w:divBdr>
            <w:top w:val="none" w:sz="0" w:space="0" w:color="auto"/>
            <w:left w:val="none" w:sz="0" w:space="0" w:color="auto"/>
            <w:bottom w:val="none" w:sz="0" w:space="0" w:color="auto"/>
            <w:right w:val="none" w:sz="0" w:space="0" w:color="auto"/>
          </w:divBdr>
        </w:div>
        <w:div w:id="749931949">
          <w:marLeft w:val="640"/>
          <w:marRight w:val="0"/>
          <w:marTop w:val="0"/>
          <w:marBottom w:val="0"/>
          <w:divBdr>
            <w:top w:val="none" w:sz="0" w:space="0" w:color="auto"/>
            <w:left w:val="none" w:sz="0" w:space="0" w:color="auto"/>
            <w:bottom w:val="none" w:sz="0" w:space="0" w:color="auto"/>
            <w:right w:val="none" w:sz="0" w:space="0" w:color="auto"/>
          </w:divBdr>
        </w:div>
        <w:div w:id="779835624">
          <w:marLeft w:val="640"/>
          <w:marRight w:val="0"/>
          <w:marTop w:val="0"/>
          <w:marBottom w:val="0"/>
          <w:divBdr>
            <w:top w:val="none" w:sz="0" w:space="0" w:color="auto"/>
            <w:left w:val="none" w:sz="0" w:space="0" w:color="auto"/>
            <w:bottom w:val="none" w:sz="0" w:space="0" w:color="auto"/>
            <w:right w:val="none" w:sz="0" w:space="0" w:color="auto"/>
          </w:divBdr>
        </w:div>
        <w:div w:id="782194495">
          <w:marLeft w:val="640"/>
          <w:marRight w:val="0"/>
          <w:marTop w:val="0"/>
          <w:marBottom w:val="0"/>
          <w:divBdr>
            <w:top w:val="none" w:sz="0" w:space="0" w:color="auto"/>
            <w:left w:val="none" w:sz="0" w:space="0" w:color="auto"/>
            <w:bottom w:val="none" w:sz="0" w:space="0" w:color="auto"/>
            <w:right w:val="none" w:sz="0" w:space="0" w:color="auto"/>
          </w:divBdr>
        </w:div>
        <w:div w:id="830826266">
          <w:marLeft w:val="640"/>
          <w:marRight w:val="0"/>
          <w:marTop w:val="0"/>
          <w:marBottom w:val="0"/>
          <w:divBdr>
            <w:top w:val="none" w:sz="0" w:space="0" w:color="auto"/>
            <w:left w:val="none" w:sz="0" w:space="0" w:color="auto"/>
            <w:bottom w:val="none" w:sz="0" w:space="0" w:color="auto"/>
            <w:right w:val="none" w:sz="0" w:space="0" w:color="auto"/>
          </w:divBdr>
        </w:div>
        <w:div w:id="830871195">
          <w:marLeft w:val="640"/>
          <w:marRight w:val="0"/>
          <w:marTop w:val="0"/>
          <w:marBottom w:val="0"/>
          <w:divBdr>
            <w:top w:val="none" w:sz="0" w:space="0" w:color="auto"/>
            <w:left w:val="none" w:sz="0" w:space="0" w:color="auto"/>
            <w:bottom w:val="none" w:sz="0" w:space="0" w:color="auto"/>
            <w:right w:val="none" w:sz="0" w:space="0" w:color="auto"/>
          </w:divBdr>
        </w:div>
        <w:div w:id="853300810">
          <w:marLeft w:val="640"/>
          <w:marRight w:val="0"/>
          <w:marTop w:val="0"/>
          <w:marBottom w:val="0"/>
          <w:divBdr>
            <w:top w:val="none" w:sz="0" w:space="0" w:color="auto"/>
            <w:left w:val="none" w:sz="0" w:space="0" w:color="auto"/>
            <w:bottom w:val="none" w:sz="0" w:space="0" w:color="auto"/>
            <w:right w:val="none" w:sz="0" w:space="0" w:color="auto"/>
          </w:divBdr>
        </w:div>
        <w:div w:id="868496021">
          <w:marLeft w:val="640"/>
          <w:marRight w:val="0"/>
          <w:marTop w:val="0"/>
          <w:marBottom w:val="0"/>
          <w:divBdr>
            <w:top w:val="none" w:sz="0" w:space="0" w:color="auto"/>
            <w:left w:val="none" w:sz="0" w:space="0" w:color="auto"/>
            <w:bottom w:val="none" w:sz="0" w:space="0" w:color="auto"/>
            <w:right w:val="none" w:sz="0" w:space="0" w:color="auto"/>
          </w:divBdr>
        </w:div>
        <w:div w:id="888421967">
          <w:marLeft w:val="640"/>
          <w:marRight w:val="0"/>
          <w:marTop w:val="0"/>
          <w:marBottom w:val="0"/>
          <w:divBdr>
            <w:top w:val="none" w:sz="0" w:space="0" w:color="auto"/>
            <w:left w:val="none" w:sz="0" w:space="0" w:color="auto"/>
            <w:bottom w:val="none" w:sz="0" w:space="0" w:color="auto"/>
            <w:right w:val="none" w:sz="0" w:space="0" w:color="auto"/>
          </w:divBdr>
        </w:div>
        <w:div w:id="889078434">
          <w:marLeft w:val="640"/>
          <w:marRight w:val="0"/>
          <w:marTop w:val="0"/>
          <w:marBottom w:val="0"/>
          <w:divBdr>
            <w:top w:val="none" w:sz="0" w:space="0" w:color="auto"/>
            <w:left w:val="none" w:sz="0" w:space="0" w:color="auto"/>
            <w:bottom w:val="none" w:sz="0" w:space="0" w:color="auto"/>
            <w:right w:val="none" w:sz="0" w:space="0" w:color="auto"/>
          </w:divBdr>
        </w:div>
        <w:div w:id="909389815">
          <w:marLeft w:val="640"/>
          <w:marRight w:val="0"/>
          <w:marTop w:val="0"/>
          <w:marBottom w:val="0"/>
          <w:divBdr>
            <w:top w:val="none" w:sz="0" w:space="0" w:color="auto"/>
            <w:left w:val="none" w:sz="0" w:space="0" w:color="auto"/>
            <w:bottom w:val="none" w:sz="0" w:space="0" w:color="auto"/>
            <w:right w:val="none" w:sz="0" w:space="0" w:color="auto"/>
          </w:divBdr>
        </w:div>
        <w:div w:id="913200352">
          <w:marLeft w:val="640"/>
          <w:marRight w:val="0"/>
          <w:marTop w:val="0"/>
          <w:marBottom w:val="0"/>
          <w:divBdr>
            <w:top w:val="none" w:sz="0" w:space="0" w:color="auto"/>
            <w:left w:val="none" w:sz="0" w:space="0" w:color="auto"/>
            <w:bottom w:val="none" w:sz="0" w:space="0" w:color="auto"/>
            <w:right w:val="none" w:sz="0" w:space="0" w:color="auto"/>
          </w:divBdr>
        </w:div>
        <w:div w:id="917179889">
          <w:marLeft w:val="640"/>
          <w:marRight w:val="0"/>
          <w:marTop w:val="0"/>
          <w:marBottom w:val="0"/>
          <w:divBdr>
            <w:top w:val="none" w:sz="0" w:space="0" w:color="auto"/>
            <w:left w:val="none" w:sz="0" w:space="0" w:color="auto"/>
            <w:bottom w:val="none" w:sz="0" w:space="0" w:color="auto"/>
            <w:right w:val="none" w:sz="0" w:space="0" w:color="auto"/>
          </w:divBdr>
        </w:div>
        <w:div w:id="917786738">
          <w:marLeft w:val="640"/>
          <w:marRight w:val="0"/>
          <w:marTop w:val="0"/>
          <w:marBottom w:val="0"/>
          <w:divBdr>
            <w:top w:val="none" w:sz="0" w:space="0" w:color="auto"/>
            <w:left w:val="none" w:sz="0" w:space="0" w:color="auto"/>
            <w:bottom w:val="none" w:sz="0" w:space="0" w:color="auto"/>
            <w:right w:val="none" w:sz="0" w:space="0" w:color="auto"/>
          </w:divBdr>
        </w:div>
        <w:div w:id="938289947">
          <w:marLeft w:val="640"/>
          <w:marRight w:val="0"/>
          <w:marTop w:val="0"/>
          <w:marBottom w:val="0"/>
          <w:divBdr>
            <w:top w:val="none" w:sz="0" w:space="0" w:color="auto"/>
            <w:left w:val="none" w:sz="0" w:space="0" w:color="auto"/>
            <w:bottom w:val="none" w:sz="0" w:space="0" w:color="auto"/>
            <w:right w:val="none" w:sz="0" w:space="0" w:color="auto"/>
          </w:divBdr>
        </w:div>
        <w:div w:id="945577870">
          <w:marLeft w:val="640"/>
          <w:marRight w:val="0"/>
          <w:marTop w:val="0"/>
          <w:marBottom w:val="0"/>
          <w:divBdr>
            <w:top w:val="none" w:sz="0" w:space="0" w:color="auto"/>
            <w:left w:val="none" w:sz="0" w:space="0" w:color="auto"/>
            <w:bottom w:val="none" w:sz="0" w:space="0" w:color="auto"/>
            <w:right w:val="none" w:sz="0" w:space="0" w:color="auto"/>
          </w:divBdr>
        </w:div>
        <w:div w:id="962150697">
          <w:marLeft w:val="640"/>
          <w:marRight w:val="0"/>
          <w:marTop w:val="0"/>
          <w:marBottom w:val="0"/>
          <w:divBdr>
            <w:top w:val="none" w:sz="0" w:space="0" w:color="auto"/>
            <w:left w:val="none" w:sz="0" w:space="0" w:color="auto"/>
            <w:bottom w:val="none" w:sz="0" w:space="0" w:color="auto"/>
            <w:right w:val="none" w:sz="0" w:space="0" w:color="auto"/>
          </w:divBdr>
        </w:div>
        <w:div w:id="972517671">
          <w:marLeft w:val="640"/>
          <w:marRight w:val="0"/>
          <w:marTop w:val="0"/>
          <w:marBottom w:val="0"/>
          <w:divBdr>
            <w:top w:val="none" w:sz="0" w:space="0" w:color="auto"/>
            <w:left w:val="none" w:sz="0" w:space="0" w:color="auto"/>
            <w:bottom w:val="none" w:sz="0" w:space="0" w:color="auto"/>
            <w:right w:val="none" w:sz="0" w:space="0" w:color="auto"/>
          </w:divBdr>
        </w:div>
        <w:div w:id="981039567">
          <w:marLeft w:val="640"/>
          <w:marRight w:val="0"/>
          <w:marTop w:val="0"/>
          <w:marBottom w:val="0"/>
          <w:divBdr>
            <w:top w:val="none" w:sz="0" w:space="0" w:color="auto"/>
            <w:left w:val="none" w:sz="0" w:space="0" w:color="auto"/>
            <w:bottom w:val="none" w:sz="0" w:space="0" w:color="auto"/>
            <w:right w:val="none" w:sz="0" w:space="0" w:color="auto"/>
          </w:divBdr>
        </w:div>
        <w:div w:id="1016805481">
          <w:marLeft w:val="640"/>
          <w:marRight w:val="0"/>
          <w:marTop w:val="0"/>
          <w:marBottom w:val="0"/>
          <w:divBdr>
            <w:top w:val="none" w:sz="0" w:space="0" w:color="auto"/>
            <w:left w:val="none" w:sz="0" w:space="0" w:color="auto"/>
            <w:bottom w:val="none" w:sz="0" w:space="0" w:color="auto"/>
            <w:right w:val="none" w:sz="0" w:space="0" w:color="auto"/>
          </w:divBdr>
        </w:div>
        <w:div w:id="1024014136">
          <w:marLeft w:val="640"/>
          <w:marRight w:val="0"/>
          <w:marTop w:val="0"/>
          <w:marBottom w:val="0"/>
          <w:divBdr>
            <w:top w:val="none" w:sz="0" w:space="0" w:color="auto"/>
            <w:left w:val="none" w:sz="0" w:space="0" w:color="auto"/>
            <w:bottom w:val="none" w:sz="0" w:space="0" w:color="auto"/>
            <w:right w:val="none" w:sz="0" w:space="0" w:color="auto"/>
          </w:divBdr>
        </w:div>
        <w:div w:id="1024017752">
          <w:marLeft w:val="640"/>
          <w:marRight w:val="0"/>
          <w:marTop w:val="0"/>
          <w:marBottom w:val="0"/>
          <w:divBdr>
            <w:top w:val="none" w:sz="0" w:space="0" w:color="auto"/>
            <w:left w:val="none" w:sz="0" w:space="0" w:color="auto"/>
            <w:bottom w:val="none" w:sz="0" w:space="0" w:color="auto"/>
            <w:right w:val="none" w:sz="0" w:space="0" w:color="auto"/>
          </w:divBdr>
        </w:div>
        <w:div w:id="1027755969">
          <w:marLeft w:val="640"/>
          <w:marRight w:val="0"/>
          <w:marTop w:val="0"/>
          <w:marBottom w:val="0"/>
          <w:divBdr>
            <w:top w:val="none" w:sz="0" w:space="0" w:color="auto"/>
            <w:left w:val="none" w:sz="0" w:space="0" w:color="auto"/>
            <w:bottom w:val="none" w:sz="0" w:space="0" w:color="auto"/>
            <w:right w:val="none" w:sz="0" w:space="0" w:color="auto"/>
          </w:divBdr>
        </w:div>
        <w:div w:id="1031146018">
          <w:marLeft w:val="640"/>
          <w:marRight w:val="0"/>
          <w:marTop w:val="0"/>
          <w:marBottom w:val="0"/>
          <w:divBdr>
            <w:top w:val="none" w:sz="0" w:space="0" w:color="auto"/>
            <w:left w:val="none" w:sz="0" w:space="0" w:color="auto"/>
            <w:bottom w:val="none" w:sz="0" w:space="0" w:color="auto"/>
            <w:right w:val="none" w:sz="0" w:space="0" w:color="auto"/>
          </w:divBdr>
        </w:div>
        <w:div w:id="1056010140">
          <w:marLeft w:val="640"/>
          <w:marRight w:val="0"/>
          <w:marTop w:val="0"/>
          <w:marBottom w:val="0"/>
          <w:divBdr>
            <w:top w:val="none" w:sz="0" w:space="0" w:color="auto"/>
            <w:left w:val="none" w:sz="0" w:space="0" w:color="auto"/>
            <w:bottom w:val="none" w:sz="0" w:space="0" w:color="auto"/>
            <w:right w:val="none" w:sz="0" w:space="0" w:color="auto"/>
          </w:divBdr>
        </w:div>
        <w:div w:id="1076392441">
          <w:marLeft w:val="640"/>
          <w:marRight w:val="0"/>
          <w:marTop w:val="0"/>
          <w:marBottom w:val="0"/>
          <w:divBdr>
            <w:top w:val="none" w:sz="0" w:space="0" w:color="auto"/>
            <w:left w:val="none" w:sz="0" w:space="0" w:color="auto"/>
            <w:bottom w:val="none" w:sz="0" w:space="0" w:color="auto"/>
            <w:right w:val="none" w:sz="0" w:space="0" w:color="auto"/>
          </w:divBdr>
        </w:div>
        <w:div w:id="1101532853">
          <w:marLeft w:val="640"/>
          <w:marRight w:val="0"/>
          <w:marTop w:val="0"/>
          <w:marBottom w:val="0"/>
          <w:divBdr>
            <w:top w:val="none" w:sz="0" w:space="0" w:color="auto"/>
            <w:left w:val="none" w:sz="0" w:space="0" w:color="auto"/>
            <w:bottom w:val="none" w:sz="0" w:space="0" w:color="auto"/>
            <w:right w:val="none" w:sz="0" w:space="0" w:color="auto"/>
          </w:divBdr>
        </w:div>
        <w:div w:id="1108503307">
          <w:marLeft w:val="640"/>
          <w:marRight w:val="0"/>
          <w:marTop w:val="0"/>
          <w:marBottom w:val="0"/>
          <w:divBdr>
            <w:top w:val="none" w:sz="0" w:space="0" w:color="auto"/>
            <w:left w:val="none" w:sz="0" w:space="0" w:color="auto"/>
            <w:bottom w:val="none" w:sz="0" w:space="0" w:color="auto"/>
            <w:right w:val="none" w:sz="0" w:space="0" w:color="auto"/>
          </w:divBdr>
        </w:div>
        <w:div w:id="1113594042">
          <w:marLeft w:val="640"/>
          <w:marRight w:val="0"/>
          <w:marTop w:val="0"/>
          <w:marBottom w:val="0"/>
          <w:divBdr>
            <w:top w:val="none" w:sz="0" w:space="0" w:color="auto"/>
            <w:left w:val="none" w:sz="0" w:space="0" w:color="auto"/>
            <w:bottom w:val="none" w:sz="0" w:space="0" w:color="auto"/>
            <w:right w:val="none" w:sz="0" w:space="0" w:color="auto"/>
          </w:divBdr>
        </w:div>
        <w:div w:id="1166169492">
          <w:marLeft w:val="640"/>
          <w:marRight w:val="0"/>
          <w:marTop w:val="0"/>
          <w:marBottom w:val="0"/>
          <w:divBdr>
            <w:top w:val="none" w:sz="0" w:space="0" w:color="auto"/>
            <w:left w:val="none" w:sz="0" w:space="0" w:color="auto"/>
            <w:bottom w:val="none" w:sz="0" w:space="0" w:color="auto"/>
            <w:right w:val="none" w:sz="0" w:space="0" w:color="auto"/>
          </w:divBdr>
        </w:div>
        <w:div w:id="1168517756">
          <w:marLeft w:val="640"/>
          <w:marRight w:val="0"/>
          <w:marTop w:val="0"/>
          <w:marBottom w:val="0"/>
          <w:divBdr>
            <w:top w:val="none" w:sz="0" w:space="0" w:color="auto"/>
            <w:left w:val="none" w:sz="0" w:space="0" w:color="auto"/>
            <w:bottom w:val="none" w:sz="0" w:space="0" w:color="auto"/>
            <w:right w:val="none" w:sz="0" w:space="0" w:color="auto"/>
          </w:divBdr>
        </w:div>
        <w:div w:id="1171674812">
          <w:marLeft w:val="640"/>
          <w:marRight w:val="0"/>
          <w:marTop w:val="0"/>
          <w:marBottom w:val="0"/>
          <w:divBdr>
            <w:top w:val="none" w:sz="0" w:space="0" w:color="auto"/>
            <w:left w:val="none" w:sz="0" w:space="0" w:color="auto"/>
            <w:bottom w:val="none" w:sz="0" w:space="0" w:color="auto"/>
            <w:right w:val="none" w:sz="0" w:space="0" w:color="auto"/>
          </w:divBdr>
        </w:div>
        <w:div w:id="1172841864">
          <w:marLeft w:val="640"/>
          <w:marRight w:val="0"/>
          <w:marTop w:val="0"/>
          <w:marBottom w:val="0"/>
          <w:divBdr>
            <w:top w:val="none" w:sz="0" w:space="0" w:color="auto"/>
            <w:left w:val="none" w:sz="0" w:space="0" w:color="auto"/>
            <w:bottom w:val="none" w:sz="0" w:space="0" w:color="auto"/>
            <w:right w:val="none" w:sz="0" w:space="0" w:color="auto"/>
          </w:divBdr>
        </w:div>
        <w:div w:id="1178958225">
          <w:marLeft w:val="640"/>
          <w:marRight w:val="0"/>
          <w:marTop w:val="0"/>
          <w:marBottom w:val="0"/>
          <w:divBdr>
            <w:top w:val="none" w:sz="0" w:space="0" w:color="auto"/>
            <w:left w:val="none" w:sz="0" w:space="0" w:color="auto"/>
            <w:bottom w:val="none" w:sz="0" w:space="0" w:color="auto"/>
            <w:right w:val="none" w:sz="0" w:space="0" w:color="auto"/>
          </w:divBdr>
        </w:div>
        <w:div w:id="1213538213">
          <w:marLeft w:val="640"/>
          <w:marRight w:val="0"/>
          <w:marTop w:val="0"/>
          <w:marBottom w:val="0"/>
          <w:divBdr>
            <w:top w:val="none" w:sz="0" w:space="0" w:color="auto"/>
            <w:left w:val="none" w:sz="0" w:space="0" w:color="auto"/>
            <w:bottom w:val="none" w:sz="0" w:space="0" w:color="auto"/>
            <w:right w:val="none" w:sz="0" w:space="0" w:color="auto"/>
          </w:divBdr>
        </w:div>
        <w:div w:id="1217936855">
          <w:marLeft w:val="640"/>
          <w:marRight w:val="0"/>
          <w:marTop w:val="0"/>
          <w:marBottom w:val="0"/>
          <w:divBdr>
            <w:top w:val="none" w:sz="0" w:space="0" w:color="auto"/>
            <w:left w:val="none" w:sz="0" w:space="0" w:color="auto"/>
            <w:bottom w:val="none" w:sz="0" w:space="0" w:color="auto"/>
            <w:right w:val="none" w:sz="0" w:space="0" w:color="auto"/>
          </w:divBdr>
        </w:div>
        <w:div w:id="1232235660">
          <w:marLeft w:val="640"/>
          <w:marRight w:val="0"/>
          <w:marTop w:val="0"/>
          <w:marBottom w:val="0"/>
          <w:divBdr>
            <w:top w:val="none" w:sz="0" w:space="0" w:color="auto"/>
            <w:left w:val="none" w:sz="0" w:space="0" w:color="auto"/>
            <w:bottom w:val="none" w:sz="0" w:space="0" w:color="auto"/>
            <w:right w:val="none" w:sz="0" w:space="0" w:color="auto"/>
          </w:divBdr>
        </w:div>
        <w:div w:id="1238050100">
          <w:marLeft w:val="640"/>
          <w:marRight w:val="0"/>
          <w:marTop w:val="0"/>
          <w:marBottom w:val="0"/>
          <w:divBdr>
            <w:top w:val="none" w:sz="0" w:space="0" w:color="auto"/>
            <w:left w:val="none" w:sz="0" w:space="0" w:color="auto"/>
            <w:bottom w:val="none" w:sz="0" w:space="0" w:color="auto"/>
            <w:right w:val="none" w:sz="0" w:space="0" w:color="auto"/>
          </w:divBdr>
        </w:div>
        <w:div w:id="1243955848">
          <w:marLeft w:val="640"/>
          <w:marRight w:val="0"/>
          <w:marTop w:val="0"/>
          <w:marBottom w:val="0"/>
          <w:divBdr>
            <w:top w:val="none" w:sz="0" w:space="0" w:color="auto"/>
            <w:left w:val="none" w:sz="0" w:space="0" w:color="auto"/>
            <w:bottom w:val="none" w:sz="0" w:space="0" w:color="auto"/>
            <w:right w:val="none" w:sz="0" w:space="0" w:color="auto"/>
          </w:divBdr>
        </w:div>
        <w:div w:id="1279491135">
          <w:marLeft w:val="640"/>
          <w:marRight w:val="0"/>
          <w:marTop w:val="0"/>
          <w:marBottom w:val="0"/>
          <w:divBdr>
            <w:top w:val="none" w:sz="0" w:space="0" w:color="auto"/>
            <w:left w:val="none" w:sz="0" w:space="0" w:color="auto"/>
            <w:bottom w:val="none" w:sz="0" w:space="0" w:color="auto"/>
            <w:right w:val="none" w:sz="0" w:space="0" w:color="auto"/>
          </w:divBdr>
        </w:div>
        <w:div w:id="1305895021">
          <w:marLeft w:val="640"/>
          <w:marRight w:val="0"/>
          <w:marTop w:val="0"/>
          <w:marBottom w:val="0"/>
          <w:divBdr>
            <w:top w:val="none" w:sz="0" w:space="0" w:color="auto"/>
            <w:left w:val="none" w:sz="0" w:space="0" w:color="auto"/>
            <w:bottom w:val="none" w:sz="0" w:space="0" w:color="auto"/>
            <w:right w:val="none" w:sz="0" w:space="0" w:color="auto"/>
          </w:divBdr>
        </w:div>
        <w:div w:id="1307391356">
          <w:marLeft w:val="640"/>
          <w:marRight w:val="0"/>
          <w:marTop w:val="0"/>
          <w:marBottom w:val="0"/>
          <w:divBdr>
            <w:top w:val="none" w:sz="0" w:space="0" w:color="auto"/>
            <w:left w:val="none" w:sz="0" w:space="0" w:color="auto"/>
            <w:bottom w:val="none" w:sz="0" w:space="0" w:color="auto"/>
            <w:right w:val="none" w:sz="0" w:space="0" w:color="auto"/>
          </w:divBdr>
        </w:div>
        <w:div w:id="1312364413">
          <w:marLeft w:val="640"/>
          <w:marRight w:val="0"/>
          <w:marTop w:val="0"/>
          <w:marBottom w:val="0"/>
          <w:divBdr>
            <w:top w:val="none" w:sz="0" w:space="0" w:color="auto"/>
            <w:left w:val="none" w:sz="0" w:space="0" w:color="auto"/>
            <w:bottom w:val="none" w:sz="0" w:space="0" w:color="auto"/>
            <w:right w:val="none" w:sz="0" w:space="0" w:color="auto"/>
          </w:divBdr>
        </w:div>
        <w:div w:id="1329867603">
          <w:marLeft w:val="640"/>
          <w:marRight w:val="0"/>
          <w:marTop w:val="0"/>
          <w:marBottom w:val="0"/>
          <w:divBdr>
            <w:top w:val="none" w:sz="0" w:space="0" w:color="auto"/>
            <w:left w:val="none" w:sz="0" w:space="0" w:color="auto"/>
            <w:bottom w:val="none" w:sz="0" w:space="0" w:color="auto"/>
            <w:right w:val="none" w:sz="0" w:space="0" w:color="auto"/>
          </w:divBdr>
        </w:div>
        <w:div w:id="1331177872">
          <w:marLeft w:val="640"/>
          <w:marRight w:val="0"/>
          <w:marTop w:val="0"/>
          <w:marBottom w:val="0"/>
          <w:divBdr>
            <w:top w:val="none" w:sz="0" w:space="0" w:color="auto"/>
            <w:left w:val="none" w:sz="0" w:space="0" w:color="auto"/>
            <w:bottom w:val="none" w:sz="0" w:space="0" w:color="auto"/>
            <w:right w:val="none" w:sz="0" w:space="0" w:color="auto"/>
          </w:divBdr>
        </w:div>
        <w:div w:id="1334183089">
          <w:marLeft w:val="640"/>
          <w:marRight w:val="0"/>
          <w:marTop w:val="0"/>
          <w:marBottom w:val="0"/>
          <w:divBdr>
            <w:top w:val="none" w:sz="0" w:space="0" w:color="auto"/>
            <w:left w:val="none" w:sz="0" w:space="0" w:color="auto"/>
            <w:bottom w:val="none" w:sz="0" w:space="0" w:color="auto"/>
            <w:right w:val="none" w:sz="0" w:space="0" w:color="auto"/>
          </w:divBdr>
        </w:div>
        <w:div w:id="1338313518">
          <w:marLeft w:val="640"/>
          <w:marRight w:val="0"/>
          <w:marTop w:val="0"/>
          <w:marBottom w:val="0"/>
          <w:divBdr>
            <w:top w:val="none" w:sz="0" w:space="0" w:color="auto"/>
            <w:left w:val="none" w:sz="0" w:space="0" w:color="auto"/>
            <w:bottom w:val="none" w:sz="0" w:space="0" w:color="auto"/>
            <w:right w:val="none" w:sz="0" w:space="0" w:color="auto"/>
          </w:divBdr>
        </w:div>
        <w:div w:id="1368750825">
          <w:marLeft w:val="640"/>
          <w:marRight w:val="0"/>
          <w:marTop w:val="0"/>
          <w:marBottom w:val="0"/>
          <w:divBdr>
            <w:top w:val="none" w:sz="0" w:space="0" w:color="auto"/>
            <w:left w:val="none" w:sz="0" w:space="0" w:color="auto"/>
            <w:bottom w:val="none" w:sz="0" w:space="0" w:color="auto"/>
            <w:right w:val="none" w:sz="0" w:space="0" w:color="auto"/>
          </w:divBdr>
        </w:div>
        <w:div w:id="1381519809">
          <w:marLeft w:val="640"/>
          <w:marRight w:val="0"/>
          <w:marTop w:val="0"/>
          <w:marBottom w:val="0"/>
          <w:divBdr>
            <w:top w:val="none" w:sz="0" w:space="0" w:color="auto"/>
            <w:left w:val="none" w:sz="0" w:space="0" w:color="auto"/>
            <w:bottom w:val="none" w:sz="0" w:space="0" w:color="auto"/>
            <w:right w:val="none" w:sz="0" w:space="0" w:color="auto"/>
          </w:divBdr>
        </w:div>
        <w:div w:id="1382630309">
          <w:marLeft w:val="640"/>
          <w:marRight w:val="0"/>
          <w:marTop w:val="0"/>
          <w:marBottom w:val="0"/>
          <w:divBdr>
            <w:top w:val="none" w:sz="0" w:space="0" w:color="auto"/>
            <w:left w:val="none" w:sz="0" w:space="0" w:color="auto"/>
            <w:bottom w:val="none" w:sz="0" w:space="0" w:color="auto"/>
            <w:right w:val="none" w:sz="0" w:space="0" w:color="auto"/>
          </w:divBdr>
        </w:div>
        <w:div w:id="1401633910">
          <w:marLeft w:val="640"/>
          <w:marRight w:val="0"/>
          <w:marTop w:val="0"/>
          <w:marBottom w:val="0"/>
          <w:divBdr>
            <w:top w:val="none" w:sz="0" w:space="0" w:color="auto"/>
            <w:left w:val="none" w:sz="0" w:space="0" w:color="auto"/>
            <w:bottom w:val="none" w:sz="0" w:space="0" w:color="auto"/>
            <w:right w:val="none" w:sz="0" w:space="0" w:color="auto"/>
          </w:divBdr>
        </w:div>
        <w:div w:id="1422216608">
          <w:marLeft w:val="640"/>
          <w:marRight w:val="0"/>
          <w:marTop w:val="0"/>
          <w:marBottom w:val="0"/>
          <w:divBdr>
            <w:top w:val="none" w:sz="0" w:space="0" w:color="auto"/>
            <w:left w:val="none" w:sz="0" w:space="0" w:color="auto"/>
            <w:bottom w:val="none" w:sz="0" w:space="0" w:color="auto"/>
            <w:right w:val="none" w:sz="0" w:space="0" w:color="auto"/>
          </w:divBdr>
        </w:div>
        <w:div w:id="1450972298">
          <w:marLeft w:val="640"/>
          <w:marRight w:val="0"/>
          <w:marTop w:val="0"/>
          <w:marBottom w:val="0"/>
          <w:divBdr>
            <w:top w:val="none" w:sz="0" w:space="0" w:color="auto"/>
            <w:left w:val="none" w:sz="0" w:space="0" w:color="auto"/>
            <w:bottom w:val="none" w:sz="0" w:space="0" w:color="auto"/>
            <w:right w:val="none" w:sz="0" w:space="0" w:color="auto"/>
          </w:divBdr>
        </w:div>
        <w:div w:id="1451392145">
          <w:marLeft w:val="640"/>
          <w:marRight w:val="0"/>
          <w:marTop w:val="0"/>
          <w:marBottom w:val="0"/>
          <w:divBdr>
            <w:top w:val="none" w:sz="0" w:space="0" w:color="auto"/>
            <w:left w:val="none" w:sz="0" w:space="0" w:color="auto"/>
            <w:bottom w:val="none" w:sz="0" w:space="0" w:color="auto"/>
            <w:right w:val="none" w:sz="0" w:space="0" w:color="auto"/>
          </w:divBdr>
        </w:div>
        <w:div w:id="1462267969">
          <w:marLeft w:val="640"/>
          <w:marRight w:val="0"/>
          <w:marTop w:val="0"/>
          <w:marBottom w:val="0"/>
          <w:divBdr>
            <w:top w:val="none" w:sz="0" w:space="0" w:color="auto"/>
            <w:left w:val="none" w:sz="0" w:space="0" w:color="auto"/>
            <w:bottom w:val="none" w:sz="0" w:space="0" w:color="auto"/>
            <w:right w:val="none" w:sz="0" w:space="0" w:color="auto"/>
          </w:divBdr>
        </w:div>
        <w:div w:id="1466661893">
          <w:marLeft w:val="640"/>
          <w:marRight w:val="0"/>
          <w:marTop w:val="0"/>
          <w:marBottom w:val="0"/>
          <w:divBdr>
            <w:top w:val="none" w:sz="0" w:space="0" w:color="auto"/>
            <w:left w:val="none" w:sz="0" w:space="0" w:color="auto"/>
            <w:bottom w:val="none" w:sz="0" w:space="0" w:color="auto"/>
            <w:right w:val="none" w:sz="0" w:space="0" w:color="auto"/>
          </w:divBdr>
        </w:div>
        <w:div w:id="1472671238">
          <w:marLeft w:val="640"/>
          <w:marRight w:val="0"/>
          <w:marTop w:val="0"/>
          <w:marBottom w:val="0"/>
          <w:divBdr>
            <w:top w:val="none" w:sz="0" w:space="0" w:color="auto"/>
            <w:left w:val="none" w:sz="0" w:space="0" w:color="auto"/>
            <w:bottom w:val="none" w:sz="0" w:space="0" w:color="auto"/>
            <w:right w:val="none" w:sz="0" w:space="0" w:color="auto"/>
          </w:divBdr>
        </w:div>
        <w:div w:id="1498030777">
          <w:marLeft w:val="640"/>
          <w:marRight w:val="0"/>
          <w:marTop w:val="0"/>
          <w:marBottom w:val="0"/>
          <w:divBdr>
            <w:top w:val="none" w:sz="0" w:space="0" w:color="auto"/>
            <w:left w:val="none" w:sz="0" w:space="0" w:color="auto"/>
            <w:bottom w:val="none" w:sz="0" w:space="0" w:color="auto"/>
            <w:right w:val="none" w:sz="0" w:space="0" w:color="auto"/>
          </w:divBdr>
        </w:div>
        <w:div w:id="1505703163">
          <w:marLeft w:val="640"/>
          <w:marRight w:val="0"/>
          <w:marTop w:val="0"/>
          <w:marBottom w:val="0"/>
          <w:divBdr>
            <w:top w:val="none" w:sz="0" w:space="0" w:color="auto"/>
            <w:left w:val="none" w:sz="0" w:space="0" w:color="auto"/>
            <w:bottom w:val="none" w:sz="0" w:space="0" w:color="auto"/>
            <w:right w:val="none" w:sz="0" w:space="0" w:color="auto"/>
          </w:divBdr>
        </w:div>
        <w:div w:id="1509758604">
          <w:marLeft w:val="640"/>
          <w:marRight w:val="0"/>
          <w:marTop w:val="0"/>
          <w:marBottom w:val="0"/>
          <w:divBdr>
            <w:top w:val="none" w:sz="0" w:space="0" w:color="auto"/>
            <w:left w:val="none" w:sz="0" w:space="0" w:color="auto"/>
            <w:bottom w:val="none" w:sz="0" w:space="0" w:color="auto"/>
            <w:right w:val="none" w:sz="0" w:space="0" w:color="auto"/>
          </w:divBdr>
        </w:div>
        <w:div w:id="1510753969">
          <w:marLeft w:val="640"/>
          <w:marRight w:val="0"/>
          <w:marTop w:val="0"/>
          <w:marBottom w:val="0"/>
          <w:divBdr>
            <w:top w:val="none" w:sz="0" w:space="0" w:color="auto"/>
            <w:left w:val="none" w:sz="0" w:space="0" w:color="auto"/>
            <w:bottom w:val="none" w:sz="0" w:space="0" w:color="auto"/>
            <w:right w:val="none" w:sz="0" w:space="0" w:color="auto"/>
          </w:divBdr>
        </w:div>
        <w:div w:id="1526942729">
          <w:marLeft w:val="640"/>
          <w:marRight w:val="0"/>
          <w:marTop w:val="0"/>
          <w:marBottom w:val="0"/>
          <w:divBdr>
            <w:top w:val="none" w:sz="0" w:space="0" w:color="auto"/>
            <w:left w:val="none" w:sz="0" w:space="0" w:color="auto"/>
            <w:bottom w:val="none" w:sz="0" w:space="0" w:color="auto"/>
            <w:right w:val="none" w:sz="0" w:space="0" w:color="auto"/>
          </w:divBdr>
        </w:div>
        <w:div w:id="1548252728">
          <w:marLeft w:val="640"/>
          <w:marRight w:val="0"/>
          <w:marTop w:val="0"/>
          <w:marBottom w:val="0"/>
          <w:divBdr>
            <w:top w:val="none" w:sz="0" w:space="0" w:color="auto"/>
            <w:left w:val="none" w:sz="0" w:space="0" w:color="auto"/>
            <w:bottom w:val="none" w:sz="0" w:space="0" w:color="auto"/>
            <w:right w:val="none" w:sz="0" w:space="0" w:color="auto"/>
          </w:divBdr>
        </w:div>
        <w:div w:id="1548368665">
          <w:marLeft w:val="640"/>
          <w:marRight w:val="0"/>
          <w:marTop w:val="0"/>
          <w:marBottom w:val="0"/>
          <w:divBdr>
            <w:top w:val="none" w:sz="0" w:space="0" w:color="auto"/>
            <w:left w:val="none" w:sz="0" w:space="0" w:color="auto"/>
            <w:bottom w:val="none" w:sz="0" w:space="0" w:color="auto"/>
            <w:right w:val="none" w:sz="0" w:space="0" w:color="auto"/>
          </w:divBdr>
        </w:div>
        <w:div w:id="1571037252">
          <w:marLeft w:val="640"/>
          <w:marRight w:val="0"/>
          <w:marTop w:val="0"/>
          <w:marBottom w:val="0"/>
          <w:divBdr>
            <w:top w:val="none" w:sz="0" w:space="0" w:color="auto"/>
            <w:left w:val="none" w:sz="0" w:space="0" w:color="auto"/>
            <w:bottom w:val="none" w:sz="0" w:space="0" w:color="auto"/>
            <w:right w:val="none" w:sz="0" w:space="0" w:color="auto"/>
          </w:divBdr>
        </w:div>
        <w:div w:id="1589777853">
          <w:marLeft w:val="640"/>
          <w:marRight w:val="0"/>
          <w:marTop w:val="0"/>
          <w:marBottom w:val="0"/>
          <w:divBdr>
            <w:top w:val="none" w:sz="0" w:space="0" w:color="auto"/>
            <w:left w:val="none" w:sz="0" w:space="0" w:color="auto"/>
            <w:bottom w:val="none" w:sz="0" w:space="0" w:color="auto"/>
            <w:right w:val="none" w:sz="0" w:space="0" w:color="auto"/>
          </w:divBdr>
        </w:div>
        <w:div w:id="1654219839">
          <w:marLeft w:val="640"/>
          <w:marRight w:val="0"/>
          <w:marTop w:val="0"/>
          <w:marBottom w:val="0"/>
          <w:divBdr>
            <w:top w:val="none" w:sz="0" w:space="0" w:color="auto"/>
            <w:left w:val="none" w:sz="0" w:space="0" w:color="auto"/>
            <w:bottom w:val="none" w:sz="0" w:space="0" w:color="auto"/>
            <w:right w:val="none" w:sz="0" w:space="0" w:color="auto"/>
          </w:divBdr>
        </w:div>
        <w:div w:id="1664434209">
          <w:marLeft w:val="640"/>
          <w:marRight w:val="0"/>
          <w:marTop w:val="0"/>
          <w:marBottom w:val="0"/>
          <w:divBdr>
            <w:top w:val="none" w:sz="0" w:space="0" w:color="auto"/>
            <w:left w:val="none" w:sz="0" w:space="0" w:color="auto"/>
            <w:bottom w:val="none" w:sz="0" w:space="0" w:color="auto"/>
            <w:right w:val="none" w:sz="0" w:space="0" w:color="auto"/>
          </w:divBdr>
        </w:div>
        <w:div w:id="1675762425">
          <w:marLeft w:val="640"/>
          <w:marRight w:val="0"/>
          <w:marTop w:val="0"/>
          <w:marBottom w:val="0"/>
          <w:divBdr>
            <w:top w:val="none" w:sz="0" w:space="0" w:color="auto"/>
            <w:left w:val="none" w:sz="0" w:space="0" w:color="auto"/>
            <w:bottom w:val="none" w:sz="0" w:space="0" w:color="auto"/>
            <w:right w:val="none" w:sz="0" w:space="0" w:color="auto"/>
          </w:divBdr>
        </w:div>
        <w:div w:id="1685129436">
          <w:marLeft w:val="640"/>
          <w:marRight w:val="0"/>
          <w:marTop w:val="0"/>
          <w:marBottom w:val="0"/>
          <w:divBdr>
            <w:top w:val="none" w:sz="0" w:space="0" w:color="auto"/>
            <w:left w:val="none" w:sz="0" w:space="0" w:color="auto"/>
            <w:bottom w:val="none" w:sz="0" w:space="0" w:color="auto"/>
            <w:right w:val="none" w:sz="0" w:space="0" w:color="auto"/>
          </w:divBdr>
        </w:div>
        <w:div w:id="1695424542">
          <w:marLeft w:val="640"/>
          <w:marRight w:val="0"/>
          <w:marTop w:val="0"/>
          <w:marBottom w:val="0"/>
          <w:divBdr>
            <w:top w:val="none" w:sz="0" w:space="0" w:color="auto"/>
            <w:left w:val="none" w:sz="0" w:space="0" w:color="auto"/>
            <w:bottom w:val="none" w:sz="0" w:space="0" w:color="auto"/>
            <w:right w:val="none" w:sz="0" w:space="0" w:color="auto"/>
          </w:divBdr>
        </w:div>
        <w:div w:id="1706327311">
          <w:marLeft w:val="640"/>
          <w:marRight w:val="0"/>
          <w:marTop w:val="0"/>
          <w:marBottom w:val="0"/>
          <w:divBdr>
            <w:top w:val="none" w:sz="0" w:space="0" w:color="auto"/>
            <w:left w:val="none" w:sz="0" w:space="0" w:color="auto"/>
            <w:bottom w:val="none" w:sz="0" w:space="0" w:color="auto"/>
            <w:right w:val="none" w:sz="0" w:space="0" w:color="auto"/>
          </w:divBdr>
        </w:div>
        <w:div w:id="1714815504">
          <w:marLeft w:val="640"/>
          <w:marRight w:val="0"/>
          <w:marTop w:val="0"/>
          <w:marBottom w:val="0"/>
          <w:divBdr>
            <w:top w:val="none" w:sz="0" w:space="0" w:color="auto"/>
            <w:left w:val="none" w:sz="0" w:space="0" w:color="auto"/>
            <w:bottom w:val="none" w:sz="0" w:space="0" w:color="auto"/>
            <w:right w:val="none" w:sz="0" w:space="0" w:color="auto"/>
          </w:divBdr>
        </w:div>
        <w:div w:id="1730838383">
          <w:marLeft w:val="640"/>
          <w:marRight w:val="0"/>
          <w:marTop w:val="0"/>
          <w:marBottom w:val="0"/>
          <w:divBdr>
            <w:top w:val="none" w:sz="0" w:space="0" w:color="auto"/>
            <w:left w:val="none" w:sz="0" w:space="0" w:color="auto"/>
            <w:bottom w:val="none" w:sz="0" w:space="0" w:color="auto"/>
            <w:right w:val="none" w:sz="0" w:space="0" w:color="auto"/>
          </w:divBdr>
        </w:div>
        <w:div w:id="1731803069">
          <w:marLeft w:val="640"/>
          <w:marRight w:val="0"/>
          <w:marTop w:val="0"/>
          <w:marBottom w:val="0"/>
          <w:divBdr>
            <w:top w:val="none" w:sz="0" w:space="0" w:color="auto"/>
            <w:left w:val="none" w:sz="0" w:space="0" w:color="auto"/>
            <w:bottom w:val="none" w:sz="0" w:space="0" w:color="auto"/>
            <w:right w:val="none" w:sz="0" w:space="0" w:color="auto"/>
          </w:divBdr>
        </w:div>
        <w:div w:id="1737821360">
          <w:marLeft w:val="640"/>
          <w:marRight w:val="0"/>
          <w:marTop w:val="0"/>
          <w:marBottom w:val="0"/>
          <w:divBdr>
            <w:top w:val="none" w:sz="0" w:space="0" w:color="auto"/>
            <w:left w:val="none" w:sz="0" w:space="0" w:color="auto"/>
            <w:bottom w:val="none" w:sz="0" w:space="0" w:color="auto"/>
            <w:right w:val="none" w:sz="0" w:space="0" w:color="auto"/>
          </w:divBdr>
        </w:div>
        <w:div w:id="1740323572">
          <w:marLeft w:val="640"/>
          <w:marRight w:val="0"/>
          <w:marTop w:val="0"/>
          <w:marBottom w:val="0"/>
          <w:divBdr>
            <w:top w:val="none" w:sz="0" w:space="0" w:color="auto"/>
            <w:left w:val="none" w:sz="0" w:space="0" w:color="auto"/>
            <w:bottom w:val="none" w:sz="0" w:space="0" w:color="auto"/>
            <w:right w:val="none" w:sz="0" w:space="0" w:color="auto"/>
          </w:divBdr>
        </w:div>
        <w:div w:id="1740783414">
          <w:marLeft w:val="640"/>
          <w:marRight w:val="0"/>
          <w:marTop w:val="0"/>
          <w:marBottom w:val="0"/>
          <w:divBdr>
            <w:top w:val="none" w:sz="0" w:space="0" w:color="auto"/>
            <w:left w:val="none" w:sz="0" w:space="0" w:color="auto"/>
            <w:bottom w:val="none" w:sz="0" w:space="0" w:color="auto"/>
            <w:right w:val="none" w:sz="0" w:space="0" w:color="auto"/>
          </w:divBdr>
        </w:div>
        <w:div w:id="1740858647">
          <w:marLeft w:val="640"/>
          <w:marRight w:val="0"/>
          <w:marTop w:val="0"/>
          <w:marBottom w:val="0"/>
          <w:divBdr>
            <w:top w:val="none" w:sz="0" w:space="0" w:color="auto"/>
            <w:left w:val="none" w:sz="0" w:space="0" w:color="auto"/>
            <w:bottom w:val="none" w:sz="0" w:space="0" w:color="auto"/>
            <w:right w:val="none" w:sz="0" w:space="0" w:color="auto"/>
          </w:divBdr>
        </w:div>
        <w:div w:id="1757938127">
          <w:marLeft w:val="640"/>
          <w:marRight w:val="0"/>
          <w:marTop w:val="0"/>
          <w:marBottom w:val="0"/>
          <w:divBdr>
            <w:top w:val="none" w:sz="0" w:space="0" w:color="auto"/>
            <w:left w:val="none" w:sz="0" w:space="0" w:color="auto"/>
            <w:bottom w:val="none" w:sz="0" w:space="0" w:color="auto"/>
            <w:right w:val="none" w:sz="0" w:space="0" w:color="auto"/>
          </w:divBdr>
        </w:div>
        <w:div w:id="1789277595">
          <w:marLeft w:val="640"/>
          <w:marRight w:val="0"/>
          <w:marTop w:val="0"/>
          <w:marBottom w:val="0"/>
          <w:divBdr>
            <w:top w:val="none" w:sz="0" w:space="0" w:color="auto"/>
            <w:left w:val="none" w:sz="0" w:space="0" w:color="auto"/>
            <w:bottom w:val="none" w:sz="0" w:space="0" w:color="auto"/>
            <w:right w:val="none" w:sz="0" w:space="0" w:color="auto"/>
          </w:divBdr>
        </w:div>
        <w:div w:id="1791584940">
          <w:marLeft w:val="640"/>
          <w:marRight w:val="0"/>
          <w:marTop w:val="0"/>
          <w:marBottom w:val="0"/>
          <w:divBdr>
            <w:top w:val="none" w:sz="0" w:space="0" w:color="auto"/>
            <w:left w:val="none" w:sz="0" w:space="0" w:color="auto"/>
            <w:bottom w:val="none" w:sz="0" w:space="0" w:color="auto"/>
            <w:right w:val="none" w:sz="0" w:space="0" w:color="auto"/>
          </w:divBdr>
        </w:div>
        <w:div w:id="1827429114">
          <w:marLeft w:val="640"/>
          <w:marRight w:val="0"/>
          <w:marTop w:val="0"/>
          <w:marBottom w:val="0"/>
          <w:divBdr>
            <w:top w:val="none" w:sz="0" w:space="0" w:color="auto"/>
            <w:left w:val="none" w:sz="0" w:space="0" w:color="auto"/>
            <w:bottom w:val="none" w:sz="0" w:space="0" w:color="auto"/>
            <w:right w:val="none" w:sz="0" w:space="0" w:color="auto"/>
          </w:divBdr>
        </w:div>
        <w:div w:id="1828397464">
          <w:marLeft w:val="640"/>
          <w:marRight w:val="0"/>
          <w:marTop w:val="0"/>
          <w:marBottom w:val="0"/>
          <w:divBdr>
            <w:top w:val="none" w:sz="0" w:space="0" w:color="auto"/>
            <w:left w:val="none" w:sz="0" w:space="0" w:color="auto"/>
            <w:bottom w:val="none" w:sz="0" w:space="0" w:color="auto"/>
            <w:right w:val="none" w:sz="0" w:space="0" w:color="auto"/>
          </w:divBdr>
        </w:div>
        <w:div w:id="1853300753">
          <w:marLeft w:val="640"/>
          <w:marRight w:val="0"/>
          <w:marTop w:val="0"/>
          <w:marBottom w:val="0"/>
          <w:divBdr>
            <w:top w:val="none" w:sz="0" w:space="0" w:color="auto"/>
            <w:left w:val="none" w:sz="0" w:space="0" w:color="auto"/>
            <w:bottom w:val="none" w:sz="0" w:space="0" w:color="auto"/>
            <w:right w:val="none" w:sz="0" w:space="0" w:color="auto"/>
          </w:divBdr>
        </w:div>
        <w:div w:id="1880973737">
          <w:marLeft w:val="640"/>
          <w:marRight w:val="0"/>
          <w:marTop w:val="0"/>
          <w:marBottom w:val="0"/>
          <w:divBdr>
            <w:top w:val="none" w:sz="0" w:space="0" w:color="auto"/>
            <w:left w:val="none" w:sz="0" w:space="0" w:color="auto"/>
            <w:bottom w:val="none" w:sz="0" w:space="0" w:color="auto"/>
            <w:right w:val="none" w:sz="0" w:space="0" w:color="auto"/>
          </w:divBdr>
        </w:div>
        <w:div w:id="1884905103">
          <w:marLeft w:val="640"/>
          <w:marRight w:val="0"/>
          <w:marTop w:val="0"/>
          <w:marBottom w:val="0"/>
          <w:divBdr>
            <w:top w:val="none" w:sz="0" w:space="0" w:color="auto"/>
            <w:left w:val="none" w:sz="0" w:space="0" w:color="auto"/>
            <w:bottom w:val="none" w:sz="0" w:space="0" w:color="auto"/>
            <w:right w:val="none" w:sz="0" w:space="0" w:color="auto"/>
          </w:divBdr>
        </w:div>
        <w:div w:id="1889950149">
          <w:marLeft w:val="640"/>
          <w:marRight w:val="0"/>
          <w:marTop w:val="0"/>
          <w:marBottom w:val="0"/>
          <w:divBdr>
            <w:top w:val="none" w:sz="0" w:space="0" w:color="auto"/>
            <w:left w:val="none" w:sz="0" w:space="0" w:color="auto"/>
            <w:bottom w:val="none" w:sz="0" w:space="0" w:color="auto"/>
            <w:right w:val="none" w:sz="0" w:space="0" w:color="auto"/>
          </w:divBdr>
        </w:div>
        <w:div w:id="1910574109">
          <w:marLeft w:val="640"/>
          <w:marRight w:val="0"/>
          <w:marTop w:val="0"/>
          <w:marBottom w:val="0"/>
          <w:divBdr>
            <w:top w:val="none" w:sz="0" w:space="0" w:color="auto"/>
            <w:left w:val="none" w:sz="0" w:space="0" w:color="auto"/>
            <w:bottom w:val="none" w:sz="0" w:space="0" w:color="auto"/>
            <w:right w:val="none" w:sz="0" w:space="0" w:color="auto"/>
          </w:divBdr>
        </w:div>
        <w:div w:id="1914046539">
          <w:marLeft w:val="640"/>
          <w:marRight w:val="0"/>
          <w:marTop w:val="0"/>
          <w:marBottom w:val="0"/>
          <w:divBdr>
            <w:top w:val="none" w:sz="0" w:space="0" w:color="auto"/>
            <w:left w:val="none" w:sz="0" w:space="0" w:color="auto"/>
            <w:bottom w:val="none" w:sz="0" w:space="0" w:color="auto"/>
            <w:right w:val="none" w:sz="0" w:space="0" w:color="auto"/>
          </w:divBdr>
        </w:div>
        <w:div w:id="1977642827">
          <w:marLeft w:val="640"/>
          <w:marRight w:val="0"/>
          <w:marTop w:val="0"/>
          <w:marBottom w:val="0"/>
          <w:divBdr>
            <w:top w:val="none" w:sz="0" w:space="0" w:color="auto"/>
            <w:left w:val="none" w:sz="0" w:space="0" w:color="auto"/>
            <w:bottom w:val="none" w:sz="0" w:space="0" w:color="auto"/>
            <w:right w:val="none" w:sz="0" w:space="0" w:color="auto"/>
          </w:divBdr>
        </w:div>
        <w:div w:id="1995184439">
          <w:marLeft w:val="640"/>
          <w:marRight w:val="0"/>
          <w:marTop w:val="0"/>
          <w:marBottom w:val="0"/>
          <w:divBdr>
            <w:top w:val="none" w:sz="0" w:space="0" w:color="auto"/>
            <w:left w:val="none" w:sz="0" w:space="0" w:color="auto"/>
            <w:bottom w:val="none" w:sz="0" w:space="0" w:color="auto"/>
            <w:right w:val="none" w:sz="0" w:space="0" w:color="auto"/>
          </w:divBdr>
        </w:div>
        <w:div w:id="1997876521">
          <w:marLeft w:val="640"/>
          <w:marRight w:val="0"/>
          <w:marTop w:val="0"/>
          <w:marBottom w:val="0"/>
          <w:divBdr>
            <w:top w:val="none" w:sz="0" w:space="0" w:color="auto"/>
            <w:left w:val="none" w:sz="0" w:space="0" w:color="auto"/>
            <w:bottom w:val="none" w:sz="0" w:space="0" w:color="auto"/>
            <w:right w:val="none" w:sz="0" w:space="0" w:color="auto"/>
          </w:divBdr>
        </w:div>
        <w:div w:id="1999962533">
          <w:marLeft w:val="640"/>
          <w:marRight w:val="0"/>
          <w:marTop w:val="0"/>
          <w:marBottom w:val="0"/>
          <w:divBdr>
            <w:top w:val="none" w:sz="0" w:space="0" w:color="auto"/>
            <w:left w:val="none" w:sz="0" w:space="0" w:color="auto"/>
            <w:bottom w:val="none" w:sz="0" w:space="0" w:color="auto"/>
            <w:right w:val="none" w:sz="0" w:space="0" w:color="auto"/>
          </w:divBdr>
        </w:div>
        <w:div w:id="2000382024">
          <w:marLeft w:val="640"/>
          <w:marRight w:val="0"/>
          <w:marTop w:val="0"/>
          <w:marBottom w:val="0"/>
          <w:divBdr>
            <w:top w:val="none" w:sz="0" w:space="0" w:color="auto"/>
            <w:left w:val="none" w:sz="0" w:space="0" w:color="auto"/>
            <w:bottom w:val="none" w:sz="0" w:space="0" w:color="auto"/>
            <w:right w:val="none" w:sz="0" w:space="0" w:color="auto"/>
          </w:divBdr>
        </w:div>
        <w:div w:id="2028943073">
          <w:marLeft w:val="640"/>
          <w:marRight w:val="0"/>
          <w:marTop w:val="0"/>
          <w:marBottom w:val="0"/>
          <w:divBdr>
            <w:top w:val="none" w:sz="0" w:space="0" w:color="auto"/>
            <w:left w:val="none" w:sz="0" w:space="0" w:color="auto"/>
            <w:bottom w:val="none" w:sz="0" w:space="0" w:color="auto"/>
            <w:right w:val="none" w:sz="0" w:space="0" w:color="auto"/>
          </w:divBdr>
        </w:div>
        <w:div w:id="2042051968">
          <w:marLeft w:val="640"/>
          <w:marRight w:val="0"/>
          <w:marTop w:val="0"/>
          <w:marBottom w:val="0"/>
          <w:divBdr>
            <w:top w:val="none" w:sz="0" w:space="0" w:color="auto"/>
            <w:left w:val="none" w:sz="0" w:space="0" w:color="auto"/>
            <w:bottom w:val="none" w:sz="0" w:space="0" w:color="auto"/>
            <w:right w:val="none" w:sz="0" w:space="0" w:color="auto"/>
          </w:divBdr>
        </w:div>
        <w:div w:id="2042776903">
          <w:marLeft w:val="640"/>
          <w:marRight w:val="0"/>
          <w:marTop w:val="0"/>
          <w:marBottom w:val="0"/>
          <w:divBdr>
            <w:top w:val="none" w:sz="0" w:space="0" w:color="auto"/>
            <w:left w:val="none" w:sz="0" w:space="0" w:color="auto"/>
            <w:bottom w:val="none" w:sz="0" w:space="0" w:color="auto"/>
            <w:right w:val="none" w:sz="0" w:space="0" w:color="auto"/>
          </w:divBdr>
        </w:div>
        <w:div w:id="2048413207">
          <w:marLeft w:val="640"/>
          <w:marRight w:val="0"/>
          <w:marTop w:val="0"/>
          <w:marBottom w:val="0"/>
          <w:divBdr>
            <w:top w:val="none" w:sz="0" w:space="0" w:color="auto"/>
            <w:left w:val="none" w:sz="0" w:space="0" w:color="auto"/>
            <w:bottom w:val="none" w:sz="0" w:space="0" w:color="auto"/>
            <w:right w:val="none" w:sz="0" w:space="0" w:color="auto"/>
          </w:divBdr>
        </w:div>
        <w:div w:id="2058163495">
          <w:marLeft w:val="640"/>
          <w:marRight w:val="0"/>
          <w:marTop w:val="0"/>
          <w:marBottom w:val="0"/>
          <w:divBdr>
            <w:top w:val="none" w:sz="0" w:space="0" w:color="auto"/>
            <w:left w:val="none" w:sz="0" w:space="0" w:color="auto"/>
            <w:bottom w:val="none" w:sz="0" w:space="0" w:color="auto"/>
            <w:right w:val="none" w:sz="0" w:space="0" w:color="auto"/>
          </w:divBdr>
        </w:div>
        <w:div w:id="2060476633">
          <w:marLeft w:val="640"/>
          <w:marRight w:val="0"/>
          <w:marTop w:val="0"/>
          <w:marBottom w:val="0"/>
          <w:divBdr>
            <w:top w:val="none" w:sz="0" w:space="0" w:color="auto"/>
            <w:left w:val="none" w:sz="0" w:space="0" w:color="auto"/>
            <w:bottom w:val="none" w:sz="0" w:space="0" w:color="auto"/>
            <w:right w:val="none" w:sz="0" w:space="0" w:color="auto"/>
          </w:divBdr>
        </w:div>
        <w:div w:id="2071267967">
          <w:marLeft w:val="640"/>
          <w:marRight w:val="0"/>
          <w:marTop w:val="0"/>
          <w:marBottom w:val="0"/>
          <w:divBdr>
            <w:top w:val="none" w:sz="0" w:space="0" w:color="auto"/>
            <w:left w:val="none" w:sz="0" w:space="0" w:color="auto"/>
            <w:bottom w:val="none" w:sz="0" w:space="0" w:color="auto"/>
            <w:right w:val="none" w:sz="0" w:space="0" w:color="auto"/>
          </w:divBdr>
        </w:div>
        <w:div w:id="2079933127">
          <w:marLeft w:val="640"/>
          <w:marRight w:val="0"/>
          <w:marTop w:val="0"/>
          <w:marBottom w:val="0"/>
          <w:divBdr>
            <w:top w:val="none" w:sz="0" w:space="0" w:color="auto"/>
            <w:left w:val="none" w:sz="0" w:space="0" w:color="auto"/>
            <w:bottom w:val="none" w:sz="0" w:space="0" w:color="auto"/>
            <w:right w:val="none" w:sz="0" w:space="0" w:color="auto"/>
          </w:divBdr>
        </w:div>
        <w:div w:id="2082635696">
          <w:marLeft w:val="640"/>
          <w:marRight w:val="0"/>
          <w:marTop w:val="0"/>
          <w:marBottom w:val="0"/>
          <w:divBdr>
            <w:top w:val="none" w:sz="0" w:space="0" w:color="auto"/>
            <w:left w:val="none" w:sz="0" w:space="0" w:color="auto"/>
            <w:bottom w:val="none" w:sz="0" w:space="0" w:color="auto"/>
            <w:right w:val="none" w:sz="0" w:space="0" w:color="auto"/>
          </w:divBdr>
        </w:div>
        <w:div w:id="2083722110">
          <w:marLeft w:val="640"/>
          <w:marRight w:val="0"/>
          <w:marTop w:val="0"/>
          <w:marBottom w:val="0"/>
          <w:divBdr>
            <w:top w:val="none" w:sz="0" w:space="0" w:color="auto"/>
            <w:left w:val="none" w:sz="0" w:space="0" w:color="auto"/>
            <w:bottom w:val="none" w:sz="0" w:space="0" w:color="auto"/>
            <w:right w:val="none" w:sz="0" w:space="0" w:color="auto"/>
          </w:divBdr>
        </w:div>
        <w:div w:id="2095976818">
          <w:marLeft w:val="640"/>
          <w:marRight w:val="0"/>
          <w:marTop w:val="0"/>
          <w:marBottom w:val="0"/>
          <w:divBdr>
            <w:top w:val="none" w:sz="0" w:space="0" w:color="auto"/>
            <w:left w:val="none" w:sz="0" w:space="0" w:color="auto"/>
            <w:bottom w:val="none" w:sz="0" w:space="0" w:color="auto"/>
            <w:right w:val="none" w:sz="0" w:space="0" w:color="auto"/>
          </w:divBdr>
        </w:div>
        <w:div w:id="2119180340">
          <w:marLeft w:val="640"/>
          <w:marRight w:val="0"/>
          <w:marTop w:val="0"/>
          <w:marBottom w:val="0"/>
          <w:divBdr>
            <w:top w:val="none" w:sz="0" w:space="0" w:color="auto"/>
            <w:left w:val="none" w:sz="0" w:space="0" w:color="auto"/>
            <w:bottom w:val="none" w:sz="0" w:space="0" w:color="auto"/>
            <w:right w:val="none" w:sz="0" w:space="0" w:color="auto"/>
          </w:divBdr>
        </w:div>
        <w:div w:id="2124373141">
          <w:marLeft w:val="640"/>
          <w:marRight w:val="0"/>
          <w:marTop w:val="0"/>
          <w:marBottom w:val="0"/>
          <w:divBdr>
            <w:top w:val="none" w:sz="0" w:space="0" w:color="auto"/>
            <w:left w:val="none" w:sz="0" w:space="0" w:color="auto"/>
            <w:bottom w:val="none" w:sz="0" w:space="0" w:color="auto"/>
            <w:right w:val="none" w:sz="0" w:space="0" w:color="auto"/>
          </w:divBdr>
        </w:div>
        <w:div w:id="2138523597">
          <w:marLeft w:val="640"/>
          <w:marRight w:val="0"/>
          <w:marTop w:val="0"/>
          <w:marBottom w:val="0"/>
          <w:divBdr>
            <w:top w:val="none" w:sz="0" w:space="0" w:color="auto"/>
            <w:left w:val="none" w:sz="0" w:space="0" w:color="auto"/>
            <w:bottom w:val="none" w:sz="0" w:space="0" w:color="auto"/>
            <w:right w:val="none" w:sz="0" w:space="0" w:color="auto"/>
          </w:divBdr>
        </w:div>
      </w:divsChild>
    </w:div>
    <w:div w:id="817304020">
      <w:bodyDiv w:val="1"/>
      <w:marLeft w:val="0"/>
      <w:marRight w:val="0"/>
      <w:marTop w:val="0"/>
      <w:marBottom w:val="0"/>
      <w:divBdr>
        <w:top w:val="none" w:sz="0" w:space="0" w:color="auto"/>
        <w:left w:val="none" w:sz="0" w:space="0" w:color="auto"/>
        <w:bottom w:val="none" w:sz="0" w:space="0" w:color="auto"/>
        <w:right w:val="none" w:sz="0" w:space="0" w:color="auto"/>
      </w:divBdr>
    </w:div>
    <w:div w:id="824273732">
      <w:bodyDiv w:val="1"/>
      <w:marLeft w:val="0"/>
      <w:marRight w:val="0"/>
      <w:marTop w:val="0"/>
      <w:marBottom w:val="0"/>
      <w:divBdr>
        <w:top w:val="none" w:sz="0" w:space="0" w:color="auto"/>
        <w:left w:val="none" w:sz="0" w:space="0" w:color="auto"/>
        <w:bottom w:val="none" w:sz="0" w:space="0" w:color="auto"/>
        <w:right w:val="none" w:sz="0" w:space="0" w:color="auto"/>
      </w:divBdr>
    </w:div>
    <w:div w:id="838236325">
      <w:bodyDiv w:val="1"/>
      <w:marLeft w:val="0"/>
      <w:marRight w:val="0"/>
      <w:marTop w:val="0"/>
      <w:marBottom w:val="0"/>
      <w:divBdr>
        <w:top w:val="none" w:sz="0" w:space="0" w:color="auto"/>
        <w:left w:val="none" w:sz="0" w:space="0" w:color="auto"/>
        <w:bottom w:val="none" w:sz="0" w:space="0" w:color="auto"/>
        <w:right w:val="none" w:sz="0" w:space="0" w:color="auto"/>
      </w:divBdr>
    </w:div>
    <w:div w:id="839193924">
      <w:bodyDiv w:val="1"/>
      <w:marLeft w:val="0"/>
      <w:marRight w:val="0"/>
      <w:marTop w:val="0"/>
      <w:marBottom w:val="0"/>
      <w:divBdr>
        <w:top w:val="none" w:sz="0" w:space="0" w:color="auto"/>
        <w:left w:val="none" w:sz="0" w:space="0" w:color="auto"/>
        <w:bottom w:val="none" w:sz="0" w:space="0" w:color="auto"/>
        <w:right w:val="none" w:sz="0" w:space="0" w:color="auto"/>
      </w:divBdr>
    </w:div>
    <w:div w:id="839198167">
      <w:bodyDiv w:val="1"/>
      <w:marLeft w:val="0"/>
      <w:marRight w:val="0"/>
      <w:marTop w:val="0"/>
      <w:marBottom w:val="0"/>
      <w:divBdr>
        <w:top w:val="none" w:sz="0" w:space="0" w:color="auto"/>
        <w:left w:val="none" w:sz="0" w:space="0" w:color="auto"/>
        <w:bottom w:val="none" w:sz="0" w:space="0" w:color="auto"/>
        <w:right w:val="none" w:sz="0" w:space="0" w:color="auto"/>
      </w:divBdr>
      <w:divsChild>
        <w:div w:id="7368228">
          <w:marLeft w:val="640"/>
          <w:marRight w:val="0"/>
          <w:marTop w:val="0"/>
          <w:marBottom w:val="0"/>
          <w:divBdr>
            <w:top w:val="none" w:sz="0" w:space="0" w:color="auto"/>
            <w:left w:val="none" w:sz="0" w:space="0" w:color="auto"/>
            <w:bottom w:val="none" w:sz="0" w:space="0" w:color="auto"/>
            <w:right w:val="none" w:sz="0" w:space="0" w:color="auto"/>
          </w:divBdr>
        </w:div>
        <w:div w:id="15928598">
          <w:marLeft w:val="640"/>
          <w:marRight w:val="0"/>
          <w:marTop w:val="0"/>
          <w:marBottom w:val="0"/>
          <w:divBdr>
            <w:top w:val="none" w:sz="0" w:space="0" w:color="auto"/>
            <w:left w:val="none" w:sz="0" w:space="0" w:color="auto"/>
            <w:bottom w:val="none" w:sz="0" w:space="0" w:color="auto"/>
            <w:right w:val="none" w:sz="0" w:space="0" w:color="auto"/>
          </w:divBdr>
        </w:div>
        <w:div w:id="17313302">
          <w:marLeft w:val="640"/>
          <w:marRight w:val="0"/>
          <w:marTop w:val="0"/>
          <w:marBottom w:val="0"/>
          <w:divBdr>
            <w:top w:val="none" w:sz="0" w:space="0" w:color="auto"/>
            <w:left w:val="none" w:sz="0" w:space="0" w:color="auto"/>
            <w:bottom w:val="none" w:sz="0" w:space="0" w:color="auto"/>
            <w:right w:val="none" w:sz="0" w:space="0" w:color="auto"/>
          </w:divBdr>
        </w:div>
        <w:div w:id="31077764">
          <w:marLeft w:val="640"/>
          <w:marRight w:val="0"/>
          <w:marTop w:val="0"/>
          <w:marBottom w:val="0"/>
          <w:divBdr>
            <w:top w:val="none" w:sz="0" w:space="0" w:color="auto"/>
            <w:left w:val="none" w:sz="0" w:space="0" w:color="auto"/>
            <w:bottom w:val="none" w:sz="0" w:space="0" w:color="auto"/>
            <w:right w:val="none" w:sz="0" w:space="0" w:color="auto"/>
          </w:divBdr>
        </w:div>
        <w:div w:id="37946340">
          <w:marLeft w:val="640"/>
          <w:marRight w:val="0"/>
          <w:marTop w:val="0"/>
          <w:marBottom w:val="0"/>
          <w:divBdr>
            <w:top w:val="none" w:sz="0" w:space="0" w:color="auto"/>
            <w:left w:val="none" w:sz="0" w:space="0" w:color="auto"/>
            <w:bottom w:val="none" w:sz="0" w:space="0" w:color="auto"/>
            <w:right w:val="none" w:sz="0" w:space="0" w:color="auto"/>
          </w:divBdr>
        </w:div>
        <w:div w:id="64570259">
          <w:marLeft w:val="640"/>
          <w:marRight w:val="0"/>
          <w:marTop w:val="0"/>
          <w:marBottom w:val="0"/>
          <w:divBdr>
            <w:top w:val="none" w:sz="0" w:space="0" w:color="auto"/>
            <w:left w:val="none" w:sz="0" w:space="0" w:color="auto"/>
            <w:bottom w:val="none" w:sz="0" w:space="0" w:color="auto"/>
            <w:right w:val="none" w:sz="0" w:space="0" w:color="auto"/>
          </w:divBdr>
        </w:div>
        <w:div w:id="65306441">
          <w:marLeft w:val="640"/>
          <w:marRight w:val="0"/>
          <w:marTop w:val="0"/>
          <w:marBottom w:val="0"/>
          <w:divBdr>
            <w:top w:val="none" w:sz="0" w:space="0" w:color="auto"/>
            <w:left w:val="none" w:sz="0" w:space="0" w:color="auto"/>
            <w:bottom w:val="none" w:sz="0" w:space="0" w:color="auto"/>
            <w:right w:val="none" w:sz="0" w:space="0" w:color="auto"/>
          </w:divBdr>
        </w:div>
        <w:div w:id="70128052">
          <w:marLeft w:val="640"/>
          <w:marRight w:val="0"/>
          <w:marTop w:val="0"/>
          <w:marBottom w:val="0"/>
          <w:divBdr>
            <w:top w:val="none" w:sz="0" w:space="0" w:color="auto"/>
            <w:left w:val="none" w:sz="0" w:space="0" w:color="auto"/>
            <w:bottom w:val="none" w:sz="0" w:space="0" w:color="auto"/>
            <w:right w:val="none" w:sz="0" w:space="0" w:color="auto"/>
          </w:divBdr>
        </w:div>
        <w:div w:id="85544537">
          <w:marLeft w:val="640"/>
          <w:marRight w:val="0"/>
          <w:marTop w:val="0"/>
          <w:marBottom w:val="0"/>
          <w:divBdr>
            <w:top w:val="none" w:sz="0" w:space="0" w:color="auto"/>
            <w:left w:val="none" w:sz="0" w:space="0" w:color="auto"/>
            <w:bottom w:val="none" w:sz="0" w:space="0" w:color="auto"/>
            <w:right w:val="none" w:sz="0" w:space="0" w:color="auto"/>
          </w:divBdr>
        </w:div>
        <w:div w:id="89015148">
          <w:marLeft w:val="640"/>
          <w:marRight w:val="0"/>
          <w:marTop w:val="0"/>
          <w:marBottom w:val="0"/>
          <w:divBdr>
            <w:top w:val="none" w:sz="0" w:space="0" w:color="auto"/>
            <w:left w:val="none" w:sz="0" w:space="0" w:color="auto"/>
            <w:bottom w:val="none" w:sz="0" w:space="0" w:color="auto"/>
            <w:right w:val="none" w:sz="0" w:space="0" w:color="auto"/>
          </w:divBdr>
        </w:div>
        <w:div w:id="99489986">
          <w:marLeft w:val="640"/>
          <w:marRight w:val="0"/>
          <w:marTop w:val="0"/>
          <w:marBottom w:val="0"/>
          <w:divBdr>
            <w:top w:val="none" w:sz="0" w:space="0" w:color="auto"/>
            <w:left w:val="none" w:sz="0" w:space="0" w:color="auto"/>
            <w:bottom w:val="none" w:sz="0" w:space="0" w:color="auto"/>
            <w:right w:val="none" w:sz="0" w:space="0" w:color="auto"/>
          </w:divBdr>
        </w:div>
        <w:div w:id="110788059">
          <w:marLeft w:val="640"/>
          <w:marRight w:val="0"/>
          <w:marTop w:val="0"/>
          <w:marBottom w:val="0"/>
          <w:divBdr>
            <w:top w:val="none" w:sz="0" w:space="0" w:color="auto"/>
            <w:left w:val="none" w:sz="0" w:space="0" w:color="auto"/>
            <w:bottom w:val="none" w:sz="0" w:space="0" w:color="auto"/>
            <w:right w:val="none" w:sz="0" w:space="0" w:color="auto"/>
          </w:divBdr>
        </w:div>
        <w:div w:id="140269045">
          <w:marLeft w:val="640"/>
          <w:marRight w:val="0"/>
          <w:marTop w:val="0"/>
          <w:marBottom w:val="0"/>
          <w:divBdr>
            <w:top w:val="none" w:sz="0" w:space="0" w:color="auto"/>
            <w:left w:val="none" w:sz="0" w:space="0" w:color="auto"/>
            <w:bottom w:val="none" w:sz="0" w:space="0" w:color="auto"/>
            <w:right w:val="none" w:sz="0" w:space="0" w:color="auto"/>
          </w:divBdr>
        </w:div>
        <w:div w:id="166331521">
          <w:marLeft w:val="640"/>
          <w:marRight w:val="0"/>
          <w:marTop w:val="0"/>
          <w:marBottom w:val="0"/>
          <w:divBdr>
            <w:top w:val="none" w:sz="0" w:space="0" w:color="auto"/>
            <w:left w:val="none" w:sz="0" w:space="0" w:color="auto"/>
            <w:bottom w:val="none" w:sz="0" w:space="0" w:color="auto"/>
            <w:right w:val="none" w:sz="0" w:space="0" w:color="auto"/>
          </w:divBdr>
        </w:div>
        <w:div w:id="173303522">
          <w:marLeft w:val="640"/>
          <w:marRight w:val="0"/>
          <w:marTop w:val="0"/>
          <w:marBottom w:val="0"/>
          <w:divBdr>
            <w:top w:val="none" w:sz="0" w:space="0" w:color="auto"/>
            <w:left w:val="none" w:sz="0" w:space="0" w:color="auto"/>
            <w:bottom w:val="none" w:sz="0" w:space="0" w:color="auto"/>
            <w:right w:val="none" w:sz="0" w:space="0" w:color="auto"/>
          </w:divBdr>
        </w:div>
        <w:div w:id="181018000">
          <w:marLeft w:val="640"/>
          <w:marRight w:val="0"/>
          <w:marTop w:val="0"/>
          <w:marBottom w:val="0"/>
          <w:divBdr>
            <w:top w:val="none" w:sz="0" w:space="0" w:color="auto"/>
            <w:left w:val="none" w:sz="0" w:space="0" w:color="auto"/>
            <w:bottom w:val="none" w:sz="0" w:space="0" w:color="auto"/>
            <w:right w:val="none" w:sz="0" w:space="0" w:color="auto"/>
          </w:divBdr>
        </w:div>
        <w:div w:id="187917751">
          <w:marLeft w:val="640"/>
          <w:marRight w:val="0"/>
          <w:marTop w:val="0"/>
          <w:marBottom w:val="0"/>
          <w:divBdr>
            <w:top w:val="none" w:sz="0" w:space="0" w:color="auto"/>
            <w:left w:val="none" w:sz="0" w:space="0" w:color="auto"/>
            <w:bottom w:val="none" w:sz="0" w:space="0" w:color="auto"/>
            <w:right w:val="none" w:sz="0" w:space="0" w:color="auto"/>
          </w:divBdr>
        </w:div>
        <w:div w:id="216674538">
          <w:marLeft w:val="640"/>
          <w:marRight w:val="0"/>
          <w:marTop w:val="0"/>
          <w:marBottom w:val="0"/>
          <w:divBdr>
            <w:top w:val="none" w:sz="0" w:space="0" w:color="auto"/>
            <w:left w:val="none" w:sz="0" w:space="0" w:color="auto"/>
            <w:bottom w:val="none" w:sz="0" w:space="0" w:color="auto"/>
            <w:right w:val="none" w:sz="0" w:space="0" w:color="auto"/>
          </w:divBdr>
        </w:div>
        <w:div w:id="267008644">
          <w:marLeft w:val="640"/>
          <w:marRight w:val="0"/>
          <w:marTop w:val="0"/>
          <w:marBottom w:val="0"/>
          <w:divBdr>
            <w:top w:val="none" w:sz="0" w:space="0" w:color="auto"/>
            <w:left w:val="none" w:sz="0" w:space="0" w:color="auto"/>
            <w:bottom w:val="none" w:sz="0" w:space="0" w:color="auto"/>
            <w:right w:val="none" w:sz="0" w:space="0" w:color="auto"/>
          </w:divBdr>
        </w:div>
        <w:div w:id="271598566">
          <w:marLeft w:val="640"/>
          <w:marRight w:val="0"/>
          <w:marTop w:val="0"/>
          <w:marBottom w:val="0"/>
          <w:divBdr>
            <w:top w:val="none" w:sz="0" w:space="0" w:color="auto"/>
            <w:left w:val="none" w:sz="0" w:space="0" w:color="auto"/>
            <w:bottom w:val="none" w:sz="0" w:space="0" w:color="auto"/>
            <w:right w:val="none" w:sz="0" w:space="0" w:color="auto"/>
          </w:divBdr>
        </w:div>
        <w:div w:id="288632966">
          <w:marLeft w:val="640"/>
          <w:marRight w:val="0"/>
          <w:marTop w:val="0"/>
          <w:marBottom w:val="0"/>
          <w:divBdr>
            <w:top w:val="none" w:sz="0" w:space="0" w:color="auto"/>
            <w:left w:val="none" w:sz="0" w:space="0" w:color="auto"/>
            <w:bottom w:val="none" w:sz="0" w:space="0" w:color="auto"/>
            <w:right w:val="none" w:sz="0" w:space="0" w:color="auto"/>
          </w:divBdr>
        </w:div>
        <w:div w:id="298998585">
          <w:marLeft w:val="640"/>
          <w:marRight w:val="0"/>
          <w:marTop w:val="0"/>
          <w:marBottom w:val="0"/>
          <w:divBdr>
            <w:top w:val="none" w:sz="0" w:space="0" w:color="auto"/>
            <w:left w:val="none" w:sz="0" w:space="0" w:color="auto"/>
            <w:bottom w:val="none" w:sz="0" w:space="0" w:color="auto"/>
            <w:right w:val="none" w:sz="0" w:space="0" w:color="auto"/>
          </w:divBdr>
        </w:div>
        <w:div w:id="306787670">
          <w:marLeft w:val="640"/>
          <w:marRight w:val="0"/>
          <w:marTop w:val="0"/>
          <w:marBottom w:val="0"/>
          <w:divBdr>
            <w:top w:val="none" w:sz="0" w:space="0" w:color="auto"/>
            <w:left w:val="none" w:sz="0" w:space="0" w:color="auto"/>
            <w:bottom w:val="none" w:sz="0" w:space="0" w:color="auto"/>
            <w:right w:val="none" w:sz="0" w:space="0" w:color="auto"/>
          </w:divBdr>
        </w:div>
        <w:div w:id="309868087">
          <w:marLeft w:val="640"/>
          <w:marRight w:val="0"/>
          <w:marTop w:val="0"/>
          <w:marBottom w:val="0"/>
          <w:divBdr>
            <w:top w:val="none" w:sz="0" w:space="0" w:color="auto"/>
            <w:left w:val="none" w:sz="0" w:space="0" w:color="auto"/>
            <w:bottom w:val="none" w:sz="0" w:space="0" w:color="auto"/>
            <w:right w:val="none" w:sz="0" w:space="0" w:color="auto"/>
          </w:divBdr>
        </w:div>
        <w:div w:id="311375862">
          <w:marLeft w:val="640"/>
          <w:marRight w:val="0"/>
          <w:marTop w:val="0"/>
          <w:marBottom w:val="0"/>
          <w:divBdr>
            <w:top w:val="none" w:sz="0" w:space="0" w:color="auto"/>
            <w:left w:val="none" w:sz="0" w:space="0" w:color="auto"/>
            <w:bottom w:val="none" w:sz="0" w:space="0" w:color="auto"/>
            <w:right w:val="none" w:sz="0" w:space="0" w:color="auto"/>
          </w:divBdr>
        </w:div>
        <w:div w:id="316151664">
          <w:marLeft w:val="640"/>
          <w:marRight w:val="0"/>
          <w:marTop w:val="0"/>
          <w:marBottom w:val="0"/>
          <w:divBdr>
            <w:top w:val="none" w:sz="0" w:space="0" w:color="auto"/>
            <w:left w:val="none" w:sz="0" w:space="0" w:color="auto"/>
            <w:bottom w:val="none" w:sz="0" w:space="0" w:color="auto"/>
            <w:right w:val="none" w:sz="0" w:space="0" w:color="auto"/>
          </w:divBdr>
        </w:div>
        <w:div w:id="321087166">
          <w:marLeft w:val="640"/>
          <w:marRight w:val="0"/>
          <w:marTop w:val="0"/>
          <w:marBottom w:val="0"/>
          <w:divBdr>
            <w:top w:val="none" w:sz="0" w:space="0" w:color="auto"/>
            <w:left w:val="none" w:sz="0" w:space="0" w:color="auto"/>
            <w:bottom w:val="none" w:sz="0" w:space="0" w:color="auto"/>
            <w:right w:val="none" w:sz="0" w:space="0" w:color="auto"/>
          </w:divBdr>
        </w:div>
        <w:div w:id="329792297">
          <w:marLeft w:val="640"/>
          <w:marRight w:val="0"/>
          <w:marTop w:val="0"/>
          <w:marBottom w:val="0"/>
          <w:divBdr>
            <w:top w:val="none" w:sz="0" w:space="0" w:color="auto"/>
            <w:left w:val="none" w:sz="0" w:space="0" w:color="auto"/>
            <w:bottom w:val="none" w:sz="0" w:space="0" w:color="auto"/>
            <w:right w:val="none" w:sz="0" w:space="0" w:color="auto"/>
          </w:divBdr>
        </w:div>
        <w:div w:id="342099329">
          <w:marLeft w:val="640"/>
          <w:marRight w:val="0"/>
          <w:marTop w:val="0"/>
          <w:marBottom w:val="0"/>
          <w:divBdr>
            <w:top w:val="none" w:sz="0" w:space="0" w:color="auto"/>
            <w:left w:val="none" w:sz="0" w:space="0" w:color="auto"/>
            <w:bottom w:val="none" w:sz="0" w:space="0" w:color="auto"/>
            <w:right w:val="none" w:sz="0" w:space="0" w:color="auto"/>
          </w:divBdr>
        </w:div>
        <w:div w:id="348719422">
          <w:marLeft w:val="640"/>
          <w:marRight w:val="0"/>
          <w:marTop w:val="0"/>
          <w:marBottom w:val="0"/>
          <w:divBdr>
            <w:top w:val="none" w:sz="0" w:space="0" w:color="auto"/>
            <w:left w:val="none" w:sz="0" w:space="0" w:color="auto"/>
            <w:bottom w:val="none" w:sz="0" w:space="0" w:color="auto"/>
            <w:right w:val="none" w:sz="0" w:space="0" w:color="auto"/>
          </w:divBdr>
        </w:div>
        <w:div w:id="389501213">
          <w:marLeft w:val="640"/>
          <w:marRight w:val="0"/>
          <w:marTop w:val="0"/>
          <w:marBottom w:val="0"/>
          <w:divBdr>
            <w:top w:val="none" w:sz="0" w:space="0" w:color="auto"/>
            <w:left w:val="none" w:sz="0" w:space="0" w:color="auto"/>
            <w:bottom w:val="none" w:sz="0" w:space="0" w:color="auto"/>
            <w:right w:val="none" w:sz="0" w:space="0" w:color="auto"/>
          </w:divBdr>
        </w:div>
        <w:div w:id="399449556">
          <w:marLeft w:val="640"/>
          <w:marRight w:val="0"/>
          <w:marTop w:val="0"/>
          <w:marBottom w:val="0"/>
          <w:divBdr>
            <w:top w:val="none" w:sz="0" w:space="0" w:color="auto"/>
            <w:left w:val="none" w:sz="0" w:space="0" w:color="auto"/>
            <w:bottom w:val="none" w:sz="0" w:space="0" w:color="auto"/>
            <w:right w:val="none" w:sz="0" w:space="0" w:color="auto"/>
          </w:divBdr>
        </w:div>
        <w:div w:id="439305067">
          <w:marLeft w:val="640"/>
          <w:marRight w:val="0"/>
          <w:marTop w:val="0"/>
          <w:marBottom w:val="0"/>
          <w:divBdr>
            <w:top w:val="none" w:sz="0" w:space="0" w:color="auto"/>
            <w:left w:val="none" w:sz="0" w:space="0" w:color="auto"/>
            <w:bottom w:val="none" w:sz="0" w:space="0" w:color="auto"/>
            <w:right w:val="none" w:sz="0" w:space="0" w:color="auto"/>
          </w:divBdr>
        </w:div>
        <w:div w:id="489753979">
          <w:marLeft w:val="640"/>
          <w:marRight w:val="0"/>
          <w:marTop w:val="0"/>
          <w:marBottom w:val="0"/>
          <w:divBdr>
            <w:top w:val="none" w:sz="0" w:space="0" w:color="auto"/>
            <w:left w:val="none" w:sz="0" w:space="0" w:color="auto"/>
            <w:bottom w:val="none" w:sz="0" w:space="0" w:color="auto"/>
            <w:right w:val="none" w:sz="0" w:space="0" w:color="auto"/>
          </w:divBdr>
        </w:div>
        <w:div w:id="527569928">
          <w:marLeft w:val="640"/>
          <w:marRight w:val="0"/>
          <w:marTop w:val="0"/>
          <w:marBottom w:val="0"/>
          <w:divBdr>
            <w:top w:val="none" w:sz="0" w:space="0" w:color="auto"/>
            <w:left w:val="none" w:sz="0" w:space="0" w:color="auto"/>
            <w:bottom w:val="none" w:sz="0" w:space="0" w:color="auto"/>
            <w:right w:val="none" w:sz="0" w:space="0" w:color="auto"/>
          </w:divBdr>
        </w:div>
        <w:div w:id="536548410">
          <w:marLeft w:val="640"/>
          <w:marRight w:val="0"/>
          <w:marTop w:val="0"/>
          <w:marBottom w:val="0"/>
          <w:divBdr>
            <w:top w:val="none" w:sz="0" w:space="0" w:color="auto"/>
            <w:left w:val="none" w:sz="0" w:space="0" w:color="auto"/>
            <w:bottom w:val="none" w:sz="0" w:space="0" w:color="auto"/>
            <w:right w:val="none" w:sz="0" w:space="0" w:color="auto"/>
          </w:divBdr>
        </w:div>
        <w:div w:id="537857505">
          <w:marLeft w:val="640"/>
          <w:marRight w:val="0"/>
          <w:marTop w:val="0"/>
          <w:marBottom w:val="0"/>
          <w:divBdr>
            <w:top w:val="none" w:sz="0" w:space="0" w:color="auto"/>
            <w:left w:val="none" w:sz="0" w:space="0" w:color="auto"/>
            <w:bottom w:val="none" w:sz="0" w:space="0" w:color="auto"/>
            <w:right w:val="none" w:sz="0" w:space="0" w:color="auto"/>
          </w:divBdr>
        </w:div>
        <w:div w:id="547372904">
          <w:marLeft w:val="640"/>
          <w:marRight w:val="0"/>
          <w:marTop w:val="0"/>
          <w:marBottom w:val="0"/>
          <w:divBdr>
            <w:top w:val="none" w:sz="0" w:space="0" w:color="auto"/>
            <w:left w:val="none" w:sz="0" w:space="0" w:color="auto"/>
            <w:bottom w:val="none" w:sz="0" w:space="0" w:color="auto"/>
            <w:right w:val="none" w:sz="0" w:space="0" w:color="auto"/>
          </w:divBdr>
        </w:div>
        <w:div w:id="548104300">
          <w:marLeft w:val="640"/>
          <w:marRight w:val="0"/>
          <w:marTop w:val="0"/>
          <w:marBottom w:val="0"/>
          <w:divBdr>
            <w:top w:val="none" w:sz="0" w:space="0" w:color="auto"/>
            <w:left w:val="none" w:sz="0" w:space="0" w:color="auto"/>
            <w:bottom w:val="none" w:sz="0" w:space="0" w:color="auto"/>
            <w:right w:val="none" w:sz="0" w:space="0" w:color="auto"/>
          </w:divBdr>
        </w:div>
        <w:div w:id="549998854">
          <w:marLeft w:val="640"/>
          <w:marRight w:val="0"/>
          <w:marTop w:val="0"/>
          <w:marBottom w:val="0"/>
          <w:divBdr>
            <w:top w:val="none" w:sz="0" w:space="0" w:color="auto"/>
            <w:left w:val="none" w:sz="0" w:space="0" w:color="auto"/>
            <w:bottom w:val="none" w:sz="0" w:space="0" w:color="auto"/>
            <w:right w:val="none" w:sz="0" w:space="0" w:color="auto"/>
          </w:divBdr>
        </w:div>
        <w:div w:id="576987625">
          <w:marLeft w:val="640"/>
          <w:marRight w:val="0"/>
          <w:marTop w:val="0"/>
          <w:marBottom w:val="0"/>
          <w:divBdr>
            <w:top w:val="none" w:sz="0" w:space="0" w:color="auto"/>
            <w:left w:val="none" w:sz="0" w:space="0" w:color="auto"/>
            <w:bottom w:val="none" w:sz="0" w:space="0" w:color="auto"/>
            <w:right w:val="none" w:sz="0" w:space="0" w:color="auto"/>
          </w:divBdr>
        </w:div>
        <w:div w:id="588998902">
          <w:marLeft w:val="640"/>
          <w:marRight w:val="0"/>
          <w:marTop w:val="0"/>
          <w:marBottom w:val="0"/>
          <w:divBdr>
            <w:top w:val="none" w:sz="0" w:space="0" w:color="auto"/>
            <w:left w:val="none" w:sz="0" w:space="0" w:color="auto"/>
            <w:bottom w:val="none" w:sz="0" w:space="0" w:color="auto"/>
            <w:right w:val="none" w:sz="0" w:space="0" w:color="auto"/>
          </w:divBdr>
        </w:div>
        <w:div w:id="598149522">
          <w:marLeft w:val="640"/>
          <w:marRight w:val="0"/>
          <w:marTop w:val="0"/>
          <w:marBottom w:val="0"/>
          <w:divBdr>
            <w:top w:val="none" w:sz="0" w:space="0" w:color="auto"/>
            <w:left w:val="none" w:sz="0" w:space="0" w:color="auto"/>
            <w:bottom w:val="none" w:sz="0" w:space="0" w:color="auto"/>
            <w:right w:val="none" w:sz="0" w:space="0" w:color="auto"/>
          </w:divBdr>
        </w:div>
        <w:div w:id="615912165">
          <w:marLeft w:val="640"/>
          <w:marRight w:val="0"/>
          <w:marTop w:val="0"/>
          <w:marBottom w:val="0"/>
          <w:divBdr>
            <w:top w:val="none" w:sz="0" w:space="0" w:color="auto"/>
            <w:left w:val="none" w:sz="0" w:space="0" w:color="auto"/>
            <w:bottom w:val="none" w:sz="0" w:space="0" w:color="auto"/>
            <w:right w:val="none" w:sz="0" w:space="0" w:color="auto"/>
          </w:divBdr>
        </w:div>
        <w:div w:id="618030695">
          <w:marLeft w:val="640"/>
          <w:marRight w:val="0"/>
          <w:marTop w:val="0"/>
          <w:marBottom w:val="0"/>
          <w:divBdr>
            <w:top w:val="none" w:sz="0" w:space="0" w:color="auto"/>
            <w:left w:val="none" w:sz="0" w:space="0" w:color="auto"/>
            <w:bottom w:val="none" w:sz="0" w:space="0" w:color="auto"/>
            <w:right w:val="none" w:sz="0" w:space="0" w:color="auto"/>
          </w:divBdr>
        </w:div>
        <w:div w:id="630133126">
          <w:marLeft w:val="640"/>
          <w:marRight w:val="0"/>
          <w:marTop w:val="0"/>
          <w:marBottom w:val="0"/>
          <w:divBdr>
            <w:top w:val="none" w:sz="0" w:space="0" w:color="auto"/>
            <w:left w:val="none" w:sz="0" w:space="0" w:color="auto"/>
            <w:bottom w:val="none" w:sz="0" w:space="0" w:color="auto"/>
            <w:right w:val="none" w:sz="0" w:space="0" w:color="auto"/>
          </w:divBdr>
        </w:div>
        <w:div w:id="634867751">
          <w:marLeft w:val="640"/>
          <w:marRight w:val="0"/>
          <w:marTop w:val="0"/>
          <w:marBottom w:val="0"/>
          <w:divBdr>
            <w:top w:val="none" w:sz="0" w:space="0" w:color="auto"/>
            <w:left w:val="none" w:sz="0" w:space="0" w:color="auto"/>
            <w:bottom w:val="none" w:sz="0" w:space="0" w:color="auto"/>
            <w:right w:val="none" w:sz="0" w:space="0" w:color="auto"/>
          </w:divBdr>
        </w:div>
        <w:div w:id="638074960">
          <w:marLeft w:val="640"/>
          <w:marRight w:val="0"/>
          <w:marTop w:val="0"/>
          <w:marBottom w:val="0"/>
          <w:divBdr>
            <w:top w:val="none" w:sz="0" w:space="0" w:color="auto"/>
            <w:left w:val="none" w:sz="0" w:space="0" w:color="auto"/>
            <w:bottom w:val="none" w:sz="0" w:space="0" w:color="auto"/>
            <w:right w:val="none" w:sz="0" w:space="0" w:color="auto"/>
          </w:divBdr>
        </w:div>
        <w:div w:id="645208455">
          <w:marLeft w:val="640"/>
          <w:marRight w:val="0"/>
          <w:marTop w:val="0"/>
          <w:marBottom w:val="0"/>
          <w:divBdr>
            <w:top w:val="none" w:sz="0" w:space="0" w:color="auto"/>
            <w:left w:val="none" w:sz="0" w:space="0" w:color="auto"/>
            <w:bottom w:val="none" w:sz="0" w:space="0" w:color="auto"/>
            <w:right w:val="none" w:sz="0" w:space="0" w:color="auto"/>
          </w:divBdr>
        </w:div>
        <w:div w:id="652176216">
          <w:marLeft w:val="640"/>
          <w:marRight w:val="0"/>
          <w:marTop w:val="0"/>
          <w:marBottom w:val="0"/>
          <w:divBdr>
            <w:top w:val="none" w:sz="0" w:space="0" w:color="auto"/>
            <w:left w:val="none" w:sz="0" w:space="0" w:color="auto"/>
            <w:bottom w:val="none" w:sz="0" w:space="0" w:color="auto"/>
            <w:right w:val="none" w:sz="0" w:space="0" w:color="auto"/>
          </w:divBdr>
        </w:div>
        <w:div w:id="687874607">
          <w:marLeft w:val="640"/>
          <w:marRight w:val="0"/>
          <w:marTop w:val="0"/>
          <w:marBottom w:val="0"/>
          <w:divBdr>
            <w:top w:val="none" w:sz="0" w:space="0" w:color="auto"/>
            <w:left w:val="none" w:sz="0" w:space="0" w:color="auto"/>
            <w:bottom w:val="none" w:sz="0" w:space="0" w:color="auto"/>
            <w:right w:val="none" w:sz="0" w:space="0" w:color="auto"/>
          </w:divBdr>
        </w:div>
        <w:div w:id="704864523">
          <w:marLeft w:val="640"/>
          <w:marRight w:val="0"/>
          <w:marTop w:val="0"/>
          <w:marBottom w:val="0"/>
          <w:divBdr>
            <w:top w:val="none" w:sz="0" w:space="0" w:color="auto"/>
            <w:left w:val="none" w:sz="0" w:space="0" w:color="auto"/>
            <w:bottom w:val="none" w:sz="0" w:space="0" w:color="auto"/>
            <w:right w:val="none" w:sz="0" w:space="0" w:color="auto"/>
          </w:divBdr>
        </w:div>
        <w:div w:id="706684855">
          <w:marLeft w:val="640"/>
          <w:marRight w:val="0"/>
          <w:marTop w:val="0"/>
          <w:marBottom w:val="0"/>
          <w:divBdr>
            <w:top w:val="none" w:sz="0" w:space="0" w:color="auto"/>
            <w:left w:val="none" w:sz="0" w:space="0" w:color="auto"/>
            <w:bottom w:val="none" w:sz="0" w:space="0" w:color="auto"/>
            <w:right w:val="none" w:sz="0" w:space="0" w:color="auto"/>
          </w:divBdr>
        </w:div>
        <w:div w:id="715273072">
          <w:marLeft w:val="640"/>
          <w:marRight w:val="0"/>
          <w:marTop w:val="0"/>
          <w:marBottom w:val="0"/>
          <w:divBdr>
            <w:top w:val="none" w:sz="0" w:space="0" w:color="auto"/>
            <w:left w:val="none" w:sz="0" w:space="0" w:color="auto"/>
            <w:bottom w:val="none" w:sz="0" w:space="0" w:color="auto"/>
            <w:right w:val="none" w:sz="0" w:space="0" w:color="auto"/>
          </w:divBdr>
        </w:div>
        <w:div w:id="715391716">
          <w:marLeft w:val="640"/>
          <w:marRight w:val="0"/>
          <w:marTop w:val="0"/>
          <w:marBottom w:val="0"/>
          <w:divBdr>
            <w:top w:val="none" w:sz="0" w:space="0" w:color="auto"/>
            <w:left w:val="none" w:sz="0" w:space="0" w:color="auto"/>
            <w:bottom w:val="none" w:sz="0" w:space="0" w:color="auto"/>
            <w:right w:val="none" w:sz="0" w:space="0" w:color="auto"/>
          </w:divBdr>
        </w:div>
        <w:div w:id="727219549">
          <w:marLeft w:val="640"/>
          <w:marRight w:val="0"/>
          <w:marTop w:val="0"/>
          <w:marBottom w:val="0"/>
          <w:divBdr>
            <w:top w:val="none" w:sz="0" w:space="0" w:color="auto"/>
            <w:left w:val="none" w:sz="0" w:space="0" w:color="auto"/>
            <w:bottom w:val="none" w:sz="0" w:space="0" w:color="auto"/>
            <w:right w:val="none" w:sz="0" w:space="0" w:color="auto"/>
          </w:divBdr>
        </w:div>
        <w:div w:id="728769535">
          <w:marLeft w:val="640"/>
          <w:marRight w:val="0"/>
          <w:marTop w:val="0"/>
          <w:marBottom w:val="0"/>
          <w:divBdr>
            <w:top w:val="none" w:sz="0" w:space="0" w:color="auto"/>
            <w:left w:val="none" w:sz="0" w:space="0" w:color="auto"/>
            <w:bottom w:val="none" w:sz="0" w:space="0" w:color="auto"/>
            <w:right w:val="none" w:sz="0" w:space="0" w:color="auto"/>
          </w:divBdr>
        </w:div>
        <w:div w:id="739207218">
          <w:marLeft w:val="640"/>
          <w:marRight w:val="0"/>
          <w:marTop w:val="0"/>
          <w:marBottom w:val="0"/>
          <w:divBdr>
            <w:top w:val="none" w:sz="0" w:space="0" w:color="auto"/>
            <w:left w:val="none" w:sz="0" w:space="0" w:color="auto"/>
            <w:bottom w:val="none" w:sz="0" w:space="0" w:color="auto"/>
            <w:right w:val="none" w:sz="0" w:space="0" w:color="auto"/>
          </w:divBdr>
        </w:div>
        <w:div w:id="751969307">
          <w:marLeft w:val="640"/>
          <w:marRight w:val="0"/>
          <w:marTop w:val="0"/>
          <w:marBottom w:val="0"/>
          <w:divBdr>
            <w:top w:val="none" w:sz="0" w:space="0" w:color="auto"/>
            <w:left w:val="none" w:sz="0" w:space="0" w:color="auto"/>
            <w:bottom w:val="none" w:sz="0" w:space="0" w:color="auto"/>
            <w:right w:val="none" w:sz="0" w:space="0" w:color="auto"/>
          </w:divBdr>
        </w:div>
        <w:div w:id="772096886">
          <w:marLeft w:val="640"/>
          <w:marRight w:val="0"/>
          <w:marTop w:val="0"/>
          <w:marBottom w:val="0"/>
          <w:divBdr>
            <w:top w:val="none" w:sz="0" w:space="0" w:color="auto"/>
            <w:left w:val="none" w:sz="0" w:space="0" w:color="auto"/>
            <w:bottom w:val="none" w:sz="0" w:space="0" w:color="auto"/>
            <w:right w:val="none" w:sz="0" w:space="0" w:color="auto"/>
          </w:divBdr>
        </w:div>
        <w:div w:id="782381450">
          <w:marLeft w:val="640"/>
          <w:marRight w:val="0"/>
          <w:marTop w:val="0"/>
          <w:marBottom w:val="0"/>
          <w:divBdr>
            <w:top w:val="none" w:sz="0" w:space="0" w:color="auto"/>
            <w:left w:val="none" w:sz="0" w:space="0" w:color="auto"/>
            <w:bottom w:val="none" w:sz="0" w:space="0" w:color="auto"/>
            <w:right w:val="none" w:sz="0" w:space="0" w:color="auto"/>
          </w:divBdr>
        </w:div>
        <w:div w:id="806356655">
          <w:marLeft w:val="640"/>
          <w:marRight w:val="0"/>
          <w:marTop w:val="0"/>
          <w:marBottom w:val="0"/>
          <w:divBdr>
            <w:top w:val="none" w:sz="0" w:space="0" w:color="auto"/>
            <w:left w:val="none" w:sz="0" w:space="0" w:color="auto"/>
            <w:bottom w:val="none" w:sz="0" w:space="0" w:color="auto"/>
            <w:right w:val="none" w:sz="0" w:space="0" w:color="auto"/>
          </w:divBdr>
        </w:div>
        <w:div w:id="827867546">
          <w:marLeft w:val="640"/>
          <w:marRight w:val="0"/>
          <w:marTop w:val="0"/>
          <w:marBottom w:val="0"/>
          <w:divBdr>
            <w:top w:val="none" w:sz="0" w:space="0" w:color="auto"/>
            <w:left w:val="none" w:sz="0" w:space="0" w:color="auto"/>
            <w:bottom w:val="none" w:sz="0" w:space="0" w:color="auto"/>
            <w:right w:val="none" w:sz="0" w:space="0" w:color="auto"/>
          </w:divBdr>
        </w:div>
        <w:div w:id="837354529">
          <w:marLeft w:val="640"/>
          <w:marRight w:val="0"/>
          <w:marTop w:val="0"/>
          <w:marBottom w:val="0"/>
          <w:divBdr>
            <w:top w:val="none" w:sz="0" w:space="0" w:color="auto"/>
            <w:left w:val="none" w:sz="0" w:space="0" w:color="auto"/>
            <w:bottom w:val="none" w:sz="0" w:space="0" w:color="auto"/>
            <w:right w:val="none" w:sz="0" w:space="0" w:color="auto"/>
          </w:divBdr>
        </w:div>
        <w:div w:id="850412029">
          <w:marLeft w:val="640"/>
          <w:marRight w:val="0"/>
          <w:marTop w:val="0"/>
          <w:marBottom w:val="0"/>
          <w:divBdr>
            <w:top w:val="none" w:sz="0" w:space="0" w:color="auto"/>
            <w:left w:val="none" w:sz="0" w:space="0" w:color="auto"/>
            <w:bottom w:val="none" w:sz="0" w:space="0" w:color="auto"/>
            <w:right w:val="none" w:sz="0" w:space="0" w:color="auto"/>
          </w:divBdr>
        </w:div>
        <w:div w:id="883978147">
          <w:marLeft w:val="640"/>
          <w:marRight w:val="0"/>
          <w:marTop w:val="0"/>
          <w:marBottom w:val="0"/>
          <w:divBdr>
            <w:top w:val="none" w:sz="0" w:space="0" w:color="auto"/>
            <w:left w:val="none" w:sz="0" w:space="0" w:color="auto"/>
            <w:bottom w:val="none" w:sz="0" w:space="0" w:color="auto"/>
            <w:right w:val="none" w:sz="0" w:space="0" w:color="auto"/>
          </w:divBdr>
        </w:div>
        <w:div w:id="884289850">
          <w:marLeft w:val="640"/>
          <w:marRight w:val="0"/>
          <w:marTop w:val="0"/>
          <w:marBottom w:val="0"/>
          <w:divBdr>
            <w:top w:val="none" w:sz="0" w:space="0" w:color="auto"/>
            <w:left w:val="none" w:sz="0" w:space="0" w:color="auto"/>
            <w:bottom w:val="none" w:sz="0" w:space="0" w:color="auto"/>
            <w:right w:val="none" w:sz="0" w:space="0" w:color="auto"/>
          </w:divBdr>
        </w:div>
        <w:div w:id="902638444">
          <w:marLeft w:val="640"/>
          <w:marRight w:val="0"/>
          <w:marTop w:val="0"/>
          <w:marBottom w:val="0"/>
          <w:divBdr>
            <w:top w:val="none" w:sz="0" w:space="0" w:color="auto"/>
            <w:left w:val="none" w:sz="0" w:space="0" w:color="auto"/>
            <w:bottom w:val="none" w:sz="0" w:space="0" w:color="auto"/>
            <w:right w:val="none" w:sz="0" w:space="0" w:color="auto"/>
          </w:divBdr>
        </w:div>
        <w:div w:id="912743835">
          <w:marLeft w:val="640"/>
          <w:marRight w:val="0"/>
          <w:marTop w:val="0"/>
          <w:marBottom w:val="0"/>
          <w:divBdr>
            <w:top w:val="none" w:sz="0" w:space="0" w:color="auto"/>
            <w:left w:val="none" w:sz="0" w:space="0" w:color="auto"/>
            <w:bottom w:val="none" w:sz="0" w:space="0" w:color="auto"/>
            <w:right w:val="none" w:sz="0" w:space="0" w:color="auto"/>
          </w:divBdr>
        </w:div>
        <w:div w:id="939145293">
          <w:marLeft w:val="640"/>
          <w:marRight w:val="0"/>
          <w:marTop w:val="0"/>
          <w:marBottom w:val="0"/>
          <w:divBdr>
            <w:top w:val="none" w:sz="0" w:space="0" w:color="auto"/>
            <w:left w:val="none" w:sz="0" w:space="0" w:color="auto"/>
            <w:bottom w:val="none" w:sz="0" w:space="0" w:color="auto"/>
            <w:right w:val="none" w:sz="0" w:space="0" w:color="auto"/>
          </w:divBdr>
        </w:div>
        <w:div w:id="952634107">
          <w:marLeft w:val="640"/>
          <w:marRight w:val="0"/>
          <w:marTop w:val="0"/>
          <w:marBottom w:val="0"/>
          <w:divBdr>
            <w:top w:val="none" w:sz="0" w:space="0" w:color="auto"/>
            <w:left w:val="none" w:sz="0" w:space="0" w:color="auto"/>
            <w:bottom w:val="none" w:sz="0" w:space="0" w:color="auto"/>
            <w:right w:val="none" w:sz="0" w:space="0" w:color="auto"/>
          </w:divBdr>
        </w:div>
        <w:div w:id="954091927">
          <w:marLeft w:val="640"/>
          <w:marRight w:val="0"/>
          <w:marTop w:val="0"/>
          <w:marBottom w:val="0"/>
          <w:divBdr>
            <w:top w:val="none" w:sz="0" w:space="0" w:color="auto"/>
            <w:left w:val="none" w:sz="0" w:space="0" w:color="auto"/>
            <w:bottom w:val="none" w:sz="0" w:space="0" w:color="auto"/>
            <w:right w:val="none" w:sz="0" w:space="0" w:color="auto"/>
          </w:divBdr>
        </w:div>
        <w:div w:id="966282465">
          <w:marLeft w:val="640"/>
          <w:marRight w:val="0"/>
          <w:marTop w:val="0"/>
          <w:marBottom w:val="0"/>
          <w:divBdr>
            <w:top w:val="none" w:sz="0" w:space="0" w:color="auto"/>
            <w:left w:val="none" w:sz="0" w:space="0" w:color="auto"/>
            <w:bottom w:val="none" w:sz="0" w:space="0" w:color="auto"/>
            <w:right w:val="none" w:sz="0" w:space="0" w:color="auto"/>
          </w:divBdr>
        </w:div>
        <w:div w:id="992366828">
          <w:marLeft w:val="640"/>
          <w:marRight w:val="0"/>
          <w:marTop w:val="0"/>
          <w:marBottom w:val="0"/>
          <w:divBdr>
            <w:top w:val="none" w:sz="0" w:space="0" w:color="auto"/>
            <w:left w:val="none" w:sz="0" w:space="0" w:color="auto"/>
            <w:bottom w:val="none" w:sz="0" w:space="0" w:color="auto"/>
            <w:right w:val="none" w:sz="0" w:space="0" w:color="auto"/>
          </w:divBdr>
        </w:div>
        <w:div w:id="997926616">
          <w:marLeft w:val="640"/>
          <w:marRight w:val="0"/>
          <w:marTop w:val="0"/>
          <w:marBottom w:val="0"/>
          <w:divBdr>
            <w:top w:val="none" w:sz="0" w:space="0" w:color="auto"/>
            <w:left w:val="none" w:sz="0" w:space="0" w:color="auto"/>
            <w:bottom w:val="none" w:sz="0" w:space="0" w:color="auto"/>
            <w:right w:val="none" w:sz="0" w:space="0" w:color="auto"/>
          </w:divBdr>
        </w:div>
        <w:div w:id="1036127486">
          <w:marLeft w:val="640"/>
          <w:marRight w:val="0"/>
          <w:marTop w:val="0"/>
          <w:marBottom w:val="0"/>
          <w:divBdr>
            <w:top w:val="none" w:sz="0" w:space="0" w:color="auto"/>
            <w:left w:val="none" w:sz="0" w:space="0" w:color="auto"/>
            <w:bottom w:val="none" w:sz="0" w:space="0" w:color="auto"/>
            <w:right w:val="none" w:sz="0" w:space="0" w:color="auto"/>
          </w:divBdr>
        </w:div>
        <w:div w:id="1050226023">
          <w:marLeft w:val="640"/>
          <w:marRight w:val="0"/>
          <w:marTop w:val="0"/>
          <w:marBottom w:val="0"/>
          <w:divBdr>
            <w:top w:val="none" w:sz="0" w:space="0" w:color="auto"/>
            <w:left w:val="none" w:sz="0" w:space="0" w:color="auto"/>
            <w:bottom w:val="none" w:sz="0" w:space="0" w:color="auto"/>
            <w:right w:val="none" w:sz="0" w:space="0" w:color="auto"/>
          </w:divBdr>
        </w:div>
        <w:div w:id="1056197118">
          <w:marLeft w:val="640"/>
          <w:marRight w:val="0"/>
          <w:marTop w:val="0"/>
          <w:marBottom w:val="0"/>
          <w:divBdr>
            <w:top w:val="none" w:sz="0" w:space="0" w:color="auto"/>
            <w:left w:val="none" w:sz="0" w:space="0" w:color="auto"/>
            <w:bottom w:val="none" w:sz="0" w:space="0" w:color="auto"/>
            <w:right w:val="none" w:sz="0" w:space="0" w:color="auto"/>
          </w:divBdr>
        </w:div>
        <w:div w:id="1060861621">
          <w:marLeft w:val="640"/>
          <w:marRight w:val="0"/>
          <w:marTop w:val="0"/>
          <w:marBottom w:val="0"/>
          <w:divBdr>
            <w:top w:val="none" w:sz="0" w:space="0" w:color="auto"/>
            <w:left w:val="none" w:sz="0" w:space="0" w:color="auto"/>
            <w:bottom w:val="none" w:sz="0" w:space="0" w:color="auto"/>
            <w:right w:val="none" w:sz="0" w:space="0" w:color="auto"/>
          </w:divBdr>
        </w:div>
        <w:div w:id="1065294961">
          <w:marLeft w:val="640"/>
          <w:marRight w:val="0"/>
          <w:marTop w:val="0"/>
          <w:marBottom w:val="0"/>
          <w:divBdr>
            <w:top w:val="none" w:sz="0" w:space="0" w:color="auto"/>
            <w:left w:val="none" w:sz="0" w:space="0" w:color="auto"/>
            <w:bottom w:val="none" w:sz="0" w:space="0" w:color="auto"/>
            <w:right w:val="none" w:sz="0" w:space="0" w:color="auto"/>
          </w:divBdr>
        </w:div>
        <w:div w:id="1074353926">
          <w:marLeft w:val="640"/>
          <w:marRight w:val="0"/>
          <w:marTop w:val="0"/>
          <w:marBottom w:val="0"/>
          <w:divBdr>
            <w:top w:val="none" w:sz="0" w:space="0" w:color="auto"/>
            <w:left w:val="none" w:sz="0" w:space="0" w:color="auto"/>
            <w:bottom w:val="none" w:sz="0" w:space="0" w:color="auto"/>
            <w:right w:val="none" w:sz="0" w:space="0" w:color="auto"/>
          </w:divBdr>
        </w:div>
        <w:div w:id="1074429482">
          <w:marLeft w:val="640"/>
          <w:marRight w:val="0"/>
          <w:marTop w:val="0"/>
          <w:marBottom w:val="0"/>
          <w:divBdr>
            <w:top w:val="none" w:sz="0" w:space="0" w:color="auto"/>
            <w:left w:val="none" w:sz="0" w:space="0" w:color="auto"/>
            <w:bottom w:val="none" w:sz="0" w:space="0" w:color="auto"/>
            <w:right w:val="none" w:sz="0" w:space="0" w:color="auto"/>
          </w:divBdr>
        </w:div>
        <w:div w:id="1116799941">
          <w:marLeft w:val="640"/>
          <w:marRight w:val="0"/>
          <w:marTop w:val="0"/>
          <w:marBottom w:val="0"/>
          <w:divBdr>
            <w:top w:val="none" w:sz="0" w:space="0" w:color="auto"/>
            <w:left w:val="none" w:sz="0" w:space="0" w:color="auto"/>
            <w:bottom w:val="none" w:sz="0" w:space="0" w:color="auto"/>
            <w:right w:val="none" w:sz="0" w:space="0" w:color="auto"/>
          </w:divBdr>
        </w:div>
        <w:div w:id="1117333015">
          <w:marLeft w:val="640"/>
          <w:marRight w:val="0"/>
          <w:marTop w:val="0"/>
          <w:marBottom w:val="0"/>
          <w:divBdr>
            <w:top w:val="none" w:sz="0" w:space="0" w:color="auto"/>
            <w:left w:val="none" w:sz="0" w:space="0" w:color="auto"/>
            <w:bottom w:val="none" w:sz="0" w:space="0" w:color="auto"/>
            <w:right w:val="none" w:sz="0" w:space="0" w:color="auto"/>
          </w:divBdr>
        </w:div>
        <w:div w:id="1127353975">
          <w:marLeft w:val="640"/>
          <w:marRight w:val="0"/>
          <w:marTop w:val="0"/>
          <w:marBottom w:val="0"/>
          <w:divBdr>
            <w:top w:val="none" w:sz="0" w:space="0" w:color="auto"/>
            <w:left w:val="none" w:sz="0" w:space="0" w:color="auto"/>
            <w:bottom w:val="none" w:sz="0" w:space="0" w:color="auto"/>
            <w:right w:val="none" w:sz="0" w:space="0" w:color="auto"/>
          </w:divBdr>
        </w:div>
        <w:div w:id="1139298711">
          <w:marLeft w:val="640"/>
          <w:marRight w:val="0"/>
          <w:marTop w:val="0"/>
          <w:marBottom w:val="0"/>
          <w:divBdr>
            <w:top w:val="none" w:sz="0" w:space="0" w:color="auto"/>
            <w:left w:val="none" w:sz="0" w:space="0" w:color="auto"/>
            <w:bottom w:val="none" w:sz="0" w:space="0" w:color="auto"/>
            <w:right w:val="none" w:sz="0" w:space="0" w:color="auto"/>
          </w:divBdr>
        </w:div>
        <w:div w:id="1158612988">
          <w:marLeft w:val="640"/>
          <w:marRight w:val="0"/>
          <w:marTop w:val="0"/>
          <w:marBottom w:val="0"/>
          <w:divBdr>
            <w:top w:val="none" w:sz="0" w:space="0" w:color="auto"/>
            <w:left w:val="none" w:sz="0" w:space="0" w:color="auto"/>
            <w:bottom w:val="none" w:sz="0" w:space="0" w:color="auto"/>
            <w:right w:val="none" w:sz="0" w:space="0" w:color="auto"/>
          </w:divBdr>
        </w:div>
        <w:div w:id="1159077392">
          <w:marLeft w:val="640"/>
          <w:marRight w:val="0"/>
          <w:marTop w:val="0"/>
          <w:marBottom w:val="0"/>
          <w:divBdr>
            <w:top w:val="none" w:sz="0" w:space="0" w:color="auto"/>
            <w:left w:val="none" w:sz="0" w:space="0" w:color="auto"/>
            <w:bottom w:val="none" w:sz="0" w:space="0" w:color="auto"/>
            <w:right w:val="none" w:sz="0" w:space="0" w:color="auto"/>
          </w:divBdr>
        </w:div>
        <w:div w:id="1164590249">
          <w:marLeft w:val="640"/>
          <w:marRight w:val="0"/>
          <w:marTop w:val="0"/>
          <w:marBottom w:val="0"/>
          <w:divBdr>
            <w:top w:val="none" w:sz="0" w:space="0" w:color="auto"/>
            <w:left w:val="none" w:sz="0" w:space="0" w:color="auto"/>
            <w:bottom w:val="none" w:sz="0" w:space="0" w:color="auto"/>
            <w:right w:val="none" w:sz="0" w:space="0" w:color="auto"/>
          </w:divBdr>
        </w:div>
        <w:div w:id="1165320967">
          <w:marLeft w:val="640"/>
          <w:marRight w:val="0"/>
          <w:marTop w:val="0"/>
          <w:marBottom w:val="0"/>
          <w:divBdr>
            <w:top w:val="none" w:sz="0" w:space="0" w:color="auto"/>
            <w:left w:val="none" w:sz="0" w:space="0" w:color="auto"/>
            <w:bottom w:val="none" w:sz="0" w:space="0" w:color="auto"/>
            <w:right w:val="none" w:sz="0" w:space="0" w:color="auto"/>
          </w:divBdr>
        </w:div>
        <w:div w:id="1167407897">
          <w:marLeft w:val="640"/>
          <w:marRight w:val="0"/>
          <w:marTop w:val="0"/>
          <w:marBottom w:val="0"/>
          <w:divBdr>
            <w:top w:val="none" w:sz="0" w:space="0" w:color="auto"/>
            <w:left w:val="none" w:sz="0" w:space="0" w:color="auto"/>
            <w:bottom w:val="none" w:sz="0" w:space="0" w:color="auto"/>
            <w:right w:val="none" w:sz="0" w:space="0" w:color="auto"/>
          </w:divBdr>
        </w:div>
        <w:div w:id="1191339528">
          <w:marLeft w:val="640"/>
          <w:marRight w:val="0"/>
          <w:marTop w:val="0"/>
          <w:marBottom w:val="0"/>
          <w:divBdr>
            <w:top w:val="none" w:sz="0" w:space="0" w:color="auto"/>
            <w:left w:val="none" w:sz="0" w:space="0" w:color="auto"/>
            <w:bottom w:val="none" w:sz="0" w:space="0" w:color="auto"/>
            <w:right w:val="none" w:sz="0" w:space="0" w:color="auto"/>
          </w:divBdr>
        </w:div>
        <w:div w:id="1197934618">
          <w:marLeft w:val="640"/>
          <w:marRight w:val="0"/>
          <w:marTop w:val="0"/>
          <w:marBottom w:val="0"/>
          <w:divBdr>
            <w:top w:val="none" w:sz="0" w:space="0" w:color="auto"/>
            <w:left w:val="none" w:sz="0" w:space="0" w:color="auto"/>
            <w:bottom w:val="none" w:sz="0" w:space="0" w:color="auto"/>
            <w:right w:val="none" w:sz="0" w:space="0" w:color="auto"/>
          </w:divBdr>
        </w:div>
        <w:div w:id="1211258915">
          <w:marLeft w:val="640"/>
          <w:marRight w:val="0"/>
          <w:marTop w:val="0"/>
          <w:marBottom w:val="0"/>
          <w:divBdr>
            <w:top w:val="none" w:sz="0" w:space="0" w:color="auto"/>
            <w:left w:val="none" w:sz="0" w:space="0" w:color="auto"/>
            <w:bottom w:val="none" w:sz="0" w:space="0" w:color="auto"/>
            <w:right w:val="none" w:sz="0" w:space="0" w:color="auto"/>
          </w:divBdr>
        </w:div>
        <w:div w:id="1215696947">
          <w:marLeft w:val="640"/>
          <w:marRight w:val="0"/>
          <w:marTop w:val="0"/>
          <w:marBottom w:val="0"/>
          <w:divBdr>
            <w:top w:val="none" w:sz="0" w:space="0" w:color="auto"/>
            <w:left w:val="none" w:sz="0" w:space="0" w:color="auto"/>
            <w:bottom w:val="none" w:sz="0" w:space="0" w:color="auto"/>
            <w:right w:val="none" w:sz="0" w:space="0" w:color="auto"/>
          </w:divBdr>
        </w:div>
        <w:div w:id="1216506772">
          <w:marLeft w:val="640"/>
          <w:marRight w:val="0"/>
          <w:marTop w:val="0"/>
          <w:marBottom w:val="0"/>
          <w:divBdr>
            <w:top w:val="none" w:sz="0" w:space="0" w:color="auto"/>
            <w:left w:val="none" w:sz="0" w:space="0" w:color="auto"/>
            <w:bottom w:val="none" w:sz="0" w:space="0" w:color="auto"/>
            <w:right w:val="none" w:sz="0" w:space="0" w:color="auto"/>
          </w:divBdr>
        </w:div>
        <w:div w:id="1221745677">
          <w:marLeft w:val="640"/>
          <w:marRight w:val="0"/>
          <w:marTop w:val="0"/>
          <w:marBottom w:val="0"/>
          <w:divBdr>
            <w:top w:val="none" w:sz="0" w:space="0" w:color="auto"/>
            <w:left w:val="none" w:sz="0" w:space="0" w:color="auto"/>
            <w:bottom w:val="none" w:sz="0" w:space="0" w:color="auto"/>
            <w:right w:val="none" w:sz="0" w:space="0" w:color="auto"/>
          </w:divBdr>
        </w:div>
        <w:div w:id="1228493767">
          <w:marLeft w:val="640"/>
          <w:marRight w:val="0"/>
          <w:marTop w:val="0"/>
          <w:marBottom w:val="0"/>
          <w:divBdr>
            <w:top w:val="none" w:sz="0" w:space="0" w:color="auto"/>
            <w:left w:val="none" w:sz="0" w:space="0" w:color="auto"/>
            <w:bottom w:val="none" w:sz="0" w:space="0" w:color="auto"/>
            <w:right w:val="none" w:sz="0" w:space="0" w:color="auto"/>
          </w:divBdr>
        </w:div>
        <w:div w:id="1230923824">
          <w:marLeft w:val="640"/>
          <w:marRight w:val="0"/>
          <w:marTop w:val="0"/>
          <w:marBottom w:val="0"/>
          <w:divBdr>
            <w:top w:val="none" w:sz="0" w:space="0" w:color="auto"/>
            <w:left w:val="none" w:sz="0" w:space="0" w:color="auto"/>
            <w:bottom w:val="none" w:sz="0" w:space="0" w:color="auto"/>
            <w:right w:val="none" w:sz="0" w:space="0" w:color="auto"/>
          </w:divBdr>
        </w:div>
        <w:div w:id="1235428576">
          <w:marLeft w:val="640"/>
          <w:marRight w:val="0"/>
          <w:marTop w:val="0"/>
          <w:marBottom w:val="0"/>
          <w:divBdr>
            <w:top w:val="none" w:sz="0" w:space="0" w:color="auto"/>
            <w:left w:val="none" w:sz="0" w:space="0" w:color="auto"/>
            <w:bottom w:val="none" w:sz="0" w:space="0" w:color="auto"/>
            <w:right w:val="none" w:sz="0" w:space="0" w:color="auto"/>
          </w:divBdr>
        </w:div>
        <w:div w:id="1235972460">
          <w:marLeft w:val="640"/>
          <w:marRight w:val="0"/>
          <w:marTop w:val="0"/>
          <w:marBottom w:val="0"/>
          <w:divBdr>
            <w:top w:val="none" w:sz="0" w:space="0" w:color="auto"/>
            <w:left w:val="none" w:sz="0" w:space="0" w:color="auto"/>
            <w:bottom w:val="none" w:sz="0" w:space="0" w:color="auto"/>
            <w:right w:val="none" w:sz="0" w:space="0" w:color="auto"/>
          </w:divBdr>
        </w:div>
        <w:div w:id="1258947424">
          <w:marLeft w:val="640"/>
          <w:marRight w:val="0"/>
          <w:marTop w:val="0"/>
          <w:marBottom w:val="0"/>
          <w:divBdr>
            <w:top w:val="none" w:sz="0" w:space="0" w:color="auto"/>
            <w:left w:val="none" w:sz="0" w:space="0" w:color="auto"/>
            <w:bottom w:val="none" w:sz="0" w:space="0" w:color="auto"/>
            <w:right w:val="none" w:sz="0" w:space="0" w:color="auto"/>
          </w:divBdr>
        </w:div>
        <w:div w:id="1272467372">
          <w:marLeft w:val="640"/>
          <w:marRight w:val="0"/>
          <w:marTop w:val="0"/>
          <w:marBottom w:val="0"/>
          <w:divBdr>
            <w:top w:val="none" w:sz="0" w:space="0" w:color="auto"/>
            <w:left w:val="none" w:sz="0" w:space="0" w:color="auto"/>
            <w:bottom w:val="none" w:sz="0" w:space="0" w:color="auto"/>
            <w:right w:val="none" w:sz="0" w:space="0" w:color="auto"/>
          </w:divBdr>
        </w:div>
        <w:div w:id="1283724946">
          <w:marLeft w:val="640"/>
          <w:marRight w:val="0"/>
          <w:marTop w:val="0"/>
          <w:marBottom w:val="0"/>
          <w:divBdr>
            <w:top w:val="none" w:sz="0" w:space="0" w:color="auto"/>
            <w:left w:val="none" w:sz="0" w:space="0" w:color="auto"/>
            <w:bottom w:val="none" w:sz="0" w:space="0" w:color="auto"/>
            <w:right w:val="none" w:sz="0" w:space="0" w:color="auto"/>
          </w:divBdr>
        </w:div>
        <w:div w:id="1286472933">
          <w:marLeft w:val="640"/>
          <w:marRight w:val="0"/>
          <w:marTop w:val="0"/>
          <w:marBottom w:val="0"/>
          <w:divBdr>
            <w:top w:val="none" w:sz="0" w:space="0" w:color="auto"/>
            <w:left w:val="none" w:sz="0" w:space="0" w:color="auto"/>
            <w:bottom w:val="none" w:sz="0" w:space="0" w:color="auto"/>
            <w:right w:val="none" w:sz="0" w:space="0" w:color="auto"/>
          </w:divBdr>
        </w:div>
        <w:div w:id="1289622793">
          <w:marLeft w:val="640"/>
          <w:marRight w:val="0"/>
          <w:marTop w:val="0"/>
          <w:marBottom w:val="0"/>
          <w:divBdr>
            <w:top w:val="none" w:sz="0" w:space="0" w:color="auto"/>
            <w:left w:val="none" w:sz="0" w:space="0" w:color="auto"/>
            <w:bottom w:val="none" w:sz="0" w:space="0" w:color="auto"/>
            <w:right w:val="none" w:sz="0" w:space="0" w:color="auto"/>
          </w:divBdr>
        </w:div>
        <w:div w:id="1304194961">
          <w:marLeft w:val="640"/>
          <w:marRight w:val="0"/>
          <w:marTop w:val="0"/>
          <w:marBottom w:val="0"/>
          <w:divBdr>
            <w:top w:val="none" w:sz="0" w:space="0" w:color="auto"/>
            <w:left w:val="none" w:sz="0" w:space="0" w:color="auto"/>
            <w:bottom w:val="none" w:sz="0" w:space="0" w:color="auto"/>
            <w:right w:val="none" w:sz="0" w:space="0" w:color="auto"/>
          </w:divBdr>
        </w:div>
        <w:div w:id="1371686054">
          <w:marLeft w:val="640"/>
          <w:marRight w:val="0"/>
          <w:marTop w:val="0"/>
          <w:marBottom w:val="0"/>
          <w:divBdr>
            <w:top w:val="none" w:sz="0" w:space="0" w:color="auto"/>
            <w:left w:val="none" w:sz="0" w:space="0" w:color="auto"/>
            <w:bottom w:val="none" w:sz="0" w:space="0" w:color="auto"/>
            <w:right w:val="none" w:sz="0" w:space="0" w:color="auto"/>
          </w:divBdr>
        </w:div>
        <w:div w:id="1382897858">
          <w:marLeft w:val="640"/>
          <w:marRight w:val="0"/>
          <w:marTop w:val="0"/>
          <w:marBottom w:val="0"/>
          <w:divBdr>
            <w:top w:val="none" w:sz="0" w:space="0" w:color="auto"/>
            <w:left w:val="none" w:sz="0" w:space="0" w:color="auto"/>
            <w:bottom w:val="none" w:sz="0" w:space="0" w:color="auto"/>
            <w:right w:val="none" w:sz="0" w:space="0" w:color="auto"/>
          </w:divBdr>
        </w:div>
        <w:div w:id="1384984659">
          <w:marLeft w:val="640"/>
          <w:marRight w:val="0"/>
          <w:marTop w:val="0"/>
          <w:marBottom w:val="0"/>
          <w:divBdr>
            <w:top w:val="none" w:sz="0" w:space="0" w:color="auto"/>
            <w:left w:val="none" w:sz="0" w:space="0" w:color="auto"/>
            <w:bottom w:val="none" w:sz="0" w:space="0" w:color="auto"/>
            <w:right w:val="none" w:sz="0" w:space="0" w:color="auto"/>
          </w:divBdr>
        </w:div>
        <w:div w:id="1422488701">
          <w:marLeft w:val="640"/>
          <w:marRight w:val="0"/>
          <w:marTop w:val="0"/>
          <w:marBottom w:val="0"/>
          <w:divBdr>
            <w:top w:val="none" w:sz="0" w:space="0" w:color="auto"/>
            <w:left w:val="none" w:sz="0" w:space="0" w:color="auto"/>
            <w:bottom w:val="none" w:sz="0" w:space="0" w:color="auto"/>
            <w:right w:val="none" w:sz="0" w:space="0" w:color="auto"/>
          </w:divBdr>
        </w:div>
        <w:div w:id="1423183134">
          <w:marLeft w:val="640"/>
          <w:marRight w:val="0"/>
          <w:marTop w:val="0"/>
          <w:marBottom w:val="0"/>
          <w:divBdr>
            <w:top w:val="none" w:sz="0" w:space="0" w:color="auto"/>
            <w:left w:val="none" w:sz="0" w:space="0" w:color="auto"/>
            <w:bottom w:val="none" w:sz="0" w:space="0" w:color="auto"/>
            <w:right w:val="none" w:sz="0" w:space="0" w:color="auto"/>
          </w:divBdr>
        </w:div>
        <w:div w:id="1430277421">
          <w:marLeft w:val="640"/>
          <w:marRight w:val="0"/>
          <w:marTop w:val="0"/>
          <w:marBottom w:val="0"/>
          <w:divBdr>
            <w:top w:val="none" w:sz="0" w:space="0" w:color="auto"/>
            <w:left w:val="none" w:sz="0" w:space="0" w:color="auto"/>
            <w:bottom w:val="none" w:sz="0" w:space="0" w:color="auto"/>
            <w:right w:val="none" w:sz="0" w:space="0" w:color="auto"/>
          </w:divBdr>
        </w:div>
        <w:div w:id="1439333428">
          <w:marLeft w:val="640"/>
          <w:marRight w:val="0"/>
          <w:marTop w:val="0"/>
          <w:marBottom w:val="0"/>
          <w:divBdr>
            <w:top w:val="none" w:sz="0" w:space="0" w:color="auto"/>
            <w:left w:val="none" w:sz="0" w:space="0" w:color="auto"/>
            <w:bottom w:val="none" w:sz="0" w:space="0" w:color="auto"/>
            <w:right w:val="none" w:sz="0" w:space="0" w:color="auto"/>
          </w:divBdr>
        </w:div>
        <w:div w:id="1445921870">
          <w:marLeft w:val="640"/>
          <w:marRight w:val="0"/>
          <w:marTop w:val="0"/>
          <w:marBottom w:val="0"/>
          <w:divBdr>
            <w:top w:val="none" w:sz="0" w:space="0" w:color="auto"/>
            <w:left w:val="none" w:sz="0" w:space="0" w:color="auto"/>
            <w:bottom w:val="none" w:sz="0" w:space="0" w:color="auto"/>
            <w:right w:val="none" w:sz="0" w:space="0" w:color="auto"/>
          </w:divBdr>
        </w:div>
        <w:div w:id="1446853376">
          <w:marLeft w:val="640"/>
          <w:marRight w:val="0"/>
          <w:marTop w:val="0"/>
          <w:marBottom w:val="0"/>
          <w:divBdr>
            <w:top w:val="none" w:sz="0" w:space="0" w:color="auto"/>
            <w:left w:val="none" w:sz="0" w:space="0" w:color="auto"/>
            <w:bottom w:val="none" w:sz="0" w:space="0" w:color="auto"/>
            <w:right w:val="none" w:sz="0" w:space="0" w:color="auto"/>
          </w:divBdr>
        </w:div>
        <w:div w:id="1448965907">
          <w:marLeft w:val="640"/>
          <w:marRight w:val="0"/>
          <w:marTop w:val="0"/>
          <w:marBottom w:val="0"/>
          <w:divBdr>
            <w:top w:val="none" w:sz="0" w:space="0" w:color="auto"/>
            <w:left w:val="none" w:sz="0" w:space="0" w:color="auto"/>
            <w:bottom w:val="none" w:sz="0" w:space="0" w:color="auto"/>
            <w:right w:val="none" w:sz="0" w:space="0" w:color="auto"/>
          </w:divBdr>
        </w:div>
        <w:div w:id="1469015035">
          <w:marLeft w:val="640"/>
          <w:marRight w:val="0"/>
          <w:marTop w:val="0"/>
          <w:marBottom w:val="0"/>
          <w:divBdr>
            <w:top w:val="none" w:sz="0" w:space="0" w:color="auto"/>
            <w:left w:val="none" w:sz="0" w:space="0" w:color="auto"/>
            <w:bottom w:val="none" w:sz="0" w:space="0" w:color="auto"/>
            <w:right w:val="none" w:sz="0" w:space="0" w:color="auto"/>
          </w:divBdr>
        </w:div>
        <w:div w:id="1482697688">
          <w:marLeft w:val="640"/>
          <w:marRight w:val="0"/>
          <w:marTop w:val="0"/>
          <w:marBottom w:val="0"/>
          <w:divBdr>
            <w:top w:val="none" w:sz="0" w:space="0" w:color="auto"/>
            <w:left w:val="none" w:sz="0" w:space="0" w:color="auto"/>
            <w:bottom w:val="none" w:sz="0" w:space="0" w:color="auto"/>
            <w:right w:val="none" w:sz="0" w:space="0" w:color="auto"/>
          </w:divBdr>
        </w:div>
        <w:div w:id="1496341909">
          <w:marLeft w:val="640"/>
          <w:marRight w:val="0"/>
          <w:marTop w:val="0"/>
          <w:marBottom w:val="0"/>
          <w:divBdr>
            <w:top w:val="none" w:sz="0" w:space="0" w:color="auto"/>
            <w:left w:val="none" w:sz="0" w:space="0" w:color="auto"/>
            <w:bottom w:val="none" w:sz="0" w:space="0" w:color="auto"/>
            <w:right w:val="none" w:sz="0" w:space="0" w:color="auto"/>
          </w:divBdr>
        </w:div>
        <w:div w:id="1574124133">
          <w:marLeft w:val="640"/>
          <w:marRight w:val="0"/>
          <w:marTop w:val="0"/>
          <w:marBottom w:val="0"/>
          <w:divBdr>
            <w:top w:val="none" w:sz="0" w:space="0" w:color="auto"/>
            <w:left w:val="none" w:sz="0" w:space="0" w:color="auto"/>
            <w:bottom w:val="none" w:sz="0" w:space="0" w:color="auto"/>
            <w:right w:val="none" w:sz="0" w:space="0" w:color="auto"/>
          </w:divBdr>
        </w:div>
        <w:div w:id="1584952257">
          <w:marLeft w:val="640"/>
          <w:marRight w:val="0"/>
          <w:marTop w:val="0"/>
          <w:marBottom w:val="0"/>
          <w:divBdr>
            <w:top w:val="none" w:sz="0" w:space="0" w:color="auto"/>
            <w:left w:val="none" w:sz="0" w:space="0" w:color="auto"/>
            <w:bottom w:val="none" w:sz="0" w:space="0" w:color="auto"/>
            <w:right w:val="none" w:sz="0" w:space="0" w:color="auto"/>
          </w:divBdr>
        </w:div>
        <w:div w:id="1600286753">
          <w:marLeft w:val="640"/>
          <w:marRight w:val="0"/>
          <w:marTop w:val="0"/>
          <w:marBottom w:val="0"/>
          <w:divBdr>
            <w:top w:val="none" w:sz="0" w:space="0" w:color="auto"/>
            <w:left w:val="none" w:sz="0" w:space="0" w:color="auto"/>
            <w:bottom w:val="none" w:sz="0" w:space="0" w:color="auto"/>
            <w:right w:val="none" w:sz="0" w:space="0" w:color="auto"/>
          </w:divBdr>
        </w:div>
        <w:div w:id="1606114503">
          <w:marLeft w:val="640"/>
          <w:marRight w:val="0"/>
          <w:marTop w:val="0"/>
          <w:marBottom w:val="0"/>
          <w:divBdr>
            <w:top w:val="none" w:sz="0" w:space="0" w:color="auto"/>
            <w:left w:val="none" w:sz="0" w:space="0" w:color="auto"/>
            <w:bottom w:val="none" w:sz="0" w:space="0" w:color="auto"/>
            <w:right w:val="none" w:sz="0" w:space="0" w:color="auto"/>
          </w:divBdr>
        </w:div>
        <w:div w:id="1610507660">
          <w:marLeft w:val="640"/>
          <w:marRight w:val="0"/>
          <w:marTop w:val="0"/>
          <w:marBottom w:val="0"/>
          <w:divBdr>
            <w:top w:val="none" w:sz="0" w:space="0" w:color="auto"/>
            <w:left w:val="none" w:sz="0" w:space="0" w:color="auto"/>
            <w:bottom w:val="none" w:sz="0" w:space="0" w:color="auto"/>
            <w:right w:val="none" w:sz="0" w:space="0" w:color="auto"/>
          </w:divBdr>
        </w:div>
        <w:div w:id="1619989483">
          <w:marLeft w:val="640"/>
          <w:marRight w:val="0"/>
          <w:marTop w:val="0"/>
          <w:marBottom w:val="0"/>
          <w:divBdr>
            <w:top w:val="none" w:sz="0" w:space="0" w:color="auto"/>
            <w:left w:val="none" w:sz="0" w:space="0" w:color="auto"/>
            <w:bottom w:val="none" w:sz="0" w:space="0" w:color="auto"/>
            <w:right w:val="none" w:sz="0" w:space="0" w:color="auto"/>
          </w:divBdr>
        </w:div>
        <w:div w:id="1630630705">
          <w:marLeft w:val="640"/>
          <w:marRight w:val="0"/>
          <w:marTop w:val="0"/>
          <w:marBottom w:val="0"/>
          <w:divBdr>
            <w:top w:val="none" w:sz="0" w:space="0" w:color="auto"/>
            <w:left w:val="none" w:sz="0" w:space="0" w:color="auto"/>
            <w:bottom w:val="none" w:sz="0" w:space="0" w:color="auto"/>
            <w:right w:val="none" w:sz="0" w:space="0" w:color="auto"/>
          </w:divBdr>
        </w:div>
        <w:div w:id="1638144130">
          <w:marLeft w:val="640"/>
          <w:marRight w:val="0"/>
          <w:marTop w:val="0"/>
          <w:marBottom w:val="0"/>
          <w:divBdr>
            <w:top w:val="none" w:sz="0" w:space="0" w:color="auto"/>
            <w:left w:val="none" w:sz="0" w:space="0" w:color="auto"/>
            <w:bottom w:val="none" w:sz="0" w:space="0" w:color="auto"/>
            <w:right w:val="none" w:sz="0" w:space="0" w:color="auto"/>
          </w:divBdr>
        </w:div>
        <w:div w:id="1650596407">
          <w:marLeft w:val="640"/>
          <w:marRight w:val="0"/>
          <w:marTop w:val="0"/>
          <w:marBottom w:val="0"/>
          <w:divBdr>
            <w:top w:val="none" w:sz="0" w:space="0" w:color="auto"/>
            <w:left w:val="none" w:sz="0" w:space="0" w:color="auto"/>
            <w:bottom w:val="none" w:sz="0" w:space="0" w:color="auto"/>
            <w:right w:val="none" w:sz="0" w:space="0" w:color="auto"/>
          </w:divBdr>
        </w:div>
        <w:div w:id="1652640179">
          <w:marLeft w:val="640"/>
          <w:marRight w:val="0"/>
          <w:marTop w:val="0"/>
          <w:marBottom w:val="0"/>
          <w:divBdr>
            <w:top w:val="none" w:sz="0" w:space="0" w:color="auto"/>
            <w:left w:val="none" w:sz="0" w:space="0" w:color="auto"/>
            <w:bottom w:val="none" w:sz="0" w:space="0" w:color="auto"/>
            <w:right w:val="none" w:sz="0" w:space="0" w:color="auto"/>
          </w:divBdr>
        </w:div>
        <w:div w:id="1662544818">
          <w:marLeft w:val="640"/>
          <w:marRight w:val="0"/>
          <w:marTop w:val="0"/>
          <w:marBottom w:val="0"/>
          <w:divBdr>
            <w:top w:val="none" w:sz="0" w:space="0" w:color="auto"/>
            <w:left w:val="none" w:sz="0" w:space="0" w:color="auto"/>
            <w:bottom w:val="none" w:sz="0" w:space="0" w:color="auto"/>
            <w:right w:val="none" w:sz="0" w:space="0" w:color="auto"/>
          </w:divBdr>
        </w:div>
        <w:div w:id="1700664140">
          <w:marLeft w:val="640"/>
          <w:marRight w:val="0"/>
          <w:marTop w:val="0"/>
          <w:marBottom w:val="0"/>
          <w:divBdr>
            <w:top w:val="none" w:sz="0" w:space="0" w:color="auto"/>
            <w:left w:val="none" w:sz="0" w:space="0" w:color="auto"/>
            <w:bottom w:val="none" w:sz="0" w:space="0" w:color="auto"/>
            <w:right w:val="none" w:sz="0" w:space="0" w:color="auto"/>
          </w:divBdr>
        </w:div>
        <w:div w:id="1752896447">
          <w:marLeft w:val="640"/>
          <w:marRight w:val="0"/>
          <w:marTop w:val="0"/>
          <w:marBottom w:val="0"/>
          <w:divBdr>
            <w:top w:val="none" w:sz="0" w:space="0" w:color="auto"/>
            <w:left w:val="none" w:sz="0" w:space="0" w:color="auto"/>
            <w:bottom w:val="none" w:sz="0" w:space="0" w:color="auto"/>
            <w:right w:val="none" w:sz="0" w:space="0" w:color="auto"/>
          </w:divBdr>
        </w:div>
        <w:div w:id="1763645725">
          <w:marLeft w:val="640"/>
          <w:marRight w:val="0"/>
          <w:marTop w:val="0"/>
          <w:marBottom w:val="0"/>
          <w:divBdr>
            <w:top w:val="none" w:sz="0" w:space="0" w:color="auto"/>
            <w:left w:val="none" w:sz="0" w:space="0" w:color="auto"/>
            <w:bottom w:val="none" w:sz="0" w:space="0" w:color="auto"/>
            <w:right w:val="none" w:sz="0" w:space="0" w:color="auto"/>
          </w:divBdr>
        </w:div>
        <w:div w:id="1764375913">
          <w:marLeft w:val="640"/>
          <w:marRight w:val="0"/>
          <w:marTop w:val="0"/>
          <w:marBottom w:val="0"/>
          <w:divBdr>
            <w:top w:val="none" w:sz="0" w:space="0" w:color="auto"/>
            <w:left w:val="none" w:sz="0" w:space="0" w:color="auto"/>
            <w:bottom w:val="none" w:sz="0" w:space="0" w:color="auto"/>
            <w:right w:val="none" w:sz="0" w:space="0" w:color="auto"/>
          </w:divBdr>
        </w:div>
        <w:div w:id="1765227011">
          <w:marLeft w:val="640"/>
          <w:marRight w:val="0"/>
          <w:marTop w:val="0"/>
          <w:marBottom w:val="0"/>
          <w:divBdr>
            <w:top w:val="none" w:sz="0" w:space="0" w:color="auto"/>
            <w:left w:val="none" w:sz="0" w:space="0" w:color="auto"/>
            <w:bottom w:val="none" w:sz="0" w:space="0" w:color="auto"/>
            <w:right w:val="none" w:sz="0" w:space="0" w:color="auto"/>
          </w:divBdr>
        </w:div>
        <w:div w:id="1772702986">
          <w:marLeft w:val="640"/>
          <w:marRight w:val="0"/>
          <w:marTop w:val="0"/>
          <w:marBottom w:val="0"/>
          <w:divBdr>
            <w:top w:val="none" w:sz="0" w:space="0" w:color="auto"/>
            <w:left w:val="none" w:sz="0" w:space="0" w:color="auto"/>
            <w:bottom w:val="none" w:sz="0" w:space="0" w:color="auto"/>
            <w:right w:val="none" w:sz="0" w:space="0" w:color="auto"/>
          </w:divBdr>
        </w:div>
        <w:div w:id="1788039749">
          <w:marLeft w:val="640"/>
          <w:marRight w:val="0"/>
          <w:marTop w:val="0"/>
          <w:marBottom w:val="0"/>
          <w:divBdr>
            <w:top w:val="none" w:sz="0" w:space="0" w:color="auto"/>
            <w:left w:val="none" w:sz="0" w:space="0" w:color="auto"/>
            <w:bottom w:val="none" w:sz="0" w:space="0" w:color="auto"/>
            <w:right w:val="none" w:sz="0" w:space="0" w:color="auto"/>
          </w:divBdr>
        </w:div>
        <w:div w:id="1844970952">
          <w:marLeft w:val="640"/>
          <w:marRight w:val="0"/>
          <w:marTop w:val="0"/>
          <w:marBottom w:val="0"/>
          <w:divBdr>
            <w:top w:val="none" w:sz="0" w:space="0" w:color="auto"/>
            <w:left w:val="none" w:sz="0" w:space="0" w:color="auto"/>
            <w:bottom w:val="none" w:sz="0" w:space="0" w:color="auto"/>
            <w:right w:val="none" w:sz="0" w:space="0" w:color="auto"/>
          </w:divBdr>
        </w:div>
        <w:div w:id="1858229714">
          <w:marLeft w:val="640"/>
          <w:marRight w:val="0"/>
          <w:marTop w:val="0"/>
          <w:marBottom w:val="0"/>
          <w:divBdr>
            <w:top w:val="none" w:sz="0" w:space="0" w:color="auto"/>
            <w:left w:val="none" w:sz="0" w:space="0" w:color="auto"/>
            <w:bottom w:val="none" w:sz="0" w:space="0" w:color="auto"/>
            <w:right w:val="none" w:sz="0" w:space="0" w:color="auto"/>
          </w:divBdr>
        </w:div>
        <w:div w:id="1885409874">
          <w:marLeft w:val="640"/>
          <w:marRight w:val="0"/>
          <w:marTop w:val="0"/>
          <w:marBottom w:val="0"/>
          <w:divBdr>
            <w:top w:val="none" w:sz="0" w:space="0" w:color="auto"/>
            <w:left w:val="none" w:sz="0" w:space="0" w:color="auto"/>
            <w:bottom w:val="none" w:sz="0" w:space="0" w:color="auto"/>
            <w:right w:val="none" w:sz="0" w:space="0" w:color="auto"/>
          </w:divBdr>
        </w:div>
        <w:div w:id="1891726473">
          <w:marLeft w:val="640"/>
          <w:marRight w:val="0"/>
          <w:marTop w:val="0"/>
          <w:marBottom w:val="0"/>
          <w:divBdr>
            <w:top w:val="none" w:sz="0" w:space="0" w:color="auto"/>
            <w:left w:val="none" w:sz="0" w:space="0" w:color="auto"/>
            <w:bottom w:val="none" w:sz="0" w:space="0" w:color="auto"/>
            <w:right w:val="none" w:sz="0" w:space="0" w:color="auto"/>
          </w:divBdr>
        </w:div>
        <w:div w:id="1923636047">
          <w:marLeft w:val="640"/>
          <w:marRight w:val="0"/>
          <w:marTop w:val="0"/>
          <w:marBottom w:val="0"/>
          <w:divBdr>
            <w:top w:val="none" w:sz="0" w:space="0" w:color="auto"/>
            <w:left w:val="none" w:sz="0" w:space="0" w:color="auto"/>
            <w:bottom w:val="none" w:sz="0" w:space="0" w:color="auto"/>
            <w:right w:val="none" w:sz="0" w:space="0" w:color="auto"/>
          </w:divBdr>
        </w:div>
        <w:div w:id="1923906356">
          <w:marLeft w:val="640"/>
          <w:marRight w:val="0"/>
          <w:marTop w:val="0"/>
          <w:marBottom w:val="0"/>
          <w:divBdr>
            <w:top w:val="none" w:sz="0" w:space="0" w:color="auto"/>
            <w:left w:val="none" w:sz="0" w:space="0" w:color="auto"/>
            <w:bottom w:val="none" w:sz="0" w:space="0" w:color="auto"/>
            <w:right w:val="none" w:sz="0" w:space="0" w:color="auto"/>
          </w:divBdr>
        </w:div>
        <w:div w:id="1930967113">
          <w:marLeft w:val="640"/>
          <w:marRight w:val="0"/>
          <w:marTop w:val="0"/>
          <w:marBottom w:val="0"/>
          <w:divBdr>
            <w:top w:val="none" w:sz="0" w:space="0" w:color="auto"/>
            <w:left w:val="none" w:sz="0" w:space="0" w:color="auto"/>
            <w:bottom w:val="none" w:sz="0" w:space="0" w:color="auto"/>
            <w:right w:val="none" w:sz="0" w:space="0" w:color="auto"/>
          </w:divBdr>
        </w:div>
        <w:div w:id="1934047984">
          <w:marLeft w:val="640"/>
          <w:marRight w:val="0"/>
          <w:marTop w:val="0"/>
          <w:marBottom w:val="0"/>
          <w:divBdr>
            <w:top w:val="none" w:sz="0" w:space="0" w:color="auto"/>
            <w:left w:val="none" w:sz="0" w:space="0" w:color="auto"/>
            <w:bottom w:val="none" w:sz="0" w:space="0" w:color="auto"/>
            <w:right w:val="none" w:sz="0" w:space="0" w:color="auto"/>
          </w:divBdr>
        </w:div>
        <w:div w:id="1937708232">
          <w:marLeft w:val="640"/>
          <w:marRight w:val="0"/>
          <w:marTop w:val="0"/>
          <w:marBottom w:val="0"/>
          <w:divBdr>
            <w:top w:val="none" w:sz="0" w:space="0" w:color="auto"/>
            <w:left w:val="none" w:sz="0" w:space="0" w:color="auto"/>
            <w:bottom w:val="none" w:sz="0" w:space="0" w:color="auto"/>
            <w:right w:val="none" w:sz="0" w:space="0" w:color="auto"/>
          </w:divBdr>
        </w:div>
        <w:div w:id="1942642239">
          <w:marLeft w:val="640"/>
          <w:marRight w:val="0"/>
          <w:marTop w:val="0"/>
          <w:marBottom w:val="0"/>
          <w:divBdr>
            <w:top w:val="none" w:sz="0" w:space="0" w:color="auto"/>
            <w:left w:val="none" w:sz="0" w:space="0" w:color="auto"/>
            <w:bottom w:val="none" w:sz="0" w:space="0" w:color="auto"/>
            <w:right w:val="none" w:sz="0" w:space="0" w:color="auto"/>
          </w:divBdr>
        </w:div>
        <w:div w:id="1944800571">
          <w:marLeft w:val="640"/>
          <w:marRight w:val="0"/>
          <w:marTop w:val="0"/>
          <w:marBottom w:val="0"/>
          <w:divBdr>
            <w:top w:val="none" w:sz="0" w:space="0" w:color="auto"/>
            <w:left w:val="none" w:sz="0" w:space="0" w:color="auto"/>
            <w:bottom w:val="none" w:sz="0" w:space="0" w:color="auto"/>
            <w:right w:val="none" w:sz="0" w:space="0" w:color="auto"/>
          </w:divBdr>
        </w:div>
        <w:div w:id="1955477919">
          <w:marLeft w:val="640"/>
          <w:marRight w:val="0"/>
          <w:marTop w:val="0"/>
          <w:marBottom w:val="0"/>
          <w:divBdr>
            <w:top w:val="none" w:sz="0" w:space="0" w:color="auto"/>
            <w:left w:val="none" w:sz="0" w:space="0" w:color="auto"/>
            <w:bottom w:val="none" w:sz="0" w:space="0" w:color="auto"/>
            <w:right w:val="none" w:sz="0" w:space="0" w:color="auto"/>
          </w:divBdr>
        </w:div>
        <w:div w:id="2005861126">
          <w:marLeft w:val="640"/>
          <w:marRight w:val="0"/>
          <w:marTop w:val="0"/>
          <w:marBottom w:val="0"/>
          <w:divBdr>
            <w:top w:val="none" w:sz="0" w:space="0" w:color="auto"/>
            <w:left w:val="none" w:sz="0" w:space="0" w:color="auto"/>
            <w:bottom w:val="none" w:sz="0" w:space="0" w:color="auto"/>
            <w:right w:val="none" w:sz="0" w:space="0" w:color="auto"/>
          </w:divBdr>
        </w:div>
        <w:div w:id="2034502208">
          <w:marLeft w:val="640"/>
          <w:marRight w:val="0"/>
          <w:marTop w:val="0"/>
          <w:marBottom w:val="0"/>
          <w:divBdr>
            <w:top w:val="none" w:sz="0" w:space="0" w:color="auto"/>
            <w:left w:val="none" w:sz="0" w:space="0" w:color="auto"/>
            <w:bottom w:val="none" w:sz="0" w:space="0" w:color="auto"/>
            <w:right w:val="none" w:sz="0" w:space="0" w:color="auto"/>
          </w:divBdr>
        </w:div>
        <w:div w:id="2039350412">
          <w:marLeft w:val="640"/>
          <w:marRight w:val="0"/>
          <w:marTop w:val="0"/>
          <w:marBottom w:val="0"/>
          <w:divBdr>
            <w:top w:val="none" w:sz="0" w:space="0" w:color="auto"/>
            <w:left w:val="none" w:sz="0" w:space="0" w:color="auto"/>
            <w:bottom w:val="none" w:sz="0" w:space="0" w:color="auto"/>
            <w:right w:val="none" w:sz="0" w:space="0" w:color="auto"/>
          </w:divBdr>
        </w:div>
        <w:div w:id="2051221829">
          <w:marLeft w:val="640"/>
          <w:marRight w:val="0"/>
          <w:marTop w:val="0"/>
          <w:marBottom w:val="0"/>
          <w:divBdr>
            <w:top w:val="none" w:sz="0" w:space="0" w:color="auto"/>
            <w:left w:val="none" w:sz="0" w:space="0" w:color="auto"/>
            <w:bottom w:val="none" w:sz="0" w:space="0" w:color="auto"/>
            <w:right w:val="none" w:sz="0" w:space="0" w:color="auto"/>
          </w:divBdr>
        </w:div>
        <w:div w:id="2054303698">
          <w:marLeft w:val="640"/>
          <w:marRight w:val="0"/>
          <w:marTop w:val="0"/>
          <w:marBottom w:val="0"/>
          <w:divBdr>
            <w:top w:val="none" w:sz="0" w:space="0" w:color="auto"/>
            <w:left w:val="none" w:sz="0" w:space="0" w:color="auto"/>
            <w:bottom w:val="none" w:sz="0" w:space="0" w:color="auto"/>
            <w:right w:val="none" w:sz="0" w:space="0" w:color="auto"/>
          </w:divBdr>
        </w:div>
        <w:div w:id="2072993840">
          <w:marLeft w:val="640"/>
          <w:marRight w:val="0"/>
          <w:marTop w:val="0"/>
          <w:marBottom w:val="0"/>
          <w:divBdr>
            <w:top w:val="none" w:sz="0" w:space="0" w:color="auto"/>
            <w:left w:val="none" w:sz="0" w:space="0" w:color="auto"/>
            <w:bottom w:val="none" w:sz="0" w:space="0" w:color="auto"/>
            <w:right w:val="none" w:sz="0" w:space="0" w:color="auto"/>
          </w:divBdr>
        </w:div>
        <w:div w:id="2074771160">
          <w:marLeft w:val="640"/>
          <w:marRight w:val="0"/>
          <w:marTop w:val="0"/>
          <w:marBottom w:val="0"/>
          <w:divBdr>
            <w:top w:val="none" w:sz="0" w:space="0" w:color="auto"/>
            <w:left w:val="none" w:sz="0" w:space="0" w:color="auto"/>
            <w:bottom w:val="none" w:sz="0" w:space="0" w:color="auto"/>
            <w:right w:val="none" w:sz="0" w:space="0" w:color="auto"/>
          </w:divBdr>
        </w:div>
        <w:div w:id="2080784335">
          <w:marLeft w:val="640"/>
          <w:marRight w:val="0"/>
          <w:marTop w:val="0"/>
          <w:marBottom w:val="0"/>
          <w:divBdr>
            <w:top w:val="none" w:sz="0" w:space="0" w:color="auto"/>
            <w:left w:val="none" w:sz="0" w:space="0" w:color="auto"/>
            <w:bottom w:val="none" w:sz="0" w:space="0" w:color="auto"/>
            <w:right w:val="none" w:sz="0" w:space="0" w:color="auto"/>
          </w:divBdr>
        </w:div>
        <w:div w:id="2099935575">
          <w:marLeft w:val="640"/>
          <w:marRight w:val="0"/>
          <w:marTop w:val="0"/>
          <w:marBottom w:val="0"/>
          <w:divBdr>
            <w:top w:val="none" w:sz="0" w:space="0" w:color="auto"/>
            <w:left w:val="none" w:sz="0" w:space="0" w:color="auto"/>
            <w:bottom w:val="none" w:sz="0" w:space="0" w:color="auto"/>
            <w:right w:val="none" w:sz="0" w:space="0" w:color="auto"/>
          </w:divBdr>
        </w:div>
        <w:div w:id="2136019772">
          <w:marLeft w:val="640"/>
          <w:marRight w:val="0"/>
          <w:marTop w:val="0"/>
          <w:marBottom w:val="0"/>
          <w:divBdr>
            <w:top w:val="none" w:sz="0" w:space="0" w:color="auto"/>
            <w:left w:val="none" w:sz="0" w:space="0" w:color="auto"/>
            <w:bottom w:val="none" w:sz="0" w:space="0" w:color="auto"/>
            <w:right w:val="none" w:sz="0" w:space="0" w:color="auto"/>
          </w:divBdr>
        </w:div>
      </w:divsChild>
    </w:div>
    <w:div w:id="851988490">
      <w:bodyDiv w:val="1"/>
      <w:marLeft w:val="0"/>
      <w:marRight w:val="0"/>
      <w:marTop w:val="0"/>
      <w:marBottom w:val="0"/>
      <w:divBdr>
        <w:top w:val="none" w:sz="0" w:space="0" w:color="auto"/>
        <w:left w:val="none" w:sz="0" w:space="0" w:color="auto"/>
        <w:bottom w:val="none" w:sz="0" w:space="0" w:color="auto"/>
        <w:right w:val="none" w:sz="0" w:space="0" w:color="auto"/>
      </w:divBdr>
    </w:div>
    <w:div w:id="861631551">
      <w:bodyDiv w:val="1"/>
      <w:marLeft w:val="0"/>
      <w:marRight w:val="0"/>
      <w:marTop w:val="0"/>
      <w:marBottom w:val="0"/>
      <w:divBdr>
        <w:top w:val="none" w:sz="0" w:space="0" w:color="auto"/>
        <w:left w:val="none" w:sz="0" w:space="0" w:color="auto"/>
        <w:bottom w:val="none" w:sz="0" w:space="0" w:color="auto"/>
        <w:right w:val="none" w:sz="0" w:space="0" w:color="auto"/>
      </w:divBdr>
    </w:div>
    <w:div w:id="868221138">
      <w:bodyDiv w:val="1"/>
      <w:marLeft w:val="0"/>
      <w:marRight w:val="0"/>
      <w:marTop w:val="0"/>
      <w:marBottom w:val="0"/>
      <w:divBdr>
        <w:top w:val="none" w:sz="0" w:space="0" w:color="auto"/>
        <w:left w:val="none" w:sz="0" w:space="0" w:color="auto"/>
        <w:bottom w:val="none" w:sz="0" w:space="0" w:color="auto"/>
        <w:right w:val="none" w:sz="0" w:space="0" w:color="auto"/>
      </w:divBdr>
    </w:div>
    <w:div w:id="874923934">
      <w:bodyDiv w:val="1"/>
      <w:marLeft w:val="0"/>
      <w:marRight w:val="0"/>
      <w:marTop w:val="0"/>
      <w:marBottom w:val="0"/>
      <w:divBdr>
        <w:top w:val="none" w:sz="0" w:space="0" w:color="auto"/>
        <w:left w:val="none" w:sz="0" w:space="0" w:color="auto"/>
        <w:bottom w:val="none" w:sz="0" w:space="0" w:color="auto"/>
        <w:right w:val="none" w:sz="0" w:space="0" w:color="auto"/>
      </w:divBdr>
    </w:div>
    <w:div w:id="885340737">
      <w:bodyDiv w:val="1"/>
      <w:marLeft w:val="0"/>
      <w:marRight w:val="0"/>
      <w:marTop w:val="0"/>
      <w:marBottom w:val="0"/>
      <w:divBdr>
        <w:top w:val="none" w:sz="0" w:space="0" w:color="auto"/>
        <w:left w:val="none" w:sz="0" w:space="0" w:color="auto"/>
        <w:bottom w:val="none" w:sz="0" w:space="0" w:color="auto"/>
        <w:right w:val="none" w:sz="0" w:space="0" w:color="auto"/>
      </w:divBdr>
      <w:divsChild>
        <w:div w:id="10841840">
          <w:marLeft w:val="640"/>
          <w:marRight w:val="0"/>
          <w:marTop w:val="0"/>
          <w:marBottom w:val="0"/>
          <w:divBdr>
            <w:top w:val="none" w:sz="0" w:space="0" w:color="auto"/>
            <w:left w:val="none" w:sz="0" w:space="0" w:color="auto"/>
            <w:bottom w:val="none" w:sz="0" w:space="0" w:color="auto"/>
            <w:right w:val="none" w:sz="0" w:space="0" w:color="auto"/>
          </w:divBdr>
        </w:div>
        <w:div w:id="15884424">
          <w:marLeft w:val="640"/>
          <w:marRight w:val="0"/>
          <w:marTop w:val="0"/>
          <w:marBottom w:val="0"/>
          <w:divBdr>
            <w:top w:val="none" w:sz="0" w:space="0" w:color="auto"/>
            <w:left w:val="none" w:sz="0" w:space="0" w:color="auto"/>
            <w:bottom w:val="none" w:sz="0" w:space="0" w:color="auto"/>
            <w:right w:val="none" w:sz="0" w:space="0" w:color="auto"/>
          </w:divBdr>
        </w:div>
        <w:div w:id="45378406">
          <w:marLeft w:val="640"/>
          <w:marRight w:val="0"/>
          <w:marTop w:val="0"/>
          <w:marBottom w:val="0"/>
          <w:divBdr>
            <w:top w:val="none" w:sz="0" w:space="0" w:color="auto"/>
            <w:left w:val="none" w:sz="0" w:space="0" w:color="auto"/>
            <w:bottom w:val="none" w:sz="0" w:space="0" w:color="auto"/>
            <w:right w:val="none" w:sz="0" w:space="0" w:color="auto"/>
          </w:divBdr>
        </w:div>
        <w:div w:id="45763496">
          <w:marLeft w:val="640"/>
          <w:marRight w:val="0"/>
          <w:marTop w:val="0"/>
          <w:marBottom w:val="0"/>
          <w:divBdr>
            <w:top w:val="none" w:sz="0" w:space="0" w:color="auto"/>
            <w:left w:val="none" w:sz="0" w:space="0" w:color="auto"/>
            <w:bottom w:val="none" w:sz="0" w:space="0" w:color="auto"/>
            <w:right w:val="none" w:sz="0" w:space="0" w:color="auto"/>
          </w:divBdr>
        </w:div>
        <w:div w:id="51929307">
          <w:marLeft w:val="640"/>
          <w:marRight w:val="0"/>
          <w:marTop w:val="0"/>
          <w:marBottom w:val="0"/>
          <w:divBdr>
            <w:top w:val="none" w:sz="0" w:space="0" w:color="auto"/>
            <w:left w:val="none" w:sz="0" w:space="0" w:color="auto"/>
            <w:bottom w:val="none" w:sz="0" w:space="0" w:color="auto"/>
            <w:right w:val="none" w:sz="0" w:space="0" w:color="auto"/>
          </w:divBdr>
        </w:div>
        <w:div w:id="52511870">
          <w:marLeft w:val="640"/>
          <w:marRight w:val="0"/>
          <w:marTop w:val="0"/>
          <w:marBottom w:val="0"/>
          <w:divBdr>
            <w:top w:val="none" w:sz="0" w:space="0" w:color="auto"/>
            <w:left w:val="none" w:sz="0" w:space="0" w:color="auto"/>
            <w:bottom w:val="none" w:sz="0" w:space="0" w:color="auto"/>
            <w:right w:val="none" w:sz="0" w:space="0" w:color="auto"/>
          </w:divBdr>
        </w:div>
        <w:div w:id="65036189">
          <w:marLeft w:val="640"/>
          <w:marRight w:val="0"/>
          <w:marTop w:val="0"/>
          <w:marBottom w:val="0"/>
          <w:divBdr>
            <w:top w:val="none" w:sz="0" w:space="0" w:color="auto"/>
            <w:left w:val="none" w:sz="0" w:space="0" w:color="auto"/>
            <w:bottom w:val="none" w:sz="0" w:space="0" w:color="auto"/>
            <w:right w:val="none" w:sz="0" w:space="0" w:color="auto"/>
          </w:divBdr>
        </w:div>
        <w:div w:id="90976823">
          <w:marLeft w:val="640"/>
          <w:marRight w:val="0"/>
          <w:marTop w:val="0"/>
          <w:marBottom w:val="0"/>
          <w:divBdr>
            <w:top w:val="none" w:sz="0" w:space="0" w:color="auto"/>
            <w:left w:val="none" w:sz="0" w:space="0" w:color="auto"/>
            <w:bottom w:val="none" w:sz="0" w:space="0" w:color="auto"/>
            <w:right w:val="none" w:sz="0" w:space="0" w:color="auto"/>
          </w:divBdr>
        </w:div>
        <w:div w:id="100883357">
          <w:marLeft w:val="640"/>
          <w:marRight w:val="0"/>
          <w:marTop w:val="0"/>
          <w:marBottom w:val="0"/>
          <w:divBdr>
            <w:top w:val="none" w:sz="0" w:space="0" w:color="auto"/>
            <w:left w:val="none" w:sz="0" w:space="0" w:color="auto"/>
            <w:bottom w:val="none" w:sz="0" w:space="0" w:color="auto"/>
            <w:right w:val="none" w:sz="0" w:space="0" w:color="auto"/>
          </w:divBdr>
        </w:div>
        <w:div w:id="102043914">
          <w:marLeft w:val="640"/>
          <w:marRight w:val="0"/>
          <w:marTop w:val="0"/>
          <w:marBottom w:val="0"/>
          <w:divBdr>
            <w:top w:val="none" w:sz="0" w:space="0" w:color="auto"/>
            <w:left w:val="none" w:sz="0" w:space="0" w:color="auto"/>
            <w:bottom w:val="none" w:sz="0" w:space="0" w:color="auto"/>
            <w:right w:val="none" w:sz="0" w:space="0" w:color="auto"/>
          </w:divBdr>
        </w:div>
        <w:div w:id="102188752">
          <w:marLeft w:val="640"/>
          <w:marRight w:val="0"/>
          <w:marTop w:val="0"/>
          <w:marBottom w:val="0"/>
          <w:divBdr>
            <w:top w:val="none" w:sz="0" w:space="0" w:color="auto"/>
            <w:left w:val="none" w:sz="0" w:space="0" w:color="auto"/>
            <w:bottom w:val="none" w:sz="0" w:space="0" w:color="auto"/>
            <w:right w:val="none" w:sz="0" w:space="0" w:color="auto"/>
          </w:divBdr>
        </w:div>
        <w:div w:id="114492416">
          <w:marLeft w:val="640"/>
          <w:marRight w:val="0"/>
          <w:marTop w:val="0"/>
          <w:marBottom w:val="0"/>
          <w:divBdr>
            <w:top w:val="none" w:sz="0" w:space="0" w:color="auto"/>
            <w:left w:val="none" w:sz="0" w:space="0" w:color="auto"/>
            <w:bottom w:val="none" w:sz="0" w:space="0" w:color="auto"/>
            <w:right w:val="none" w:sz="0" w:space="0" w:color="auto"/>
          </w:divBdr>
        </w:div>
        <w:div w:id="117527130">
          <w:marLeft w:val="640"/>
          <w:marRight w:val="0"/>
          <w:marTop w:val="0"/>
          <w:marBottom w:val="0"/>
          <w:divBdr>
            <w:top w:val="none" w:sz="0" w:space="0" w:color="auto"/>
            <w:left w:val="none" w:sz="0" w:space="0" w:color="auto"/>
            <w:bottom w:val="none" w:sz="0" w:space="0" w:color="auto"/>
            <w:right w:val="none" w:sz="0" w:space="0" w:color="auto"/>
          </w:divBdr>
        </w:div>
        <w:div w:id="128670426">
          <w:marLeft w:val="640"/>
          <w:marRight w:val="0"/>
          <w:marTop w:val="0"/>
          <w:marBottom w:val="0"/>
          <w:divBdr>
            <w:top w:val="none" w:sz="0" w:space="0" w:color="auto"/>
            <w:left w:val="none" w:sz="0" w:space="0" w:color="auto"/>
            <w:bottom w:val="none" w:sz="0" w:space="0" w:color="auto"/>
            <w:right w:val="none" w:sz="0" w:space="0" w:color="auto"/>
          </w:divBdr>
        </w:div>
        <w:div w:id="146216099">
          <w:marLeft w:val="640"/>
          <w:marRight w:val="0"/>
          <w:marTop w:val="0"/>
          <w:marBottom w:val="0"/>
          <w:divBdr>
            <w:top w:val="none" w:sz="0" w:space="0" w:color="auto"/>
            <w:left w:val="none" w:sz="0" w:space="0" w:color="auto"/>
            <w:bottom w:val="none" w:sz="0" w:space="0" w:color="auto"/>
            <w:right w:val="none" w:sz="0" w:space="0" w:color="auto"/>
          </w:divBdr>
        </w:div>
        <w:div w:id="156727038">
          <w:marLeft w:val="640"/>
          <w:marRight w:val="0"/>
          <w:marTop w:val="0"/>
          <w:marBottom w:val="0"/>
          <w:divBdr>
            <w:top w:val="none" w:sz="0" w:space="0" w:color="auto"/>
            <w:left w:val="none" w:sz="0" w:space="0" w:color="auto"/>
            <w:bottom w:val="none" w:sz="0" w:space="0" w:color="auto"/>
            <w:right w:val="none" w:sz="0" w:space="0" w:color="auto"/>
          </w:divBdr>
        </w:div>
        <w:div w:id="166946549">
          <w:marLeft w:val="640"/>
          <w:marRight w:val="0"/>
          <w:marTop w:val="0"/>
          <w:marBottom w:val="0"/>
          <w:divBdr>
            <w:top w:val="none" w:sz="0" w:space="0" w:color="auto"/>
            <w:left w:val="none" w:sz="0" w:space="0" w:color="auto"/>
            <w:bottom w:val="none" w:sz="0" w:space="0" w:color="auto"/>
            <w:right w:val="none" w:sz="0" w:space="0" w:color="auto"/>
          </w:divBdr>
        </w:div>
        <w:div w:id="205024521">
          <w:marLeft w:val="640"/>
          <w:marRight w:val="0"/>
          <w:marTop w:val="0"/>
          <w:marBottom w:val="0"/>
          <w:divBdr>
            <w:top w:val="none" w:sz="0" w:space="0" w:color="auto"/>
            <w:left w:val="none" w:sz="0" w:space="0" w:color="auto"/>
            <w:bottom w:val="none" w:sz="0" w:space="0" w:color="auto"/>
            <w:right w:val="none" w:sz="0" w:space="0" w:color="auto"/>
          </w:divBdr>
        </w:div>
        <w:div w:id="216282004">
          <w:marLeft w:val="640"/>
          <w:marRight w:val="0"/>
          <w:marTop w:val="0"/>
          <w:marBottom w:val="0"/>
          <w:divBdr>
            <w:top w:val="none" w:sz="0" w:space="0" w:color="auto"/>
            <w:left w:val="none" w:sz="0" w:space="0" w:color="auto"/>
            <w:bottom w:val="none" w:sz="0" w:space="0" w:color="auto"/>
            <w:right w:val="none" w:sz="0" w:space="0" w:color="auto"/>
          </w:divBdr>
        </w:div>
        <w:div w:id="222177177">
          <w:marLeft w:val="640"/>
          <w:marRight w:val="0"/>
          <w:marTop w:val="0"/>
          <w:marBottom w:val="0"/>
          <w:divBdr>
            <w:top w:val="none" w:sz="0" w:space="0" w:color="auto"/>
            <w:left w:val="none" w:sz="0" w:space="0" w:color="auto"/>
            <w:bottom w:val="none" w:sz="0" w:space="0" w:color="auto"/>
            <w:right w:val="none" w:sz="0" w:space="0" w:color="auto"/>
          </w:divBdr>
        </w:div>
        <w:div w:id="251817717">
          <w:marLeft w:val="640"/>
          <w:marRight w:val="0"/>
          <w:marTop w:val="0"/>
          <w:marBottom w:val="0"/>
          <w:divBdr>
            <w:top w:val="none" w:sz="0" w:space="0" w:color="auto"/>
            <w:left w:val="none" w:sz="0" w:space="0" w:color="auto"/>
            <w:bottom w:val="none" w:sz="0" w:space="0" w:color="auto"/>
            <w:right w:val="none" w:sz="0" w:space="0" w:color="auto"/>
          </w:divBdr>
        </w:div>
        <w:div w:id="264120678">
          <w:marLeft w:val="640"/>
          <w:marRight w:val="0"/>
          <w:marTop w:val="0"/>
          <w:marBottom w:val="0"/>
          <w:divBdr>
            <w:top w:val="none" w:sz="0" w:space="0" w:color="auto"/>
            <w:left w:val="none" w:sz="0" w:space="0" w:color="auto"/>
            <w:bottom w:val="none" w:sz="0" w:space="0" w:color="auto"/>
            <w:right w:val="none" w:sz="0" w:space="0" w:color="auto"/>
          </w:divBdr>
        </w:div>
        <w:div w:id="276181094">
          <w:marLeft w:val="640"/>
          <w:marRight w:val="0"/>
          <w:marTop w:val="0"/>
          <w:marBottom w:val="0"/>
          <w:divBdr>
            <w:top w:val="none" w:sz="0" w:space="0" w:color="auto"/>
            <w:left w:val="none" w:sz="0" w:space="0" w:color="auto"/>
            <w:bottom w:val="none" w:sz="0" w:space="0" w:color="auto"/>
            <w:right w:val="none" w:sz="0" w:space="0" w:color="auto"/>
          </w:divBdr>
        </w:div>
        <w:div w:id="284700393">
          <w:marLeft w:val="640"/>
          <w:marRight w:val="0"/>
          <w:marTop w:val="0"/>
          <w:marBottom w:val="0"/>
          <w:divBdr>
            <w:top w:val="none" w:sz="0" w:space="0" w:color="auto"/>
            <w:left w:val="none" w:sz="0" w:space="0" w:color="auto"/>
            <w:bottom w:val="none" w:sz="0" w:space="0" w:color="auto"/>
            <w:right w:val="none" w:sz="0" w:space="0" w:color="auto"/>
          </w:divBdr>
        </w:div>
        <w:div w:id="304313910">
          <w:marLeft w:val="640"/>
          <w:marRight w:val="0"/>
          <w:marTop w:val="0"/>
          <w:marBottom w:val="0"/>
          <w:divBdr>
            <w:top w:val="none" w:sz="0" w:space="0" w:color="auto"/>
            <w:left w:val="none" w:sz="0" w:space="0" w:color="auto"/>
            <w:bottom w:val="none" w:sz="0" w:space="0" w:color="auto"/>
            <w:right w:val="none" w:sz="0" w:space="0" w:color="auto"/>
          </w:divBdr>
        </w:div>
        <w:div w:id="324166368">
          <w:marLeft w:val="640"/>
          <w:marRight w:val="0"/>
          <w:marTop w:val="0"/>
          <w:marBottom w:val="0"/>
          <w:divBdr>
            <w:top w:val="none" w:sz="0" w:space="0" w:color="auto"/>
            <w:left w:val="none" w:sz="0" w:space="0" w:color="auto"/>
            <w:bottom w:val="none" w:sz="0" w:space="0" w:color="auto"/>
            <w:right w:val="none" w:sz="0" w:space="0" w:color="auto"/>
          </w:divBdr>
        </w:div>
        <w:div w:id="326979138">
          <w:marLeft w:val="640"/>
          <w:marRight w:val="0"/>
          <w:marTop w:val="0"/>
          <w:marBottom w:val="0"/>
          <w:divBdr>
            <w:top w:val="none" w:sz="0" w:space="0" w:color="auto"/>
            <w:left w:val="none" w:sz="0" w:space="0" w:color="auto"/>
            <w:bottom w:val="none" w:sz="0" w:space="0" w:color="auto"/>
            <w:right w:val="none" w:sz="0" w:space="0" w:color="auto"/>
          </w:divBdr>
        </w:div>
        <w:div w:id="332613506">
          <w:marLeft w:val="640"/>
          <w:marRight w:val="0"/>
          <w:marTop w:val="0"/>
          <w:marBottom w:val="0"/>
          <w:divBdr>
            <w:top w:val="none" w:sz="0" w:space="0" w:color="auto"/>
            <w:left w:val="none" w:sz="0" w:space="0" w:color="auto"/>
            <w:bottom w:val="none" w:sz="0" w:space="0" w:color="auto"/>
            <w:right w:val="none" w:sz="0" w:space="0" w:color="auto"/>
          </w:divBdr>
        </w:div>
        <w:div w:id="338234633">
          <w:marLeft w:val="640"/>
          <w:marRight w:val="0"/>
          <w:marTop w:val="0"/>
          <w:marBottom w:val="0"/>
          <w:divBdr>
            <w:top w:val="none" w:sz="0" w:space="0" w:color="auto"/>
            <w:left w:val="none" w:sz="0" w:space="0" w:color="auto"/>
            <w:bottom w:val="none" w:sz="0" w:space="0" w:color="auto"/>
            <w:right w:val="none" w:sz="0" w:space="0" w:color="auto"/>
          </w:divBdr>
        </w:div>
        <w:div w:id="374431127">
          <w:marLeft w:val="640"/>
          <w:marRight w:val="0"/>
          <w:marTop w:val="0"/>
          <w:marBottom w:val="0"/>
          <w:divBdr>
            <w:top w:val="none" w:sz="0" w:space="0" w:color="auto"/>
            <w:left w:val="none" w:sz="0" w:space="0" w:color="auto"/>
            <w:bottom w:val="none" w:sz="0" w:space="0" w:color="auto"/>
            <w:right w:val="none" w:sz="0" w:space="0" w:color="auto"/>
          </w:divBdr>
        </w:div>
        <w:div w:id="376975749">
          <w:marLeft w:val="640"/>
          <w:marRight w:val="0"/>
          <w:marTop w:val="0"/>
          <w:marBottom w:val="0"/>
          <w:divBdr>
            <w:top w:val="none" w:sz="0" w:space="0" w:color="auto"/>
            <w:left w:val="none" w:sz="0" w:space="0" w:color="auto"/>
            <w:bottom w:val="none" w:sz="0" w:space="0" w:color="auto"/>
            <w:right w:val="none" w:sz="0" w:space="0" w:color="auto"/>
          </w:divBdr>
        </w:div>
        <w:div w:id="381179999">
          <w:marLeft w:val="640"/>
          <w:marRight w:val="0"/>
          <w:marTop w:val="0"/>
          <w:marBottom w:val="0"/>
          <w:divBdr>
            <w:top w:val="none" w:sz="0" w:space="0" w:color="auto"/>
            <w:left w:val="none" w:sz="0" w:space="0" w:color="auto"/>
            <w:bottom w:val="none" w:sz="0" w:space="0" w:color="auto"/>
            <w:right w:val="none" w:sz="0" w:space="0" w:color="auto"/>
          </w:divBdr>
        </w:div>
        <w:div w:id="389033709">
          <w:marLeft w:val="640"/>
          <w:marRight w:val="0"/>
          <w:marTop w:val="0"/>
          <w:marBottom w:val="0"/>
          <w:divBdr>
            <w:top w:val="none" w:sz="0" w:space="0" w:color="auto"/>
            <w:left w:val="none" w:sz="0" w:space="0" w:color="auto"/>
            <w:bottom w:val="none" w:sz="0" w:space="0" w:color="auto"/>
            <w:right w:val="none" w:sz="0" w:space="0" w:color="auto"/>
          </w:divBdr>
        </w:div>
        <w:div w:id="393896535">
          <w:marLeft w:val="640"/>
          <w:marRight w:val="0"/>
          <w:marTop w:val="0"/>
          <w:marBottom w:val="0"/>
          <w:divBdr>
            <w:top w:val="none" w:sz="0" w:space="0" w:color="auto"/>
            <w:left w:val="none" w:sz="0" w:space="0" w:color="auto"/>
            <w:bottom w:val="none" w:sz="0" w:space="0" w:color="auto"/>
            <w:right w:val="none" w:sz="0" w:space="0" w:color="auto"/>
          </w:divBdr>
        </w:div>
        <w:div w:id="428894682">
          <w:marLeft w:val="640"/>
          <w:marRight w:val="0"/>
          <w:marTop w:val="0"/>
          <w:marBottom w:val="0"/>
          <w:divBdr>
            <w:top w:val="none" w:sz="0" w:space="0" w:color="auto"/>
            <w:left w:val="none" w:sz="0" w:space="0" w:color="auto"/>
            <w:bottom w:val="none" w:sz="0" w:space="0" w:color="auto"/>
            <w:right w:val="none" w:sz="0" w:space="0" w:color="auto"/>
          </w:divBdr>
        </w:div>
        <w:div w:id="439297741">
          <w:marLeft w:val="640"/>
          <w:marRight w:val="0"/>
          <w:marTop w:val="0"/>
          <w:marBottom w:val="0"/>
          <w:divBdr>
            <w:top w:val="none" w:sz="0" w:space="0" w:color="auto"/>
            <w:left w:val="none" w:sz="0" w:space="0" w:color="auto"/>
            <w:bottom w:val="none" w:sz="0" w:space="0" w:color="auto"/>
            <w:right w:val="none" w:sz="0" w:space="0" w:color="auto"/>
          </w:divBdr>
        </w:div>
        <w:div w:id="440732927">
          <w:marLeft w:val="640"/>
          <w:marRight w:val="0"/>
          <w:marTop w:val="0"/>
          <w:marBottom w:val="0"/>
          <w:divBdr>
            <w:top w:val="none" w:sz="0" w:space="0" w:color="auto"/>
            <w:left w:val="none" w:sz="0" w:space="0" w:color="auto"/>
            <w:bottom w:val="none" w:sz="0" w:space="0" w:color="auto"/>
            <w:right w:val="none" w:sz="0" w:space="0" w:color="auto"/>
          </w:divBdr>
        </w:div>
        <w:div w:id="444927615">
          <w:marLeft w:val="640"/>
          <w:marRight w:val="0"/>
          <w:marTop w:val="0"/>
          <w:marBottom w:val="0"/>
          <w:divBdr>
            <w:top w:val="none" w:sz="0" w:space="0" w:color="auto"/>
            <w:left w:val="none" w:sz="0" w:space="0" w:color="auto"/>
            <w:bottom w:val="none" w:sz="0" w:space="0" w:color="auto"/>
            <w:right w:val="none" w:sz="0" w:space="0" w:color="auto"/>
          </w:divBdr>
        </w:div>
        <w:div w:id="450168125">
          <w:marLeft w:val="640"/>
          <w:marRight w:val="0"/>
          <w:marTop w:val="0"/>
          <w:marBottom w:val="0"/>
          <w:divBdr>
            <w:top w:val="none" w:sz="0" w:space="0" w:color="auto"/>
            <w:left w:val="none" w:sz="0" w:space="0" w:color="auto"/>
            <w:bottom w:val="none" w:sz="0" w:space="0" w:color="auto"/>
            <w:right w:val="none" w:sz="0" w:space="0" w:color="auto"/>
          </w:divBdr>
        </w:div>
        <w:div w:id="464010614">
          <w:marLeft w:val="640"/>
          <w:marRight w:val="0"/>
          <w:marTop w:val="0"/>
          <w:marBottom w:val="0"/>
          <w:divBdr>
            <w:top w:val="none" w:sz="0" w:space="0" w:color="auto"/>
            <w:left w:val="none" w:sz="0" w:space="0" w:color="auto"/>
            <w:bottom w:val="none" w:sz="0" w:space="0" w:color="auto"/>
            <w:right w:val="none" w:sz="0" w:space="0" w:color="auto"/>
          </w:divBdr>
        </w:div>
        <w:div w:id="477765561">
          <w:marLeft w:val="640"/>
          <w:marRight w:val="0"/>
          <w:marTop w:val="0"/>
          <w:marBottom w:val="0"/>
          <w:divBdr>
            <w:top w:val="none" w:sz="0" w:space="0" w:color="auto"/>
            <w:left w:val="none" w:sz="0" w:space="0" w:color="auto"/>
            <w:bottom w:val="none" w:sz="0" w:space="0" w:color="auto"/>
            <w:right w:val="none" w:sz="0" w:space="0" w:color="auto"/>
          </w:divBdr>
        </w:div>
        <w:div w:id="484979233">
          <w:marLeft w:val="640"/>
          <w:marRight w:val="0"/>
          <w:marTop w:val="0"/>
          <w:marBottom w:val="0"/>
          <w:divBdr>
            <w:top w:val="none" w:sz="0" w:space="0" w:color="auto"/>
            <w:left w:val="none" w:sz="0" w:space="0" w:color="auto"/>
            <w:bottom w:val="none" w:sz="0" w:space="0" w:color="auto"/>
            <w:right w:val="none" w:sz="0" w:space="0" w:color="auto"/>
          </w:divBdr>
        </w:div>
        <w:div w:id="496068510">
          <w:marLeft w:val="640"/>
          <w:marRight w:val="0"/>
          <w:marTop w:val="0"/>
          <w:marBottom w:val="0"/>
          <w:divBdr>
            <w:top w:val="none" w:sz="0" w:space="0" w:color="auto"/>
            <w:left w:val="none" w:sz="0" w:space="0" w:color="auto"/>
            <w:bottom w:val="none" w:sz="0" w:space="0" w:color="auto"/>
            <w:right w:val="none" w:sz="0" w:space="0" w:color="auto"/>
          </w:divBdr>
        </w:div>
        <w:div w:id="514805612">
          <w:marLeft w:val="640"/>
          <w:marRight w:val="0"/>
          <w:marTop w:val="0"/>
          <w:marBottom w:val="0"/>
          <w:divBdr>
            <w:top w:val="none" w:sz="0" w:space="0" w:color="auto"/>
            <w:left w:val="none" w:sz="0" w:space="0" w:color="auto"/>
            <w:bottom w:val="none" w:sz="0" w:space="0" w:color="auto"/>
            <w:right w:val="none" w:sz="0" w:space="0" w:color="auto"/>
          </w:divBdr>
        </w:div>
        <w:div w:id="519854612">
          <w:marLeft w:val="640"/>
          <w:marRight w:val="0"/>
          <w:marTop w:val="0"/>
          <w:marBottom w:val="0"/>
          <w:divBdr>
            <w:top w:val="none" w:sz="0" w:space="0" w:color="auto"/>
            <w:left w:val="none" w:sz="0" w:space="0" w:color="auto"/>
            <w:bottom w:val="none" w:sz="0" w:space="0" w:color="auto"/>
            <w:right w:val="none" w:sz="0" w:space="0" w:color="auto"/>
          </w:divBdr>
        </w:div>
        <w:div w:id="533929598">
          <w:marLeft w:val="640"/>
          <w:marRight w:val="0"/>
          <w:marTop w:val="0"/>
          <w:marBottom w:val="0"/>
          <w:divBdr>
            <w:top w:val="none" w:sz="0" w:space="0" w:color="auto"/>
            <w:left w:val="none" w:sz="0" w:space="0" w:color="auto"/>
            <w:bottom w:val="none" w:sz="0" w:space="0" w:color="auto"/>
            <w:right w:val="none" w:sz="0" w:space="0" w:color="auto"/>
          </w:divBdr>
        </w:div>
        <w:div w:id="544684524">
          <w:marLeft w:val="640"/>
          <w:marRight w:val="0"/>
          <w:marTop w:val="0"/>
          <w:marBottom w:val="0"/>
          <w:divBdr>
            <w:top w:val="none" w:sz="0" w:space="0" w:color="auto"/>
            <w:left w:val="none" w:sz="0" w:space="0" w:color="auto"/>
            <w:bottom w:val="none" w:sz="0" w:space="0" w:color="auto"/>
            <w:right w:val="none" w:sz="0" w:space="0" w:color="auto"/>
          </w:divBdr>
        </w:div>
        <w:div w:id="551966931">
          <w:marLeft w:val="640"/>
          <w:marRight w:val="0"/>
          <w:marTop w:val="0"/>
          <w:marBottom w:val="0"/>
          <w:divBdr>
            <w:top w:val="none" w:sz="0" w:space="0" w:color="auto"/>
            <w:left w:val="none" w:sz="0" w:space="0" w:color="auto"/>
            <w:bottom w:val="none" w:sz="0" w:space="0" w:color="auto"/>
            <w:right w:val="none" w:sz="0" w:space="0" w:color="auto"/>
          </w:divBdr>
        </w:div>
        <w:div w:id="590236195">
          <w:marLeft w:val="640"/>
          <w:marRight w:val="0"/>
          <w:marTop w:val="0"/>
          <w:marBottom w:val="0"/>
          <w:divBdr>
            <w:top w:val="none" w:sz="0" w:space="0" w:color="auto"/>
            <w:left w:val="none" w:sz="0" w:space="0" w:color="auto"/>
            <w:bottom w:val="none" w:sz="0" w:space="0" w:color="auto"/>
            <w:right w:val="none" w:sz="0" w:space="0" w:color="auto"/>
          </w:divBdr>
        </w:div>
        <w:div w:id="609123611">
          <w:marLeft w:val="640"/>
          <w:marRight w:val="0"/>
          <w:marTop w:val="0"/>
          <w:marBottom w:val="0"/>
          <w:divBdr>
            <w:top w:val="none" w:sz="0" w:space="0" w:color="auto"/>
            <w:left w:val="none" w:sz="0" w:space="0" w:color="auto"/>
            <w:bottom w:val="none" w:sz="0" w:space="0" w:color="auto"/>
            <w:right w:val="none" w:sz="0" w:space="0" w:color="auto"/>
          </w:divBdr>
        </w:div>
        <w:div w:id="617494464">
          <w:marLeft w:val="640"/>
          <w:marRight w:val="0"/>
          <w:marTop w:val="0"/>
          <w:marBottom w:val="0"/>
          <w:divBdr>
            <w:top w:val="none" w:sz="0" w:space="0" w:color="auto"/>
            <w:left w:val="none" w:sz="0" w:space="0" w:color="auto"/>
            <w:bottom w:val="none" w:sz="0" w:space="0" w:color="auto"/>
            <w:right w:val="none" w:sz="0" w:space="0" w:color="auto"/>
          </w:divBdr>
        </w:div>
        <w:div w:id="618220055">
          <w:marLeft w:val="640"/>
          <w:marRight w:val="0"/>
          <w:marTop w:val="0"/>
          <w:marBottom w:val="0"/>
          <w:divBdr>
            <w:top w:val="none" w:sz="0" w:space="0" w:color="auto"/>
            <w:left w:val="none" w:sz="0" w:space="0" w:color="auto"/>
            <w:bottom w:val="none" w:sz="0" w:space="0" w:color="auto"/>
            <w:right w:val="none" w:sz="0" w:space="0" w:color="auto"/>
          </w:divBdr>
        </w:div>
        <w:div w:id="630283421">
          <w:marLeft w:val="640"/>
          <w:marRight w:val="0"/>
          <w:marTop w:val="0"/>
          <w:marBottom w:val="0"/>
          <w:divBdr>
            <w:top w:val="none" w:sz="0" w:space="0" w:color="auto"/>
            <w:left w:val="none" w:sz="0" w:space="0" w:color="auto"/>
            <w:bottom w:val="none" w:sz="0" w:space="0" w:color="auto"/>
            <w:right w:val="none" w:sz="0" w:space="0" w:color="auto"/>
          </w:divBdr>
        </w:div>
        <w:div w:id="631256539">
          <w:marLeft w:val="640"/>
          <w:marRight w:val="0"/>
          <w:marTop w:val="0"/>
          <w:marBottom w:val="0"/>
          <w:divBdr>
            <w:top w:val="none" w:sz="0" w:space="0" w:color="auto"/>
            <w:left w:val="none" w:sz="0" w:space="0" w:color="auto"/>
            <w:bottom w:val="none" w:sz="0" w:space="0" w:color="auto"/>
            <w:right w:val="none" w:sz="0" w:space="0" w:color="auto"/>
          </w:divBdr>
        </w:div>
        <w:div w:id="666908061">
          <w:marLeft w:val="640"/>
          <w:marRight w:val="0"/>
          <w:marTop w:val="0"/>
          <w:marBottom w:val="0"/>
          <w:divBdr>
            <w:top w:val="none" w:sz="0" w:space="0" w:color="auto"/>
            <w:left w:val="none" w:sz="0" w:space="0" w:color="auto"/>
            <w:bottom w:val="none" w:sz="0" w:space="0" w:color="auto"/>
            <w:right w:val="none" w:sz="0" w:space="0" w:color="auto"/>
          </w:divBdr>
        </w:div>
        <w:div w:id="669604413">
          <w:marLeft w:val="640"/>
          <w:marRight w:val="0"/>
          <w:marTop w:val="0"/>
          <w:marBottom w:val="0"/>
          <w:divBdr>
            <w:top w:val="none" w:sz="0" w:space="0" w:color="auto"/>
            <w:left w:val="none" w:sz="0" w:space="0" w:color="auto"/>
            <w:bottom w:val="none" w:sz="0" w:space="0" w:color="auto"/>
            <w:right w:val="none" w:sz="0" w:space="0" w:color="auto"/>
          </w:divBdr>
        </w:div>
        <w:div w:id="695279952">
          <w:marLeft w:val="640"/>
          <w:marRight w:val="0"/>
          <w:marTop w:val="0"/>
          <w:marBottom w:val="0"/>
          <w:divBdr>
            <w:top w:val="none" w:sz="0" w:space="0" w:color="auto"/>
            <w:left w:val="none" w:sz="0" w:space="0" w:color="auto"/>
            <w:bottom w:val="none" w:sz="0" w:space="0" w:color="auto"/>
            <w:right w:val="none" w:sz="0" w:space="0" w:color="auto"/>
          </w:divBdr>
        </w:div>
        <w:div w:id="720595332">
          <w:marLeft w:val="640"/>
          <w:marRight w:val="0"/>
          <w:marTop w:val="0"/>
          <w:marBottom w:val="0"/>
          <w:divBdr>
            <w:top w:val="none" w:sz="0" w:space="0" w:color="auto"/>
            <w:left w:val="none" w:sz="0" w:space="0" w:color="auto"/>
            <w:bottom w:val="none" w:sz="0" w:space="0" w:color="auto"/>
            <w:right w:val="none" w:sz="0" w:space="0" w:color="auto"/>
          </w:divBdr>
        </w:div>
        <w:div w:id="736363105">
          <w:marLeft w:val="640"/>
          <w:marRight w:val="0"/>
          <w:marTop w:val="0"/>
          <w:marBottom w:val="0"/>
          <w:divBdr>
            <w:top w:val="none" w:sz="0" w:space="0" w:color="auto"/>
            <w:left w:val="none" w:sz="0" w:space="0" w:color="auto"/>
            <w:bottom w:val="none" w:sz="0" w:space="0" w:color="auto"/>
            <w:right w:val="none" w:sz="0" w:space="0" w:color="auto"/>
          </w:divBdr>
        </w:div>
        <w:div w:id="742799110">
          <w:marLeft w:val="640"/>
          <w:marRight w:val="0"/>
          <w:marTop w:val="0"/>
          <w:marBottom w:val="0"/>
          <w:divBdr>
            <w:top w:val="none" w:sz="0" w:space="0" w:color="auto"/>
            <w:left w:val="none" w:sz="0" w:space="0" w:color="auto"/>
            <w:bottom w:val="none" w:sz="0" w:space="0" w:color="auto"/>
            <w:right w:val="none" w:sz="0" w:space="0" w:color="auto"/>
          </w:divBdr>
        </w:div>
        <w:div w:id="747924016">
          <w:marLeft w:val="640"/>
          <w:marRight w:val="0"/>
          <w:marTop w:val="0"/>
          <w:marBottom w:val="0"/>
          <w:divBdr>
            <w:top w:val="none" w:sz="0" w:space="0" w:color="auto"/>
            <w:left w:val="none" w:sz="0" w:space="0" w:color="auto"/>
            <w:bottom w:val="none" w:sz="0" w:space="0" w:color="auto"/>
            <w:right w:val="none" w:sz="0" w:space="0" w:color="auto"/>
          </w:divBdr>
        </w:div>
        <w:div w:id="762606495">
          <w:marLeft w:val="640"/>
          <w:marRight w:val="0"/>
          <w:marTop w:val="0"/>
          <w:marBottom w:val="0"/>
          <w:divBdr>
            <w:top w:val="none" w:sz="0" w:space="0" w:color="auto"/>
            <w:left w:val="none" w:sz="0" w:space="0" w:color="auto"/>
            <w:bottom w:val="none" w:sz="0" w:space="0" w:color="auto"/>
            <w:right w:val="none" w:sz="0" w:space="0" w:color="auto"/>
          </w:divBdr>
        </w:div>
        <w:div w:id="764039868">
          <w:marLeft w:val="640"/>
          <w:marRight w:val="0"/>
          <w:marTop w:val="0"/>
          <w:marBottom w:val="0"/>
          <w:divBdr>
            <w:top w:val="none" w:sz="0" w:space="0" w:color="auto"/>
            <w:left w:val="none" w:sz="0" w:space="0" w:color="auto"/>
            <w:bottom w:val="none" w:sz="0" w:space="0" w:color="auto"/>
            <w:right w:val="none" w:sz="0" w:space="0" w:color="auto"/>
          </w:divBdr>
        </w:div>
        <w:div w:id="770391965">
          <w:marLeft w:val="640"/>
          <w:marRight w:val="0"/>
          <w:marTop w:val="0"/>
          <w:marBottom w:val="0"/>
          <w:divBdr>
            <w:top w:val="none" w:sz="0" w:space="0" w:color="auto"/>
            <w:left w:val="none" w:sz="0" w:space="0" w:color="auto"/>
            <w:bottom w:val="none" w:sz="0" w:space="0" w:color="auto"/>
            <w:right w:val="none" w:sz="0" w:space="0" w:color="auto"/>
          </w:divBdr>
        </w:div>
        <w:div w:id="771513500">
          <w:marLeft w:val="640"/>
          <w:marRight w:val="0"/>
          <w:marTop w:val="0"/>
          <w:marBottom w:val="0"/>
          <w:divBdr>
            <w:top w:val="none" w:sz="0" w:space="0" w:color="auto"/>
            <w:left w:val="none" w:sz="0" w:space="0" w:color="auto"/>
            <w:bottom w:val="none" w:sz="0" w:space="0" w:color="auto"/>
            <w:right w:val="none" w:sz="0" w:space="0" w:color="auto"/>
          </w:divBdr>
        </w:div>
        <w:div w:id="776608341">
          <w:marLeft w:val="640"/>
          <w:marRight w:val="0"/>
          <w:marTop w:val="0"/>
          <w:marBottom w:val="0"/>
          <w:divBdr>
            <w:top w:val="none" w:sz="0" w:space="0" w:color="auto"/>
            <w:left w:val="none" w:sz="0" w:space="0" w:color="auto"/>
            <w:bottom w:val="none" w:sz="0" w:space="0" w:color="auto"/>
            <w:right w:val="none" w:sz="0" w:space="0" w:color="auto"/>
          </w:divBdr>
        </w:div>
        <w:div w:id="793862867">
          <w:marLeft w:val="640"/>
          <w:marRight w:val="0"/>
          <w:marTop w:val="0"/>
          <w:marBottom w:val="0"/>
          <w:divBdr>
            <w:top w:val="none" w:sz="0" w:space="0" w:color="auto"/>
            <w:left w:val="none" w:sz="0" w:space="0" w:color="auto"/>
            <w:bottom w:val="none" w:sz="0" w:space="0" w:color="auto"/>
            <w:right w:val="none" w:sz="0" w:space="0" w:color="auto"/>
          </w:divBdr>
        </w:div>
        <w:div w:id="799029460">
          <w:marLeft w:val="640"/>
          <w:marRight w:val="0"/>
          <w:marTop w:val="0"/>
          <w:marBottom w:val="0"/>
          <w:divBdr>
            <w:top w:val="none" w:sz="0" w:space="0" w:color="auto"/>
            <w:left w:val="none" w:sz="0" w:space="0" w:color="auto"/>
            <w:bottom w:val="none" w:sz="0" w:space="0" w:color="auto"/>
            <w:right w:val="none" w:sz="0" w:space="0" w:color="auto"/>
          </w:divBdr>
        </w:div>
        <w:div w:id="831674642">
          <w:marLeft w:val="640"/>
          <w:marRight w:val="0"/>
          <w:marTop w:val="0"/>
          <w:marBottom w:val="0"/>
          <w:divBdr>
            <w:top w:val="none" w:sz="0" w:space="0" w:color="auto"/>
            <w:left w:val="none" w:sz="0" w:space="0" w:color="auto"/>
            <w:bottom w:val="none" w:sz="0" w:space="0" w:color="auto"/>
            <w:right w:val="none" w:sz="0" w:space="0" w:color="auto"/>
          </w:divBdr>
        </w:div>
        <w:div w:id="832716264">
          <w:marLeft w:val="640"/>
          <w:marRight w:val="0"/>
          <w:marTop w:val="0"/>
          <w:marBottom w:val="0"/>
          <w:divBdr>
            <w:top w:val="none" w:sz="0" w:space="0" w:color="auto"/>
            <w:left w:val="none" w:sz="0" w:space="0" w:color="auto"/>
            <w:bottom w:val="none" w:sz="0" w:space="0" w:color="auto"/>
            <w:right w:val="none" w:sz="0" w:space="0" w:color="auto"/>
          </w:divBdr>
        </w:div>
        <w:div w:id="845485025">
          <w:marLeft w:val="640"/>
          <w:marRight w:val="0"/>
          <w:marTop w:val="0"/>
          <w:marBottom w:val="0"/>
          <w:divBdr>
            <w:top w:val="none" w:sz="0" w:space="0" w:color="auto"/>
            <w:left w:val="none" w:sz="0" w:space="0" w:color="auto"/>
            <w:bottom w:val="none" w:sz="0" w:space="0" w:color="auto"/>
            <w:right w:val="none" w:sz="0" w:space="0" w:color="auto"/>
          </w:divBdr>
        </w:div>
        <w:div w:id="863713709">
          <w:marLeft w:val="640"/>
          <w:marRight w:val="0"/>
          <w:marTop w:val="0"/>
          <w:marBottom w:val="0"/>
          <w:divBdr>
            <w:top w:val="none" w:sz="0" w:space="0" w:color="auto"/>
            <w:left w:val="none" w:sz="0" w:space="0" w:color="auto"/>
            <w:bottom w:val="none" w:sz="0" w:space="0" w:color="auto"/>
            <w:right w:val="none" w:sz="0" w:space="0" w:color="auto"/>
          </w:divBdr>
        </w:div>
        <w:div w:id="908885079">
          <w:marLeft w:val="640"/>
          <w:marRight w:val="0"/>
          <w:marTop w:val="0"/>
          <w:marBottom w:val="0"/>
          <w:divBdr>
            <w:top w:val="none" w:sz="0" w:space="0" w:color="auto"/>
            <w:left w:val="none" w:sz="0" w:space="0" w:color="auto"/>
            <w:bottom w:val="none" w:sz="0" w:space="0" w:color="auto"/>
            <w:right w:val="none" w:sz="0" w:space="0" w:color="auto"/>
          </w:divBdr>
        </w:div>
        <w:div w:id="914166043">
          <w:marLeft w:val="640"/>
          <w:marRight w:val="0"/>
          <w:marTop w:val="0"/>
          <w:marBottom w:val="0"/>
          <w:divBdr>
            <w:top w:val="none" w:sz="0" w:space="0" w:color="auto"/>
            <w:left w:val="none" w:sz="0" w:space="0" w:color="auto"/>
            <w:bottom w:val="none" w:sz="0" w:space="0" w:color="auto"/>
            <w:right w:val="none" w:sz="0" w:space="0" w:color="auto"/>
          </w:divBdr>
        </w:div>
        <w:div w:id="935282996">
          <w:marLeft w:val="640"/>
          <w:marRight w:val="0"/>
          <w:marTop w:val="0"/>
          <w:marBottom w:val="0"/>
          <w:divBdr>
            <w:top w:val="none" w:sz="0" w:space="0" w:color="auto"/>
            <w:left w:val="none" w:sz="0" w:space="0" w:color="auto"/>
            <w:bottom w:val="none" w:sz="0" w:space="0" w:color="auto"/>
            <w:right w:val="none" w:sz="0" w:space="0" w:color="auto"/>
          </w:divBdr>
        </w:div>
        <w:div w:id="949975318">
          <w:marLeft w:val="640"/>
          <w:marRight w:val="0"/>
          <w:marTop w:val="0"/>
          <w:marBottom w:val="0"/>
          <w:divBdr>
            <w:top w:val="none" w:sz="0" w:space="0" w:color="auto"/>
            <w:left w:val="none" w:sz="0" w:space="0" w:color="auto"/>
            <w:bottom w:val="none" w:sz="0" w:space="0" w:color="auto"/>
            <w:right w:val="none" w:sz="0" w:space="0" w:color="auto"/>
          </w:divBdr>
        </w:div>
        <w:div w:id="966354943">
          <w:marLeft w:val="640"/>
          <w:marRight w:val="0"/>
          <w:marTop w:val="0"/>
          <w:marBottom w:val="0"/>
          <w:divBdr>
            <w:top w:val="none" w:sz="0" w:space="0" w:color="auto"/>
            <w:left w:val="none" w:sz="0" w:space="0" w:color="auto"/>
            <w:bottom w:val="none" w:sz="0" w:space="0" w:color="auto"/>
            <w:right w:val="none" w:sz="0" w:space="0" w:color="auto"/>
          </w:divBdr>
        </w:div>
        <w:div w:id="973371377">
          <w:marLeft w:val="640"/>
          <w:marRight w:val="0"/>
          <w:marTop w:val="0"/>
          <w:marBottom w:val="0"/>
          <w:divBdr>
            <w:top w:val="none" w:sz="0" w:space="0" w:color="auto"/>
            <w:left w:val="none" w:sz="0" w:space="0" w:color="auto"/>
            <w:bottom w:val="none" w:sz="0" w:space="0" w:color="auto"/>
            <w:right w:val="none" w:sz="0" w:space="0" w:color="auto"/>
          </w:divBdr>
        </w:div>
        <w:div w:id="975989062">
          <w:marLeft w:val="640"/>
          <w:marRight w:val="0"/>
          <w:marTop w:val="0"/>
          <w:marBottom w:val="0"/>
          <w:divBdr>
            <w:top w:val="none" w:sz="0" w:space="0" w:color="auto"/>
            <w:left w:val="none" w:sz="0" w:space="0" w:color="auto"/>
            <w:bottom w:val="none" w:sz="0" w:space="0" w:color="auto"/>
            <w:right w:val="none" w:sz="0" w:space="0" w:color="auto"/>
          </w:divBdr>
        </w:div>
        <w:div w:id="979075056">
          <w:marLeft w:val="640"/>
          <w:marRight w:val="0"/>
          <w:marTop w:val="0"/>
          <w:marBottom w:val="0"/>
          <w:divBdr>
            <w:top w:val="none" w:sz="0" w:space="0" w:color="auto"/>
            <w:left w:val="none" w:sz="0" w:space="0" w:color="auto"/>
            <w:bottom w:val="none" w:sz="0" w:space="0" w:color="auto"/>
            <w:right w:val="none" w:sz="0" w:space="0" w:color="auto"/>
          </w:divBdr>
        </w:div>
        <w:div w:id="1010528014">
          <w:marLeft w:val="640"/>
          <w:marRight w:val="0"/>
          <w:marTop w:val="0"/>
          <w:marBottom w:val="0"/>
          <w:divBdr>
            <w:top w:val="none" w:sz="0" w:space="0" w:color="auto"/>
            <w:left w:val="none" w:sz="0" w:space="0" w:color="auto"/>
            <w:bottom w:val="none" w:sz="0" w:space="0" w:color="auto"/>
            <w:right w:val="none" w:sz="0" w:space="0" w:color="auto"/>
          </w:divBdr>
        </w:div>
        <w:div w:id="1011221184">
          <w:marLeft w:val="640"/>
          <w:marRight w:val="0"/>
          <w:marTop w:val="0"/>
          <w:marBottom w:val="0"/>
          <w:divBdr>
            <w:top w:val="none" w:sz="0" w:space="0" w:color="auto"/>
            <w:left w:val="none" w:sz="0" w:space="0" w:color="auto"/>
            <w:bottom w:val="none" w:sz="0" w:space="0" w:color="auto"/>
            <w:right w:val="none" w:sz="0" w:space="0" w:color="auto"/>
          </w:divBdr>
        </w:div>
        <w:div w:id="1014065306">
          <w:marLeft w:val="640"/>
          <w:marRight w:val="0"/>
          <w:marTop w:val="0"/>
          <w:marBottom w:val="0"/>
          <w:divBdr>
            <w:top w:val="none" w:sz="0" w:space="0" w:color="auto"/>
            <w:left w:val="none" w:sz="0" w:space="0" w:color="auto"/>
            <w:bottom w:val="none" w:sz="0" w:space="0" w:color="auto"/>
            <w:right w:val="none" w:sz="0" w:space="0" w:color="auto"/>
          </w:divBdr>
        </w:div>
        <w:div w:id="1019434002">
          <w:marLeft w:val="640"/>
          <w:marRight w:val="0"/>
          <w:marTop w:val="0"/>
          <w:marBottom w:val="0"/>
          <w:divBdr>
            <w:top w:val="none" w:sz="0" w:space="0" w:color="auto"/>
            <w:left w:val="none" w:sz="0" w:space="0" w:color="auto"/>
            <w:bottom w:val="none" w:sz="0" w:space="0" w:color="auto"/>
            <w:right w:val="none" w:sz="0" w:space="0" w:color="auto"/>
          </w:divBdr>
        </w:div>
        <w:div w:id="1038821025">
          <w:marLeft w:val="640"/>
          <w:marRight w:val="0"/>
          <w:marTop w:val="0"/>
          <w:marBottom w:val="0"/>
          <w:divBdr>
            <w:top w:val="none" w:sz="0" w:space="0" w:color="auto"/>
            <w:left w:val="none" w:sz="0" w:space="0" w:color="auto"/>
            <w:bottom w:val="none" w:sz="0" w:space="0" w:color="auto"/>
            <w:right w:val="none" w:sz="0" w:space="0" w:color="auto"/>
          </w:divBdr>
        </w:div>
        <w:div w:id="1080370820">
          <w:marLeft w:val="640"/>
          <w:marRight w:val="0"/>
          <w:marTop w:val="0"/>
          <w:marBottom w:val="0"/>
          <w:divBdr>
            <w:top w:val="none" w:sz="0" w:space="0" w:color="auto"/>
            <w:left w:val="none" w:sz="0" w:space="0" w:color="auto"/>
            <w:bottom w:val="none" w:sz="0" w:space="0" w:color="auto"/>
            <w:right w:val="none" w:sz="0" w:space="0" w:color="auto"/>
          </w:divBdr>
        </w:div>
        <w:div w:id="1086729604">
          <w:marLeft w:val="640"/>
          <w:marRight w:val="0"/>
          <w:marTop w:val="0"/>
          <w:marBottom w:val="0"/>
          <w:divBdr>
            <w:top w:val="none" w:sz="0" w:space="0" w:color="auto"/>
            <w:left w:val="none" w:sz="0" w:space="0" w:color="auto"/>
            <w:bottom w:val="none" w:sz="0" w:space="0" w:color="auto"/>
            <w:right w:val="none" w:sz="0" w:space="0" w:color="auto"/>
          </w:divBdr>
        </w:div>
        <w:div w:id="1090463889">
          <w:marLeft w:val="640"/>
          <w:marRight w:val="0"/>
          <w:marTop w:val="0"/>
          <w:marBottom w:val="0"/>
          <w:divBdr>
            <w:top w:val="none" w:sz="0" w:space="0" w:color="auto"/>
            <w:left w:val="none" w:sz="0" w:space="0" w:color="auto"/>
            <w:bottom w:val="none" w:sz="0" w:space="0" w:color="auto"/>
            <w:right w:val="none" w:sz="0" w:space="0" w:color="auto"/>
          </w:divBdr>
        </w:div>
        <w:div w:id="1093549177">
          <w:marLeft w:val="640"/>
          <w:marRight w:val="0"/>
          <w:marTop w:val="0"/>
          <w:marBottom w:val="0"/>
          <w:divBdr>
            <w:top w:val="none" w:sz="0" w:space="0" w:color="auto"/>
            <w:left w:val="none" w:sz="0" w:space="0" w:color="auto"/>
            <w:bottom w:val="none" w:sz="0" w:space="0" w:color="auto"/>
            <w:right w:val="none" w:sz="0" w:space="0" w:color="auto"/>
          </w:divBdr>
        </w:div>
        <w:div w:id="1115098389">
          <w:marLeft w:val="640"/>
          <w:marRight w:val="0"/>
          <w:marTop w:val="0"/>
          <w:marBottom w:val="0"/>
          <w:divBdr>
            <w:top w:val="none" w:sz="0" w:space="0" w:color="auto"/>
            <w:left w:val="none" w:sz="0" w:space="0" w:color="auto"/>
            <w:bottom w:val="none" w:sz="0" w:space="0" w:color="auto"/>
            <w:right w:val="none" w:sz="0" w:space="0" w:color="auto"/>
          </w:divBdr>
        </w:div>
        <w:div w:id="1126892551">
          <w:marLeft w:val="640"/>
          <w:marRight w:val="0"/>
          <w:marTop w:val="0"/>
          <w:marBottom w:val="0"/>
          <w:divBdr>
            <w:top w:val="none" w:sz="0" w:space="0" w:color="auto"/>
            <w:left w:val="none" w:sz="0" w:space="0" w:color="auto"/>
            <w:bottom w:val="none" w:sz="0" w:space="0" w:color="auto"/>
            <w:right w:val="none" w:sz="0" w:space="0" w:color="auto"/>
          </w:divBdr>
        </w:div>
        <w:div w:id="1133520944">
          <w:marLeft w:val="640"/>
          <w:marRight w:val="0"/>
          <w:marTop w:val="0"/>
          <w:marBottom w:val="0"/>
          <w:divBdr>
            <w:top w:val="none" w:sz="0" w:space="0" w:color="auto"/>
            <w:left w:val="none" w:sz="0" w:space="0" w:color="auto"/>
            <w:bottom w:val="none" w:sz="0" w:space="0" w:color="auto"/>
            <w:right w:val="none" w:sz="0" w:space="0" w:color="auto"/>
          </w:divBdr>
        </w:div>
        <w:div w:id="1134828305">
          <w:marLeft w:val="640"/>
          <w:marRight w:val="0"/>
          <w:marTop w:val="0"/>
          <w:marBottom w:val="0"/>
          <w:divBdr>
            <w:top w:val="none" w:sz="0" w:space="0" w:color="auto"/>
            <w:left w:val="none" w:sz="0" w:space="0" w:color="auto"/>
            <w:bottom w:val="none" w:sz="0" w:space="0" w:color="auto"/>
            <w:right w:val="none" w:sz="0" w:space="0" w:color="auto"/>
          </w:divBdr>
        </w:div>
        <w:div w:id="1159350751">
          <w:marLeft w:val="640"/>
          <w:marRight w:val="0"/>
          <w:marTop w:val="0"/>
          <w:marBottom w:val="0"/>
          <w:divBdr>
            <w:top w:val="none" w:sz="0" w:space="0" w:color="auto"/>
            <w:left w:val="none" w:sz="0" w:space="0" w:color="auto"/>
            <w:bottom w:val="none" w:sz="0" w:space="0" w:color="auto"/>
            <w:right w:val="none" w:sz="0" w:space="0" w:color="auto"/>
          </w:divBdr>
        </w:div>
        <w:div w:id="1163350591">
          <w:marLeft w:val="640"/>
          <w:marRight w:val="0"/>
          <w:marTop w:val="0"/>
          <w:marBottom w:val="0"/>
          <w:divBdr>
            <w:top w:val="none" w:sz="0" w:space="0" w:color="auto"/>
            <w:left w:val="none" w:sz="0" w:space="0" w:color="auto"/>
            <w:bottom w:val="none" w:sz="0" w:space="0" w:color="auto"/>
            <w:right w:val="none" w:sz="0" w:space="0" w:color="auto"/>
          </w:divBdr>
        </w:div>
        <w:div w:id="1170100285">
          <w:marLeft w:val="640"/>
          <w:marRight w:val="0"/>
          <w:marTop w:val="0"/>
          <w:marBottom w:val="0"/>
          <w:divBdr>
            <w:top w:val="none" w:sz="0" w:space="0" w:color="auto"/>
            <w:left w:val="none" w:sz="0" w:space="0" w:color="auto"/>
            <w:bottom w:val="none" w:sz="0" w:space="0" w:color="auto"/>
            <w:right w:val="none" w:sz="0" w:space="0" w:color="auto"/>
          </w:divBdr>
        </w:div>
        <w:div w:id="1202548163">
          <w:marLeft w:val="640"/>
          <w:marRight w:val="0"/>
          <w:marTop w:val="0"/>
          <w:marBottom w:val="0"/>
          <w:divBdr>
            <w:top w:val="none" w:sz="0" w:space="0" w:color="auto"/>
            <w:left w:val="none" w:sz="0" w:space="0" w:color="auto"/>
            <w:bottom w:val="none" w:sz="0" w:space="0" w:color="auto"/>
            <w:right w:val="none" w:sz="0" w:space="0" w:color="auto"/>
          </w:divBdr>
        </w:div>
        <w:div w:id="1209876286">
          <w:marLeft w:val="640"/>
          <w:marRight w:val="0"/>
          <w:marTop w:val="0"/>
          <w:marBottom w:val="0"/>
          <w:divBdr>
            <w:top w:val="none" w:sz="0" w:space="0" w:color="auto"/>
            <w:left w:val="none" w:sz="0" w:space="0" w:color="auto"/>
            <w:bottom w:val="none" w:sz="0" w:space="0" w:color="auto"/>
            <w:right w:val="none" w:sz="0" w:space="0" w:color="auto"/>
          </w:divBdr>
        </w:div>
        <w:div w:id="1216241822">
          <w:marLeft w:val="640"/>
          <w:marRight w:val="0"/>
          <w:marTop w:val="0"/>
          <w:marBottom w:val="0"/>
          <w:divBdr>
            <w:top w:val="none" w:sz="0" w:space="0" w:color="auto"/>
            <w:left w:val="none" w:sz="0" w:space="0" w:color="auto"/>
            <w:bottom w:val="none" w:sz="0" w:space="0" w:color="auto"/>
            <w:right w:val="none" w:sz="0" w:space="0" w:color="auto"/>
          </w:divBdr>
        </w:div>
        <w:div w:id="1222250057">
          <w:marLeft w:val="640"/>
          <w:marRight w:val="0"/>
          <w:marTop w:val="0"/>
          <w:marBottom w:val="0"/>
          <w:divBdr>
            <w:top w:val="none" w:sz="0" w:space="0" w:color="auto"/>
            <w:left w:val="none" w:sz="0" w:space="0" w:color="auto"/>
            <w:bottom w:val="none" w:sz="0" w:space="0" w:color="auto"/>
            <w:right w:val="none" w:sz="0" w:space="0" w:color="auto"/>
          </w:divBdr>
        </w:div>
        <w:div w:id="1223254018">
          <w:marLeft w:val="640"/>
          <w:marRight w:val="0"/>
          <w:marTop w:val="0"/>
          <w:marBottom w:val="0"/>
          <w:divBdr>
            <w:top w:val="none" w:sz="0" w:space="0" w:color="auto"/>
            <w:left w:val="none" w:sz="0" w:space="0" w:color="auto"/>
            <w:bottom w:val="none" w:sz="0" w:space="0" w:color="auto"/>
            <w:right w:val="none" w:sz="0" w:space="0" w:color="auto"/>
          </w:divBdr>
        </w:div>
        <w:div w:id="1267422307">
          <w:marLeft w:val="640"/>
          <w:marRight w:val="0"/>
          <w:marTop w:val="0"/>
          <w:marBottom w:val="0"/>
          <w:divBdr>
            <w:top w:val="none" w:sz="0" w:space="0" w:color="auto"/>
            <w:left w:val="none" w:sz="0" w:space="0" w:color="auto"/>
            <w:bottom w:val="none" w:sz="0" w:space="0" w:color="auto"/>
            <w:right w:val="none" w:sz="0" w:space="0" w:color="auto"/>
          </w:divBdr>
        </w:div>
        <w:div w:id="1270621999">
          <w:marLeft w:val="640"/>
          <w:marRight w:val="0"/>
          <w:marTop w:val="0"/>
          <w:marBottom w:val="0"/>
          <w:divBdr>
            <w:top w:val="none" w:sz="0" w:space="0" w:color="auto"/>
            <w:left w:val="none" w:sz="0" w:space="0" w:color="auto"/>
            <w:bottom w:val="none" w:sz="0" w:space="0" w:color="auto"/>
            <w:right w:val="none" w:sz="0" w:space="0" w:color="auto"/>
          </w:divBdr>
        </w:div>
        <w:div w:id="1273052127">
          <w:marLeft w:val="640"/>
          <w:marRight w:val="0"/>
          <w:marTop w:val="0"/>
          <w:marBottom w:val="0"/>
          <w:divBdr>
            <w:top w:val="none" w:sz="0" w:space="0" w:color="auto"/>
            <w:left w:val="none" w:sz="0" w:space="0" w:color="auto"/>
            <w:bottom w:val="none" w:sz="0" w:space="0" w:color="auto"/>
            <w:right w:val="none" w:sz="0" w:space="0" w:color="auto"/>
          </w:divBdr>
        </w:div>
        <w:div w:id="1314027009">
          <w:marLeft w:val="640"/>
          <w:marRight w:val="0"/>
          <w:marTop w:val="0"/>
          <w:marBottom w:val="0"/>
          <w:divBdr>
            <w:top w:val="none" w:sz="0" w:space="0" w:color="auto"/>
            <w:left w:val="none" w:sz="0" w:space="0" w:color="auto"/>
            <w:bottom w:val="none" w:sz="0" w:space="0" w:color="auto"/>
            <w:right w:val="none" w:sz="0" w:space="0" w:color="auto"/>
          </w:divBdr>
        </w:div>
        <w:div w:id="1359038203">
          <w:marLeft w:val="640"/>
          <w:marRight w:val="0"/>
          <w:marTop w:val="0"/>
          <w:marBottom w:val="0"/>
          <w:divBdr>
            <w:top w:val="none" w:sz="0" w:space="0" w:color="auto"/>
            <w:left w:val="none" w:sz="0" w:space="0" w:color="auto"/>
            <w:bottom w:val="none" w:sz="0" w:space="0" w:color="auto"/>
            <w:right w:val="none" w:sz="0" w:space="0" w:color="auto"/>
          </w:divBdr>
        </w:div>
        <w:div w:id="1420716889">
          <w:marLeft w:val="640"/>
          <w:marRight w:val="0"/>
          <w:marTop w:val="0"/>
          <w:marBottom w:val="0"/>
          <w:divBdr>
            <w:top w:val="none" w:sz="0" w:space="0" w:color="auto"/>
            <w:left w:val="none" w:sz="0" w:space="0" w:color="auto"/>
            <w:bottom w:val="none" w:sz="0" w:space="0" w:color="auto"/>
            <w:right w:val="none" w:sz="0" w:space="0" w:color="auto"/>
          </w:divBdr>
        </w:div>
        <w:div w:id="1430009296">
          <w:marLeft w:val="640"/>
          <w:marRight w:val="0"/>
          <w:marTop w:val="0"/>
          <w:marBottom w:val="0"/>
          <w:divBdr>
            <w:top w:val="none" w:sz="0" w:space="0" w:color="auto"/>
            <w:left w:val="none" w:sz="0" w:space="0" w:color="auto"/>
            <w:bottom w:val="none" w:sz="0" w:space="0" w:color="auto"/>
            <w:right w:val="none" w:sz="0" w:space="0" w:color="auto"/>
          </w:divBdr>
        </w:div>
        <w:div w:id="1437209454">
          <w:marLeft w:val="640"/>
          <w:marRight w:val="0"/>
          <w:marTop w:val="0"/>
          <w:marBottom w:val="0"/>
          <w:divBdr>
            <w:top w:val="none" w:sz="0" w:space="0" w:color="auto"/>
            <w:left w:val="none" w:sz="0" w:space="0" w:color="auto"/>
            <w:bottom w:val="none" w:sz="0" w:space="0" w:color="auto"/>
            <w:right w:val="none" w:sz="0" w:space="0" w:color="auto"/>
          </w:divBdr>
        </w:div>
        <w:div w:id="1441101957">
          <w:marLeft w:val="640"/>
          <w:marRight w:val="0"/>
          <w:marTop w:val="0"/>
          <w:marBottom w:val="0"/>
          <w:divBdr>
            <w:top w:val="none" w:sz="0" w:space="0" w:color="auto"/>
            <w:left w:val="none" w:sz="0" w:space="0" w:color="auto"/>
            <w:bottom w:val="none" w:sz="0" w:space="0" w:color="auto"/>
            <w:right w:val="none" w:sz="0" w:space="0" w:color="auto"/>
          </w:divBdr>
        </w:div>
        <w:div w:id="1450315959">
          <w:marLeft w:val="640"/>
          <w:marRight w:val="0"/>
          <w:marTop w:val="0"/>
          <w:marBottom w:val="0"/>
          <w:divBdr>
            <w:top w:val="none" w:sz="0" w:space="0" w:color="auto"/>
            <w:left w:val="none" w:sz="0" w:space="0" w:color="auto"/>
            <w:bottom w:val="none" w:sz="0" w:space="0" w:color="auto"/>
            <w:right w:val="none" w:sz="0" w:space="0" w:color="auto"/>
          </w:divBdr>
        </w:div>
        <w:div w:id="1453132398">
          <w:marLeft w:val="640"/>
          <w:marRight w:val="0"/>
          <w:marTop w:val="0"/>
          <w:marBottom w:val="0"/>
          <w:divBdr>
            <w:top w:val="none" w:sz="0" w:space="0" w:color="auto"/>
            <w:left w:val="none" w:sz="0" w:space="0" w:color="auto"/>
            <w:bottom w:val="none" w:sz="0" w:space="0" w:color="auto"/>
            <w:right w:val="none" w:sz="0" w:space="0" w:color="auto"/>
          </w:divBdr>
        </w:div>
        <w:div w:id="1461873764">
          <w:marLeft w:val="640"/>
          <w:marRight w:val="0"/>
          <w:marTop w:val="0"/>
          <w:marBottom w:val="0"/>
          <w:divBdr>
            <w:top w:val="none" w:sz="0" w:space="0" w:color="auto"/>
            <w:left w:val="none" w:sz="0" w:space="0" w:color="auto"/>
            <w:bottom w:val="none" w:sz="0" w:space="0" w:color="auto"/>
            <w:right w:val="none" w:sz="0" w:space="0" w:color="auto"/>
          </w:divBdr>
        </w:div>
        <w:div w:id="1465537331">
          <w:marLeft w:val="640"/>
          <w:marRight w:val="0"/>
          <w:marTop w:val="0"/>
          <w:marBottom w:val="0"/>
          <w:divBdr>
            <w:top w:val="none" w:sz="0" w:space="0" w:color="auto"/>
            <w:left w:val="none" w:sz="0" w:space="0" w:color="auto"/>
            <w:bottom w:val="none" w:sz="0" w:space="0" w:color="auto"/>
            <w:right w:val="none" w:sz="0" w:space="0" w:color="auto"/>
          </w:divBdr>
        </w:div>
        <w:div w:id="1465583782">
          <w:marLeft w:val="640"/>
          <w:marRight w:val="0"/>
          <w:marTop w:val="0"/>
          <w:marBottom w:val="0"/>
          <w:divBdr>
            <w:top w:val="none" w:sz="0" w:space="0" w:color="auto"/>
            <w:left w:val="none" w:sz="0" w:space="0" w:color="auto"/>
            <w:bottom w:val="none" w:sz="0" w:space="0" w:color="auto"/>
            <w:right w:val="none" w:sz="0" w:space="0" w:color="auto"/>
          </w:divBdr>
        </w:div>
        <w:div w:id="1473015545">
          <w:marLeft w:val="640"/>
          <w:marRight w:val="0"/>
          <w:marTop w:val="0"/>
          <w:marBottom w:val="0"/>
          <w:divBdr>
            <w:top w:val="none" w:sz="0" w:space="0" w:color="auto"/>
            <w:left w:val="none" w:sz="0" w:space="0" w:color="auto"/>
            <w:bottom w:val="none" w:sz="0" w:space="0" w:color="auto"/>
            <w:right w:val="none" w:sz="0" w:space="0" w:color="auto"/>
          </w:divBdr>
        </w:div>
        <w:div w:id="1474448565">
          <w:marLeft w:val="640"/>
          <w:marRight w:val="0"/>
          <w:marTop w:val="0"/>
          <w:marBottom w:val="0"/>
          <w:divBdr>
            <w:top w:val="none" w:sz="0" w:space="0" w:color="auto"/>
            <w:left w:val="none" w:sz="0" w:space="0" w:color="auto"/>
            <w:bottom w:val="none" w:sz="0" w:space="0" w:color="auto"/>
            <w:right w:val="none" w:sz="0" w:space="0" w:color="auto"/>
          </w:divBdr>
        </w:div>
        <w:div w:id="1478456737">
          <w:marLeft w:val="640"/>
          <w:marRight w:val="0"/>
          <w:marTop w:val="0"/>
          <w:marBottom w:val="0"/>
          <w:divBdr>
            <w:top w:val="none" w:sz="0" w:space="0" w:color="auto"/>
            <w:left w:val="none" w:sz="0" w:space="0" w:color="auto"/>
            <w:bottom w:val="none" w:sz="0" w:space="0" w:color="auto"/>
            <w:right w:val="none" w:sz="0" w:space="0" w:color="auto"/>
          </w:divBdr>
        </w:div>
        <w:div w:id="1491944235">
          <w:marLeft w:val="640"/>
          <w:marRight w:val="0"/>
          <w:marTop w:val="0"/>
          <w:marBottom w:val="0"/>
          <w:divBdr>
            <w:top w:val="none" w:sz="0" w:space="0" w:color="auto"/>
            <w:left w:val="none" w:sz="0" w:space="0" w:color="auto"/>
            <w:bottom w:val="none" w:sz="0" w:space="0" w:color="auto"/>
            <w:right w:val="none" w:sz="0" w:space="0" w:color="auto"/>
          </w:divBdr>
        </w:div>
        <w:div w:id="1546335492">
          <w:marLeft w:val="640"/>
          <w:marRight w:val="0"/>
          <w:marTop w:val="0"/>
          <w:marBottom w:val="0"/>
          <w:divBdr>
            <w:top w:val="none" w:sz="0" w:space="0" w:color="auto"/>
            <w:left w:val="none" w:sz="0" w:space="0" w:color="auto"/>
            <w:bottom w:val="none" w:sz="0" w:space="0" w:color="auto"/>
            <w:right w:val="none" w:sz="0" w:space="0" w:color="auto"/>
          </w:divBdr>
        </w:div>
        <w:div w:id="1566523424">
          <w:marLeft w:val="640"/>
          <w:marRight w:val="0"/>
          <w:marTop w:val="0"/>
          <w:marBottom w:val="0"/>
          <w:divBdr>
            <w:top w:val="none" w:sz="0" w:space="0" w:color="auto"/>
            <w:left w:val="none" w:sz="0" w:space="0" w:color="auto"/>
            <w:bottom w:val="none" w:sz="0" w:space="0" w:color="auto"/>
            <w:right w:val="none" w:sz="0" w:space="0" w:color="auto"/>
          </w:divBdr>
        </w:div>
        <w:div w:id="1587616159">
          <w:marLeft w:val="640"/>
          <w:marRight w:val="0"/>
          <w:marTop w:val="0"/>
          <w:marBottom w:val="0"/>
          <w:divBdr>
            <w:top w:val="none" w:sz="0" w:space="0" w:color="auto"/>
            <w:left w:val="none" w:sz="0" w:space="0" w:color="auto"/>
            <w:bottom w:val="none" w:sz="0" w:space="0" w:color="auto"/>
            <w:right w:val="none" w:sz="0" w:space="0" w:color="auto"/>
          </w:divBdr>
        </w:div>
        <w:div w:id="1610623504">
          <w:marLeft w:val="640"/>
          <w:marRight w:val="0"/>
          <w:marTop w:val="0"/>
          <w:marBottom w:val="0"/>
          <w:divBdr>
            <w:top w:val="none" w:sz="0" w:space="0" w:color="auto"/>
            <w:left w:val="none" w:sz="0" w:space="0" w:color="auto"/>
            <w:bottom w:val="none" w:sz="0" w:space="0" w:color="auto"/>
            <w:right w:val="none" w:sz="0" w:space="0" w:color="auto"/>
          </w:divBdr>
        </w:div>
        <w:div w:id="1633975002">
          <w:marLeft w:val="640"/>
          <w:marRight w:val="0"/>
          <w:marTop w:val="0"/>
          <w:marBottom w:val="0"/>
          <w:divBdr>
            <w:top w:val="none" w:sz="0" w:space="0" w:color="auto"/>
            <w:left w:val="none" w:sz="0" w:space="0" w:color="auto"/>
            <w:bottom w:val="none" w:sz="0" w:space="0" w:color="auto"/>
            <w:right w:val="none" w:sz="0" w:space="0" w:color="auto"/>
          </w:divBdr>
        </w:div>
        <w:div w:id="1655795783">
          <w:marLeft w:val="640"/>
          <w:marRight w:val="0"/>
          <w:marTop w:val="0"/>
          <w:marBottom w:val="0"/>
          <w:divBdr>
            <w:top w:val="none" w:sz="0" w:space="0" w:color="auto"/>
            <w:left w:val="none" w:sz="0" w:space="0" w:color="auto"/>
            <w:bottom w:val="none" w:sz="0" w:space="0" w:color="auto"/>
            <w:right w:val="none" w:sz="0" w:space="0" w:color="auto"/>
          </w:divBdr>
        </w:div>
        <w:div w:id="1662271461">
          <w:marLeft w:val="640"/>
          <w:marRight w:val="0"/>
          <w:marTop w:val="0"/>
          <w:marBottom w:val="0"/>
          <w:divBdr>
            <w:top w:val="none" w:sz="0" w:space="0" w:color="auto"/>
            <w:left w:val="none" w:sz="0" w:space="0" w:color="auto"/>
            <w:bottom w:val="none" w:sz="0" w:space="0" w:color="auto"/>
            <w:right w:val="none" w:sz="0" w:space="0" w:color="auto"/>
          </w:divBdr>
        </w:div>
        <w:div w:id="1675692712">
          <w:marLeft w:val="640"/>
          <w:marRight w:val="0"/>
          <w:marTop w:val="0"/>
          <w:marBottom w:val="0"/>
          <w:divBdr>
            <w:top w:val="none" w:sz="0" w:space="0" w:color="auto"/>
            <w:left w:val="none" w:sz="0" w:space="0" w:color="auto"/>
            <w:bottom w:val="none" w:sz="0" w:space="0" w:color="auto"/>
            <w:right w:val="none" w:sz="0" w:space="0" w:color="auto"/>
          </w:divBdr>
        </w:div>
        <w:div w:id="1685202324">
          <w:marLeft w:val="640"/>
          <w:marRight w:val="0"/>
          <w:marTop w:val="0"/>
          <w:marBottom w:val="0"/>
          <w:divBdr>
            <w:top w:val="none" w:sz="0" w:space="0" w:color="auto"/>
            <w:left w:val="none" w:sz="0" w:space="0" w:color="auto"/>
            <w:bottom w:val="none" w:sz="0" w:space="0" w:color="auto"/>
            <w:right w:val="none" w:sz="0" w:space="0" w:color="auto"/>
          </w:divBdr>
        </w:div>
        <w:div w:id="1693192100">
          <w:marLeft w:val="640"/>
          <w:marRight w:val="0"/>
          <w:marTop w:val="0"/>
          <w:marBottom w:val="0"/>
          <w:divBdr>
            <w:top w:val="none" w:sz="0" w:space="0" w:color="auto"/>
            <w:left w:val="none" w:sz="0" w:space="0" w:color="auto"/>
            <w:bottom w:val="none" w:sz="0" w:space="0" w:color="auto"/>
            <w:right w:val="none" w:sz="0" w:space="0" w:color="auto"/>
          </w:divBdr>
        </w:div>
        <w:div w:id="1705793108">
          <w:marLeft w:val="640"/>
          <w:marRight w:val="0"/>
          <w:marTop w:val="0"/>
          <w:marBottom w:val="0"/>
          <w:divBdr>
            <w:top w:val="none" w:sz="0" w:space="0" w:color="auto"/>
            <w:left w:val="none" w:sz="0" w:space="0" w:color="auto"/>
            <w:bottom w:val="none" w:sz="0" w:space="0" w:color="auto"/>
            <w:right w:val="none" w:sz="0" w:space="0" w:color="auto"/>
          </w:divBdr>
        </w:div>
        <w:div w:id="1712148780">
          <w:marLeft w:val="640"/>
          <w:marRight w:val="0"/>
          <w:marTop w:val="0"/>
          <w:marBottom w:val="0"/>
          <w:divBdr>
            <w:top w:val="none" w:sz="0" w:space="0" w:color="auto"/>
            <w:left w:val="none" w:sz="0" w:space="0" w:color="auto"/>
            <w:bottom w:val="none" w:sz="0" w:space="0" w:color="auto"/>
            <w:right w:val="none" w:sz="0" w:space="0" w:color="auto"/>
          </w:divBdr>
        </w:div>
        <w:div w:id="1721438511">
          <w:marLeft w:val="640"/>
          <w:marRight w:val="0"/>
          <w:marTop w:val="0"/>
          <w:marBottom w:val="0"/>
          <w:divBdr>
            <w:top w:val="none" w:sz="0" w:space="0" w:color="auto"/>
            <w:left w:val="none" w:sz="0" w:space="0" w:color="auto"/>
            <w:bottom w:val="none" w:sz="0" w:space="0" w:color="auto"/>
            <w:right w:val="none" w:sz="0" w:space="0" w:color="auto"/>
          </w:divBdr>
        </w:div>
        <w:div w:id="1737778811">
          <w:marLeft w:val="640"/>
          <w:marRight w:val="0"/>
          <w:marTop w:val="0"/>
          <w:marBottom w:val="0"/>
          <w:divBdr>
            <w:top w:val="none" w:sz="0" w:space="0" w:color="auto"/>
            <w:left w:val="none" w:sz="0" w:space="0" w:color="auto"/>
            <w:bottom w:val="none" w:sz="0" w:space="0" w:color="auto"/>
            <w:right w:val="none" w:sz="0" w:space="0" w:color="auto"/>
          </w:divBdr>
        </w:div>
        <w:div w:id="1767649903">
          <w:marLeft w:val="640"/>
          <w:marRight w:val="0"/>
          <w:marTop w:val="0"/>
          <w:marBottom w:val="0"/>
          <w:divBdr>
            <w:top w:val="none" w:sz="0" w:space="0" w:color="auto"/>
            <w:left w:val="none" w:sz="0" w:space="0" w:color="auto"/>
            <w:bottom w:val="none" w:sz="0" w:space="0" w:color="auto"/>
            <w:right w:val="none" w:sz="0" w:space="0" w:color="auto"/>
          </w:divBdr>
        </w:div>
        <w:div w:id="1770538486">
          <w:marLeft w:val="640"/>
          <w:marRight w:val="0"/>
          <w:marTop w:val="0"/>
          <w:marBottom w:val="0"/>
          <w:divBdr>
            <w:top w:val="none" w:sz="0" w:space="0" w:color="auto"/>
            <w:left w:val="none" w:sz="0" w:space="0" w:color="auto"/>
            <w:bottom w:val="none" w:sz="0" w:space="0" w:color="auto"/>
            <w:right w:val="none" w:sz="0" w:space="0" w:color="auto"/>
          </w:divBdr>
        </w:div>
        <w:div w:id="1793817276">
          <w:marLeft w:val="640"/>
          <w:marRight w:val="0"/>
          <w:marTop w:val="0"/>
          <w:marBottom w:val="0"/>
          <w:divBdr>
            <w:top w:val="none" w:sz="0" w:space="0" w:color="auto"/>
            <w:left w:val="none" w:sz="0" w:space="0" w:color="auto"/>
            <w:bottom w:val="none" w:sz="0" w:space="0" w:color="auto"/>
            <w:right w:val="none" w:sz="0" w:space="0" w:color="auto"/>
          </w:divBdr>
        </w:div>
        <w:div w:id="1816557269">
          <w:marLeft w:val="640"/>
          <w:marRight w:val="0"/>
          <w:marTop w:val="0"/>
          <w:marBottom w:val="0"/>
          <w:divBdr>
            <w:top w:val="none" w:sz="0" w:space="0" w:color="auto"/>
            <w:left w:val="none" w:sz="0" w:space="0" w:color="auto"/>
            <w:bottom w:val="none" w:sz="0" w:space="0" w:color="auto"/>
            <w:right w:val="none" w:sz="0" w:space="0" w:color="auto"/>
          </w:divBdr>
        </w:div>
        <w:div w:id="1819105824">
          <w:marLeft w:val="640"/>
          <w:marRight w:val="0"/>
          <w:marTop w:val="0"/>
          <w:marBottom w:val="0"/>
          <w:divBdr>
            <w:top w:val="none" w:sz="0" w:space="0" w:color="auto"/>
            <w:left w:val="none" w:sz="0" w:space="0" w:color="auto"/>
            <w:bottom w:val="none" w:sz="0" w:space="0" w:color="auto"/>
            <w:right w:val="none" w:sz="0" w:space="0" w:color="auto"/>
          </w:divBdr>
        </w:div>
        <w:div w:id="1841892877">
          <w:marLeft w:val="640"/>
          <w:marRight w:val="0"/>
          <w:marTop w:val="0"/>
          <w:marBottom w:val="0"/>
          <w:divBdr>
            <w:top w:val="none" w:sz="0" w:space="0" w:color="auto"/>
            <w:left w:val="none" w:sz="0" w:space="0" w:color="auto"/>
            <w:bottom w:val="none" w:sz="0" w:space="0" w:color="auto"/>
            <w:right w:val="none" w:sz="0" w:space="0" w:color="auto"/>
          </w:divBdr>
        </w:div>
        <w:div w:id="1849908378">
          <w:marLeft w:val="640"/>
          <w:marRight w:val="0"/>
          <w:marTop w:val="0"/>
          <w:marBottom w:val="0"/>
          <w:divBdr>
            <w:top w:val="none" w:sz="0" w:space="0" w:color="auto"/>
            <w:left w:val="none" w:sz="0" w:space="0" w:color="auto"/>
            <w:bottom w:val="none" w:sz="0" w:space="0" w:color="auto"/>
            <w:right w:val="none" w:sz="0" w:space="0" w:color="auto"/>
          </w:divBdr>
        </w:div>
        <w:div w:id="1872037332">
          <w:marLeft w:val="640"/>
          <w:marRight w:val="0"/>
          <w:marTop w:val="0"/>
          <w:marBottom w:val="0"/>
          <w:divBdr>
            <w:top w:val="none" w:sz="0" w:space="0" w:color="auto"/>
            <w:left w:val="none" w:sz="0" w:space="0" w:color="auto"/>
            <w:bottom w:val="none" w:sz="0" w:space="0" w:color="auto"/>
            <w:right w:val="none" w:sz="0" w:space="0" w:color="auto"/>
          </w:divBdr>
        </w:div>
        <w:div w:id="1906141218">
          <w:marLeft w:val="640"/>
          <w:marRight w:val="0"/>
          <w:marTop w:val="0"/>
          <w:marBottom w:val="0"/>
          <w:divBdr>
            <w:top w:val="none" w:sz="0" w:space="0" w:color="auto"/>
            <w:left w:val="none" w:sz="0" w:space="0" w:color="auto"/>
            <w:bottom w:val="none" w:sz="0" w:space="0" w:color="auto"/>
            <w:right w:val="none" w:sz="0" w:space="0" w:color="auto"/>
          </w:divBdr>
        </w:div>
        <w:div w:id="1914511415">
          <w:marLeft w:val="640"/>
          <w:marRight w:val="0"/>
          <w:marTop w:val="0"/>
          <w:marBottom w:val="0"/>
          <w:divBdr>
            <w:top w:val="none" w:sz="0" w:space="0" w:color="auto"/>
            <w:left w:val="none" w:sz="0" w:space="0" w:color="auto"/>
            <w:bottom w:val="none" w:sz="0" w:space="0" w:color="auto"/>
            <w:right w:val="none" w:sz="0" w:space="0" w:color="auto"/>
          </w:divBdr>
        </w:div>
        <w:div w:id="1945377286">
          <w:marLeft w:val="640"/>
          <w:marRight w:val="0"/>
          <w:marTop w:val="0"/>
          <w:marBottom w:val="0"/>
          <w:divBdr>
            <w:top w:val="none" w:sz="0" w:space="0" w:color="auto"/>
            <w:left w:val="none" w:sz="0" w:space="0" w:color="auto"/>
            <w:bottom w:val="none" w:sz="0" w:space="0" w:color="auto"/>
            <w:right w:val="none" w:sz="0" w:space="0" w:color="auto"/>
          </w:divBdr>
        </w:div>
        <w:div w:id="1959140537">
          <w:marLeft w:val="640"/>
          <w:marRight w:val="0"/>
          <w:marTop w:val="0"/>
          <w:marBottom w:val="0"/>
          <w:divBdr>
            <w:top w:val="none" w:sz="0" w:space="0" w:color="auto"/>
            <w:left w:val="none" w:sz="0" w:space="0" w:color="auto"/>
            <w:bottom w:val="none" w:sz="0" w:space="0" w:color="auto"/>
            <w:right w:val="none" w:sz="0" w:space="0" w:color="auto"/>
          </w:divBdr>
        </w:div>
        <w:div w:id="1959753356">
          <w:marLeft w:val="640"/>
          <w:marRight w:val="0"/>
          <w:marTop w:val="0"/>
          <w:marBottom w:val="0"/>
          <w:divBdr>
            <w:top w:val="none" w:sz="0" w:space="0" w:color="auto"/>
            <w:left w:val="none" w:sz="0" w:space="0" w:color="auto"/>
            <w:bottom w:val="none" w:sz="0" w:space="0" w:color="auto"/>
            <w:right w:val="none" w:sz="0" w:space="0" w:color="auto"/>
          </w:divBdr>
        </w:div>
        <w:div w:id="1976719984">
          <w:marLeft w:val="640"/>
          <w:marRight w:val="0"/>
          <w:marTop w:val="0"/>
          <w:marBottom w:val="0"/>
          <w:divBdr>
            <w:top w:val="none" w:sz="0" w:space="0" w:color="auto"/>
            <w:left w:val="none" w:sz="0" w:space="0" w:color="auto"/>
            <w:bottom w:val="none" w:sz="0" w:space="0" w:color="auto"/>
            <w:right w:val="none" w:sz="0" w:space="0" w:color="auto"/>
          </w:divBdr>
        </w:div>
        <w:div w:id="1984699779">
          <w:marLeft w:val="640"/>
          <w:marRight w:val="0"/>
          <w:marTop w:val="0"/>
          <w:marBottom w:val="0"/>
          <w:divBdr>
            <w:top w:val="none" w:sz="0" w:space="0" w:color="auto"/>
            <w:left w:val="none" w:sz="0" w:space="0" w:color="auto"/>
            <w:bottom w:val="none" w:sz="0" w:space="0" w:color="auto"/>
            <w:right w:val="none" w:sz="0" w:space="0" w:color="auto"/>
          </w:divBdr>
        </w:div>
        <w:div w:id="2001156202">
          <w:marLeft w:val="640"/>
          <w:marRight w:val="0"/>
          <w:marTop w:val="0"/>
          <w:marBottom w:val="0"/>
          <w:divBdr>
            <w:top w:val="none" w:sz="0" w:space="0" w:color="auto"/>
            <w:left w:val="none" w:sz="0" w:space="0" w:color="auto"/>
            <w:bottom w:val="none" w:sz="0" w:space="0" w:color="auto"/>
            <w:right w:val="none" w:sz="0" w:space="0" w:color="auto"/>
          </w:divBdr>
        </w:div>
        <w:div w:id="2023313000">
          <w:marLeft w:val="640"/>
          <w:marRight w:val="0"/>
          <w:marTop w:val="0"/>
          <w:marBottom w:val="0"/>
          <w:divBdr>
            <w:top w:val="none" w:sz="0" w:space="0" w:color="auto"/>
            <w:left w:val="none" w:sz="0" w:space="0" w:color="auto"/>
            <w:bottom w:val="none" w:sz="0" w:space="0" w:color="auto"/>
            <w:right w:val="none" w:sz="0" w:space="0" w:color="auto"/>
          </w:divBdr>
        </w:div>
        <w:div w:id="2026704830">
          <w:marLeft w:val="640"/>
          <w:marRight w:val="0"/>
          <w:marTop w:val="0"/>
          <w:marBottom w:val="0"/>
          <w:divBdr>
            <w:top w:val="none" w:sz="0" w:space="0" w:color="auto"/>
            <w:left w:val="none" w:sz="0" w:space="0" w:color="auto"/>
            <w:bottom w:val="none" w:sz="0" w:space="0" w:color="auto"/>
            <w:right w:val="none" w:sz="0" w:space="0" w:color="auto"/>
          </w:divBdr>
        </w:div>
        <w:div w:id="2030790059">
          <w:marLeft w:val="640"/>
          <w:marRight w:val="0"/>
          <w:marTop w:val="0"/>
          <w:marBottom w:val="0"/>
          <w:divBdr>
            <w:top w:val="none" w:sz="0" w:space="0" w:color="auto"/>
            <w:left w:val="none" w:sz="0" w:space="0" w:color="auto"/>
            <w:bottom w:val="none" w:sz="0" w:space="0" w:color="auto"/>
            <w:right w:val="none" w:sz="0" w:space="0" w:color="auto"/>
          </w:divBdr>
        </w:div>
        <w:div w:id="2051877257">
          <w:marLeft w:val="640"/>
          <w:marRight w:val="0"/>
          <w:marTop w:val="0"/>
          <w:marBottom w:val="0"/>
          <w:divBdr>
            <w:top w:val="none" w:sz="0" w:space="0" w:color="auto"/>
            <w:left w:val="none" w:sz="0" w:space="0" w:color="auto"/>
            <w:bottom w:val="none" w:sz="0" w:space="0" w:color="auto"/>
            <w:right w:val="none" w:sz="0" w:space="0" w:color="auto"/>
          </w:divBdr>
        </w:div>
        <w:div w:id="2078744629">
          <w:marLeft w:val="640"/>
          <w:marRight w:val="0"/>
          <w:marTop w:val="0"/>
          <w:marBottom w:val="0"/>
          <w:divBdr>
            <w:top w:val="none" w:sz="0" w:space="0" w:color="auto"/>
            <w:left w:val="none" w:sz="0" w:space="0" w:color="auto"/>
            <w:bottom w:val="none" w:sz="0" w:space="0" w:color="auto"/>
            <w:right w:val="none" w:sz="0" w:space="0" w:color="auto"/>
          </w:divBdr>
        </w:div>
        <w:div w:id="2098818933">
          <w:marLeft w:val="640"/>
          <w:marRight w:val="0"/>
          <w:marTop w:val="0"/>
          <w:marBottom w:val="0"/>
          <w:divBdr>
            <w:top w:val="none" w:sz="0" w:space="0" w:color="auto"/>
            <w:left w:val="none" w:sz="0" w:space="0" w:color="auto"/>
            <w:bottom w:val="none" w:sz="0" w:space="0" w:color="auto"/>
            <w:right w:val="none" w:sz="0" w:space="0" w:color="auto"/>
          </w:divBdr>
        </w:div>
        <w:div w:id="2099515110">
          <w:marLeft w:val="640"/>
          <w:marRight w:val="0"/>
          <w:marTop w:val="0"/>
          <w:marBottom w:val="0"/>
          <w:divBdr>
            <w:top w:val="none" w:sz="0" w:space="0" w:color="auto"/>
            <w:left w:val="none" w:sz="0" w:space="0" w:color="auto"/>
            <w:bottom w:val="none" w:sz="0" w:space="0" w:color="auto"/>
            <w:right w:val="none" w:sz="0" w:space="0" w:color="auto"/>
          </w:divBdr>
        </w:div>
        <w:div w:id="2108647171">
          <w:marLeft w:val="640"/>
          <w:marRight w:val="0"/>
          <w:marTop w:val="0"/>
          <w:marBottom w:val="0"/>
          <w:divBdr>
            <w:top w:val="none" w:sz="0" w:space="0" w:color="auto"/>
            <w:left w:val="none" w:sz="0" w:space="0" w:color="auto"/>
            <w:bottom w:val="none" w:sz="0" w:space="0" w:color="auto"/>
            <w:right w:val="none" w:sz="0" w:space="0" w:color="auto"/>
          </w:divBdr>
        </w:div>
        <w:div w:id="2111243039">
          <w:marLeft w:val="640"/>
          <w:marRight w:val="0"/>
          <w:marTop w:val="0"/>
          <w:marBottom w:val="0"/>
          <w:divBdr>
            <w:top w:val="none" w:sz="0" w:space="0" w:color="auto"/>
            <w:left w:val="none" w:sz="0" w:space="0" w:color="auto"/>
            <w:bottom w:val="none" w:sz="0" w:space="0" w:color="auto"/>
            <w:right w:val="none" w:sz="0" w:space="0" w:color="auto"/>
          </w:divBdr>
        </w:div>
        <w:div w:id="2119257643">
          <w:marLeft w:val="640"/>
          <w:marRight w:val="0"/>
          <w:marTop w:val="0"/>
          <w:marBottom w:val="0"/>
          <w:divBdr>
            <w:top w:val="none" w:sz="0" w:space="0" w:color="auto"/>
            <w:left w:val="none" w:sz="0" w:space="0" w:color="auto"/>
            <w:bottom w:val="none" w:sz="0" w:space="0" w:color="auto"/>
            <w:right w:val="none" w:sz="0" w:space="0" w:color="auto"/>
          </w:divBdr>
        </w:div>
        <w:div w:id="2133598023">
          <w:marLeft w:val="640"/>
          <w:marRight w:val="0"/>
          <w:marTop w:val="0"/>
          <w:marBottom w:val="0"/>
          <w:divBdr>
            <w:top w:val="none" w:sz="0" w:space="0" w:color="auto"/>
            <w:left w:val="none" w:sz="0" w:space="0" w:color="auto"/>
            <w:bottom w:val="none" w:sz="0" w:space="0" w:color="auto"/>
            <w:right w:val="none" w:sz="0" w:space="0" w:color="auto"/>
          </w:divBdr>
        </w:div>
      </w:divsChild>
    </w:div>
    <w:div w:id="912399501">
      <w:bodyDiv w:val="1"/>
      <w:marLeft w:val="0"/>
      <w:marRight w:val="0"/>
      <w:marTop w:val="0"/>
      <w:marBottom w:val="0"/>
      <w:divBdr>
        <w:top w:val="none" w:sz="0" w:space="0" w:color="auto"/>
        <w:left w:val="none" w:sz="0" w:space="0" w:color="auto"/>
        <w:bottom w:val="none" w:sz="0" w:space="0" w:color="auto"/>
        <w:right w:val="none" w:sz="0" w:space="0" w:color="auto"/>
      </w:divBdr>
    </w:div>
    <w:div w:id="917248403">
      <w:bodyDiv w:val="1"/>
      <w:marLeft w:val="0"/>
      <w:marRight w:val="0"/>
      <w:marTop w:val="0"/>
      <w:marBottom w:val="0"/>
      <w:divBdr>
        <w:top w:val="none" w:sz="0" w:space="0" w:color="auto"/>
        <w:left w:val="none" w:sz="0" w:space="0" w:color="auto"/>
        <w:bottom w:val="none" w:sz="0" w:space="0" w:color="auto"/>
        <w:right w:val="none" w:sz="0" w:space="0" w:color="auto"/>
      </w:divBdr>
    </w:div>
    <w:div w:id="918977190">
      <w:bodyDiv w:val="1"/>
      <w:marLeft w:val="0"/>
      <w:marRight w:val="0"/>
      <w:marTop w:val="0"/>
      <w:marBottom w:val="0"/>
      <w:divBdr>
        <w:top w:val="none" w:sz="0" w:space="0" w:color="auto"/>
        <w:left w:val="none" w:sz="0" w:space="0" w:color="auto"/>
        <w:bottom w:val="none" w:sz="0" w:space="0" w:color="auto"/>
        <w:right w:val="none" w:sz="0" w:space="0" w:color="auto"/>
      </w:divBdr>
    </w:div>
    <w:div w:id="920215127">
      <w:bodyDiv w:val="1"/>
      <w:marLeft w:val="0"/>
      <w:marRight w:val="0"/>
      <w:marTop w:val="0"/>
      <w:marBottom w:val="0"/>
      <w:divBdr>
        <w:top w:val="none" w:sz="0" w:space="0" w:color="auto"/>
        <w:left w:val="none" w:sz="0" w:space="0" w:color="auto"/>
        <w:bottom w:val="none" w:sz="0" w:space="0" w:color="auto"/>
        <w:right w:val="none" w:sz="0" w:space="0" w:color="auto"/>
      </w:divBdr>
    </w:div>
    <w:div w:id="929239360">
      <w:bodyDiv w:val="1"/>
      <w:marLeft w:val="0"/>
      <w:marRight w:val="0"/>
      <w:marTop w:val="0"/>
      <w:marBottom w:val="0"/>
      <w:divBdr>
        <w:top w:val="none" w:sz="0" w:space="0" w:color="auto"/>
        <w:left w:val="none" w:sz="0" w:space="0" w:color="auto"/>
        <w:bottom w:val="none" w:sz="0" w:space="0" w:color="auto"/>
        <w:right w:val="none" w:sz="0" w:space="0" w:color="auto"/>
      </w:divBdr>
    </w:div>
    <w:div w:id="943726397">
      <w:bodyDiv w:val="1"/>
      <w:marLeft w:val="0"/>
      <w:marRight w:val="0"/>
      <w:marTop w:val="0"/>
      <w:marBottom w:val="0"/>
      <w:divBdr>
        <w:top w:val="none" w:sz="0" w:space="0" w:color="auto"/>
        <w:left w:val="none" w:sz="0" w:space="0" w:color="auto"/>
        <w:bottom w:val="none" w:sz="0" w:space="0" w:color="auto"/>
        <w:right w:val="none" w:sz="0" w:space="0" w:color="auto"/>
      </w:divBdr>
    </w:div>
    <w:div w:id="946500449">
      <w:bodyDiv w:val="1"/>
      <w:marLeft w:val="0"/>
      <w:marRight w:val="0"/>
      <w:marTop w:val="0"/>
      <w:marBottom w:val="0"/>
      <w:divBdr>
        <w:top w:val="none" w:sz="0" w:space="0" w:color="auto"/>
        <w:left w:val="none" w:sz="0" w:space="0" w:color="auto"/>
        <w:bottom w:val="none" w:sz="0" w:space="0" w:color="auto"/>
        <w:right w:val="none" w:sz="0" w:space="0" w:color="auto"/>
      </w:divBdr>
    </w:div>
    <w:div w:id="947661227">
      <w:bodyDiv w:val="1"/>
      <w:marLeft w:val="0"/>
      <w:marRight w:val="0"/>
      <w:marTop w:val="0"/>
      <w:marBottom w:val="0"/>
      <w:divBdr>
        <w:top w:val="none" w:sz="0" w:space="0" w:color="auto"/>
        <w:left w:val="none" w:sz="0" w:space="0" w:color="auto"/>
        <w:bottom w:val="none" w:sz="0" w:space="0" w:color="auto"/>
        <w:right w:val="none" w:sz="0" w:space="0" w:color="auto"/>
      </w:divBdr>
    </w:div>
    <w:div w:id="957299365">
      <w:bodyDiv w:val="1"/>
      <w:marLeft w:val="0"/>
      <w:marRight w:val="0"/>
      <w:marTop w:val="0"/>
      <w:marBottom w:val="0"/>
      <w:divBdr>
        <w:top w:val="none" w:sz="0" w:space="0" w:color="auto"/>
        <w:left w:val="none" w:sz="0" w:space="0" w:color="auto"/>
        <w:bottom w:val="none" w:sz="0" w:space="0" w:color="auto"/>
        <w:right w:val="none" w:sz="0" w:space="0" w:color="auto"/>
      </w:divBdr>
    </w:div>
    <w:div w:id="958678996">
      <w:bodyDiv w:val="1"/>
      <w:marLeft w:val="0"/>
      <w:marRight w:val="0"/>
      <w:marTop w:val="0"/>
      <w:marBottom w:val="0"/>
      <w:divBdr>
        <w:top w:val="none" w:sz="0" w:space="0" w:color="auto"/>
        <w:left w:val="none" w:sz="0" w:space="0" w:color="auto"/>
        <w:bottom w:val="none" w:sz="0" w:space="0" w:color="auto"/>
        <w:right w:val="none" w:sz="0" w:space="0" w:color="auto"/>
      </w:divBdr>
    </w:div>
    <w:div w:id="961348225">
      <w:bodyDiv w:val="1"/>
      <w:marLeft w:val="0"/>
      <w:marRight w:val="0"/>
      <w:marTop w:val="0"/>
      <w:marBottom w:val="0"/>
      <w:divBdr>
        <w:top w:val="none" w:sz="0" w:space="0" w:color="auto"/>
        <w:left w:val="none" w:sz="0" w:space="0" w:color="auto"/>
        <w:bottom w:val="none" w:sz="0" w:space="0" w:color="auto"/>
        <w:right w:val="none" w:sz="0" w:space="0" w:color="auto"/>
      </w:divBdr>
    </w:div>
    <w:div w:id="970088271">
      <w:bodyDiv w:val="1"/>
      <w:marLeft w:val="0"/>
      <w:marRight w:val="0"/>
      <w:marTop w:val="0"/>
      <w:marBottom w:val="0"/>
      <w:divBdr>
        <w:top w:val="none" w:sz="0" w:space="0" w:color="auto"/>
        <w:left w:val="none" w:sz="0" w:space="0" w:color="auto"/>
        <w:bottom w:val="none" w:sz="0" w:space="0" w:color="auto"/>
        <w:right w:val="none" w:sz="0" w:space="0" w:color="auto"/>
      </w:divBdr>
    </w:div>
    <w:div w:id="973366018">
      <w:bodyDiv w:val="1"/>
      <w:marLeft w:val="0"/>
      <w:marRight w:val="0"/>
      <w:marTop w:val="0"/>
      <w:marBottom w:val="0"/>
      <w:divBdr>
        <w:top w:val="none" w:sz="0" w:space="0" w:color="auto"/>
        <w:left w:val="none" w:sz="0" w:space="0" w:color="auto"/>
        <w:bottom w:val="none" w:sz="0" w:space="0" w:color="auto"/>
        <w:right w:val="none" w:sz="0" w:space="0" w:color="auto"/>
      </w:divBdr>
    </w:div>
    <w:div w:id="982078731">
      <w:bodyDiv w:val="1"/>
      <w:marLeft w:val="0"/>
      <w:marRight w:val="0"/>
      <w:marTop w:val="0"/>
      <w:marBottom w:val="0"/>
      <w:divBdr>
        <w:top w:val="none" w:sz="0" w:space="0" w:color="auto"/>
        <w:left w:val="none" w:sz="0" w:space="0" w:color="auto"/>
        <w:bottom w:val="none" w:sz="0" w:space="0" w:color="auto"/>
        <w:right w:val="none" w:sz="0" w:space="0" w:color="auto"/>
      </w:divBdr>
      <w:divsChild>
        <w:div w:id="9577106">
          <w:marLeft w:val="640"/>
          <w:marRight w:val="0"/>
          <w:marTop w:val="0"/>
          <w:marBottom w:val="0"/>
          <w:divBdr>
            <w:top w:val="none" w:sz="0" w:space="0" w:color="auto"/>
            <w:left w:val="none" w:sz="0" w:space="0" w:color="auto"/>
            <w:bottom w:val="none" w:sz="0" w:space="0" w:color="auto"/>
            <w:right w:val="none" w:sz="0" w:space="0" w:color="auto"/>
          </w:divBdr>
        </w:div>
        <w:div w:id="11149012">
          <w:marLeft w:val="640"/>
          <w:marRight w:val="0"/>
          <w:marTop w:val="0"/>
          <w:marBottom w:val="0"/>
          <w:divBdr>
            <w:top w:val="none" w:sz="0" w:space="0" w:color="auto"/>
            <w:left w:val="none" w:sz="0" w:space="0" w:color="auto"/>
            <w:bottom w:val="none" w:sz="0" w:space="0" w:color="auto"/>
            <w:right w:val="none" w:sz="0" w:space="0" w:color="auto"/>
          </w:divBdr>
        </w:div>
        <w:div w:id="11616609">
          <w:marLeft w:val="640"/>
          <w:marRight w:val="0"/>
          <w:marTop w:val="0"/>
          <w:marBottom w:val="0"/>
          <w:divBdr>
            <w:top w:val="none" w:sz="0" w:space="0" w:color="auto"/>
            <w:left w:val="none" w:sz="0" w:space="0" w:color="auto"/>
            <w:bottom w:val="none" w:sz="0" w:space="0" w:color="auto"/>
            <w:right w:val="none" w:sz="0" w:space="0" w:color="auto"/>
          </w:divBdr>
        </w:div>
        <w:div w:id="44452165">
          <w:marLeft w:val="640"/>
          <w:marRight w:val="0"/>
          <w:marTop w:val="0"/>
          <w:marBottom w:val="0"/>
          <w:divBdr>
            <w:top w:val="none" w:sz="0" w:space="0" w:color="auto"/>
            <w:left w:val="none" w:sz="0" w:space="0" w:color="auto"/>
            <w:bottom w:val="none" w:sz="0" w:space="0" w:color="auto"/>
            <w:right w:val="none" w:sz="0" w:space="0" w:color="auto"/>
          </w:divBdr>
        </w:div>
        <w:div w:id="45841766">
          <w:marLeft w:val="640"/>
          <w:marRight w:val="0"/>
          <w:marTop w:val="0"/>
          <w:marBottom w:val="0"/>
          <w:divBdr>
            <w:top w:val="none" w:sz="0" w:space="0" w:color="auto"/>
            <w:left w:val="none" w:sz="0" w:space="0" w:color="auto"/>
            <w:bottom w:val="none" w:sz="0" w:space="0" w:color="auto"/>
            <w:right w:val="none" w:sz="0" w:space="0" w:color="auto"/>
          </w:divBdr>
        </w:div>
        <w:div w:id="47344636">
          <w:marLeft w:val="640"/>
          <w:marRight w:val="0"/>
          <w:marTop w:val="0"/>
          <w:marBottom w:val="0"/>
          <w:divBdr>
            <w:top w:val="none" w:sz="0" w:space="0" w:color="auto"/>
            <w:left w:val="none" w:sz="0" w:space="0" w:color="auto"/>
            <w:bottom w:val="none" w:sz="0" w:space="0" w:color="auto"/>
            <w:right w:val="none" w:sz="0" w:space="0" w:color="auto"/>
          </w:divBdr>
        </w:div>
        <w:div w:id="57023291">
          <w:marLeft w:val="640"/>
          <w:marRight w:val="0"/>
          <w:marTop w:val="0"/>
          <w:marBottom w:val="0"/>
          <w:divBdr>
            <w:top w:val="none" w:sz="0" w:space="0" w:color="auto"/>
            <w:left w:val="none" w:sz="0" w:space="0" w:color="auto"/>
            <w:bottom w:val="none" w:sz="0" w:space="0" w:color="auto"/>
            <w:right w:val="none" w:sz="0" w:space="0" w:color="auto"/>
          </w:divBdr>
        </w:div>
        <w:div w:id="100297726">
          <w:marLeft w:val="640"/>
          <w:marRight w:val="0"/>
          <w:marTop w:val="0"/>
          <w:marBottom w:val="0"/>
          <w:divBdr>
            <w:top w:val="none" w:sz="0" w:space="0" w:color="auto"/>
            <w:left w:val="none" w:sz="0" w:space="0" w:color="auto"/>
            <w:bottom w:val="none" w:sz="0" w:space="0" w:color="auto"/>
            <w:right w:val="none" w:sz="0" w:space="0" w:color="auto"/>
          </w:divBdr>
        </w:div>
        <w:div w:id="110168488">
          <w:marLeft w:val="640"/>
          <w:marRight w:val="0"/>
          <w:marTop w:val="0"/>
          <w:marBottom w:val="0"/>
          <w:divBdr>
            <w:top w:val="none" w:sz="0" w:space="0" w:color="auto"/>
            <w:left w:val="none" w:sz="0" w:space="0" w:color="auto"/>
            <w:bottom w:val="none" w:sz="0" w:space="0" w:color="auto"/>
            <w:right w:val="none" w:sz="0" w:space="0" w:color="auto"/>
          </w:divBdr>
        </w:div>
        <w:div w:id="132455836">
          <w:marLeft w:val="640"/>
          <w:marRight w:val="0"/>
          <w:marTop w:val="0"/>
          <w:marBottom w:val="0"/>
          <w:divBdr>
            <w:top w:val="none" w:sz="0" w:space="0" w:color="auto"/>
            <w:left w:val="none" w:sz="0" w:space="0" w:color="auto"/>
            <w:bottom w:val="none" w:sz="0" w:space="0" w:color="auto"/>
            <w:right w:val="none" w:sz="0" w:space="0" w:color="auto"/>
          </w:divBdr>
        </w:div>
        <w:div w:id="139076539">
          <w:marLeft w:val="640"/>
          <w:marRight w:val="0"/>
          <w:marTop w:val="0"/>
          <w:marBottom w:val="0"/>
          <w:divBdr>
            <w:top w:val="none" w:sz="0" w:space="0" w:color="auto"/>
            <w:left w:val="none" w:sz="0" w:space="0" w:color="auto"/>
            <w:bottom w:val="none" w:sz="0" w:space="0" w:color="auto"/>
            <w:right w:val="none" w:sz="0" w:space="0" w:color="auto"/>
          </w:divBdr>
        </w:div>
        <w:div w:id="158663663">
          <w:marLeft w:val="640"/>
          <w:marRight w:val="0"/>
          <w:marTop w:val="0"/>
          <w:marBottom w:val="0"/>
          <w:divBdr>
            <w:top w:val="none" w:sz="0" w:space="0" w:color="auto"/>
            <w:left w:val="none" w:sz="0" w:space="0" w:color="auto"/>
            <w:bottom w:val="none" w:sz="0" w:space="0" w:color="auto"/>
            <w:right w:val="none" w:sz="0" w:space="0" w:color="auto"/>
          </w:divBdr>
        </w:div>
        <w:div w:id="164129017">
          <w:marLeft w:val="640"/>
          <w:marRight w:val="0"/>
          <w:marTop w:val="0"/>
          <w:marBottom w:val="0"/>
          <w:divBdr>
            <w:top w:val="none" w:sz="0" w:space="0" w:color="auto"/>
            <w:left w:val="none" w:sz="0" w:space="0" w:color="auto"/>
            <w:bottom w:val="none" w:sz="0" w:space="0" w:color="auto"/>
            <w:right w:val="none" w:sz="0" w:space="0" w:color="auto"/>
          </w:divBdr>
        </w:div>
        <w:div w:id="201596049">
          <w:marLeft w:val="640"/>
          <w:marRight w:val="0"/>
          <w:marTop w:val="0"/>
          <w:marBottom w:val="0"/>
          <w:divBdr>
            <w:top w:val="none" w:sz="0" w:space="0" w:color="auto"/>
            <w:left w:val="none" w:sz="0" w:space="0" w:color="auto"/>
            <w:bottom w:val="none" w:sz="0" w:space="0" w:color="auto"/>
            <w:right w:val="none" w:sz="0" w:space="0" w:color="auto"/>
          </w:divBdr>
        </w:div>
        <w:div w:id="210650113">
          <w:marLeft w:val="640"/>
          <w:marRight w:val="0"/>
          <w:marTop w:val="0"/>
          <w:marBottom w:val="0"/>
          <w:divBdr>
            <w:top w:val="none" w:sz="0" w:space="0" w:color="auto"/>
            <w:left w:val="none" w:sz="0" w:space="0" w:color="auto"/>
            <w:bottom w:val="none" w:sz="0" w:space="0" w:color="auto"/>
            <w:right w:val="none" w:sz="0" w:space="0" w:color="auto"/>
          </w:divBdr>
        </w:div>
        <w:div w:id="212739749">
          <w:marLeft w:val="640"/>
          <w:marRight w:val="0"/>
          <w:marTop w:val="0"/>
          <w:marBottom w:val="0"/>
          <w:divBdr>
            <w:top w:val="none" w:sz="0" w:space="0" w:color="auto"/>
            <w:left w:val="none" w:sz="0" w:space="0" w:color="auto"/>
            <w:bottom w:val="none" w:sz="0" w:space="0" w:color="auto"/>
            <w:right w:val="none" w:sz="0" w:space="0" w:color="auto"/>
          </w:divBdr>
        </w:div>
        <w:div w:id="232008118">
          <w:marLeft w:val="640"/>
          <w:marRight w:val="0"/>
          <w:marTop w:val="0"/>
          <w:marBottom w:val="0"/>
          <w:divBdr>
            <w:top w:val="none" w:sz="0" w:space="0" w:color="auto"/>
            <w:left w:val="none" w:sz="0" w:space="0" w:color="auto"/>
            <w:bottom w:val="none" w:sz="0" w:space="0" w:color="auto"/>
            <w:right w:val="none" w:sz="0" w:space="0" w:color="auto"/>
          </w:divBdr>
        </w:div>
        <w:div w:id="244652459">
          <w:marLeft w:val="640"/>
          <w:marRight w:val="0"/>
          <w:marTop w:val="0"/>
          <w:marBottom w:val="0"/>
          <w:divBdr>
            <w:top w:val="none" w:sz="0" w:space="0" w:color="auto"/>
            <w:left w:val="none" w:sz="0" w:space="0" w:color="auto"/>
            <w:bottom w:val="none" w:sz="0" w:space="0" w:color="auto"/>
            <w:right w:val="none" w:sz="0" w:space="0" w:color="auto"/>
          </w:divBdr>
        </w:div>
        <w:div w:id="248199151">
          <w:marLeft w:val="640"/>
          <w:marRight w:val="0"/>
          <w:marTop w:val="0"/>
          <w:marBottom w:val="0"/>
          <w:divBdr>
            <w:top w:val="none" w:sz="0" w:space="0" w:color="auto"/>
            <w:left w:val="none" w:sz="0" w:space="0" w:color="auto"/>
            <w:bottom w:val="none" w:sz="0" w:space="0" w:color="auto"/>
            <w:right w:val="none" w:sz="0" w:space="0" w:color="auto"/>
          </w:divBdr>
        </w:div>
        <w:div w:id="281309816">
          <w:marLeft w:val="640"/>
          <w:marRight w:val="0"/>
          <w:marTop w:val="0"/>
          <w:marBottom w:val="0"/>
          <w:divBdr>
            <w:top w:val="none" w:sz="0" w:space="0" w:color="auto"/>
            <w:left w:val="none" w:sz="0" w:space="0" w:color="auto"/>
            <w:bottom w:val="none" w:sz="0" w:space="0" w:color="auto"/>
            <w:right w:val="none" w:sz="0" w:space="0" w:color="auto"/>
          </w:divBdr>
        </w:div>
        <w:div w:id="293800252">
          <w:marLeft w:val="640"/>
          <w:marRight w:val="0"/>
          <w:marTop w:val="0"/>
          <w:marBottom w:val="0"/>
          <w:divBdr>
            <w:top w:val="none" w:sz="0" w:space="0" w:color="auto"/>
            <w:left w:val="none" w:sz="0" w:space="0" w:color="auto"/>
            <w:bottom w:val="none" w:sz="0" w:space="0" w:color="auto"/>
            <w:right w:val="none" w:sz="0" w:space="0" w:color="auto"/>
          </w:divBdr>
        </w:div>
        <w:div w:id="313874588">
          <w:marLeft w:val="640"/>
          <w:marRight w:val="0"/>
          <w:marTop w:val="0"/>
          <w:marBottom w:val="0"/>
          <w:divBdr>
            <w:top w:val="none" w:sz="0" w:space="0" w:color="auto"/>
            <w:left w:val="none" w:sz="0" w:space="0" w:color="auto"/>
            <w:bottom w:val="none" w:sz="0" w:space="0" w:color="auto"/>
            <w:right w:val="none" w:sz="0" w:space="0" w:color="auto"/>
          </w:divBdr>
        </w:div>
        <w:div w:id="329604887">
          <w:marLeft w:val="640"/>
          <w:marRight w:val="0"/>
          <w:marTop w:val="0"/>
          <w:marBottom w:val="0"/>
          <w:divBdr>
            <w:top w:val="none" w:sz="0" w:space="0" w:color="auto"/>
            <w:left w:val="none" w:sz="0" w:space="0" w:color="auto"/>
            <w:bottom w:val="none" w:sz="0" w:space="0" w:color="auto"/>
            <w:right w:val="none" w:sz="0" w:space="0" w:color="auto"/>
          </w:divBdr>
        </w:div>
        <w:div w:id="357586031">
          <w:marLeft w:val="640"/>
          <w:marRight w:val="0"/>
          <w:marTop w:val="0"/>
          <w:marBottom w:val="0"/>
          <w:divBdr>
            <w:top w:val="none" w:sz="0" w:space="0" w:color="auto"/>
            <w:left w:val="none" w:sz="0" w:space="0" w:color="auto"/>
            <w:bottom w:val="none" w:sz="0" w:space="0" w:color="auto"/>
            <w:right w:val="none" w:sz="0" w:space="0" w:color="auto"/>
          </w:divBdr>
        </w:div>
        <w:div w:id="360666533">
          <w:marLeft w:val="640"/>
          <w:marRight w:val="0"/>
          <w:marTop w:val="0"/>
          <w:marBottom w:val="0"/>
          <w:divBdr>
            <w:top w:val="none" w:sz="0" w:space="0" w:color="auto"/>
            <w:left w:val="none" w:sz="0" w:space="0" w:color="auto"/>
            <w:bottom w:val="none" w:sz="0" w:space="0" w:color="auto"/>
            <w:right w:val="none" w:sz="0" w:space="0" w:color="auto"/>
          </w:divBdr>
        </w:div>
        <w:div w:id="377435560">
          <w:marLeft w:val="640"/>
          <w:marRight w:val="0"/>
          <w:marTop w:val="0"/>
          <w:marBottom w:val="0"/>
          <w:divBdr>
            <w:top w:val="none" w:sz="0" w:space="0" w:color="auto"/>
            <w:left w:val="none" w:sz="0" w:space="0" w:color="auto"/>
            <w:bottom w:val="none" w:sz="0" w:space="0" w:color="auto"/>
            <w:right w:val="none" w:sz="0" w:space="0" w:color="auto"/>
          </w:divBdr>
        </w:div>
        <w:div w:id="377628971">
          <w:marLeft w:val="640"/>
          <w:marRight w:val="0"/>
          <w:marTop w:val="0"/>
          <w:marBottom w:val="0"/>
          <w:divBdr>
            <w:top w:val="none" w:sz="0" w:space="0" w:color="auto"/>
            <w:left w:val="none" w:sz="0" w:space="0" w:color="auto"/>
            <w:bottom w:val="none" w:sz="0" w:space="0" w:color="auto"/>
            <w:right w:val="none" w:sz="0" w:space="0" w:color="auto"/>
          </w:divBdr>
        </w:div>
        <w:div w:id="384908728">
          <w:marLeft w:val="640"/>
          <w:marRight w:val="0"/>
          <w:marTop w:val="0"/>
          <w:marBottom w:val="0"/>
          <w:divBdr>
            <w:top w:val="none" w:sz="0" w:space="0" w:color="auto"/>
            <w:left w:val="none" w:sz="0" w:space="0" w:color="auto"/>
            <w:bottom w:val="none" w:sz="0" w:space="0" w:color="auto"/>
            <w:right w:val="none" w:sz="0" w:space="0" w:color="auto"/>
          </w:divBdr>
        </w:div>
        <w:div w:id="393553182">
          <w:marLeft w:val="640"/>
          <w:marRight w:val="0"/>
          <w:marTop w:val="0"/>
          <w:marBottom w:val="0"/>
          <w:divBdr>
            <w:top w:val="none" w:sz="0" w:space="0" w:color="auto"/>
            <w:left w:val="none" w:sz="0" w:space="0" w:color="auto"/>
            <w:bottom w:val="none" w:sz="0" w:space="0" w:color="auto"/>
            <w:right w:val="none" w:sz="0" w:space="0" w:color="auto"/>
          </w:divBdr>
        </w:div>
        <w:div w:id="407045079">
          <w:marLeft w:val="640"/>
          <w:marRight w:val="0"/>
          <w:marTop w:val="0"/>
          <w:marBottom w:val="0"/>
          <w:divBdr>
            <w:top w:val="none" w:sz="0" w:space="0" w:color="auto"/>
            <w:left w:val="none" w:sz="0" w:space="0" w:color="auto"/>
            <w:bottom w:val="none" w:sz="0" w:space="0" w:color="auto"/>
            <w:right w:val="none" w:sz="0" w:space="0" w:color="auto"/>
          </w:divBdr>
        </w:div>
        <w:div w:id="414129551">
          <w:marLeft w:val="640"/>
          <w:marRight w:val="0"/>
          <w:marTop w:val="0"/>
          <w:marBottom w:val="0"/>
          <w:divBdr>
            <w:top w:val="none" w:sz="0" w:space="0" w:color="auto"/>
            <w:left w:val="none" w:sz="0" w:space="0" w:color="auto"/>
            <w:bottom w:val="none" w:sz="0" w:space="0" w:color="auto"/>
            <w:right w:val="none" w:sz="0" w:space="0" w:color="auto"/>
          </w:divBdr>
        </w:div>
        <w:div w:id="426198350">
          <w:marLeft w:val="640"/>
          <w:marRight w:val="0"/>
          <w:marTop w:val="0"/>
          <w:marBottom w:val="0"/>
          <w:divBdr>
            <w:top w:val="none" w:sz="0" w:space="0" w:color="auto"/>
            <w:left w:val="none" w:sz="0" w:space="0" w:color="auto"/>
            <w:bottom w:val="none" w:sz="0" w:space="0" w:color="auto"/>
            <w:right w:val="none" w:sz="0" w:space="0" w:color="auto"/>
          </w:divBdr>
        </w:div>
        <w:div w:id="473985031">
          <w:marLeft w:val="640"/>
          <w:marRight w:val="0"/>
          <w:marTop w:val="0"/>
          <w:marBottom w:val="0"/>
          <w:divBdr>
            <w:top w:val="none" w:sz="0" w:space="0" w:color="auto"/>
            <w:left w:val="none" w:sz="0" w:space="0" w:color="auto"/>
            <w:bottom w:val="none" w:sz="0" w:space="0" w:color="auto"/>
            <w:right w:val="none" w:sz="0" w:space="0" w:color="auto"/>
          </w:divBdr>
        </w:div>
        <w:div w:id="474570750">
          <w:marLeft w:val="640"/>
          <w:marRight w:val="0"/>
          <w:marTop w:val="0"/>
          <w:marBottom w:val="0"/>
          <w:divBdr>
            <w:top w:val="none" w:sz="0" w:space="0" w:color="auto"/>
            <w:left w:val="none" w:sz="0" w:space="0" w:color="auto"/>
            <w:bottom w:val="none" w:sz="0" w:space="0" w:color="auto"/>
            <w:right w:val="none" w:sz="0" w:space="0" w:color="auto"/>
          </w:divBdr>
        </w:div>
        <w:div w:id="475529960">
          <w:marLeft w:val="640"/>
          <w:marRight w:val="0"/>
          <w:marTop w:val="0"/>
          <w:marBottom w:val="0"/>
          <w:divBdr>
            <w:top w:val="none" w:sz="0" w:space="0" w:color="auto"/>
            <w:left w:val="none" w:sz="0" w:space="0" w:color="auto"/>
            <w:bottom w:val="none" w:sz="0" w:space="0" w:color="auto"/>
            <w:right w:val="none" w:sz="0" w:space="0" w:color="auto"/>
          </w:divBdr>
        </w:div>
        <w:div w:id="479157886">
          <w:marLeft w:val="640"/>
          <w:marRight w:val="0"/>
          <w:marTop w:val="0"/>
          <w:marBottom w:val="0"/>
          <w:divBdr>
            <w:top w:val="none" w:sz="0" w:space="0" w:color="auto"/>
            <w:left w:val="none" w:sz="0" w:space="0" w:color="auto"/>
            <w:bottom w:val="none" w:sz="0" w:space="0" w:color="auto"/>
            <w:right w:val="none" w:sz="0" w:space="0" w:color="auto"/>
          </w:divBdr>
        </w:div>
        <w:div w:id="489832386">
          <w:marLeft w:val="640"/>
          <w:marRight w:val="0"/>
          <w:marTop w:val="0"/>
          <w:marBottom w:val="0"/>
          <w:divBdr>
            <w:top w:val="none" w:sz="0" w:space="0" w:color="auto"/>
            <w:left w:val="none" w:sz="0" w:space="0" w:color="auto"/>
            <w:bottom w:val="none" w:sz="0" w:space="0" w:color="auto"/>
            <w:right w:val="none" w:sz="0" w:space="0" w:color="auto"/>
          </w:divBdr>
        </w:div>
        <w:div w:id="503130164">
          <w:marLeft w:val="640"/>
          <w:marRight w:val="0"/>
          <w:marTop w:val="0"/>
          <w:marBottom w:val="0"/>
          <w:divBdr>
            <w:top w:val="none" w:sz="0" w:space="0" w:color="auto"/>
            <w:left w:val="none" w:sz="0" w:space="0" w:color="auto"/>
            <w:bottom w:val="none" w:sz="0" w:space="0" w:color="auto"/>
            <w:right w:val="none" w:sz="0" w:space="0" w:color="auto"/>
          </w:divBdr>
        </w:div>
        <w:div w:id="519784430">
          <w:marLeft w:val="640"/>
          <w:marRight w:val="0"/>
          <w:marTop w:val="0"/>
          <w:marBottom w:val="0"/>
          <w:divBdr>
            <w:top w:val="none" w:sz="0" w:space="0" w:color="auto"/>
            <w:left w:val="none" w:sz="0" w:space="0" w:color="auto"/>
            <w:bottom w:val="none" w:sz="0" w:space="0" w:color="auto"/>
            <w:right w:val="none" w:sz="0" w:space="0" w:color="auto"/>
          </w:divBdr>
        </w:div>
        <w:div w:id="525947128">
          <w:marLeft w:val="640"/>
          <w:marRight w:val="0"/>
          <w:marTop w:val="0"/>
          <w:marBottom w:val="0"/>
          <w:divBdr>
            <w:top w:val="none" w:sz="0" w:space="0" w:color="auto"/>
            <w:left w:val="none" w:sz="0" w:space="0" w:color="auto"/>
            <w:bottom w:val="none" w:sz="0" w:space="0" w:color="auto"/>
            <w:right w:val="none" w:sz="0" w:space="0" w:color="auto"/>
          </w:divBdr>
        </w:div>
        <w:div w:id="528419167">
          <w:marLeft w:val="640"/>
          <w:marRight w:val="0"/>
          <w:marTop w:val="0"/>
          <w:marBottom w:val="0"/>
          <w:divBdr>
            <w:top w:val="none" w:sz="0" w:space="0" w:color="auto"/>
            <w:left w:val="none" w:sz="0" w:space="0" w:color="auto"/>
            <w:bottom w:val="none" w:sz="0" w:space="0" w:color="auto"/>
            <w:right w:val="none" w:sz="0" w:space="0" w:color="auto"/>
          </w:divBdr>
        </w:div>
        <w:div w:id="552812142">
          <w:marLeft w:val="640"/>
          <w:marRight w:val="0"/>
          <w:marTop w:val="0"/>
          <w:marBottom w:val="0"/>
          <w:divBdr>
            <w:top w:val="none" w:sz="0" w:space="0" w:color="auto"/>
            <w:left w:val="none" w:sz="0" w:space="0" w:color="auto"/>
            <w:bottom w:val="none" w:sz="0" w:space="0" w:color="auto"/>
            <w:right w:val="none" w:sz="0" w:space="0" w:color="auto"/>
          </w:divBdr>
        </w:div>
        <w:div w:id="561253638">
          <w:marLeft w:val="640"/>
          <w:marRight w:val="0"/>
          <w:marTop w:val="0"/>
          <w:marBottom w:val="0"/>
          <w:divBdr>
            <w:top w:val="none" w:sz="0" w:space="0" w:color="auto"/>
            <w:left w:val="none" w:sz="0" w:space="0" w:color="auto"/>
            <w:bottom w:val="none" w:sz="0" w:space="0" w:color="auto"/>
            <w:right w:val="none" w:sz="0" w:space="0" w:color="auto"/>
          </w:divBdr>
        </w:div>
        <w:div w:id="565847358">
          <w:marLeft w:val="640"/>
          <w:marRight w:val="0"/>
          <w:marTop w:val="0"/>
          <w:marBottom w:val="0"/>
          <w:divBdr>
            <w:top w:val="none" w:sz="0" w:space="0" w:color="auto"/>
            <w:left w:val="none" w:sz="0" w:space="0" w:color="auto"/>
            <w:bottom w:val="none" w:sz="0" w:space="0" w:color="auto"/>
            <w:right w:val="none" w:sz="0" w:space="0" w:color="auto"/>
          </w:divBdr>
        </w:div>
        <w:div w:id="581573886">
          <w:marLeft w:val="640"/>
          <w:marRight w:val="0"/>
          <w:marTop w:val="0"/>
          <w:marBottom w:val="0"/>
          <w:divBdr>
            <w:top w:val="none" w:sz="0" w:space="0" w:color="auto"/>
            <w:left w:val="none" w:sz="0" w:space="0" w:color="auto"/>
            <w:bottom w:val="none" w:sz="0" w:space="0" w:color="auto"/>
            <w:right w:val="none" w:sz="0" w:space="0" w:color="auto"/>
          </w:divBdr>
        </w:div>
        <w:div w:id="599023621">
          <w:marLeft w:val="640"/>
          <w:marRight w:val="0"/>
          <w:marTop w:val="0"/>
          <w:marBottom w:val="0"/>
          <w:divBdr>
            <w:top w:val="none" w:sz="0" w:space="0" w:color="auto"/>
            <w:left w:val="none" w:sz="0" w:space="0" w:color="auto"/>
            <w:bottom w:val="none" w:sz="0" w:space="0" w:color="auto"/>
            <w:right w:val="none" w:sz="0" w:space="0" w:color="auto"/>
          </w:divBdr>
        </w:div>
        <w:div w:id="645207845">
          <w:marLeft w:val="640"/>
          <w:marRight w:val="0"/>
          <w:marTop w:val="0"/>
          <w:marBottom w:val="0"/>
          <w:divBdr>
            <w:top w:val="none" w:sz="0" w:space="0" w:color="auto"/>
            <w:left w:val="none" w:sz="0" w:space="0" w:color="auto"/>
            <w:bottom w:val="none" w:sz="0" w:space="0" w:color="auto"/>
            <w:right w:val="none" w:sz="0" w:space="0" w:color="auto"/>
          </w:divBdr>
        </w:div>
        <w:div w:id="703671721">
          <w:marLeft w:val="640"/>
          <w:marRight w:val="0"/>
          <w:marTop w:val="0"/>
          <w:marBottom w:val="0"/>
          <w:divBdr>
            <w:top w:val="none" w:sz="0" w:space="0" w:color="auto"/>
            <w:left w:val="none" w:sz="0" w:space="0" w:color="auto"/>
            <w:bottom w:val="none" w:sz="0" w:space="0" w:color="auto"/>
            <w:right w:val="none" w:sz="0" w:space="0" w:color="auto"/>
          </w:divBdr>
        </w:div>
        <w:div w:id="707527118">
          <w:marLeft w:val="640"/>
          <w:marRight w:val="0"/>
          <w:marTop w:val="0"/>
          <w:marBottom w:val="0"/>
          <w:divBdr>
            <w:top w:val="none" w:sz="0" w:space="0" w:color="auto"/>
            <w:left w:val="none" w:sz="0" w:space="0" w:color="auto"/>
            <w:bottom w:val="none" w:sz="0" w:space="0" w:color="auto"/>
            <w:right w:val="none" w:sz="0" w:space="0" w:color="auto"/>
          </w:divBdr>
        </w:div>
        <w:div w:id="709493833">
          <w:marLeft w:val="640"/>
          <w:marRight w:val="0"/>
          <w:marTop w:val="0"/>
          <w:marBottom w:val="0"/>
          <w:divBdr>
            <w:top w:val="none" w:sz="0" w:space="0" w:color="auto"/>
            <w:left w:val="none" w:sz="0" w:space="0" w:color="auto"/>
            <w:bottom w:val="none" w:sz="0" w:space="0" w:color="auto"/>
            <w:right w:val="none" w:sz="0" w:space="0" w:color="auto"/>
          </w:divBdr>
        </w:div>
        <w:div w:id="712004503">
          <w:marLeft w:val="640"/>
          <w:marRight w:val="0"/>
          <w:marTop w:val="0"/>
          <w:marBottom w:val="0"/>
          <w:divBdr>
            <w:top w:val="none" w:sz="0" w:space="0" w:color="auto"/>
            <w:left w:val="none" w:sz="0" w:space="0" w:color="auto"/>
            <w:bottom w:val="none" w:sz="0" w:space="0" w:color="auto"/>
            <w:right w:val="none" w:sz="0" w:space="0" w:color="auto"/>
          </w:divBdr>
        </w:div>
        <w:div w:id="723796011">
          <w:marLeft w:val="640"/>
          <w:marRight w:val="0"/>
          <w:marTop w:val="0"/>
          <w:marBottom w:val="0"/>
          <w:divBdr>
            <w:top w:val="none" w:sz="0" w:space="0" w:color="auto"/>
            <w:left w:val="none" w:sz="0" w:space="0" w:color="auto"/>
            <w:bottom w:val="none" w:sz="0" w:space="0" w:color="auto"/>
            <w:right w:val="none" w:sz="0" w:space="0" w:color="auto"/>
          </w:divBdr>
        </w:div>
        <w:div w:id="727920445">
          <w:marLeft w:val="640"/>
          <w:marRight w:val="0"/>
          <w:marTop w:val="0"/>
          <w:marBottom w:val="0"/>
          <w:divBdr>
            <w:top w:val="none" w:sz="0" w:space="0" w:color="auto"/>
            <w:left w:val="none" w:sz="0" w:space="0" w:color="auto"/>
            <w:bottom w:val="none" w:sz="0" w:space="0" w:color="auto"/>
            <w:right w:val="none" w:sz="0" w:space="0" w:color="auto"/>
          </w:divBdr>
        </w:div>
        <w:div w:id="755983950">
          <w:marLeft w:val="640"/>
          <w:marRight w:val="0"/>
          <w:marTop w:val="0"/>
          <w:marBottom w:val="0"/>
          <w:divBdr>
            <w:top w:val="none" w:sz="0" w:space="0" w:color="auto"/>
            <w:left w:val="none" w:sz="0" w:space="0" w:color="auto"/>
            <w:bottom w:val="none" w:sz="0" w:space="0" w:color="auto"/>
            <w:right w:val="none" w:sz="0" w:space="0" w:color="auto"/>
          </w:divBdr>
        </w:div>
        <w:div w:id="757941148">
          <w:marLeft w:val="640"/>
          <w:marRight w:val="0"/>
          <w:marTop w:val="0"/>
          <w:marBottom w:val="0"/>
          <w:divBdr>
            <w:top w:val="none" w:sz="0" w:space="0" w:color="auto"/>
            <w:left w:val="none" w:sz="0" w:space="0" w:color="auto"/>
            <w:bottom w:val="none" w:sz="0" w:space="0" w:color="auto"/>
            <w:right w:val="none" w:sz="0" w:space="0" w:color="auto"/>
          </w:divBdr>
        </w:div>
        <w:div w:id="774405771">
          <w:marLeft w:val="640"/>
          <w:marRight w:val="0"/>
          <w:marTop w:val="0"/>
          <w:marBottom w:val="0"/>
          <w:divBdr>
            <w:top w:val="none" w:sz="0" w:space="0" w:color="auto"/>
            <w:left w:val="none" w:sz="0" w:space="0" w:color="auto"/>
            <w:bottom w:val="none" w:sz="0" w:space="0" w:color="auto"/>
            <w:right w:val="none" w:sz="0" w:space="0" w:color="auto"/>
          </w:divBdr>
        </w:div>
        <w:div w:id="776098429">
          <w:marLeft w:val="640"/>
          <w:marRight w:val="0"/>
          <w:marTop w:val="0"/>
          <w:marBottom w:val="0"/>
          <w:divBdr>
            <w:top w:val="none" w:sz="0" w:space="0" w:color="auto"/>
            <w:left w:val="none" w:sz="0" w:space="0" w:color="auto"/>
            <w:bottom w:val="none" w:sz="0" w:space="0" w:color="auto"/>
            <w:right w:val="none" w:sz="0" w:space="0" w:color="auto"/>
          </w:divBdr>
        </w:div>
        <w:div w:id="826478811">
          <w:marLeft w:val="640"/>
          <w:marRight w:val="0"/>
          <w:marTop w:val="0"/>
          <w:marBottom w:val="0"/>
          <w:divBdr>
            <w:top w:val="none" w:sz="0" w:space="0" w:color="auto"/>
            <w:left w:val="none" w:sz="0" w:space="0" w:color="auto"/>
            <w:bottom w:val="none" w:sz="0" w:space="0" w:color="auto"/>
            <w:right w:val="none" w:sz="0" w:space="0" w:color="auto"/>
          </w:divBdr>
        </w:div>
        <w:div w:id="835460438">
          <w:marLeft w:val="640"/>
          <w:marRight w:val="0"/>
          <w:marTop w:val="0"/>
          <w:marBottom w:val="0"/>
          <w:divBdr>
            <w:top w:val="none" w:sz="0" w:space="0" w:color="auto"/>
            <w:left w:val="none" w:sz="0" w:space="0" w:color="auto"/>
            <w:bottom w:val="none" w:sz="0" w:space="0" w:color="auto"/>
            <w:right w:val="none" w:sz="0" w:space="0" w:color="auto"/>
          </w:divBdr>
        </w:div>
        <w:div w:id="856238394">
          <w:marLeft w:val="640"/>
          <w:marRight w:val="0"/>
          <w:marTop w:val="0"/>
          <w:marBottom w:val="0"/>
          <w:divBdr>
            <w:top w:val="none" w:sz="0" w:space="0" w:color="auto"/>
            <w:left w:val="none" w:sz="0" w:space="0" w:color="auto"/>
            <w:bottom w:val="none" w:sz="0" w:space="0" w:color="auto"/>
            <w:right w:val="none" w:sz="0" w:space="0" w:color="auto"/>
          </w:divBdr>
        </w:div>
        <w:div w:id="879440509">
          <w:marLeft w:val="640"/>
          <w:marRight w:val="0"/>
          <w:marTop w:val="0"/>
          <w:marBottom w:val="0"/>
          <w:divBdr>
            <w:top w:val="none" w:sz="0" w:space="0" w:color="auto"/>
            <w:left w:val="none" w:sz="0" w:space="0" w:color="auto"/>
            <w:bottom w:val="none" w:sz="0" w:space="0" w:color="auto"/>
            <w:right w:val="none" w:sz="0" w:space="0" w:color="auto"/>
          </w:divBdr>
        </w:div>
        <w:div w:id="895892267">
          <w:marLeft w:val="640"/>
          <w:marRight w:val="0"/>
          <w:marTop w:val="0"/>
          <w:marBottom w:val="0"/>
          <w:divBdr>
            <w:top w:val="none" w:sz="0" w:space="0" w:color="auto"/>
            <w:left w:val="none" w:sz="0" w:space="0" w:color="auto"/>
            <w:bottom w:val="none" w:sz="0" w:space="0" w:color="auto"/>
            <w:right w:val="none" w:sz="0" w:space="0" w:color="auto"/>
          </w:divBdr>
        </w:div>
        <w:div w:id="897788450">
          <w:marLeft w:val="640"/>
          <w:marRight w:val="0"/>
          <w:marTop w:val="0"/>
          <w:marBottom w:val="0"/>
          <w:divBdr>
            <w:top w:val="none" w:sz="0" w:space="0" w:color="auto"/>
            <w:left w:val="none" w:sz="0" w:space="0" w:color="auto"/>
            <w:bottom w:val="none" w:sz="0" w:space="0" w:color="auto"/>
            <w:right w:val="none" w:sz="0" w:space="0" w:color="auto"/>
          </w:divBdr>
        </w:div>
        <w:div w:id="917054422">
          <w:marLeft w:val="640"/>
          <w:marRight w:val="0"/>
          <w:marTop w:val="0"/>
          <w:marBottom w:val="0"/>
          <w:divBdr>
            <w:top w:val="none" w:sz="0" w:space="0" w:color="auto"/>
            <w:left w:val="none" w:sz="0" w:space="0" w:color="auto"/>
            <w:bottom w:val="none" w:sz="0" w:space="0" w:color="auto"/>
            <w:right w:val="none" w:sz="0" w:space="0" w:color="auto"/>
          </w:divBdr>
        </w:div>
        <w:div w:id="917979917">
          <w:marLeft w:val="640"/>
          <w:marRight w:val="0"/>
          <w:marTop w:val="0"/>
          <w:marBottom w:val="0"/>
          <w:divBdr>
            <w:top w:val="none" w:sz="0" w:space="0" w:color="auto"/>
            <w:left w:val="none" w:sz="0" w:space="0" w:color="auto"/>
            <w:bottom w:val="none" w:sz="0" w:space="0" w:color="auto"/>
            <w:right w:val="none" w:sz="0" w:space="0" w:color="auto"/>
          </w:divBdr>
        </w:div>
        <w:div w:id="918828689">
          <w:marLeft w:val="640"/>
          <w:marRight w:val="0"/>
          <w:marTop w:val="0"/>
          <w:marBottom w:val="0"/>
          <w:divBdr>
            <w:top w:val="none" w:sz="0" w:space="0" w:color="auto"/>
            <w:left w:val="none" w:sz="0" w:space="0" w:color="auto"/>
            <w:bottom w:val="none" w:sz="0" w:space="0" w:color="auto"/>
            <w:right w:val="none" w:sz="0" w:space="0" w:color="auto"/>
          </w:divBdr>
        </w:div>
        <w:div w:id="919365862">
          <w:marLeft w:val="640"/>
          <w:marRight w:val="0"/>
          <w:marTop w:val="0"/>
          <w:marBottom w:val="0"/>
          <w:divBdr>
            <w:top w:val="none" w:sz="0" w:space="0" w:color="auto"/>
            <w:left w:val="none" w:sz="0" w:space="0" w:color="auto"/>
            <w:bottom w:val="none" w:sz="0" w:space="0" w:color="auto"/>
            <w:right w:val="none" w:sz="0" w:space="0" w:color="auto"/>
          </w:divBdr>
        </w:div>
        <w:div w:id="933627989">
          <w:marLeft w:val="640"/>
          <w:marRight w:val="0"/>
          <w:marTop w:val="0"/>
          <w:marBottom w:val="0"/>
          <w:divBdr>
            <w:top w:val="none" w:sz="0" w:space="0" w:color="auto"/>
            <w:left w:val="none" w:sz="0" w:space="0" w:color="auto"/>
            <w:bottom w:val="none" w:sz="0" w:space="0" w:color="auto"/>
            <w:right w:val="none" w:sz="0" w:space="0" w:color="auto"/>
          </w:divBdr>
        </w:div>
        <w:div w:id="936598072">
          <w:marLeft w:val="640"/>
          <w:marRight w:val="0"/>
          <w:marTop w:val="0"/>
          <w:marBottom w:val="0"/>
          <w:divBdr>
            <w:top w:val="none" w:sz="0" w:space="0" w:color="auto"/>
            <w:left w:val="none" w:sz="0" w:space="0" w:color="auto"/>
            <w:bottom w:val="none" w:sz="0" w:space="0" w:color="auto"/>
            <w:right w:val="none" w:sz="0" w:space="0" w:color="auto"/>
          </w:divBdr>
        </w:div>
        <w:div w:id="955018566">
          <w:marLeft w:val="640"/>
          <w:marRight w:val="0"/>
          <w:marTop w:val="0"/>
          <w:marBottom w:val="0"/>
          <w:divBdr>
            <w:top w:val="none" w:sz="0" w:space="0" w:color="auto"/>
            <w:left w:val="none" w:sz="0" w:space="0" w:color="auto"/>
            <w:bottom w:val="none" w:sz="0" w:space="0" w:color="auto"/>
            <w:right w:val="none" w:sz="0" w:space="0" w:color="auto"/>
          </w:divBdr>
        </w:div>
        <w:div w:id="963924751">
          <w:marLeft w:val="640"/>
          <w:marRight w:val="0"/>
          <w:marTop w:val="0"/>
          <w:marBottom w:val="0"/>
          <w:divBdr>
            <w:top w:val="none" w:sz="0" w:space="0" w:color="auto"/>
            <w:left w:val="none" w:sz="0" w:space="0" w:color="auto"/>
            <w:bottom w:val="none" w:sz="0" w:space="0" w:color="auto"/>
            <w:right w:val="none" w:sz="0" w:space="0" w:color="auto"/>
          </w:divBdr>
        </w:div>
        <w:div w:id="991787069">
          <w:marLeft w:val="640"/>
          <w:marRight w:val="0"/>
          <w:marTop w:val="0"/>
          <w:marBottom w:val="0"/>
          <w:divBdr>
            <w:top w:val="none" w:sz="0" w:space="0" w:color="auto"/>
            <w:left w:val="none" w:sz="0" w:space="0" w:color="auto"/>
            <w:bottom w:val="none" w:sz="0" w:space="0" w:color="auto"/>
            <w:right w:val="none" w:sz="0" w:space="0" w:color="auto"/>
          </w:divBdr>
        </w:div>
        <w:div w:id="992872256">
          <w:marLeft w:val="640"/>
          <w:marRight w:val="0"/>
          <w:marTop w:val="0"/>
          <w:marBottom w:val="0"/>
          <w:divBdr>
            <w:top w:val="none" w:sz="0" w:space="0" w:color="auto"/>
            <w:left w:val="none" w:sz="0" w:space="0" w:color="auto"/>
            <w:bottom w:val="none" w:sz="0" w:space="0" w:color="auto"/>
            <w:right w:val="none" w:sz="0" w:space="0" w:color="auto"/>
          </w:divBdr>
        </w:div>
        <w:div w:id="1005791047">
          <w:marLeft w:val="640"/>
          <w:marRight w:val="0"/>
          <w:marTop w:val="0"/>
          <w:marBottom w:val="0"/>
          <w:divBdr>
            <w:top w:val="none" w:sz="0" w:space="0" w:color="auto"/>
            <w:left w:val="none" w:sz="0" w:space="0" w:color="auto"/>
            <w:bottom w:val="none" w:sz="0" w:space="0" w:color="auto"/>
            <w:right w:val="none" w:sz="0" w:space="0" w:color="auto"/>
          </w:divBdr>
        </w:div>
        <w:div w:id="1020282730">
          <w:marLeft w:val="640"/>
          <w:marRight w:val="0"/>
          <w:marTop w:val="0"/>
          <w:marBottom w:val="0"/>
          <w:divBdr>
            <w:top w:val="none" w:sz="0" w:space="0" w:color="auto"/>
            <w:left w:val="none" w:sz="0" w:space="0" w:color="auto"/>
            <w:bottom w:val="none" w:sz="0" w:space="0" w:color="auto"/>
            <w:right w:val="none" w:sz="0" w:space="0" w:color="auto"/>
          </w:divBdr>
        </w:div>
        <w:div w:id="1054349909">
          <w:marLeft w:val="640"/>
          <w:marRight w:val="0"/>
          <w:marTop w:val="0"/>
          <w:marBottom w:val="0"/>
          <w:divBdr>
            <w:top w:val="none" w:sz="0" w:space="0" w:color="auto"/>
            <w:left w:val="none" w:sz="0" w:space="0" w:color="auto"/>
            <w:bottom w:val="none" w:sz="0" w:space="0" w:color="auto"/>
            <w:right w:val="none" w:sz="0" w:space="0" w:color="auto"/>
          </w:divBdr>
        </w:div>
        <w:div w:id="1074081642">
          <w:marLeft w:val="640"/>
          <w:marRight w:val="0"/>
          <w:marTop w:val="0"/>
          <w:marBottom w:val="0"/>
          <w:divBdr>
            <w:top w:val="none" w:sz="0" w:space="0" w:color="auto"/>
            <w:left w:val="none" w:sz="0" w:space="0" w:color="auto"/>
            <w:bottom w:val="none" w:sz="0" w:space="0" w:color="auto"/>
            <w:right w:val="none" w:sz="0" w:space="0" w:color="auto"/>
          </w:divBdr>
        </w:div>
        <w:div w:id="1077164853">
          <w:marLeft w:val="640"/>
          <w:marRight w:val="0"/>
          <w:marTop w:val="0"/>
          <w:marBottom w:val="0"/>
          <w:divBdr>
            <w:top w:val="none" w:sz="0" w:space="0" w:color="auto"/>
            <w:left w:val="none" w:sz="0" w:space="0" w:color="auto"/>
            <w:bottom w:val="none" w:sz="0" w:space="0" w:color="auto"/>
            <w:right w:val="none" w:sz="0" w:space="0" w:color="auto"/>
          </w:divBdr>
        </w:div>
        <w:div w:id="1080953554">
          <w:marLeft w:val="640"/>
          <w:marRight w:val="0"/>
          <w:marTop w:val="0"/>
          <w:marBottom w:val="0"/>
          <w:divBdr>
            <w:top w:val="none" w:sz="0" w:space="0" w:color="auto"/>
            <w:left w:val="none" w:sz="0" w:space="0" w:color="auto"/>
            <w:bottom w:val="none" w:sz="0" w:space="0" w:color="auto"/>
            <w:right w:val="none" w:sz="0" w:space="0" w:color="auto"/>
          </w:divBdr>
        </w:div>
        <w:div w:id="1115830716">
          <w:marLeft w:val="640"/>
          <w:marRight w:val="0"/>
          <w:marTop w:val="0"/>
          <w:marBottom w:val="0"/>
          <w:divBdr>
            <w:top w:val="none" w:sz="0" w:space="0" w:color="auto"/>
            <w:left w:val="none" w:sz="0" w:space="0" w:color="auto"/>
            <w:bottom w:val="none" w:sz="0" w:space="0" w:color="auto"/>
            <w:right w:val="none" w:sz="0" w:space="0" w:color="auto"/>
          </w:divBdr>
        </w:div>
        <w:div w:id="1136989771">
          <w:marLeft w:val="640"/>
          <w:marRight w:val="0"/>
          <w:marTop w:val="0"/>
          <w:marBottom w:val="0"/>
          <w:divBdr>
            <w:top w:val="none" w:sz="0" w:space="0" w:color="auto"/>
            <w:left w:val="none" w:sz="0" w:space="0" w:color="auto"/>
            <w:bottom w:val="none" w:sz="0" w:space="0" w:color="auto"/>
            <w:right w:val="none" w:sz="0" w:space="0" w:color="auto"/>
          </w:divBdr>
        </w:div>
        <w:div w:id="1143742909">
          <w:marLeft w:val="640"/>
          <w:marRight w:val="0"/>
          <w:marTop w:val="0"/>
          <w:marBottom w:val="0"/>
          <w:divBdr>
            <w:top w:val="none" w:sz="0" w:space="0" w:color="auto"/>
            <w:left w:val="none" w:sz="0" w:space="0" w:color="auto"/>
            <w:bottom w:val="none" w:sz="0" w:space="0" w:color="auto"/>
            <w:right w:val="none" w:sz="0" w:space="0" w:color="auto"/>
          </w:divBdr>
        </w:div>
        <w:div w:id="1163548526">
          <w:marLeft w:val="640"/>
          <w:marRight w:val="0"/>
          <w:marTop w:val="0"/>
          <w:marBottom w:val="0"/>
          <w:divBdr>
            <w:top w:val="none" w:sz="0" w:space="0" w:color="auto"/>
            <w:left w:val="none" w:sz="0" w:space="0" w:color="auto"/>
            <w:bottom w:val="none" w:sz="0" w:space="0" w:color="auto"/>
            <w:right w:val="none" w:sz="0" w:space="0" w:color="auto"/>
          </w:divBdr>
        </w:div>
        <w:div w:id="1186751267">
          <w:marLeft w:val="640"/>
          <w:marRight w:val="0"/>
          <w:marTop w:val="0"/>
          <w:marBottom w:val="0"/>
          <w:divBdr>
            <w:top w:val="none" w:sz="0" w:space="0" w:color="auto"/>
            <w:left w:val="none" w:sz="0" w:space="0" w:color="auto"/>
            <w:bottom w:val="none" w:sz="0" w:space="0" w:color="auto"/>
            <w:right w:val="none" w:sz="0" w:space="0" w:color="auto"/>
          </w:divBdr>
        </w:div>
        <w:div w:id="1196239373">
          <w:marLeft w:val="640"/>
          <w:marRight w:val="0"/>
          <w:marTop w:val="0"/>
          <w:marBottom w:val="0"/>
          <w:divBdr>
            <w:top w:val="none" w:sz="0" w:space="0" w:color="auto"/>
            <w:left w:val="none" w:sz="0" w:space="0" w:color="auto"/>
            <w:bottom w:val="none" w:sz="0" w:space="0" w:color="auto"/>
            <w:right w:val="none" w:sz="0" w:space="0" w:color="auto"/>
          </w:divBdr>
        </w:div>
        <w:div w:id="1223492378">
          <w:marLeft w:val="640"/>
          <w:marRight w:val="0"/>
          <w:marTop w:val="0"/>
          <w:marBottom w:val="0"/>
          <w:divBdr>
            <w:top w:val="none" w:sz="0" w:space="0" w:color="auto"/>
            <w:left w:val="none" w:sz="0" w:space="0" w:color="auto"/>
            <w:bottom w:val="none" w:sz="0" w:space="0" w:color="auto"/>
            <w:right w:val="none" w:sz="0" w:space="0" w:color="auto"/>
          </w:divBdr>
        </w:div>
        <w:div w:id="1266309733">
          <w:marLeft w:val="640"/>
          <w:marRight w:val="0"/>
          <w:marTop w:val="0"/>
          <w:marBottom w:val="0"/>
          <w:divBdr>
            <w:top w:val="none" w:sz="0" w:space="0" w:color="auto"/>
            <w:left w:val="none" w:sz="0" w:space="0" w:color="auto"/>
            <w:bottom w:val="none" w:sz="0" w:space="0" w:color="auto"/>
            <w:right w:val="none" w:sz="0" w:space="0" w:color="auto"/>
          </w:divBdr>
        </w:div>
        <w:div w:id="1273592587">
          <w:marLeft w:val="640"/>
          <w:marRight w:val="0"/>
          <w:marTop w:val="0"/>
          <w:marBottom w:val="0"/>
          <w:divBdr>
            <w:top w:val="none" w:sz="0" w:space="0" w:color="auto"/>
            <w:left w:val="none" w:sz="0" w:space="0" w:color="auto"/>
            <w:bottom w:val="none" w:sz="0" w:space="0" w:color="auto"/>
            <w:right w:val="none" w:sz="0" w:space="0" w:color="auto"/>
          </w:divBdr>
        </w:div>
        <w:div w:id="1273778459">
          <w:marLeft w:val="640"/>
          <w:marRight w:val="0"/>
          <w:marTop w:val="0"/>
          <w:marBottom w:val="0"/>
          <w:divBdr>
            <w:top w:val="none" w:sz="0" w:space="0" w:color="auto"/>
            <w:left w:val="none" w:sz="0" w:space="0" w:color="auto"/>
            <w:bottom w:val="none" w:sz="0" w:space="0" w:color="auto"/>
            <w:right w:val="none" w:sz="0" w:space="0" w:color="auto"/>
          </w:divBdr>
        </w:div>
        <w:div w:id="1274510840">
          <w:marLeft w:val="640"/>
          <w:marRight w:val="0"/>
          <w:marTop w:val="0"/>
          <w:marBottom w:val="0"/>
          <w:divBdr>
            <w:top w:val="none" w:sz="0" w:space="0" w:color="auto"/>
            <w:left w:val="none" w:sz="0" w:space="0" w:color="auto"/>
            <w:bottom w:val="none" w:sz="0" w:space="0" w:color="auto"/>
            <w:right w:val="none" w:sz="0" w:space="0" w:color="auto"/>
          </w:divBdr>
        </w:div>
        <w:div w:id="1276475144">
          <w:marLeft w:val="640"/>
          <w:marRight w:val="0"/>
          <w:marTop w:val="0"/>
          <w:marBottom w:val="0"/>
          <w:divBdr>
            <w:top w:val="none" w:sz="0" w:space="0" w:color="auto"/>
            <w:left w:val="none" w:sz="0" w:space="0" w:color="auto"/>
            <w:bottom w:val="none" w:sz="0" w:space="0" w:color="auto"/>
            <w:right w:val="none" w:sz="0" w:space="0" w:color="auto"/>
          </w:divBdr>
        </w:div>
        <w:div w:id="1295064686">
          <w:marLeft w:val="640"/>
          <w:marRight w:val="0"/>
          <w:marTop w:val="0"/>
          <w:marBottom w:val="0"/>
          <w:divBdr>
            <w:top w:val="none" w:sz="0" w:space="0" w:color="auto"/>
            <w:left w:val="none" w:sz="0" w:space="0" w:color="auto"/>
            <w:bottom w:val="none" w:sz="0" w:space="0" w:color="auto"/>
            <w:right w:val="none" w:sz="0" w:space="0" w:color="auto"/>
          </w:divBdr>
        </w:div>
        <w:div w:id="1329942050">
          <w:marLeft w:val="640"/>
          <w:marRight w:val="0"/>
          <w:marTop w:val="0"/>
          <w:marBottom w:val="0"/>
          <w:divBdr>
            <w:top w:val="none" w:sz="0" w:space="0" w:color="auto"/>
            <w:left w:val="none" w:sz="0" w:space="0" w:color="auto"/>
            <w:bottom w:val="none" w:sz="0" w:space="0" w:color="auto"/>
            <w:right w:val="none" w:sz="0" w:space="0" w:color="auto"/>
          </w:divBdr>
        </w:div>
        <w:div w:id="1341421746">
          <w:marLeft w:val="640"/>
          <w:marRight w:val="0"/>
          <w:marTop w:val="0"/>
          <w:marBottom w:val="0"/>
          <w:divBdr>
            <w:top w:val="none" w:sz="0" w:space="0" w:color="auto"/>
            <w:left w:val="none" w:sz="0" w:space="0" w:color="auto"/>
            <w:bottom w:val="none" w:sz="0" w:space="0" w:color="auto"/>
            <w:right w:val="none" w:sz="0" w:space="0" w:color="auto"/>
          </w:divBdr>
        </w:div>
        <w:div w:id="1348946910">
          <w:marLeft w:val="640"/>
          <w:marRight w:val="0"/>
          <w:marTop w:val="0"/>
          <w:marBottom w:val="0"/>
          <w:divBdr>
            <w:top w:val="none" w:sz="0" w:space="0" w:color="auto"/>
            <w:left w:val="none" w:sz="0" w:space="0" w:color="auto"/>
            <w:bottom w:val="none" w:sz="0" w:space="0" w:color="auto"/>
            <w:right w:val="none" w:sz="0" w:space="0" w:color="auto"/>
          </w:divBdr>
        </w:div>
        <w:div w:id="1355231514">
          <w:marLeft w:val="640"/>
          <w:marRight w:val="0"/>
          <w:marTop w:val="0"/>
          <w:marBottom w:val="0"/>
          <w:divBdr>
            <w:top w:val="none" w:sz="0" w:space="0" w:color="auto"/>
            <w:left w:val="none" w:sz="0" w:space="0" w:color="auto"/>
            <w:bottom w:val="none" w:sz="0" w:space="0" w:color="auto"/>
            <w:right w:val="none" w:sz="0" w:space="0" w:color="auto"/>
          </w:divBdr>
        </w:div>
        <w:div w:id="1378359589">
          <w:marLeft w:val="640"/>
          <w:marRight w:val="0"/>
          <w:marTop w:val="0"/>
          <w:marBottom w:val="0"/>
          <w:divBdr>
            <w:top w:val="none" w:sz="0" w:space="0" w:color="auto"/>
            <w:left w:val="none" w:sz="0" w:space="0" w:color="auto"/>
            <w:bottom w:val="none" w:sz="0" w:space="0" w:color="auto"/>
            <w:right w:val="none" w:sz="0" w:space="0" w:color="auto"/>
          </w:divBdr>
        </w:div>
        <w:div w:id="1382708015">
          <w:marLeft w:val="640"/>
          <w:marRight w:val="0"/>
          <w:marTop w:val="0"/>
          <w:marBottom w:val="0"/>
          <w:divBdr>
            <w:top w:val="none" w:sz="0" w:space="0" w:color="auto"/>
            <w:left w:val="none" w:sz="0" w:space="0" w:color="auto"/>
            <w:bottom w:val="none" w:sz="0" w:space="0" w:color="auto"/>
            <w:right w:val="none" w:sz="0" w:space="0" w:color="auto"/>
          </w:divBdr>
        </w:div>
        <w:div w:id="1389063056">
          <w:marLeft w:val="640"/>
          <w:marRight w:val="0"/>
          <w:marTop w:val="0"/>
          <w:marBottom w:val="0"/>
          <w:divBdr>
            <w:top w:val="none" w:sz="0" w:space="0" w:color="auto"/>
            <w:left w:val="none" w:sz="0" w:space="0" w:color="auto"/>
            <w:bottom w:val="none" w:sz="0" w:space="0" w:color="auto"/>
            <w:right w:val="none" w:sz="0" w:space="0" w:color="auto"/>
          </w:divBdr>
        </w:div>
        <w:div w:id="1390031550">
          <w:marLeft w:val="640"/>
          <w:marRight w:val="0"/>
          <w:marTop w:val="0"/>
          <w:marBottom w:val="0"/>
          <w:divBdr>
            <w:top w:val="none" w:sz="0" w:space="0" w:color="auto"/>
            <w:left w:val="none" w:sz="0" w:space="0" w:color="auto"/>
            <w:bottom w:val="none" w:sz="0" w:space="0" w:color="auto"/>
            <w:right w:val="none" w:sz="0" w:space="0" w:color="auto"/>
          </w:divBdr>
        </w:div>
        <w:div w:id="1397048469">
          <w:marLeft w:val="640"/>
          <w:marRight w:val="0"/>
          <w:marTop w:val="0"/>
          <w:marBottom w:val="0"/>
          <w:divBdr>
            <w:top w:val="none" w:sz="0" w:space="0" w:color="auto"/>
            <w:left w:val="none" w:sz="0" w:space="0" w:color="auto"/>
            <w:bottom w:val="none" w:sz="0" w:space="0" w:color="auto"/>
            <w:right w:val="none" w:sz="0" w:space="0" w:color="auto"/>
          </w:divBdr>
        </w:div>
        <w:div w:id="1399091915">
          <w:marLeft w:val="640"/>
          <w:marRight w:val="0"/>
          <w:marTop w:val="0"/>
          <w:marBottom w:val="0"/>
          <w:divBdr>
            <w:top w:val="none" w:sz="0" w:space="0" w:color="auto"/>
            <w:left w:val="none" w:sz="0" w:space="0" w:color="auto"/>
            <w:bottom w:val="none" w:sz="0" w:space="0" w:color="auto"/>
            <w:right w:val="none" w:sz="0" w:space="0" w:color="auto"/>
          </w:divBdr>
        </w:div>
        <w:div w:id="1401976592">
          <w:marLeft w:val="640"/>
          <w:marRight w:val="0"/>
          <w:marTop w:val="0"/>
          <w:marBottom w:val="0"/>
          <w:divBdr>
            <w:top w:val="none" w:sz="0" w:space="0" w:color="auto"/>
            <w:left w:val="none" w:sz="0" w:space="0" w:color="auto"/>
            <w:bottom w:val="none" w:sz="0" w:space="0" w:color="auto"/>
            <w:right w:val="none" w:sz="0" w:space="0" w:color="auto"/>
          </w:divBdr>
        </w:div>
        <w:div w:id="1403944051">
          <w:marLeft w:val="640"/>
          <w:marRight w:val="0"/>
          <w:marTop w:val="0"/>
          <w:marBottom w:val="0"/>
          <w:divBdr>
            <w:top w:val="none" w:sz="0" w:space="0" w:color="auto"/>
            <w:left w:val="none" w:sz="0" w:space="0" w:color="auto"/>
            <w:bottom w:val="none" w:sz="0" w:space="0" w:color="auto"/>
            <w:right w:val="none" w:sz="0" w:space="0" w:color="auto"/>
          </w:divBdr>
        </w:div>
        <w:div w:id="1431318459">
          <w:marLeft w:val="640"/>
          <w:marRight w:val="0"/>
          <w:marTop w:val="0"/>
          <w:marBottom w:val="0"/>
          <w:divBdr>
            <w:top w:val="none" w:sz="0" w:space="0" w:color="auto"/>
            <w:left w:val="none" w:sz="0" w:space="0" w:color="auto"/>
            <w:bottom w:val="none" w:sz="0" w:space="0" w:color="auto"/>
            <w:right w:val="none" w:sz="0" w:space="0" w:color="auto"/>
          </w:divBdr>
        </w:div>
        <w:div w:id="1446117947">
          <w:marLeft w:val="640"/>
          <w:marRight w:val="0"/>
          <w:marTop w:val="0"/>
          <w:marBottom w:val="0"/>
          <w:divBdr>
            <w:top w:val="none" w:sz="0" w:space="0" w:color="auto"/>
            <w:left w:val="none" w:sz="0" w:space="0" w:color="auto"/>
            <w:bottom w:val="none" w:sz="0" w:space="0" w:color="auto"/>
            <w:right w:val="none" w:sz="0" w:space="0" w:color="auto"/>
          </w:divBdr>
        </w:div>
        <w:div w:id="1447233423">
          <w:marLeft w:val="640"/>
          <w:marRight w:val="0"/>
          <w:marTop w:val="0"/>
          <w:marBottom w:val="0"/>
          <w:divBdr>
            <w:top w:val="none" w:sz="0" w:space="0" w:color="auto"/>
            <w:left w:val="none" w:sz="0" w:space="0" w:color="auto"/>
            <w:bottom w:val="none" w:sz="0" w:space="0" w:color="auto"/>
            <w:right w:val="none" w:sz="0" w:space="0" w:color="auto"/>
          </w:divBdr>
        </w:div>
        <w:div w:id="1456288788">
          <w:marLeft w:val="640"/>
          <w:marRight w:val="0"/>
          <w:marTop w:val="0"/>
          <w:marBottom w:val="0"/>
          <w:divBdr>
            <w:top w:val="none" w:sz="0" w:space="0" w:color="auto"/>
            <w:left w:val="none" w:sz="0" w:space="0" w:color="auto"/>
            <w:bottom w:val="none" w:sz="0" w:space="0" w:color="auto"/>
            <w:right w:val="none" w:sz="0" w:space="0" w:color="auto"/>
          </w:divBdr>
        </w:div>
        <w:div w:id="1466894921">
          <w:marLeft w:val="640"/>
          <w:marRight w:val="0"/>
          <w:marTop w:val="0"/>
          <w:marBottom w:val="0"/>
          <w:divBdr>
            <w:top w:val="none" w:sz="0" w:space="0" w:color="auto"/>
            <w:left w:val="none" w:sz="0" w:space="0" w:color="auto"/>
            <w:bottom w:val="none" w:sz="0" w:space="0" w:color="auto"/>
            <w:right w:val="none" w:sz="0" w:space="0" w:color="auto"/>
          </w:divBdr>
        </w:div>
        <w:div w:id="1475563060">
          <w:marLeft w:val="640"/>
          <w:marRight w:val="0"/>
          <w:marTop w:val="0"/>
          <w:marBottom w:val="0"/>
          <w:divBdr>
            <w:top w:val="none" w:sz="0" w:space="0" w:color="auto"/>
            <w:left w:val="none" w:sz="0" w:space="0" w:color="auto"/>
            <w:bottom w:val="none" w:sz="0" w:space="0" w:color="auto"/>
            <w:right w:val="none" w:sz="0" w:space="0" w:color="auto"/>
          </w:divBdr>
        </w:div>
        <w:div w:id="1480419108">
          <w:marLeft w:val="640"/>
          <w:marRight w:val="0"/>
          <w:marTop w:val="0"/>
          <w:marBottom w:val="0"/>
          <w:divBdr>
            <w:top w:val="none" w:sz="0" w:space="0" w:color="auto"/>
            <w:left w:val="none" w:sz="0" w:space="0" w:color="auto"/>
            <w:bottom w:val="none" w:sz="0" w:space="0" w:color="auto"/>
            <w:right w:val="none" w:sz="0" w:space="0" w:color="auto"/>
          </w:divBdr>
        </w:div>
        <w:div w:id="1487549019">
          <w:marLeft w:val="640"/>
          <w:marRight w:val="0"/>
          <w:marTop w:val="0"/>
          <w:marBottom w:val="0"/>
          <w:divBdr>
            <w:top w:val="none" w:sz="0" w:space="0" w:color="auto"/>
            <w:left w:val="none" w:sz="0" w:space="0" w:color="auto"/>
            <w:bottom w:val="none" w:sz="0" w:space="0" w:color="auto"/>
            <w:right w:val="none" w:sz="0" w:space="0" w:color="auto"/>
          </w:divBdr>
        </w:div>
        <w:div w:id="1490974631">
          <w:marLeft w:val="640"/>
          <w:marRight w:val="0"/>
          <w:marTop w:val="0"/>
          <w:marBottom w:val="0"/>
          <w:divBdr>
            <w:top w:val="none" w:sz="0" w:space="0" w:color="auto"/>
            <w:left w:val="none" w:sz="0" w:space="0" w:color="auto"/>
            <w:bottom w:val="none" w:sz="0" w:space="0" w:color="auto"/>
            <w:right w:val="none" w:sz="0" w:space="0" w:color="auto"/>
          </w:divBdr>
        </w:div>
        <w:div w:id="1536041730">
          <w:marLeft w:val="640"/>
          <w:marRight w:val="0"/>
          <w:marTop w:val="0"/>
          <w:marBottom w:val="0"/>
          <w:divBdr>
            <w:top w:val="none" w:sz="0" w:space="0" w:color="auto"/>
            <w:left w:val="none" w:sz="0" w:space="0" w:color="auto"/>
            <w:bottom w:val="none" w:sz="0" w:space="0" w:color="auto"/>
            <w:right w:val="none" w:sz="0" w:space="0" w:color="auto"/>
          </w:divBdr>
        </w:div>
        <w:div w:id="1546872841">
          <w:marLeft w:val="640"/>
          <w:marRight w:val="0"/>
          <w:marTop w:val="0"/>
          <w:marBottom w:val="0"/>
          <w:divBdr>
            <w:top w:val="none" w:sz="0" w:space="0" w:color="auto"/>
            <w:left w:val="none" w:sz="0" w:space="0" w:color="auto"/>
            <w:bottom w:val="none" w:sz="0" w:space="0" w:color="auto"/>
            <w:right w:val="none" w:sz="0" w:space="0" w:color="auto"/>
          </w:divBdr>
        </w:div>
        <w:div w:id="1571846401">
          <w:marLeft w:val="640"/>
          <w:marRight w:val="0"/>
          <w:marTop w:val="0"/>
          <w:marBottom w:val="0"/>
          <w:divBdr>
            <w:top w:val="none" w:sz="0" w:space="0" w:color="auto"/>
            <w:left w:val="none" w:sz="0" w:space="0" w:color="auto"/>
            <w:bottom w:val="none" w:sz="0" w:space="0" w:color="auto"/>
            <w:right w:val="none" w:sz="0" w:space="0" w:color="auto"/>
          </w:divBdr>
        </w:div>
        <w:div w:id="1600529014">
          <w:marLeft w:val="640"/>
          <w:marRight w:val="0"/>
          <w:marTop w:val="0"/>
          <w:marBottom w:val="0"/>
          <w:divBdr>
            <w:top w:val="none" w:sz="0" w:space="0" w:color="auto"/>
            <w:left w:val="none" w:sz="0" w:space="0" w:color="auto"/>
            <w:bottom w:val="none" w:sz="0" w:space="0" w:color="auto"/>
            <w:right w:val="none" w:sz="0" w:space="0" w:color="auto"/>
          </w:divBdr>
        </w:div>
        <w:div w:id="1620843922">
          <w:marLeft w:val="640"/>
          <w:marRight w:val="0"/>
          <w:marTop w:val="0"/>
          <w:marBottom w:val="0"/>
          <w:divBdr>
            <w:top w:val="none" w:sz="0" w:space="0" w:color="auto"/>
            <w:left w:val="none" w:sz="0" w:space="0" w:color="auto"/>
            <w:bottom w:val="none" w:sz="0" w:space="0" w:color="auto"/>
            <w:right w:val="none" w:sz="0" w:space="0" w:color="auto"/>
          </w:divBdr>
        </w:div>
        <w:div w:id="1643844260">
          <w:marLeft w:val="640"/>
          <w:marRight w:val="0"/>
          <w:marTop w:val="0"/>
          <w:marBottom w:val="0"/>
          <w:divBdr>
            <w:top w:val="none" w:sz="0" w:space="0" w:color="auto"/>
            <w:left w:val="none" w:sz="0" w:space="0" w:color="auto"/>
            <w:bottom w:val="none" w:sz="0" w:space="0" w:color="auto"/>
            <w:right w:val="none" w:sz="0" w:space="0" w:color="auto"/>
          </w:divBdr>
        </w:div>
        <w:div w:id="1664966695">
          <w:marLeft w:val="640"/>
          <w:marRight w:val="0"/>
          <w:marTop w:val="0"/>
          <w:marBottom w:val="0"/>
          <w:divBdr>
            <w:top w:val="none" w:sz="0" w:space="0" w:color="auto"/>
            <w:left w:val="none" w:sz="0" w:space="0" w:color="auto"/>
            <w:bottom w:val="none" w:sz="0" w:space="0" w:color="auto"/>
            <w:right w:val="none" w:sz="0" w:space="0" w:color="auto"/>
          </w:divBdr>
        </w:div>
        <w:div w:id="1674214341">
          <w:marLeft w:val="640"/>
          <w:marRight w:val="0"/>
          <w:marTop w:val="0"/>
          <w:marBottom w:val="0"/>
          <w:divBdr>
            <w:top w:val="none" w:sz="0" w:space="0" w:color="auto"/>
            <w:left w:val="none" w:sz="0" w:space="0" w:color="auto"/>
            <w:bottom w:val="none" w:sz="0" w:space="0" w:color="auto"/>
            <w:right w:val="none" w:sz="0" w:space="0" w:color="auto"/>
          </w:divBdr>
        </w:div>
        <w:div w:id="1682002457">
          <w:marLeft w:val="640"/>
          <w:marRight w:val="0"/>
          <w:marTop w:val="0"/>
          <w:marBottom w:val="0"/>
          <w:divBdr>
            <w:top w:val="none" w:sz="0" w:space="0" w:color="auto"/>
            <w:left w:val="none" w:sz="0" w:space="0" w:color="auto"/>
            <w:bottom w:val="none" w:sz="0" w:space="0" w:color="auto"/>
            <w:right w:val="none" w:sz="0" w:space="0" w:color="auto"/>
          </w:divBdr>
        </w:div>
        <w:div w:id="1682856133">
          <w:marLeft w:val="640"/>
          <w:marRight w:val="0"/>
          <w:marTop w:val="0"/>
          <w:marBottom w:val="0"/>
          <w:divBdr>
            <w:top w:val="none" w:sz="0" w:space="0" w:color="auto"/>
            <w:left w:val="none" w:sz="0" w:space="0" w:color="auto"/>
            <w:bottom w:val="none" w:sz="0" w:space="0" w:color="auto"/>
            <w:right w:val="none" w:sz="0" w:space="0" w:color="auto"/>
          </w:divBdr>
        </w:div>
        <w:div w:id="1740521177">
          <w:marLeft w:val="640"/>
          <w:marRight w:val="0"/>
          <w:marTop w:val="0"/>
          <w:marBottom w:val="0"/>
          <w:divBdr>
            <w:top w:val="none" w:sz="0" w:space="0" w:color="auto"/>
            <w:left w:val="none" w:sz="0" w:space="0" w:color="auto"/>
            <w:bottom w:val="none" w:sz="0" w:space="0" w:color="auto"/>
            <w:right w:val="none" w:sz="0" w:space="0" w:color="auto"/>
          </w:divBdr>
        </w:div>
        <w:div w:id="1743678381">
          <w:marLeft w:val="640"/>
          <w:marRight w:val="0"/>
          <w:marTop w:val="0"/>
          <w:marBottom w:val="0"/>
          <w:divBdr>
            <w:top w:val="none" w:sz="0" w:space="0" w:color="auto"/>
            <w:left w:val="none" w:sz="0" w:space="0" w:color="auto"/>
            <w:bottom w:val="none" w:sz="0" w:space="0" w:color="auto"/>
            <w:right w:val="none" w:sz="0" w:space="0" w:color="auto"/>
          </w:divBdr>
        </w:div>
        <w:div w:id="1745486863">
          <w:marLeft w:val="640"/>
          <w:marRight w:val="0"/>
          <w:marTop w:val="0"/>
          <w:marBottom w:val="0"/>
          <w:divBdr>
            <w:top w:val="none" w:sz="0" w:space="0" w:color="auto"/>
            <w:left w:val="none" w:sz="0" w:space="0" w:color="auto"/>
            <w:bottom w:val="none" w:sz="0" w:space="0" w:color="auto"/>
            <w:right w:val="none" w:sz="0" w:space="0" w:color="auto"/>
          </w:divBdr>
        </w:div>
        <w:div w:id="1747797742">
          <w:marLeft w:val="640"/>
          <w:marRight w:val="0"/>
          <w:marTop w:val="0"/>
          <w:marBottom w:val="0"/>
          <w:divBdr>
            <w:top w:val="none" w:sz="0" w:space="0" w:color="auto"/>
            <w:left w:val="none" w:sz="0" w:space="0" w:color="auto"/>
            <w:bottom w:val="none" w:sz="0" w:space="0" w:color="auto"/>
            <w:right w:val="none" w:sz="0" w:space="0" w:color="auto"/>
          </w:divBdr>
        </w:div>
        <w:div w:id="1763530113">
          <w:marLeft w:val="640"/>
          <w:marRight w:val="0"/>
          <w:marTop w:val="0"/>
          <w:marBottom w:val="0"/>
          <w:divBdr>
            <w:top w:val="none" w:sz="0" w:space="0" w:color="auto"/>
            <w:left w:val="none" w:sz="0" w:space="0" w:color="auto"/>
            <w:bottom w:val="none" w:sz="0" w:space="0" w:color="auto"/>
            <w:right w:val="none" w:sz="0" w:space="0" w:color="auto"/>
          </w:divBdr>
        </w:div>
        <w:div w:id="1791195717">
          <w:marLeft w:val="640"/>
          <w:marRight w:val="0"/>
          <w:marTop w:val="0"/>
          <w:marBottom w:val="0"/>
          <w:divBdr>
            <w:top w:val="none" w:sz="0" w:space="0" w:color="auto"/>
            <w:left w:val="none" w:sz="0" w:space="0" w:color="auto"/>
            <w:bottom w:val="none" w:sz="0" w:space="0" w:color="auto"/>
            <w:right w:val="none" w:sz="0" w:space="0" w:color="auto"/>
          </w:divBdr>
        </w:div>
        <w:div w:id="1798180729">
          <w:marLeft w:val="640"/>
          <w:marRight w:val="0"/>
          <w:marTop w:val="0"/>
          <w:marBottom w:val="0"/>
          <w:divBdr>
            <w:top w:val="none" w:sz="0" w:space="0" w:color="auto"/>
            <w:left w:val="none" w:sz="0" w:space="0" w:color="auto"/>
            <w:bottom w:val="none" w:sz="0" w:space="0" w:color="auto"/>
            <w:right w:val="none" w:sz="0" w:space="0" w:color="auto"/>
          </w:divBdr>
        </w:div>
        <w:div w:id="1799838296">
          <w:marLeft w:val="640"/>
          <w:marRight w:val="0"/>
          <w:marTop w:val="0"/>
          <w:marBottom w:val="0"/>
          <w:divBdr>
            <w:top w:val="none" w:sz="0" w:space="0" w:color="auto"/>
            <w:left w:val="none" w:sz="0" w:space="0" w:color="auto"/>
            <w:bottom w:val="none" w:sz="0" w:space="0" w:color="auto"/>
            <w:right w:val="none" w:sz="0" w:space="0" w:color="auto"/>
          </w:divBdr>
        </w:div>
        <w:div w:id="1800798394">
          <w:marLeft w:val="640"/>
          <w:marRight w:val="0"/>
          <w:marTop w:val="0"/>
          <w:marBottom w:val="0"/>
          <w:divBdr>
            <w:top w:val="none" w:sz="0" w:space="0" w:color="auto"/>
            <w:left w:val="none" w:sz="0" w:space="0" w:color="auto"/>
            <w:bottom w:val="none" w:sz="0" w:space="0" w:color="auto"/>
            <w:right w:val="none" w:sz="0" w:space="0" w:color="auto"/>
          </w:divBdr>
        </w:div>
        <w:div w:id="1806238724">
          <w:marLeft w:val="640"/>
          <w:marRight w:val="0"/>
          <w:marTop w:val="0"/>
          <w:marBottom w:val="0"/>
          <w:divBdr>
            <w:top w:val="none" w:sz="0" w:space="0" w:color="auto"/>
            <w:left w:val="none" w:sz="0" w:space="0" w:color="auto"/>
            <w:bottom w:val="none" w:sz="0" w:space="0" w:color="auto"/>
            <w:right w:val="none" w:sz="0" w:space="0" w:color="auto"/>
          </w:divBdr>
        </w:div>
        <w:div w:id="1836264571">
          <w:marLeft w:val="640"/>
          <w:marRight w:val="0"/>
          <w:marTop w:val="0"/>
          <w:marBottom w:val="0"/>
          <w:divBdr>
            <w:top w:val="none" w:sz="0" w:space="0" w:color="auto"/>
            <w:left w:val="none" w:sz="0" w:space="0" w:color="auto"/>
            <w:bottom w:val="none" w:sz="0" w:space="0" w:color="auto"/>
            <w:right w:val="none" w:sz="0" w:space="0" w:color="auto"/>
          </w:divBdr>
        </w:div>
        <w:div w:id="1859999760">
          <w:marLeft w:val="640"/>
          <w:marRight w:val="0"/>
          <w:marTop w:val="0"/>
          <w:marBottom w:val="0"/>
          <w:divBdr>
            <w:top w:val="none" w:sz="0" w:space="0" w:color="auto"/>
            <w:left w:val="none" w:sz="0" w:space="0" w:color="auto"/>
            <w:bottom w:val="none" w:sz="0" w:space="0" w:color="auto"/>
            <w:right w:val="none" w:sz="0" w:space="0" w:color="auto"/>
          </w:divBdr>
        </w:div>
        <w:div w:id="1881015901">
          <w:marLeft w:val="640"/>
          <w:marRight w:val="0"/>
          <w:marTop w:val="0"/>
          <w:marBottom w:val="0"/>
          <w:divBdr>
            <w:top w:val="none" w:sz="0" w:space="0" w:color="auto"/>
            <w:left w:val="none" w:sz="0" w:space="0" w:color="auto"/>
            <w:bottom w:val="none" w:sz="0" w:space="0" w:color="auto"/>
            <w:right w:val="none" w:sz="0" w:space="0" w:color="auto"/>
          </w:divBdr>
        </w:div>
        <w:div w:id="1892036309">
          <w:marLeft w:val="640"/>
          <w:marRight w:val="0"/>
          <w:marTop w:val="0"/>
          <w:marBottom w:val="0"/>
          <w:divBdr>
            <w:top w:val="none" w:sz="0" w:space="0" w:color="auto"/>
            <w:left w:val="none" w:sz="0" w:space="0" w:color="auto"/>
            <w:bottom w:val="none" w:sz="0" w:space="0" w:color="auto"/>
            <w:right w:val="none" w:sz="0" w:space="0" w:color="auto"/>
          </w:divBdr>
        </w:div>
        <w:div w:id="1892307100">
          <w:marLeft w:val="640"/>
          <w:marRight w:val="0"/>
          <w:marTop w:val="0"/>
          <w:marBottom w:val="0"/>
          <w:divBdr>
            <w:top w:val="none" w:sz="0" w:space="0" w:color="auto"/>
            <w:left w:val="none" w:sz="0" w:space="0" w:color="auto"/>
            <w:bottom w:val="none" w:sz="0" w:space="0" w:color="auto"/>
            <w:right w:val="none" w:sz="0" w:space="0" w:color="auto"/>
          </w:divBdr>
        </w:div>
        <w:div w:id="1893495868">
          <w:marLeft w:val="640"/>
          <w:marRight w:val="0"/>
          <w:marTop w:val="0"/>
          <w:marBottom w:val="0"/>
          <w:divBdr>
            <w:top w:val="none" w:sz="0" w:space="0" w:color="auto"/>
            <w:left w:val="none" w:sz="0" w:space="0" w:color="auto"/>
            <w:bottom w:val="none" w:sz="0" w:space="0" w:color="auto"/>
            <w:right w:val="none" w:sz="0" w:space="0" w:color="auto"/>
          </w:divBdr>
        </w:div>
        <w:div w:id="1905532471">
          <w:marLeft w:val="640"/>
          <w:marRight w:val="0"/>
          <w:marTop w:val="0"/>
          <w:marBottom w:val="0"/>
          <w:divBdr>
            <w:top w:val="none" w:sz="0" w:space="0" w:color="auto"/>
            <w:left w:val="none" w:sz="0" w:space="0" w:color="auto"/>
            <w:bottom w:val="none" w:sz="0" w:space="0" w:color="auto"/>
            <w:right w:val="none" w:sz="0" w:space="0" w:color="auto"/>
          </w:divBdr>
        </w:div>
        <w:div w:id="1905994097">
          <w:marLeft w:val="640"/>
          <w:marRight w:val="0"/>
          <w:marTop w:val="0"/>
          <w:marBottom w:val="0"/>
          <w:divBdr>
            <w:top w:val="none" w:sz="0" w:space="0" w:color="auto"/>
            <w:left w:val="none" w:sz="0" w:space="0" w:color="auto"/>
            <w:bottom w:val="none" w:sz="0" w:space="0" w:color="auto"/>
            <w:right w:val="none" w:sz="0" w:space="0" w:color="auto"/>
          </w:divBdr>
        </w:div>
        <w:div w:id="1920404384">
          <w:marLeft w:val="640"/>
          <w:marRight w:val="0"/>
          <w:marTop w:val="0"/>
          <w:marBottom w:val="0"/>
          <w:divBdr>
            <w:top w:val="none" w:sz="0" w:space="0" w:color="auto"/>
            <w:left w:val="none" w:sz="0" w:space="0" w:color="auto"/>
            <w:bottom w:val="none" w:sz="0" w:space="0" w:color="auto"/>
            <w:right w:val="none" w:sz="0" w:space="0" w:color="auto"/>
          </w:divBdr>
        </w:div>
        <w:div w:id="1930889773">
          <w:marLeft w:val="640"/>
          <w:marRight w:val="0"/>
          <w:marTop w:val="0"/>
          <w:marBottom w:val="0"/>
          <w:divBdr>
            <w:top w:val="none" w:sz="0" w:space="0" w:color="auto"/>
            <w:left w:val="none" w:sz="0" w:space="0" w:color="auto"/>
            <w:bottom w:val="none" w:sz="0" w:space="0" w:color="auto"/>
            <w:right w:val="none" w:sz="0" w:space="0" w:color="auto"/>
          </w:divBdr>
        </w:div>
        <w:div w:id="1942714083">
          <w:marLeft w:val="640"/>
          <w:marRight w:val="0"/>
          <w:marTop w:val="0"/>
          <w:marBottom w:val="0"/>
          <w:divBdr>
            <w:top w:val="none" w:sz="0" w:space="0" w:color="auto"/>
            <w:left w:val="none" w:sz="0" w:space="0" w:color="auto"/>
            <w:bottom w:val="none" w:sz="0" w:space="0" w:color="auto"/>
            <w:right w:val="none" w:sz="0" w:space="0" w:color="auto"/>
          </w:divBdr>
        </w:div>
        <w:div w:id="1943759003">
          <w:marLeft w:val="640"/>
          <w:marRight w:val="0"/>
          <w:marTop w:val="0"/>
          <w:marBottom w:val="0"/>
          <w:divBdr>
            <w:top w:val="none" w:sz="0" w:space="0" w:color="auto"/>
            <w:left w:val="none" w:sz="0" w:space="0" w:color="auto"/>
            <w:bottom w:val="none" w:sz="0" w:space="0" w:color="auto"/>
            <w:right w:val="none" w:sz="0" w:space="0" w:color="auto"/>
          </w:divBdr>
        </w:div>
        <w:div w:id="1947544485">
          <w:marLeft w:val="640"/>
          <w:marRight w:val="0"/>
          <w:marTop w:val="0"/>
          <w:marBottom w:val="0"/>
          <w:divBdr>
            <w:top w:val="none" w:sz="0" w:space="0" w:color="auto"/>
            <w:left w:val="none" w:sz="0" w:space="0" w:color="auto"/>
            <w:bottom w:val="none" w:sz="0" w:space="0" w:color="auto"/>
            <w:right w:val="none" w:sz="0" w:space="0" w:color="auto"/>
          </w:divBdr>
        </w:div>
        <w:div w:id="1956327923">
          <w:marLeft w:val="640"/>
          <w:marRight w:val="0"/>
          <w:marTop w:val="0"/>
          <w:marBottom w:val="0"/>
          <w:divBdr>
            <w:top w:val="none" w:sz="0" w:space="0" w:color="auto"/>
            <w:left w:val="none" w:sz="0" w:space="0" w:color="auto"/>
            <w:bottom w:val="none" w:sz="0" w:space="0" w:color="auto"/>
            <w:right w:val="none" w:sz="0" w:space="0" w:color="auto"/>
          </w:divBdr>
        </w:div>
        <w:div w:id="1974016981">
          <w:marLeft w:val="640"/>
          <w:marRight w:val="0"/>
          <w:marTop w:val="0"/>
          <w:marBottom w:val="0"/>
          <w:divBdr>
            <w:top w:val="none" w:sz="0" w:space="0" w:color="auto"/>
            <w:left w:val="none" w:sz="0" w:space="0" w:color="auto"/>
            <w:bottom w:val="none" w:sz="0" w:space="0" w:color="auto"/>
            <w:right w:val="none" w:sz="0" w:space="0" w:color="auto"/>
          </w:divBdr>
        </w:div>
        <w:div w:id="1983734866">
          <w:marLeft w:val="640"/>
          <w:marRight w:val="0"/>
          <w:marTop w:val="0"/>
          <w:marBottom w:val="0"/>
          <w:divBdr>
            <w:top w:val="none" w:sz="0" w:space="0" w:color="auto"/>
            <w:left w:val="none" w:sz="0" w:space="0" w:color="auto"/>
            <w:bottom w:val="none" w:sz="0" w:space="0" w:color="auto"/>
            <w:right w:val="none" w:sz="0" w:space="0" w:color="auto"/>
          </w:divBdr>
        </w:div>
        <w:div w:id="1988240131">
          <w:marLeft w:val="640"/>
          <w:marRight w:val="0"/>
          <w:marTop w:val="0"/>
          <w:marBottom w:val="0"/>
          <w:divBdr>
            <w:top w:val="none" w:sz="0" w:space="0" w:color="auto"/>
            <w:left w:val="none" w:sz="0" w:space="0" w:color="auto"/>
            <w:bottom w:val="none" w:sz="0" w:space="0" w:color="auto"/>
            <w:right w:val="none" w:sz="0" w:space="0" w:color="auto"/>
          </w:divBdr>
        </w:div>
        <w:div w:id="1991398928">
          <w:marLeft w:val="640"/>
          <w:marRight w:val="0"/>
          <w:marTop w:val="0"/>
          <w:marBottom w:val="0"/>
          <w:divBdr>
            <w:top w:val="none" w:sz="0" w:space="0" w:color="auto"/>
            <w:left w:val="none" w:sz="0" w:space="0" w:color="auto"/>
            <w:bottom w:val="none" w:sz="0" w:space="0" w:color="auto"/>
            <w:right w:val="none" w:sz="0" w:space="0" w:color="auto"/>
          </w:divBdr>
        </w:div>
        <w:div w:id="1998027398">
          <w:marLeft w:val="640"/>
          <w:marRight w:val="0"/>
          <w:marTop w:val="0"/>
          <w:marBottom w:val="0"/>
          <w:divBdr>
            <w:top w:val="none" w:sz="0" w:space="0" w:color="auto"/>
            <w:left w:val="none" w:sz="0" w:space="0" w:color="auto"/>
            <w:bottom w:val="none" w:sz="0" w:space="0" w:color="auto"/>
            <w:right w:val="none" w:sz="0" w:space="0" w:color="auto"/>
          </w:divBdr>
        </w:div>
        <w:div w:id="2011176741">
          <w:marLeft w:val="640"/>
          <w:marRight w:val="0"/>
          <w:marTop w:val="0"/>
          <w:marBottom w:val="0"/>
          <w:divBdr>
            <w:top w:val="none" w:sz="0" w:space="0" w:color="auto"/>
            <w:left w:val="none" w:sz="0" w:space="0" w:color="auto"/>
            <w:bottom w:val="none" w:sz="0" w:space="0" w:color="auto"/>
            <w:right w:val="none" w:sz="0" w:space="0" w:color="auto"/>
          </w:divBdr>
        </w:div>
        <w:div w:id="2035497547">
          <w:marLeft w:val="640"/>
          <w:marRight w:val="0"/>
          <w:marTop w:val="0"/>
          <w:marBottom w:val="0"/>
          <w:divBdr>
            <w:top w:val="none" w:sz="0" w:space="0" w:color="auto"/>
            <w:left w:val="none" w:sz="0" w:space="0" w:color="auto"/>
            <w:bottom w:val="none" w:sz="0" w:space="0" w:color="auto"/>
            <w:right w:val="none" w:sz="0" w:space="0" w:color="auto"/>
          </w:divBdr>
        </w:div>
        <w:div w:id="2039575704">
          <w:marLeft w:val="640"/>
          <w:marRight w:val="0"/>
          <w:marTop w:val="0"/>
          <w:marBottom w:val="0"/>
          <w:divBdr>
            <w:top w:val="none" w:sz="0" w:space="0" w:color="auto"/>
            <w:left w:val="none" w:sz="0" w:space="0" w:color="auto"/>
            <w:bottom w:val="none" w:sz="0" w:space="0" w:color="auto"/>
            <w:right w:val="none" w:sz="0" w:space="0" w:color="auto"/>
          </w:divBdr>
        </w:div>
        <w:div w:id="2042247075">
          <w:marLeft w:val="640"/>
          <w:marRight w:val="0"/>
          <w:marTop w:val="0"/>
          <w:marBottom w:val="0"/>
          <w:divBdr>
            <w:top w:val="none" w:sz="0" w:space="0" w:color="auto"/>
            <w:left w:val="none" w:sz="0" w:space="0" w:color="auto"/>
            <w:bottom w:val="none" w:sz="0" w:space="0" w:color="auto"/>
            <w:right w:val="none" w:sz="0" w:space="0" w:color="auto"/>
          </w:divBdr>
        </w:div>
        <w:div w:id="2043241449">
          <w:marLeft w:val="640"/>
          <w:marRight w:val="0"/>
          <w:marTop w:val="0"/>
          <w:marBottom w:val="0"/>
          <w:divBdr>
            <w:top w:val="none" w:sz="0" w:space="0" w:color="auto"/>
            <w:left w:val="none" w:sz="0" w:space="0" w:color="auto"/>
            <w:bottom w:val="none" w:sz="0" w:space="0" w:color="auto"/>
            <w:right w:val="none" w:sz="0" w:space="0" w:color="auto"/>
          </w:divBdr>
        </w:div>
        <w:div w:id="2083062381">
          <w:marLeft w:val="640"/>
          <w:marRight w:val="0"/>
          <w:marTop w:val="0"/>
          <w:marBottom w:val="0"/>
          <w:divBdr>
            <w:top w:val="none" w:sz="0" w:space="0" w:color="auto"/>
            <w:left w:val="none" w:sz="0" w:space="0" w:color="auto"/>
            <w:bottom w:val="none" w:sz="0" w:space="0" w:color="auto"/>
            <w:right w:val="none" w:sz="0" w:space="0" w:color="auto"/>
          </w:divBdr>
        </w:div>
        <w:div w:id="2097357453">
          <w:marLeft w:val="640"/>
          <w:marRight w:val="0"/>
          <w:marTop w:val="0"/>
          <w:marBottom w:val="0"/>
          <w:divBdr>
            <w:top w:val="none" w:sz="0" w:space="0" w:color="auto"/>
            <w:left w:val="none" w:sz="0" w:space="0" w:color="auto"/>
            <w:bottom w:val="none" w:sz="0" w:space="0" w:color="auto"/>
            <w:right w:val="none" w:sz="0" w:space="0" w:color="auto"/>
          </w:divBdr>
        </w:div>
        <w:div w:id="2131894441">
          <w:marLeft w:val="640"/>
          <w:marRight w:val="0"/>
          <w:marTop w:val="0"/>
          <w:marBottom w:val="0"/>
          <w:divBdr>
            <w:top w:val="none" w:sz="0" w:space="0" w:color="auto"/>
            <w:left w:val="none" w:sz="0" w:space="0" w:color="auto"/>
            <w:bottom w:val="none" w:sz="0" w:space="0" w:color="auto"/>
            <w:right w:val="none" w:sz="0" w:space="0" w:color="auto"/>
          </w:divBdr>
        </w:div>
      </w:divsChild>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00543682">
      <w:bodyDiv w:val="1"/>
      <w:marLeft w:val="0"/>
      <w:marRight w:val="0"/>
      <w:marTop w:val="0"/>
      <w:marBottom w:val="0"/>
      <w:divBdr>
        <w:top w:val="none" w:sz="0" w:space="0" w:color="auto"/>
        <w:left w:val="none" w:sz="0" w:space="0" w:color="auto"/>
        <w:bottom w:val="none" w:sz="0" w:space="0" w:color="auto"/>
        <w:right w:val="none" w:sz="0" w:space="0" w:color="auto"/>
      </w:divBdr>
      <w:divsChild>
        <w:div w:id="1442613">
          <w:marLeft w:val="640"/>
          <w:marRight w:val="0"/>
          <w:marTop w:val="0"/>
          <w:marBottom w:val="0"/>
          <w:divBdr>
            <w:top w:val="none" w:sz="0" w:space="0" w:color="auto"/>
            <w:left w:val="none" w:sz="0" w:space="0" w:color="auto"/>
            <w:bottom w:val="none" w:sz="0" w:space="0" w:color="auto"/>
            <w:right w:val="none" w:sz="0" w:space="0" w:color="auto"/>
          </w:divBdr>
        </w:div>
        <w:div w:id="5715441">
          <w:marLeft w:val="640"/>
          <w:marRight w:val="0"/>
          <w:marTop w:val="0"/>
          <w:marBottom w:val="0"/>
          <w:divBdr>
            <w:top w:val="none" w:sz="0" w:space="0" w:color="auto"/>
            <w:left w:val="none" w:sz="0" w:space="0" w:color="auto"/>
            <w:bottom w:val="none" w:sz="0" w:space="0" w:color="auto"/>
            <w:right w:val="none" w:sz="0" w:space="0" w:color="auto"/>
          </w:divBdr>
        </w:div>
        <w:div w:id="14775632">
          <w:marLeft w:val="640"/>
          <w:marRight w:val="0"/>
          <w:marTop w:val="0"/>
          <w:marBottom w:val="0"/>
          <w:divBdr>
            <w:top w:val="none" w:sz="0" w:space="0" w:color="auto"/>
            <w:left w:val="none" w:sz="0" w:space="0" w:color="auto"/>
            <w:bottom w:val="none" w:sz="0" w:space="0" w:color="auto"/>
            <w:right w:val="none" w:sz="0" w:space="0" w:color="auto"/>
          </w:divBdr>
        </w:div>
        <w:div w:id="24256808">
          <w:marLeft w:val="640"/>
          <w:marRight w:val="0"/>
          <w:marTop w:val="0"/>
          <w:marBottom w:val="0"/>
          <w:divBdr>
            <w:top w:val="none" w:sz="0" w:space="0" w:color="auto"/>
            <w:left w:val="none" w:sz="0" w:space="0" w:color="auto"/>
            <w:bottom w:val="none" w:sz="0" w:space="0" w:color="auto"/>
            <w:right w:val="none" w:sz="0" w:space="0" w:color="auto"/>
          </w:divBdr>
        </w:div>
        <w:div w:id="24641641">
          <w:marLeft w:val="640"/>
          <w:marRight w:val="0"/>
          <w:marTop w:val="0"/>
          <w:marBottom w:val="0"/>
          <w:divBdr>
            <w:top w:val="none" w:sz="0" w:space="0" w:color="auto"/>
            <w:left w:val="none" w:sz="0" w:space="0" w:color="auto"/>
            <w:bottom w:val="none" w:sz="0" w:space="0" w:color="auto"/>
            <w:right w:val="none" w:sz="0" w:space="0" w:color="auto"/>
          </w:divBdr>
        </w:div>
        <w:div w:id="39208273">
          <w:marLeft w:val="640"/>
          <w:marRight w:val="0"/>
          <w:marTop w:val="0"/>
          <w:marBottom w:val="0"/>
          <w:divBdr>
            <w:top w:val="none" w:sz="0" w:space="0" w:color="auto"/>
            <w:left w:val="none" w:sz="0" w:space="0" w:color="auto"/>
            <w:bottom w:val="none" w:sz="0" w:space="0" w:color="auto"/>
            <w:right w:val="none" w:sz="0" w:space="0" w:color="auto"/>
          </w:divBdr>
        </w:div>
        <w:div w:id="56320632">
          <w:marLeft w:val="640"/>
          <w:marRight w:val="0"/>
          <w:marTop w:val="0"/>
          <w:marBottom w:val="0"/>
          <w:divBdr>
            <w:top w:val="none" w:sz="0" w:space="0" w:color="auto"/>
            <w:left w:val="none" w:sz="0" w:space="0" w:color="auto"/>
            <w:bottom w:val="none" w:sz="0" w:space="0" w:color="auto"/>
            <w:right w:val="none" w:sz="0" w:space="0" w:color="auto"/>
          </w:divBdr>
        </w:div>
        <w:div w:id="69544063">
          <w:marLeft w:val="640"/>
          <w:marRight w:val="0"/>
          <w:marTop w:val="0"/>
          <w:marBottom w:val="0"/>
          <w:divBdr>
            <w:top w:val="none" w:sz="0" w:space="0" w:color="auto"/>
            <w:left w:val="none" w:sz="0" w:space="0" w:color="auto"/>
            <w:bottom w:val="none" w:sz="0" w:space="0" w:color="auto"/>
            <w:right w:val="none" w:sz="0" w:space="0" w:color="auto"/>
          </w:divBdr>
        </w:div>
        <w:div w:id="114177221">
          <w:marLeft w:val="640"/>
          <w:marRight w:val="0"/>
          <w:marTop w:val="0"/>
          <w:marBottom w:val="0"/>
          <w:divBdr>
            <w:top w:val="none" w:sz="0" w:space="0" w:color="auto"/>
            <w:left w:val="none" w:sz="0" w:space="0" w:color="auto"/>
            <w:bottom w:val="none" w:sz="0" w:space="0" w:color="auto"/>
            <w:right w:val="none" w:sz="0" w:space="0" w:color="auto"/>
          </w:divBdr>
        </w:div>
        <w:div w:id="127479224">
          <w:marLeft w:val="640"/>
          <w:marRight w:val="0"/>
          <w:marTop w:val="0"/>
          <w:marBottom w:val="0"/>
          <w:divBdr>
            <w:top w:val="none" w:sz="0" w:space="0" w:color="auto"/>
            <w:left w:val="none" w:sz="0" w:space="0" w:color="auto"/>
            <w:bottom w:val="none" w:sz="0" w:space="0" w:color="auto"/>
            <w:right w:val="none" w:sz="0" w:space="0" w:color="auto"/>
          </w:divBdr>
        </w:div>
        <w:div w:id="137579032">
          <w:marLeft w:val="640"/>
          <w:marRight w:val="0"/>
          <w:marTop w:val="0"/>
          <w:marBottom w:val="0"/>
          <w:divBdr>
            <w:top w:val="none" w:sz="0" w:space="0" w:color="auto"/>
            <w:left w:val="none" w:sz="0" w:space="0" w:color="auto"/>
            <w:bottom w:val="none" w:sz="0" w:space="0" w:color="auto"/>
            <w:right w:val="none" w:sz="0" w:space="0" w:color="auto"/>
          </w:divBdr>
        </w:div>
        <w:div w:id="153031751">
          <w:marLeft w:val="640"/>
          <w:marRight w:val="0"/>
          <w:marTop w:val="0"/>
          <w:marBottom w:val="0"/>
          <w:divBdr>
            <w:top w:val="none" w:sz="0" w:space="0" w:color="auto"/>
            <w:left w:val="none" w:sz="0" w:space="0" w:color="auto"/>
            <w:bottom w:val="none" w:sz="0" w:space="0" w:color="auto"/>
            <w:right w:val="none" w:sz="0" w:space="0" w:color="auto"/>
          </w:divBdr>
        </w:div>
        <w:div w:id="168521427">
          <w:marLeft w:val="640"/>
          <w:marRight w:val="0"/>
          <w:marTop w:val="0"/>
          <w:marBottom w:val="0"/>
          <w:divBdr>
            <w:top w:val="none" w:sz="0" w:space="0" w:color="auto"/>
            <w:left w:val="none" w:sz="0" w:space="0" w:color="auto"/>
            <w:bottom w:val="none" w:sz="0" w:space="0" w:color="auto"/>
            <w:right w:val="none" w:sz="0" w:space="0" w:color="auto"/>
          </w:divBdr>
        </w:div>
        <w:div w:id="190338092">
          <w:marLeft w:val="640"/>
          <w:marRight w:val="0"/>
          <w:marTop w:val="0"/>
          <w:marBottom w:val="0"/>
          <w:divBdr>
            <w:top w:val="none" w:sz="0" w:space="0" w:color="auto"/>
            <w:left w:val="none" w:sz="0" w:space="0" w:color="auto"/>
            <w:bottom w:val="none" w:sz="0" w:space="0" w:color="auto"/>
            <w:right w:val="none" w:sz="0" w:space="0" w:color="auto"/>
          </w:divBdr>
        </w:div>
        <w:div w:id="215700094">
          <w:marLeft w:val="640"/>
          <w:marRight w:val="0"/>
          <w:marTop w:val="0"/>
          <w:marBottom w:val="0"/>
          <w:divBdr>
            <w:top w:val="none" w:sz="0" w:space="0" w:color="auto"/>
            <w:left w:val="none" w:sz="0" w:space="0" w:color="auto"/>
            <w:bottom w:val="none" w:sz="0" w:space="0" w:color="auto"/>
            <w:right w:val="none" w:sz="0" w:space="0" w:color="auto"/>
          </w:divBdr>
        </w:div>
        <w:div w:id="222647489">
          <w:marLeft w:val="640"/>
          <w:marRight w:val="0"/>
          <w:marTop w:val="0"/>
          <w:marBottom w:val="0"/>
          <w:divBdr>
            <w:top w:val="none" w:sz="0" w:space="0" w:color="auto"/>
            <w:left w:val="none" w:sz="0" w:space="0" w:color="auto"/>
            <w:bottom w:val="none" w:sz="0" w:space="0" w:color="auto"/>
            <w:right w:val="none" w:sz="0" w:space="0" w:color="auto"/>
          </w:divBdr>
        </w:div>
        <w:div w:id="224292680">
          <w:marLeft w:val="640"/>
          <w:marRight w:val="0"/>
          <w:marTop w:val="0"/>
          <w:marBottom w:val="0"/>
          <w:divBdr>
            <w:top w:val="none" w:sz="0" w:space="0" w:color="auto"/>
            <w:left w:val="none" w:sz="0" w:space="0" w:color="auto"/>
            <w:bottom w:val="none" w:sz="0" w:space="0" w:color="auto"/>
            <w:right w:val="none" w:sz="0" w:space="0" w:color="auto"/>
          </w:divBdr>
        </w:div>
        <w:div w:id="225996848">
          <w:marLeft w:val="640"/>
          <w:marRight w:val="0"/>
          <w:marTop w:val="0"/>
          <w:marBottom w:val="0"/>
          <w:divBdr>
            <w:top w:val="none" w:sz="0" w:space="0" w:color="auto"/>
            <w:left w:val="none" w:sz="0" w:space="0" w:color="auto"/>
            <w:bottom w:val="none" w:sz="0" w:space="0" w:color="auto"/>
            <w:right w:val="none" w:sz="0" w:space="0" w:color="auto"/>
          </w:divBdr>
        </w:div>
        <w:div w:id="247203049">
          <w:marLeft w:val="640"/>
          <w:marRight w:val="0"/>
          <w:marTop w:val="0"/>
          <w:marBottom w:val="0"/>
          <w:divBdr>
            <w:top w:val="none" w:sz="0" w:space="0" w:color="auto"/>
            <w:left w:val="none" w:sz="0" w:space="0" w:color="auto"/>
            <w:bottom w:val="none" w:sz="0" w:space="0" w:color="auto"/>
            <w:right w:val="none" w:sz="0" w:space="0" w:color="auto"/>
          </w:divBdr>
        </w:div>
        <w:div w:id="247622228">
          <w:marLeft w:val="640"/>
          <w:marRight w:val="0"/>
          <w:marTop w:val="0"/>
          <w:marBottom w:val="0"/>
          <w:divBdr>
            <w:top w:val="none" w:sz="0" w:space="0" w:color="auto"/>
            <w:left w:val="none" w:sz="0" w:space="0" w:color="auto"/>
            <w:bottom w:val="none" w:sz="0" w:space="0" w:color="auto"/>
            <w:right w:val="none" w:sz="0" w:space="0" w:color="auto"/>
          </w:divBdr>
        </w:div>
        <w:div w:id="264701534">
          <w:marLeft w:val="640"/>
          <w:marRight w:val="0"/>
          <w:marTop w:val="0"/>
          <w:marBottom w:val="0"/>
          <w:divBdr>
            <w:top w:val="none" w:sz="0" w:space="0" w:color="auto"/>
            <w:left w:val="none" w:sz="0" w:space="0" w:color="auto"/>
            <w:bottom w:val="none" w:sz="0" w:space="0" w:color="auto"/>
            <w:right w:val="none" w:sz="0" w:space="0" w:color="auto"/>
          </w:divBdr>
        </w:div>
        <w:div w:id="271984004">
          <w:marLeft w:val="640"/>
          <w:marRight w:val="0"/>
          <w:marTop w:val="0"/>
          <w:marBottom w:val="0"/>
          <w:divBdr>
            <w:top w:val="none" w:sz="0" w:space="0" w:color="auto"/>
            <w:left w:val="none" w:sz="0" w:space="0" w:color="auto"/>
            <w:bottom w:val="none" w:sz="0" w:space="0" w:color="auto"/>
            <w:right w:val="none" w:sz="0" w:space="0" w:color="auto"/>
          </w:divBdr>
        </w:div>
        <w:div w:id="275524386">
          <w:marLeft w:val="640"/>
          <w:marRight w:val="0"/>
          <w:marTop w:val="0"/>
          <w:marBottom w:val="0"/>
          <w:divBdr>
            <w:top w:val="none" w:sz="0" w:space="0" w:color="auto"/>
            <w:left w:val="none" w:sz="0" w:space="0" w:color="auto"/>
            <w:bottom w:val="none" w:sz="0" w:space="0" w:color="auto"/>
            <w:right w:val="none" w:sz="0" w:space="0" w:color="auto"/>
          </w:divBdr>
        </w:div>
        <w:div w:id="279799977">
          <w:marLeft w:val="640"/>
          <w:marRight w:val="0"/>
          <w:marTop w:val="0"/>
          <w:marBottom w:val="0"/>
          <w:divBdr>
            <w:top w:val="none" w:sz="0" w:space="0" w:color="auto"/>
            <w:left w:val="none" w:sz="0" w:space="0" w:color="auto"/>
            <w:bottom w:val="none" w:sz="0" w:space="0" w:color="auto"/>
            <w:right w:val="none" w:sz="0" w:space="0" w:color="auto"/>
          </w:divBdr>
        </w:div>
        <w:div w:id="280692128">
          <w:marLeft w:val="640"/>
          <w:marRight w:val="0"/>
          <w:marTop w:val="0"/>
          <w:marBottom w:val="0"/>
          <w:divBdr>
            <w:top w:val="none" w:sz="0" w:space="0" w:color="auto"/>
            <w:left w:val="none" w:sz="0" w:space="0" w:color="auto"/>
            <w:bottom w:val="none" w:sz="0" w:space="0" w:color="auto"/>
            <w:right w:val="none" w:sz="0" w:space="0" w:color="auto"/>
          </w:divBdr>
        </w:div>
        <w:div w:id="297879413">
          <w:marLeft w:val="640"/>
          <w:marRight w:val="0"/>
          <w:marTop w:val="0"/>
          <w:marBottom w:val="0"/>
          <w:divBdr>
            <w:top w:val="none" w:sz="0" w:space="0" w:color="auto"/>
            <w:left w:val="none" w:sz="0" w:space="0" w:color="auto"/>
            <w:bottom w:val="none" w:sz="0" w:space="0" w:color="auto"/>
            <w:right w:val="none" w:sz="0" w:space="0" w:color="auto"/>
          </w:divBdr>
        </w:div>
        <w:div w:id="305477961">
          <w:marLeft w:val="640"/>
          <w:marRight w:val="0"/>
          <w:marTop w:val="0"/>
          <w:marBottom w:val="0"/>
          <w:divBdr>
            <w:top w:val="none" w:sz="0" w:space="0" w:color="auto"/>
            <w:left w:val="none" w:sz="0" w:space="0" w:color="auto"/>
            <w:bottom w:val="none" w:sz="0" w:space="0" w:color="auto"/>
            <w:right w:val="none" w:sz="0" w:space="0" w:color="auto"/>
          </w:divBdr>
        </w:div>
        <w:div w:id="345837340">
          <w:marLeft w:val="640"/>
          <w:marRight w:val="0"/>
          <w:marTop w:val="0"/>
          <w:marBottom w:val="0"/>
          <w:divBdr>
            <w:top w:val="none" w:sz="0" w:space="0" w:color="auto"/>
            <w:left w:val="none" w:sz="0" w:space="0" w:color="auto"/>
            <w:bottom w:val="none" w:sz="0" w:space="0" w:color="auto"/>
            <w:right w:val="none" w:sz="0" w:space="0" w:color="auto"/>
          </w:divBdr>
        </w:div>
        <w:div w:id="369383405">
          <w:marLeft w:val="640"/>
          <w:marRight w:val="0"/>
          <w:marTop w:val="0"/>
          <w:marBottom w:val="0"/>
          <w:divBdr>
            <w:top w:val="none" w:sz="0" w:space="0" w:color="auto"/>
            <w:left w:val="none" w:sz="0" w:space="0" w:color="auto"/>
            <w:bottom w:val="none" w:sz="0" w:space="0" w:color="auto"/>
            <w:right w:val="none" w:sz="0" w:space="0" w:color="auto"/>
          </w:divBdr>
        </w:div>
        <w:div w:id="392045358">
          <w:marLeft w:val="640"/>
          <w:marRight w:val="0"/>
          <w:marTop w:val="0"/>
          <w:marBottom w:val="0"/>
          <w:divBdr>
            <w:top w:val="none" w:sz="0" w:space="0" w:color="auto"/>
            <w:left w:val="none" w:sz="0" w:space="0" w:color="auto"/>
            <w:bottom w:val="none" w:sz="0" w:space="0" w:color="auto"/>
            <w:right w:val="none" w:sz="0" w:space="0" w:color="auto"/>
          </w:divBdr>
        </w:div>
        <w:div w:id="397022878">
          <w:marLeft w:val="640"/>
          <w:marRight w:val="0"/>
          <w:marTop w:val="0"/>
          <w:marBottom w:val="0"/>
          <w:divBdr>
            <w:top w:val="none" w:sz="0" w:space="0" w:color="auto"/>
            <w:left w:val="none" w:sz="0" w:space="0" w:color="auto"/>
            <w:bottom w:val="none" w:sz="0" w:space="0" w:color="auto"/>
            <w:right w:val="none" w:sz="0" w:space="0" w:color="auto"/>
          </w:divBdr>
        </w:div>
        <w:div w:id="409893058">
          <w:marLeft w:val="640"/>
          <w:marRight w:val="0"/>
          <w:marTop w:val="0"/>
          <w:marBottom w:val="0"/>
          <w:divBdr>
            <w:top w:val="none" w:sz="0" w:space="0" w:color="auto"/>
            <w:left w:val="none" w:sz="0" w:space="0" w:color="auto"/>
            <w:bottom w:val="none" w:sz="0" w:space="0" w:color="auto"/>
            <w:right w:val="none" w:sz="0" w:space="0" w:color="auto"/>
          </w:divBdr>
        </w:div>
        <w:div w:id="412245688">
          <w:marLeft w:val="640"/>
          <w:marRight w:val="0"/>
          <w:marTop w:val="0"/>
          <w:marBottom w:val="0"/>
          <w:divBdr>
            <w:top w:val="none" w:sz="0" w:space="0" w:color="auto"/>
            <w:left w:val="none" w:sz="0" w:space="0" w:color="auto"/>
            <w:bottom w:val="none" w:sz="0" w:space="0" w:color="auto"/>
            <w:right w:val="none" w:sz="0" w:space="0" w:color="auto"/>
          </w:divBdr>
        </w:div>
        <w:div w:id="414517127">
          <w:marLeft w:val="640"/>
          <w:marRight w:val="0"/>
          <w:marTop w:val="0"/>
          <w:marBottom w:val="0"/>
          <w:divBdr>
            <w:top w:val="none" w:sz="0" w:space="0" w:color="auto"/>
            <w:left w:val="none" w:sz="0" w:space="0" w:color="auto"/>
            <w:bottom w:val="none" w:sz="0" w:space="0" w:color="auto"/>
            <w:right w:val="none" w:sz="0" w:space="0" w:color="auto"/>
          </w:divBdr>
        </w:div>
        <w:div w:id="423844778">
          <w:marLeft w:val="640"/>
          <w:marRight w:val="0"/>
          <w:marTop w:val="0"/>
          <w:marBottom w:val="0"/>
          <w:divBdr>
            <w:top w:val="none" w:sz="0" w:space="0" w:color="auto"/>
            <w:left w:val="none" w:sz="0" w:space="0" w:color="auto"/>
            <w:bottom w:val="none" w:sz="0" w:space="0" w:color="auto"/>
            <w:right w:val="none" w:sz="0" w:space="0" w:color="auto"/>
          </w:divBdr>
        </w:div>
        <w:div w:id="430199722">
          <w:marLeft w:val="640"/>
          <w:marRight w:val="0"/>
          <w:marTop w:val="0"/>
          <w:marBottom w:val="0"/>
          <w:divBdr>
            <w:top w:val="none" w:sz="0" w:space="0" w:color="auto"/>
            <w:left w:val="none" w:sz="0" w:space="0" w:color="auto"/>
            <w:bottom w:val="none" w:sz="0" w:space="0" w:color="auto"/>
            <w:right w:val="none" w:sz="0" w:space="0" w:color="auto"/>
          </w:divBdr>
        </w:div>
        <w:div w:id="431777637">
          <w:marLeft w:val="640"/>
          <w:marRight w:val="0"/>
          <w:marTop w:val="0"/>
          <w:marBottom w:val="0"/>
          <w:divBdr>
            <w:top w:val="none" w:sz="0" w:space="0" w:color="auto"/>
            <w:left w:val="none" w:sz="0" w:space="0" w:color="auto"/>
            <w:bottom w:val="none" w:sz="0" w:space="0" w:color="auto"/>
            <w:right w:val="none" w:sz="0" w:space="0" w:color="auto"/>
          </w:divBdr>
        </w:div>
        <w:div w:id="444424638">
          <w:marLeft w:val="640"/>
          <w:marRight w:val="0"/>
          <w:marTop w:val="0"/>
          <w:marBottom w:val="0"/>
          <w:divBdr>
            <w:top w:val="none" w:sz="0" w:space="0" w:color="auto"/>
            <w:left w:val="none" w:sz="0" w:space="0" w:color="auto"/>
            <w:bottom w:val="none" w:sz="0" w:space="0" w:color="auto"/>
            <w:right w:val="none" w:sz="0" w:space="0" w:color="auto"/>
          </w:divBdr>
        </w:div>
        <w:div w:id="451636102">
          <w:marLeft w:val="640"/>
          <w:marRight w:val="0"/>
          <w:marTop w:val="0"/>
          <w:marBottom w:val="0"/>
          <w:divBdr>
            <w:top w:val="none" w:sz="0" w:space="0" w:color="auto"/>
            <w:left w:val="none" w:sz="0" w:space="0" w:color="auto"/>
            <w:bottom w:val="none" w:sz="0" w:space="0" w:color="auto"/>
            <w:right w:val="none" w:sz="0" w:space="0" w:color="auto"/>
          </w:divBdr>
        </w:div>
        <w:div w:id="457653099">
          <w:marLeft w:val="640"/>
          <w:marRight w:val="0"/>
          <w:marTop w:val="0"/>
          <w:marBottom w:val="0"/>
          <w:divBdr>
            <w:top w:val="none" w:sz="0" w:space="0" w:color="auto"/>
            <w:left w:val="none" w:sz="0" w:space="0" w:color="auto"/>
            <w:bottom w:val="none" w:sz="0" w:space="0" w:color="auto"/>
            <w:right w:val="none" w:sz="0" w:space="0" w:color="auto"/>
          </w:divBdr>
        </w:div>
        <w:div w:id="467210944">
          <w:marLeft w:val="640"/>
          <w:marRight w:val="0"/>
          <w:marTop w:val="0"/>
          <w:marBottom w:val="0"/>
          <w:divBdr>
            <w:top w:val="none" w:sz="0" w:space="0" w:color="auto"/>
            <w:left w:val="none" w:sz="0" w:space="0" w:color="auto"/>
            <w:bottom w:val="none" w:sz="0" w:space="0" w:color="auto"/>
            <w:right w:val="none" w:sz="0" w:space="0" w:color="auto"/>
          </w:divBdr>
        </w:div>
        <w:div w:id="476726506">
          <w:marLeft w:val="640"/>
          <w:marRight w:val="0"/>
          <w:marTop w:val="0"/>
          <w:marBottom w:val="0"/>
          <w:divBdr>
            <w:top w:val="none" w:sz="0" w:space="0" w:color="auto"/>
            <w:left w:val="none" w:sz="0" w:space="0" w:color="auto"/>
            <w:bottom w:val="none" w:sz="0" w:space="0" w:color="auto"/>
            <w:right w:val="none" w:sz="0" w:space="0" w:color="auto"/>
          </w:divBdr>
        </w:div>
        <w:div w:id="500898838">
          <w:marLeft w:val="640"/>
          <w:marRight w:val="0"/>
          <w:marTop w:val="0"/>
          <w:marBottom w:val="0"/>
          <w:divBdr>
            <w:top w:val="none" w:sz="0" w:space="0" w:color="auto"/>
            <w:left w:val="none" w:sz="0" w:space="0" w:color="auto"/>
            <w:bottom w:val="none" w:sz="0" w:space="0" w:color="auto"/>
            <w:right w:val="none" w:sz="0" w:space="0" w:color="auto"/>
          </w:divBdr>
        </w:div>
        <w:div w:id="527719388">
          <w:marLeft w:val="640"/>
          <w:marRight w:val="0"/>
          <w:marTop w:val="0"/>
          <w:marBottom w:val="0"/>
          <w:divBdr>
            <w:top w:val="none" w:sz="0" w:space="0" w:color="auto"/>
            <w:left w:val="none" w:sz="0" w:space="0" w:color="auto"/>
            <w:bottom w:val="none" w:sz="0" w:space="0" w:color="auto"/>
            <w:right w:val="none" w:sz="0" w:space="0" w:color="auto"/>
          </w:divBdr>
        </w:div>
        <w:div w:id="529102432">
          <w:marLeft w:val="640"/>
          <w:marRight w:val="0"/>
          <w:marTop w:val="0"/>
          <w:marBottom w:val="0"/>
          <w:divBdr>
            <w:top w:val="none" w:sz="0" w:space="0" w:color="auto"/>
            <w:left w:val="none" w:sz="0" w:space="0" w:color="auto"/>
            <w:bottom w:val="none" w:sz="0" w:space="0" w:color="auto"/>
            <w:right w:val="none" w:sz="0" w:space="0" w:color="auto"/>
          </w:divBdr>
        </w:div>
        <w:div w:id="565997979">
          <w:marLeft w:val="640"/>
          <w:marRight w:val="0"/>
          <w:marTop w:val="0"/>
          <w:marBottom w:val="0"/>
          <w:divBdr>
            <w:top w:val="none" w:sz="0" w:space="0" w:color="auto"/>
            <w:left w:val="none" w:sz="0" w:space="0" w:color="auto"/>
            <w:bottom w:val="none" w:sz="0" w:space="0" w:color="auto"/>
            <w:right w:val="none" w:sz="0" w:space="0" w:color="auto"/>
          </w:divBdr>
        </w:div>
        <w:div w:id="583337373">
          <w:marLeft w:val="640"/>
          <w:marRight w:val="0"/>
          <w:marTop w:val="0"/>
          <w:marBottom w:val="0"/>
          <w:divBdr>
            <w:top w:val="none" w:sz="0" w:space="0" w:color="auto"/>
            <w:left w:val="none" w:sz="0" w:space="0" w:color="auto"/>
            <w:bottom w:val="none" w:sz="0" w:space="0" w:color="auto"/>
            <w:right w:val="none" w:sz="0" w:space="0" w:color="auto"/>
          </w:divBdr>
        </w:div>
        <w:div w:id="604189693">
          <w:marLeft w:val="640"/>
          <w:marRight w:val="0"/>
          <w:marTop w:val="0"/>
          <w:marBottom w:val="0"/>
          <w:divBdr>
            <w:top w:val="none" w:sz="0" w:space="0" w:color="auto"/>
            <w:left w:val="none" w:sz="0" w:space="0" w:color="auto"/>
            <w:bottom w:val="none" w:sz="0" w:space="0" w:color="auto"/>
            <w:right w:val="none" w:sz="0" w:space="0" w:color="auto"/>
          </w:divBdr>
        </w:div>
        <w:div w:id="632447882">
          <w:marLeft w:val="640"/>
          <w:marRight w:val="0"/>
          <w:marTop w:val="0"/>
          <w:marBottom w:val="0"/>
          <w:divBdr>
            <w:top w:val="none" w:sz="0" w:space="0" w:color="auto"/>
            <w:left w:val="none" w:sz="0" w:space="0" w:color="auto"/>
            <w:bottom w:val="none" w:sz="0" w:space="0" w:color="auto"/>
            <w:right w:val="none" w:sz="0" w:space="0" w:color="auto"/>
          </w:divBdr>
        </w:div>
        <w:div w:id="650714362">
          <w:marLeft w:val="640"/>
          <w:marRight w:val="0"/>
          <w:marTop w:val="0"/>
          <w:marBottom w:val="0"/>
          <w:divBdr>
            <w:top w:val="none" w:sz="0" w:space="0" w:color="auto"/>
            <w:left w:val="none" w:sz="0" w:space="0" w:color="auto"/>
            <w:bottom w:val="none" w:sz="0" w:space="0" w:color="auto"/>
            <w:right w:val="none" w:sz="0" w:space="0" w:color="auto"/>
          </w:divBdr>
        </w:div>
        <w:div w:id="653682883">
          <w:marLeft w:val="640"/>
          <w:marRight w:val="0"/>
          <w:marTop w:val="0"/>
          <w:marBottom w:val="0"/>
          <w:divBdr>
            <w:top w:val="none" w:sz="0" w:space="0" w:color="auto"/>
            <w:left w:val="none" w:sz="0" w:space="0" w:color="auto"/>
            <w:bottom w:val="none" w:sz="0" w:space="0" w:color="auto"/>
            <w:right w:val="none" w:sz="0" w:space="0" w:color="auto"/>
          </w:divBdr>
        </w:div>
        <w:div w:id="657198149">
          <w:marLeft w:val="640"/>
          <w:marRight w:val="0"/>
          <w:marTop w:val="0"/>
          <w:marBottom w:val="0"/>
          <w:divBdr>
            <w:top w:val="none" w:sz="0" w:space="0" w:color="auto"/>
            <w:left w:val="none" w:sz="0" w:space="0" w:color="auto"/>
            <w:bottom w:val="none" w:sz="0" w:space="0" w:color="auto"/>
            <w:right w:val="none" w:sz="0" w:space="0" w:color="auto"/>
          </w:divBdr>
        </w:div>
        <w:div w:id="671104993">
          <w:marLeft w:val="640"/>
          <w:marRight w:val="0"/>
          <w:marTop w:val="0"/>
          <w:marBottom w:val="0"/>
          <w:divBdr>
            <w:top w:val="none" w:sz="0" w:space="0" w:color="auto"/>
            <w:left w:val="none" w:sz="0" w:space="0" w:color="auto"/>
            <w:bottom w:val="none" w:sz="0" w:space="0" w:color="auto"/>
            <w:right w:val="none" w:sz="0" w:space="0" w:color="auto"/>
          </w:divBdr>
        </w:div>
        <w:div w:id="693385456">
          <w:marLeft w:val="640"/>
          <w:marRight w:val="0"/>
          <w:marTop w:val="0"/>
          <w:marBottom w:val="0"/>
          <w:divBdr>
            <w:top w:val="none" w:sz="0" w:space="0" w:color="auto"/>
            <w:left w:val="none" w:sz="0" w:space="0" w:color="auto"/>
            <w:bottom w:val="none" w:sz="0" w:space="0" w:color="auto"/>
            <w:right w:val="none" w:sz="0" w:space="0" w:color="auto"/>
          </w:divBdr>
        </w:div>
        <w:div w:id="699622193">
          <w:marLeft w:val="640"/>
          <w:marRight w:val="0"/>
          <w:marTop w:val="0"/>
          <w:marBottom w:val="0"/>
          <w:divBdr>
            <w:top w:val="none" w:sz="0" w:space="0" w:color="auto"/>
            <w:left w:val="none" w:sz="0" w:space="0" w:color="auto"/>
            <w:bottom w:val="none" w:sz="0" w:space="0" w:color="auto"/>
            <w:right w:val="none" w:sz="0" w:space="0" w:color="auto"/>
          </w:divBdr>
        </w:div>
        <w:div w:id="754084672">
          <w:marLeft w:val="640"/>
          <w:marRight w:val="0"/>
          <w:marTop w:val="0"/>
          <w:marBottom w:val="0"/>
          <w:divBdr>
            <w:top w:val="none" w:sz="0" w:space="0" w:color="auto"/>
            <w:left w:val="none" w:sz="0" w:space="0" w:color="auto"/>
            <w:bottom w:val="none" w:sz="0" w:space="0" w:color="auto"/>
            <w:right w:val="none" w:sz="0" w:space="0" w:color="auto"/>
          </w:divBdr>
        </w:div>
        <w:div w:id="760486615">
          <w:marLeft w:val="640"/>
          <w:marRight w:val="0"/>
          <w:marTop w:val="0"/>
          <w:marBottom w:val="0"/>
          <w:divBdr>
            <w:top w:val="none" w:sz="0" w:space="0" w:color="auto"/>
            <w:left w:val="none" w:sz="0" w:space="0" w:color="auto"/>
            <w:bottom w:val="none" w:sz="0" w:space="0" w:color="auto"/>
            <w:right w:val="none" w:sz="0" w:space="0" w:color="auto"/>
          </w:divBdr>
        </w:div>
        <w:div w:id="777337222">
          <w:marLeft w:val="640"/>
          <w:marRight w:val="0"/>
          <w:marTop w:val="0"/>
          <w:marBottom w:val="0"/>
          <w:divBdr>
            <w:top w:val="none" w:sz="0" w:space="0" w:color="auto"/>
            <w:left w:val="none" w:sz="0" w:space="0" w:color="auto"/>
            <w:bottom w:val="none" w:sz="0" w:space="0" w:color="auto"/>
            <w:right w:val="none" w:sz="0" w:space="0" w:color="auto"/>
          </w:divBdr>
        </w:div>
        <w:div w:id="778178584">
          <w:marLeft w:val="640"/>
          <w:marRight w:val="0"/>
          <w:marTop w:val="0"/>
          <w:marBottom w:val="0"/>
          <w:divBdr>
            <w:top w:val="none" w:sz="0" w:space="0" w:color="auto"/>
            <w:left w:val="none" w:sz="0" w:space="0" w:color="auto"/>
            <w:bottom w:val="none" w:sz="0" w:space="0" w:color="auto"/>
            <w:right w:val="none" w:sz="0" w:space="0" w:color="auto"/>
          </w:divBdr>
        </w:div>
        <w:div w:id="789057937">
          <w:marLeft w:val="640"/>
          <w:marRight w:val="0"/>
          <w:marTop w:val="0"/>
          <w:marBottom w:val="0"/>
          <w:divBdr>
            <w:top w:val="none" w:sz="0" w:space="0" w:color="auto"/>
            <w:left w:val="none" w:sz="0" w:space="0" w:color="auto"/>
            <w:bottom w:val="none" w:sz="0" w:space="0" w:color="auto"/>
            <w:right w:val="none" w:sz="0" w:space="0" w:color="auto"/>
          </w:divBdr>
        </w:div>
        <w:div w:id="790326383">
          <w:marLeft w:val="640"/>
          <w:marRight w:val="0"/>
          <w:marTop w:val="0"/>
          <w:marBottom w:val="0"/>
          <w:divBdr>
            <w:top w:val="none" w:sz="0" w:space="0" w:color="auto"/>
            <w:left w:val="none" w:sz="0" w:space="0" w:color="auto"/>
            <w:bottom w:val="none" w:sz="0" w:space="0" w:color="auto"/>
            <w:right w:val="none" w:sz="0" w:space="0" w:color="auto"/>
          </w:divBdr>
        </w:div>
        <w:div w:id="795489395">
          <w:marLeft w:val="640"/>
          <w:marRight w:val="0"/>
          <w:marTop w:val="0"/>
          <w:marBottom w:val="0"/>
          <w:divBdr>
            <w:top w:val="none" w:sz="0" w:space="0" w:color="auto"/>
            <w:left w:val="none" w:sz="0" w:space="0" w:color="auto"/>
            <w:bottom w:val="none" w:sz="0" w:space="0" w:color="auto"/>
            <w:right w:val="none" w:sz="0" w:space="0" w:color="auto"/>
          </w:divBdr>
        </w:div>
        <w:div w:id="807669671">
          <w:marLeft w:val="640"/>
          <w:marRight w:val="0"/>
          <w:marTop w:val="0"/>
          <w:marBottom w:val="0"/>
          <w:divBdr>
            <w:top w:val="none" w:sz="0" w:space="0" w:color="auto"/>
            <w:left w:val="none" w:sz="0" w:space="0" w:color="auto"/>
            <w:bottom w:val="none" w:sz="0" w:space="0" w:color="auto"/>
            <w:right w:val="none" w:sz="0" w:space="0" w:color="auto"/>
          </w:divBdr>
        </w:div>
        <w:div w:id="846288733">
          <w:marLeft w:val="640"/>
          <w:marRight w:val="0"/>
          <w:marTop w:val="0"/>
          <w:marBottom w:val="0"/>
          <w:divBdr>
            <w:top w:val="none" w:sz="0" w:space="0" w:color="auto"/>
            <w:left w:val="none" w:sz="0" w:space="0" w:color="auto"/>
            <w:bottom w:val="none" w:sz="0" w:space="0" w:color="auto"/>
            <w:right w:val="none" w:sz="0" w:space="0" w:color="auto"/>
          </w:divBdr>
        </w:div>
        <w:div w:id="871919173">
          <w:marLeft w:val="640"/>
          <w:marRight w:val="0"/>
          <w:marTop w:val="0"/>
          <w:marBottom w:val="0"/>
          <w:divBdr>
            <w:top w:val="none" w:sz="0" w:space="0" w:color="auto"/>
            <w:left w:val="none" w:sz="0" w:space="0" w:color="auto"/>
            <w:bottom w:val="none" w:sz="0" w:space="0" w:color="auto"/>
            <w:right w:val="none" w:sz="0" w:space="0" w:color="auto"/>
          </w:divBdr>
        </w:div>
        <w:div w:id="874343613">
          <w:marLeft w:val="640"/>
          <w:marRight w:val="0"/>
          <w:marTop w:val="0"/>
          <w:marBottom w:val="0"/>
          <w:divBdr>
            <w:top w:val="none" w:sz="0" w:space="0" w:color="auto"/>
            <w:left w:val="none" w:sz="0" w:space="0" w:color="auto"/>
            <w:bottom w:val="none" w:sz="0" w:space="0" w:color="auto"/>
            <w:right w:val="none" w:sz="0" w:space="0" w:color="auto"/>
          </w:divBdr>
        </w:div>
        <w:div w:id="886718807">
          <w:marLeft w:val="640"/>
          <w:marRight w:val="0"/>
          <w:marTop w:val="0"/>
          <w:marBottom w:val="0"/>
          <w:divBdr>
            <w:top w:val="none" w:sz="0" w:space="0" w:color="auto"/>
            <w:left w:val="none" w:sz="0" w:space="0" w:color="auto"/>
            <w:bottom w:val="none" w:sz="0" w:space="0" w:color="auto"/>
            <w:right w:val="none" w:sz="0" w:space="0" w:color="auto"/>
          </w:divBdr>
        </w:div>
        <w:div w:id="886919416">
          <w:marLeft w:val="640"/>
          <w:marRight w:val="0"/>
          <w:marTop w:val="0"/>
          <w:marBottom w:val="0"/>
          <w:divBdr>
            <w:top w:val="none" w:sz="0" w:space="0" w:color="auto"/>
            <w:left w:val="none" w:sz="0" w:space="0" w:color="auto"/>
            <w:bottom w:val="none" w:sz="0" w:space="0" w:color="auto"/>
            <w:right w:val="none" w:sz="0" w:space="0" w:color="auto"/>
          </w:divBdr>
        </w:div>
        <w:div w:id="892085039">
          <w:marLeft w:val="640"/>
          <w:marRight w:val="0"/>
          <w:marTop w:val="0"/>
          <w:marBottom w:val="0"/>
          <w:divBdr>
            <w:top w:val="none" w:sz="0" w:space="0" w:color="auto"/>
            <w:left w:val="none" w:sz="0" w:space="0" w:color="auto"/>
            <w:bottom w:val="none" w:sz="0" w:space="0" w:color="auto"/>
            <w:right w:val="none" w:sz="0" w:space="0" w:color="auto"/>
          </w:divBdr>
        </w:div>
        <w:div w:id="897668187">
          <w:marLeft w:val="640"/>
          <w:marRight w:val="0"/>
          <w:marTop w:val="0"/>
          <w:marBottom w:val="0"/>
          <w:divBdr>
            <w:top w:val="none" w:sz="0" w:space="0" w:color="auto"/>
            <w:left w:val="none" w:sz="0" w:space="0" w:color="auto"/>
            <w:bottom w:val="none" w:sz="0" w:space="0" w:color="auto"/>
            <w:right w:val="none" w:sz="0" w:space="0" w:color="auto"/>
          </w:divBdr>
        </w:div>
        <w:div w:id="925574227">
          <w:marLeft w:val="640"/>
          <w:marRight w:val="0"/>
          <w:marTop w:val="0"/>
          <w:marBottom w:val="0"/>
          <w:divBdr>
            <w:top w:val="none" w:sz="0" w:space="0" w:color="auto"/>
            <w:left w:val="none" w:sz="0" w:space="0" w:color="auto"/>
            <w:bottom w:val="none" w:sz="0" w:space="0" w:color="auto"/>
            <w:right w:val="none" w:sz="0" w:space="0" w:color="auto"/>
          </w:divBdr>
        </w:div>
        <w:div w:id="928544757">
          <w:marLeft w:val="640"/>
          <w:marRight w:val="0"/>
          <w:marTop w:val="0"/>
          <w:marBottom w:val="0"/>
          <w:divBdr>
            <w:top w:val="none" w:sz="0" w:space="0" w:color="auto"/>
            <w:left w:val="none" w:sz="0" w:space="0" w:color="auto"/>
            <w:bottom w:val="none" w:sz="0" w:space="0" w:color="auto"/>
            <w:right w:val="none" w:sz="0" w:space="0" w:color="auto"/>
          </w:divBdr>
        </w:div>
        <w:div w:id="942497490">
          <w:marLeft w:val="640"/>
          <w:marRight w:val="0"/>
          <w:marTop w:val="0"/>
          <w:marBottom w:val="0"/>
          <w:divBdr>
            <w:top w:val="none" w:sz="0" w:space="0" w:color="auto"/>
            <w:left w:val="none" w:sz="0" w:space="0" w:color="auto"/>
            <w:bottom w:val="none" w:sz="0" w:space="0" w:color="auto"/>
            <w:right w:val="none" w:sz="0" w:space="0" w:color="auto"/>
          </w:divBdr>
        </w:div>
        <w:div w:id="957250636">
          <w:marLeft w:val="640"/>
          <w:marRight w:val="0"/>
          <w:marTop w:val="0"/>
          <w:marBottom w:val="0"/>
          <w:divBdr>
            <w:top w:val="none" w:sz="0" w:space="0" w:color="auto"/>
            <w:left w:val="none" w:sz="0" w:space="0" w:color="auto"/>
            <w:bottom w:val="none" w:sz="0" w:space="0" w:color="auto"/>
            <w:right w:val="none" w:sz="0" w:space="0" w:color="auto"/>
          </w:divBdr>
        </w:div>
        <w:div w:id="960234389">
          <w:marLeft w:val="640"/>
          <w:marRight w:val="0"/>
          <w:marTop w:val="0"/>
          <w:marBottom w:val="0"/>
          <w:divBdr>
            <w:top w:val="none" w:sz="0" w:space="0" w:color="auto"/>
            <w:left w:val="none" w:sz="0" w:space="0" w:color="auto"/>
            <w:bottom w:val="none" w:sz="0" w:space="0" w:color="auto"/>
            <w:right w:val="none" w:sz="0" w:space="0" w:color="auto"/>
          </w:divBdr>
        </w:div>
        <w:div w:id="970985632">
          <w:marLeft w:val="640"/>
          <w:marRight w:val="0"/>
          <w:marTop w:val="0"/>
          <w:marBottom w:val="0"/>
          <w:divBdr>
            <w:top w:val="none" w:sz="0" w:space="0" w:color="auto"/>
            <w:left w:val="none" w:sz="0" w:space="0" w:color="auto"/>
            <w:bottom w:val="none" w:sz="0" w:space="0" w:color="auto"/>
            <w:right w:val="none" w:sz="0" w:space="0" w:color="auto"/>
          </w:divBdr>
        </w:div>
        <w:div w:id="981008756">
          <w:marLeft w:val="640"/>
          <w:marRight w:val="0"/>
          <w:marTop w:val="0"/>
          <w:marBottom w:val="0"/>
          <w:divBdr>
            <w:top w:val="none" w:sz="0" w:space="0" w:color="auto"/>
            <w:left w:val="none" w:sz="0" w:space="0" w:color="auto"/>
            <w:bottom w:val="none" w:sz="0" w:space="0" w:color="auto"/>
            <w:right w:val="none" w:sz="0" w:space="0" w:color="auto"/>
          </w:divBdr>
        </w:div>
        <w:div w:id="991133368">
          <w:marLeft w:val="640"/>
          <w:marRight w:val="0"/>
          <w:marTop w:val="0"/>
          <w:marBottom w:val="0"/>
          <w:divBdr>
            <w:top w:val="none" w:sz="0" w:space="0" w:color="auto"/>
            <w:left w:val="none" w:sz="0" w:space="0" w:color="auto"/>
            <w:bottom w:val="none" w:sz="0" w:space="0" w:color="auto"/>
            <w:right w:val="none" w:sz="0" w:space="0" w:color="auto"/>
          </w:divBdr>
        </w:div>
        <w:div w:id="1008294070">
          <w:marLeft w:val="640"/>
          <w:marRight w:val="0"/>
          <w:marTop w:val="0"/>
          <w:marBottom w:val="0"/>
          <w:divBdr>
            <w:top w:val="none" w:sz="0" w:space="0" w:color="auto"/>
            <w:left w:val="none" w:sz="0" w:space="0" w:color="auto"/>
            <w:bottom w:val="none" w:sz="0" w:space="0" w:color="auto"/>
            <w:right w:val="none" w:sz="0" w:space="0" w:color="auto"/>
          </w:divBdr>
        </w:div>
        <w:div w:id="1008363702">
          <w:marLeft w:val="640"/>
          <w:marRight w:val="0"/>
          <w:marTop w:val="0"/>
          <w:marBottom w:val="0"/>
          <w:divBdr>
            <w:top w:val="none" w:sz="0" w:space="0" w:color="auto"/>
            <w:left w:val="none" w:sz="0" w:space="0" w:color="auto"/>
            <w:bottom w:val="none" w:sz="0" w:space="0" w:color="auto"/>
            <w:right w:val="none" w:sz="0" w:space="0" w:color="auto"/>
          </w:divBdr>
        </w:div>
        <w:div w:id="1033767975">
          <w:marLeft w:val="640"/>
          <w:marRight w:val="0"/>
          <w:marTop w:val="0"/>
          <w:marBottom w:val="0"/>
          <w:divBdr>
            <w:top w:val="none" w:sz="0" w:space="0" w:color="auto"/>
            <w:left w:val="none" w:sz="0" w:space="0" w:color="auto"/>
            <w:bottom w:val="none" w:sz="0" w:space="0" w:color="auto"/>
            <w:right w:val="none" w:sz="0" w:space="0" w:color="auto"/>
          </w:divBdr>
        </w:div>
        <w:div w:id="1059521023">
          <w:marLeft w:val="640"/>
          <w:marRight w:val="0"/>
          <w:marTop w:val="0"/>
          <w:marBottom w:val="0"/>
          <w:divBdr>
            <w:top w:val="none" w:sz="0" w:space="0" w:color="auto"/>
            <w:left w:val="none" w:sz="0" w:space="0" w:color="auto"/>
            <w:bottom w:val="none" w:sz="0" w:space="0" w:color="auto"/>
            <w:right w:val="none" w:sz="0" w:space="0" w:color="auto"/>
          </w:divBdr>
        </w:div>
        <w:div w:id="1063716818">
          <w:marLeft w:val="640"/>
          <w:marRight w:val="0"/>
          <w:marTop w:val="0"/>
          <w:marBottom w:val="0"/>
          <w:divBdr>
            <w:top w:val="none" w:sz="0" w:space="0" w:color="auto"/>
            <w:left w:val="none" w:sz="0" w:space="0" w:color="auto"/>
            <w:bottom w:val="none" w:sz="0" w:space="0" w:color="auto"/>
            <w:right w:val="none" w:sz="0" w:space="0" w:color="auto"/>
          </w:divBdr>
        </w:div>
        <w:div w:id="1076173024">
          <w:marLeft w:val="640"/>
          <w:marRight w:val="0"/>
          <w:marTop w:val="0"/>
          <w:marBottom w:val="0"/>
          <w:divBdr>
            <w:top w:val="none" w:sz="0" w:space="0" w:color="auto"/>
            <w:left w:val="none" w:sz="0" w:space="0" w:color="auto"/>
            <w:bottom w:val="none" w:sz="0" w:space="0" w:color="auto"/>
            <w:right w:val="none" w:sz="0" w:space="0" w:color="auto"/>
          </w:divBdr>
        </w:div>
        <w:div w:id="1076242574">
          <w:marLeft w:val="640"/>
          <w:marRight w:val="0"/>
          <w:marTop w:val="0"/>
          <w:marBottom w:val="0"/>
          <w:divBdr>
            <w:top w:val="none" w:sz="0" w:space="0" w:color="auto"/>
            <w:left w:val="none" w:sz="0" w:space="0" w:color="auto"/>
            <w:bottom w:val="none" w:sz="0" w:space="0" w:color="auto"/>
            <w:right w:val="none" w:sz="0" w:space="0" w:color="auto"/>
          </w:divBdr>
        </w:div>
        <w:div w:id="1080755528">
          <w:marLeft w:val="640"/>
          <w:marRight w:val="0"/>
          <w:marTop w:val="0"/>
          <w:marBottom w:val="0"/>
          <w:divBdr>
            <w:top w:val="none" w:sz="0" w:space="0" w:color="auto"/>
            <w:left w:val="none" w:sz="0" w:space="0" w:color="auto"/>
            <w:bottom w:val="none" w:sz="0" w:space="0" w:color="auto"/>
            <w:right w:val="none" w:sz="0" w:space="0" w:color="auto"/>
          </w:divBdr>
        </w:div>
        <w:div w:id="1098722084">
          <w:marLeft w:val="640"/>
          <w:marRight w:val="0"/>
          <w:marTop w:val="0"/>
          <w:marBottom w:val="0"/>
          <w:divBdr>
            <w:top w:val="none" w:sz="0" w:space="0" w:color="auto"/>
            <w:left w:val="none" w:sz="0" w:space="0" w:color="auto"/>
            <w:bottom w:val="none" w:sz="0" w:space="0" w:color="auto"/>
            <w:right w:val="none" w:sz="0" w:space="0" w:color="auto"/>
          </w:divBdr>
        </w:div>
        <w:div w:id="1115826503">
          <w:marLeft w:val="640"/>
          <w:marRight w:val="0"/>
          <w:marTop w:val="0"/>
          <w:marBottom w:val="0"/>
          <w:divBdr>
            <w:top w:val="none" w:sz="0" w:space="0" w:color="auto"/>
            <w:left w:val="none" w:sz="0" w:space="0" w:color="auto"/>
            <w:bottom w:val="none" w:sz="0" w:space="0" w:color="auto"/>
            <w:right w:val="none" w:sz="0" w:space="0" w:color="auto"/>
          </w:divBdr>
        </w:div>
        <w:div w:id="1134983952">
          <w:marLeft w:val="640"/>
          <w:marRight w:val="0"/>
          <w:marTop w:val="0"/>
          <w:marBottom w:val="0"/>
          <w:divBdr>
            <w:top w:val="none" w:sz="0" w:space="0" w:color="auto"/>
            <w:left w:val="none" w:sz="0" w:space="0" w:color="auto"/>
            <w:bottom w:val="none" w:sz="0" w:space="0" w:color="auto"/>
            <w:right w:val="none" w:sz="0" w:space="0" w:color="auto"/>
          </w:divBdr>
        </w:div>
        <w:div w:id="1137911888">
          <w:marLeft w:val="640"/>
          <w:marRight w:val="0"/>
          <w:marTop w:val="0"/>
          <w:marBottom w:val="0"/>
          <w:divBdr>
            <w:top w:val="none" w:sz="0" w:space="0" w:color="auto"/>
            <w:left w:val="none" w:sz="0" w:space="0" w:color="auto"/>
            <w:bottom w:val="none" w:sz="0" w:space="0" w:color="auto"/>
            <w:right w:val="none" w:sz="0" w:space="0" w:color="auto"/>
          </w:divBdr>
        </w:div>
        <w:div w:id="1159611930">
          <w:marLeft w:val="640"/>
          <w:marRight w:val="0"/>
          <w:marTop w:val="0"/>
          <w:marBottom w:val="0"/>
          <w:divBdr>
            <w:top w:val="none" w:sz="0" w:space="0" w:color="auto"/>
            <w:left w:val="none" w:sz="0" w:space="0" w:color="auto"/>
            <w:bottom w:val="none" w:sz="0" w:space="0" w:color="auto"/>
            <w:right w:val="none" w:sz="0" w:space="0" w:color="auto"/>
          </w:divBdr>
        </w:div>
        <w:div w:id="1174762412">
          <w:marLeft w:val="640"/>
          <w:marRight w:val="0"/>
          <w:marTop w:val="0"/>
          <w:marBottom w:val="0"/>
          <w:divBdr>
            <w:top w:val="none" w:sz="0" w:space="0" w:color="auto"/>
            <w:left w:val="none" w:sz="0" w:space="0" w:color="auto"/>
            <w:bottom w:val="none" w:sz="0" w:space="0" w:color="auto"/>
            <w:right w:val="none" w:sz="0" w:space="0" w:color="auto"/>
          </w:divBdr>
        </w:div>
        <w:div w:id="1183473537">
          <w:marLeft w:val="640"/>
          <w:marRight w:val="0"/>
          <w:marTop w:val="0"/>
          <w:marBottom w:val="0"/>
          <w:divBdr>
            <w:top w:val="none" w:sz="0" w:space="0" w:color="auto"/>
            <w:left w:val="none" w:sz="0" w:space="0" w:color="auto"/>
            <w:bottom w:val="none" w:sz="0" w:space="0" w:color="auto"/>
            <w:right w:val="none" w:sz="0" w:space="0" w:color="auto"/>
          </w:divBdr>
        </w:div>
        <w:div w:id="1212618640">
          <w:marLeft w:val="640"/>
          <w:marRight w:val="0"/>
          <w:marTop w:val="0"/>
          <w:marBottom w:val="0"/>
          <w:divBdr>
            <w:top w:val="none" w:sz="0" w:space="0" w:color="auto"/>
            <w:left w:val="none" w:sz="0" w:space="0" w:color="auto"/>
            <w:bottom w:val="none" w:sz="0" w:space="0" w:color="auto"/>
            <w:right w:val="none" w:sz="0" w:space="0" w:color="auto"/>
          </w:divBdr>
        </w:div>
        <w:div w:id="1242256315">
          <w:marLeft w:val="640"/>
          <w:marRight w:val="0"/>
          <w:marTop w:val="0"/>
          <w:marBottom w:val="0"/>
          <w:divBdr>
            <w:top w:val="none" w:sz="0" w:space="0" w:color="auto"/>
            <w:left w:val="none" w:sz="0" w:space="0" w:color="auto"/>
            <w:bottom w:val="none" w:sz="0" w:space="0" w:color="auto"/>
            <w:right w:val="none" w:sz="0" w:space="0" w:color="auto"/>
          </w:divBdr>
        </w:div>
        <w:div w:id="1246459125">
          <w:marLeft w:val="640"/>
          <w:marRight w:val="0"/>
          <w:marTop w:val="0"/>
          <w:marBottom w:val="0"/>
          <w:divBdr>
            <w:top w:val="none" w:sz="0" w:space="0" w:color="auto"/>
            <w:left w:val="none" w:sz="0" w:space="0" w:color="auto"/>
            <w:bottom w:val="none" w:sz="0" w:space="0" w:color="auto"/>
            <w:right w:val="none" w:sz="0" w:space="0" w:color="auto"/>
          </w:divBdr>
        </w:div>
        <w:div w:id="1308703251">
          <w:marLeft w:val="640"/>
          <w:marRight w:val="0"/>
          <w:marTop w:val="0"/>
          <w:marBottom w:val="0"/>
          <w:divBdr>
            <w:top w:val="none" w:sz="0" w:space="0" w:color="auto"/>
            <w:left w:val="none" w:sz="0" w:space="0" w:color="auto"/>
            <w:bottom w:val="none" w:sz="0" w:space="0" w:color="auto"/>
            <w:right w:val="none" w:sz="0" w:space="0" w:color="auto"/>
          </w:divBdr>
        </w:div>
        <w:div w:id="1336491663">
          <w:marLeft w:val="640"/>
          <w:marRight w:val="0"/>
          <w:marTop w:val="0"/>
          <w:marBottom w:val="0"/>
          <w:divBdr>
            <w:top w:val="none" w:sz="0" w:space="0" w:color="auto"/>
            <w:left w:val="none" w:sz="0" w:space="0" w:color="auto"/>
            <w:bottom w:val="none" w:sz="0" w:space="0" w:color="auto"/>
            <w:right w:val="none" w:sz="0" w:space="0" w:color="auto"/>
          </w:divBdr>
        </w:div>
        <w:div w:id="1348603474">
          <w:marLeft w:val="640"/>
          <w:marRight w:val="0"/>
          <w:marTop w:val="0"/>
          <w:marBottom w:val="0"/>
          <w:divBdr>
            <w:top w:val="none" w:sz="0" w:space="0" w:color="auto"/>
            <w:left w:val="none" w:sz="0" w:space="0" w:color="auto"/>
            <w:bottom w:val="none" w:sz="0" w:space="0" w:color="auto"/>
            <w:right w:val="none" w:sz="0" w:space="0" w:color="auto"/>
          </w:divBdr>
        </w:div>
        <w:div w:id="1349596256">
          <w:marLeft w:val="640"/>
          <w:marRight w:val="0"/>
          <w:marTop w:val="0"/>
          <w:marBottom w:val="0"/>
          <w:divBdr>
            <w:top w:val="none" w:sz="0" w:space="0" w:color="auto"/>
            <w:left w:val="none" w:sz="0" w:space="0" w:color="auto"/>
            <w:bottom w:val="none" w:sz="0" w:space="0" w:color="auto"/>
            <w:right w:val="none" w:sz="0" w:space="0" w:color="auto"/>
          </w:divBdr>
        </w:div>
        <w:div w:id="1361466123">
          <w:marLeft w:val="640"/>
          <w:marRight w:val="0"/>
          <w:marTop w:val="0"/>
          <w:marBottom w:val="0"/>
          <w:divBdr>
            <w:top w:val="none" w:sz="0" w:space="0" w:color="auto"/>
            <w:left w:val="none" w:sz="0" w:space="0" w:color="auto"/>
            <w:bottom w:val="none" w:sz="0" w:space="0" w:color="auto"/>
            <w:right w:val="none" w:sz="0" w:space="0" w:color="auto"/>
          </w:divBdr>
        </w:div>
        <w:div w:id="1363436988">
          <w:marLeft w:val="640"/>
          <w:marRight w:val="0"/>
          <w:marTop w:val="0"/>
          <w:marBottom w:val="0"/>
          <w:divBdr>
            <w:top w:val="none" w:sz="0" w:space="0" w:color="auto"/>
            <w:left w:val="none" w:sz="0" w:space="0" w:color="auto"/>
            <w:bottom w:val="none" w:sz="0" w:space="0" w:color="auto"/>
            <w:right w:val="none" w:sz="0" w:space="0" w:color="auto"/>
          </w:divBdr>
        </w:div>
        <w:div w:id="1365791689">
          <w:marLeft w:val="640"/>
          <w:marRight w:val="0"/>
          <w:marTop w:val="0"/>
          <w:marBottom w:val="0"/>
          <w:divBdr>
            <w:top w:val="none" w:sz="0" w:space="0" w:color="auto"/>
            <w:left w:val="none" w:sz="0" w:space="0" w:color="auto"/>
            <w:bottom w:val="none" w:sz="0" w:space="0" w:color="auto"/>
            <w:right w:val="none" w:sz="0" w:space="0" w:color="auto"/>
          </w:divBdr>
        </w:div>
        <w:div w:id="1375347903">
          <w:marLeft w:val="640"/>
          <w:marRight w:val="0"/>
          <w:marTop w:val="0"/>
          <w:marBottom w:val="0"/>
          <w:divBdr>
            <w:top w:val="none" w:sz="0" w:space="0" w:color="auto"/>
            <w:left w:val="none" w:sz="0" w:space="0" w:color="auto"/>
            <w:bottom w:val="none" w:sz="0" w:space="0" w:color="auto"/>
            <w:right w:val="none" w:sz="0" w:space="0" w:color="auto"/>
          </w:divBdr>
        </w:div>
        <w:div w:id="1380978880">
          <w:marLeft w:val="640"/>
          <w:marRight w:val="0"/>
          <w:marTop w:val="0"/>
          <w:marBottom w:val="0"/>
          <w:divBdr>
            <w:top w:val="none" w:sz="0" w:space="0" w:color="auto"/>
            <w:left w:val="none" w:sz="0" w:space="0" w:color="auto"/>
            <w:bottom w:val="none" w:sz="0" w:space="0" w:color="auto"/>
            <w:right w:val="none" w:sz="0" w:space="0" w:color="auto"/>
          </w:divBdr>
        </w:div>
        <w:div w:id="1384329103">
          <w:marLeft w:val="640"/>
          <w:marRight w:val="0"/>
          <w:marTop w:val="0"/>
          <w:marBottom w:val="0"/>
          <w:divBdr>
            <w:top w:val="none" w:sz="0" w:space="0" w:color="auto"/>
            <w:left w:val="none" w:sz="0" w:space="0" w:color="auto"/>
            <w:bottom w:val="none" w:sz="0" w:space="0" w:color="auto"/>
            <w:right w:val="none" w:sz="0" w:space="0" w:color="auto"/>
          </w:divBdr>
        </w:div>
        <w:div w:id="1390226442">
          <w:marLeft w:val="640"/>
          <w:marRight w:val="0"/>
          <w:marTop w:val="0"/>
          <w:marBottom w:val="0"/>
          <w:divBdr>
            <w:top w:val="none" w:sz="0" w:space="0" w:color="auto"/>
            <w:left w:val="none" w:sz="0" w:space="0" w:color="auto"/>
            <w:bottom w:val="none" w:sz="0" w:space="0" w:color="auto"/>
            <w:right w:val="none" w:sz="0" w:space="0" w:color="auto"/>
          </w:divBdr>
        </w:div>
        <w:div w:id="1399940021">
          <w:marLeft w:val="640"/>
          <w:marRight w:val="0"/>
          <w:marTop w:val="0"/>
          <w:marBottom w:val="0"/>
          <w:divBdr>
            <w:top w:val="none" w:sz="0" w:space="0" w:color="auto"/>
            <w:left w:val="none" w:sz="0" w:space="0" w:color="auto"/>
            <w:bottom w:val="none" w:sz="0" w:space="0" w:color="auto"/>
            <w:right w:val="none" w:sz="0" w:space="0" w:color="auto"/>
          </w:divBdr>
        </w:div>
        <w:div w:id="1416629947">
          <w:marLeft w:val="640"/>
          <w:marRight w:val="0"/>
          <w:marTop w:val="0"/>
          <w:marBottom w:val="0"/>
          <w:divBdr>
            <w:top w:val="none" w:sz="0" w:space="0" w:color="auto"/>
            <w:left w:val="none" w:sz="0" w:space="0" w:color="auto"/>
            <w:bottom w:val="none" w:sz="0" w:space="0" w:color="auto"/>
            <w:right w:val="none" w:sz="0" w:space="0" w:color="auto"/>
          </w:divBdr>
        </w:div>
        <w:div w:id="1422291039">
          <w:marLeft w:val="640"/>
          <w:marRight w:val="0"/>
          <w:marTop w:val="0"/>
          <w:marBottom w:val="0"/>
          <w:divBdr>
            <w:top w:val="none" w:sz="0" w:space="0" w:color="auto"/>
            <w:left w:val="none" w:sz="0" w:space="0" w:color="auto"/>
            <w:bottom w:val="none" w:sz="0" w:space="0" w:color="auto"/>
            <w:right w:val="none" w:sz="0" w:space="0" w:color="auto"/>
          </w:divBdr>
        </w:div>
        <w:div w:id="1426532528">
          <w:marLeft w:val="640"/>
          <w:marRight w:val="0"/>
          <w:marTop w:val="0"/>
          <w:marBottom w:val="0"/>
          <w:divBdr>
            <w:top w:val="none" w:sz="0" w:space="0" w:color="auto"/>
            <w:left w:val="none" w:sz="0" w:space="0" w:color="auto"/>
            <w:bottom w:val="none" w:sz="0" w:space="0" w:color="auto"/>
            <w:right w:val="none" w:sz="0" w:space="0" w:color="auto"/>
          </w:divBdr>
        </w:div>
        <w:div w:id="1430925345">
          <w:marLeft w:val="640"/>
          <w:marRight w:val="0"/>
          <w:marTop w:val="0"/>
          <w:marBottom w:val="0"/>
          <w:divBdr>
            <w:top w:val="none" w:sz="0" w:space="0" w:color="auto"/>
            <w:left w:val="none" w:sz="0" w:space="0" w:color="auto"/>
            <w:bottom w:val="none" w:sz="0" w:space="0" w:color="auto"/>
            <w:right w:val="none" w:sz="0" w:space="0" w:color="auto"/>
          </w:divBdr>
        </w:div>
        <w:div w:id="1437600042">
          <w:marLeft w:val="640"/>
          <w:marRight w:val="0"/>
          <w:marTop w:val="0"/>
          <w:marBottom w:val="0"/>
          <w:divBdr>
            <w:top w:val="none" w:sz="0" w:space="0" w:color="auto"/>
            <w:left w:val="none" w:sz="0" w:space="0" w:color="auto"/>
            <w:bottom w:val="none" w:sz="0" w:space="0" w:color="auto"/>
            <w:right w:val="none" w:sz="0" w:space="0" w:color="auto"/>
          </w:divBdr>
        </w:div>
        <w:div w:id="1439912493">
          <w:marLeft w:val="640"/>
          <w:marRight w:val="0"/>
          <w:marTop w:val="0"/>
          <w:marBottom w:val="0"/>
          <w:divBdr>
            <w:top w:val="none" w:sz="0" w:space="0" w:color="auto"/>
            <w:left w:val="none" w:sz="0" w:space="0" w:color="auto"/>
            <w:bottom w:val="none" w:sz="0" w:space="0" w:color="auto"/>
            <w:right w:val="none" w:sz="0" w:space="0" w:color="auto"/>
          </w:divBdr>
        </w:div>
        <w:div w:id="1471315449">
          <w:marLeft w:val="640"/>
          <w:marRight w:val="0"/>
          <w:marTop w:val="0"/>
          <w:marBottom w:val="0"/>
          <w:divBdr>
            <w:top w:val="none" w:sz="0" w:space="0" w:color="auto"/>
            <w:left w:val="none" w:sz="0" w:space="0" w:color="auto"/>
            <w:bottom w:val="none" w:sz="0" w:space="0" w:color="auto"/>
            <w:right w:val="none" w:sz="0" w:space="0" w:color="auto"/>
          </w:divBdr>
        </w:div>
        <w:div w:id="1471510478">
          <w:marLeft w:val="640"/>
          <w:marRight w:val="0"/>
          <w:marTop w:val="0"/>
          <w:marBottom w:val="0"/>
          <w:divBdr>
            <w:top w:val="none" w:sz="0" w:space="0" w:color="auto"/>
            <w:left w:val="none" w:sz="0" w:space="0" w:color="auto"/>
            <w:bottom w:val="none" w:sz="0" w:space="0" w:color="auto"/>
            <w:right w:val="none" w:sz="0" w:space="0" w:color="auto"/>
          </w:divBdr>
        </w:div>
        <w:div w:id="1472013394">
          <w:marLeft w:val="640"/>
          <w:marRight w:val="0"/>
          <w:marTop w:val="0"/>
          <w:marBottom w:val="0"/>
          <w:divBdr>
            <w:top w:val="none" w:sz="0" w:space="0" w:color="auto"/>
            <w:left w:val="none" w:sz="0" w:space="0" w:color="auto"/>
            <w:bottom w:val="none" w:sz="0" w:space="0" w:color="auto"/>
            <w:right w:val="none" w:sz="0" w:space="0" w:color="auto"/>
          </w:divBdr>
        </w:div>
        <w:div w:id="1475025867">
          <w:marLeft w:val="640"/>
          <w:marRight w:val="0"/>
          <w:marTop w:val="0"/>
          <w:marBottom w:val="0"/>
          <w:divBdr>
            <w:top w:val="none" w:sz="0" w:space="0" w:color="auto"/>
            <w:left w:val="none" w:sz="0" w:space="0" w:color="auto"/>
            <w:bottom w:val="none" w:sz="0" w:space="0" w:color="auto"/>
            <w:right w:val="none" w:sz="0" w:space="0" w:color="auto"/>
          </w:divBdr>
        </w:div>
        <w:div w:id="1476026575">
          <w:marLeft w:val="640"/>
          <w:marRight w:val="0"/>
          <w:marTop w:val="0"/>
          <w:marBottom w:val="0"/>
          <w:divBdr>
            <w:top w:val="none" w:sz="0" w:space="0" w:color="auto"/>
            <w:left w:val="none" w:sz="0" w:space="0" w:color="auto"/>
            <w:bottom w:val="none" w:sz="0" w:space="0" w:color="auto"/>
            <w:right w:val="none" w:sz="0" w:space="0" w:color="auto"/>
          </w:divBdr>
        </w:div>
        <w:div w:id="1477146785">
          <w:marLeft w:val="640"/>
          <w:marRight w:val="0"/>
          <w:marTop w:val="0"/>
          <w:marBottom w:val="0"/>
          <w:divBdr>
            <w:top w:val="none" w:sz="0" w:space="0" w:color="auto"/>
            <w:left w:val="none" w:sz="0" w:space="0" w:color="auto"/>
            <w:bottom w:val="none" w:sz="0" w:space="0" w:color="auto"/>
            <w:right w:val="none" w:sz="0" w:space="0" w:color="auto"/>
          </w:divBdr>
        </w:div>
        <w:div w:id="1479153620">
          <w:marLeft w:val="640"/>
          <w:marRight w:val="0"/>
          <w:marTop w:val="0"/>
          <w:marBottom w:val="0"/>
          <w:divBdr>
            <w:top w:val="none" w:sz="0" w:space="0" w:color="auto"/>
            <w:left w:val="none" w:sz="0" w:space="0" w:color="auto"/>
            <w:bottom w:val="none" w:sz="0" w:space="0" w:color="auto"/>
            <w:right w:val="none" w:sz="0" w:space="0" w:color="auto"/>
          </w:divBdr>
        </w:div>
        <w:div w:id="1488548337">
          <w:marLeft w:val="640"/>
          <w:marRight w:val="0"/>
          <w:marTop w:val="0"/>
          <w:marBottom w:val="0"/>
          <w:divBdr>
            <w:top w:val="none" w:sz="0" w:space="0" w:color="auto"/>
            <w:left w:val="none" w:sz="0" w:space="0" w:color="auto"/>
            <w:bottom w:val="none" w:sz="0" w:space="0" w:color="auto"/>
            <w:right w:val="none" w:sz="0" w:space="0" w:color="auto"/>
          </w:divBdr>
        </w:div>
        <w:div w:id="1489128353">
          <w:marLeft w:val="640"/>
          <w:marRight w:val="0"/>
          <w:marTop w:val="0"/>
          <w:marBottom w:val="0"/>
          <w:divBdr>
            <w:top w:val="none" w:sz="0" w:space="0" w:color="auto"/>
            <w:left w:val="none" w:sz="0" w:space="0" w:color="auto"/>
            <w:bottom w:val="none" w:sz="0" w:space="0" w:color="auto"/>
            <w:right w:val="none" w:sz="0" w:space="0" w:color="auto"/>
          </w:divBdr>
        </w:div>
        <w:div w:id="1525898933">
          <w:marLeft w:val="640"/>
          <w:marRight w:val="0"/>
          <w:marTop w:val="0"/>
          <w:marBottom w:val="0"/>
          <w:divBdr>
            <w:top w:val="none" w:sz="0" w:space="0" w:color="auto"/>
            <w:left w:val="none" w:sz="0" w:space="0" w:color="auto"/>
            <w:bottom w:val="none" w:sz="0" w:space="0" w:color="auto"/>
            <w:right w:val="none" w:sz="0" w:space="0" w:color="auto"/>
          </w:divBdr>
        </w:div>
        <w:div w:id="1531258641">
          <w:marLeft w:val="640"/>
          <w:marRight w:val="0"/>
          <w:marTop w:val="0"/>
          <w:marBottom w:val="0"/>
          <w:divBdr>
            <w:top w:val="none" w:sz="0" w:space="0" w:color="auto"/>
            <w:left w:val="none" w:sz="0" w:space="0" w:color="auto"/>
            <w:bottom w:val="none" w:sz="0" w:space="0" w:color="auto"/>
            <w:right w:val="none" w:sz="0" w:space="0" w:color="auto"/>
          </w:divBdr>
        </w:div>
        <w:div w:id="1544904600">
          <w:marLeft w:val="640"/>
          <w:marRight w:val="0"/>
          <w:marTop w:val="0"/>
          <w:marBottom w:val="0"/>
          <w:divBdr>
            <w:top w:val="none" w:sz="0" w:space="0" w:color="auto"/>
            <w:left w:val="none" w:sz="0" w:space="0" w:color="auto"/>
            <w:bottom w:val="none" w:sz="0" w:space="0" w:color="auto"/>
            <w:right w:val="none" w:sz="0" w:space="0" w:color="auto"/>
          </w:divBdr>
        </w:div>
        <w:div w:id="1547523211">
          <w:marLeft w:val="640"/>
          <w:marRight w:val="0"/>
          <w:marTop w:val="0"/>
          <w:marBottom w:val="0"/>
          <w:divBdr>
            <w:top w:val="none" w:sz="0" w:space="0" w:color="auto"/>
            <w:left w:val="none" w:sz="0" w:space="0" w:color="auto"/>
            <w:bottom w:val="none" w:sz="0" w:space="0" w:color="auto"/>
            <w:right w:val="none" w:sz="0" w:space="0" w:color="auto"/>
          </w:divBdr>
        </w:div>
        <w:div w:id="1558199334">
          <w:marLeft w:val="640"/>
          <w:marRight w:val="0"/>
          <w:marTop w:val="0"/>
          <w:marBottom w:val="0"/>
          <w:divBdr>
            <w:top w:val="none" w:sz="0" w:space="0" w:color="auto"/>
            <w:left w:val="none" w:sz="0" w:space="0" w:color="auto"/>
            <w:bottom w:val="none" w:sz="0" w:space="0" w:color="auto"/>
            <w:right w:val="none" w:sz="0" w:space="0" w:color="auto"/>
          </w:divBdr>
        </w:div>
        <w:div w:id="1579172230">
          <w:marLeft w:val="640"/>
          <w:marRight w:val="0"/>
          <w:marTop w:val="0"/>
          <w:marBottom w:val="0"/>
          <w:divBdr>
            <w:top w:val="none" w:sz="0" w:space="0" w:color="auto"/>
            <w:left w:val="none" w:sz="0" w:space="0" w:color="auto"/>
            <w:bottom w:val="none" w:sz="0" w:space="0" w:color="auto"/>
            <w:right w:val="none" w:sz="0" w:space="0" w:color="auto"/>
          </w:divBdr>
        </w:div>
        <w:div w:id="1591036796">
          <w:marLeft w:val="640"/>
          <w:marRight w:val="0"/>
          <w:marTop w:val="0"/>
          <w:marBottom w:val="0"/>
          <w:divBdr>
            <w:top w:val="none" w:sz="0" w:space="0" w:color="auto"/>
            <w:left w:val="none" w:sz="0" w:space="0" w:color="auto"/>
            <w:bottom w:val="none" w:sz="0" w:space="0" w:color="auto"/>
            <w:right w:val="none" w:sz="0" w:space="0" w:color="auto"/>
          </w:divBdr>
        </w:div>
        <w:div w:id="1602570670">
          <w:marLeft w:val="640"/>
          <w:marRight w:val="0"/>
          <w:marTop w:val="0"/>
          <w:marBottom w:val="0"/>
          <w:divBdr>
            <w:top w:val="none" w:sz="0" w:space="0" w:color="auto"/>
            <w:left w:val="none" w:sz="0" w:space="0" w:color="auto"/>
            <w:bottom w:val="none" w:sz="0" w:space="0" w:color="auto"/>
            <w:right w:val="none" w:sz="0" w:space="0" w:color="auto"/>
          </w:divBdr>
        </w:div>
        <w:div w:id="1616984228">
          <w:marLeft w:val="640"/>
          <w:marRight w:val="0"/>
          <w:marTop w:val="0"/>
          <w:marBottom w:val="0"/>
          <w:divBdr>
            <w:top w:val="none" w:sz="0" w:space="0" w:color="auto"/>
            <w:left w:val="none" w:sz="0" w:space="0" w:color="auto"/>
            <w:bottom w:val="none" w:sz="0" w:space="0" w:color="auto"/>
            <w:right w:val="none" w:sz="0" w:space="0" w:color="auto"/>
          </w:divBdr>
        </w:div>
        <w:div w:id="1651136175">
          <w:marLeft w:val="640"/>
          <w:marRight w:val="0"/>
          <w:marTop w:val="0"/>
          <w:marBottom w:val="0"/>
          <w:divBdr>
            <w:top w:val="none" w:sz="0" w:space="0" w:color="auto"/>
            <w:left w:val="none" w:sz="0" w:space="0" w:color="auto"/>
            <w:bottom w:val="none" w:sz="0" w:space="0" w:color="auto"/>
            <w:right w:val="none" w:sz="0" w:space="0" w:color="auto"/>
          </w:divBdr>
        </w:div>
        <w:div w:id="1653800989">
          <w:marLeft w:val="640"/>
          <w:marRight w:val="0"/>
          <w:marTop w:val="0"/>
          <w:marBottom w:val="0"/>
          <w:divBdr>
            <w:top w:val="none" w:sz="0" w:space="0" w:color="auto"/>
            <w:left w:val="none" w:sz="0" w:space="0" w:color="auto"/>
            <w:bottom w:val="none" w:sz="0" w:space="0" w:color="auto"/>
            <w:right w:val="none" w:sz="0" w:space="0" w:color="auto"/>
          </w:divBdr>
        </w:div>
        <w:div w:id="1654529733">
          <w:marLeft w:val="640"/>
          <w:marRight w:val="0"/>
          <w:marTop w:val="0"/>
          <w:marBottom w:val="0"/>
          <w:divBdr>
            <w:top w:val="none" w:sz="0" w:space="0" w:color="auto"/>
            <w:left w:val="none" w:sz="0" w:space="0" w:color="auto"/>
            <w:bottom w:val="none" w:sz="0" w:space="0" w:color="auto"/>
            <w:right w:val="none" w:sz="0" w:space="0" w:color="auto"/>
          </w:divBdr>
        </w:div>
        <w:div w:id="1665938990">
          <w:marLeft w:val="640"/>
          <w:marRight w:val="0"/>
          <w:marTop w:val="0"/>
          <w:marBottom w:val="0"/>
          <w:divBdr>
            <w:top w:val="none" w:sz="0" w:space="0" w:color="auto"/>
            <w:left w:val="none" w:sz="0" w:space="0" w:color="auto"/>
            <w:bottom w:val="none" w:sz="0" w:space="0" w:color="auto"/>
            <w:right w:val="none" w:sz="0" w:space="0" w:color="auto"/>
          </w:divBdr>
        </w:div>
        <w:div w:id="1692145846">
          <w:marLeft w:val="640"/>
          <w:marRight w:val="0"/>
          <w:marTop w:val="0"/>
          <w:marBottom w:val="0"/>
          <w:divBdr>
            <w:top w:val="none" w:sz="0" w:space="0" w:color="auto"/>
            <w:left w:val="none" w:sz="0" w:space="0" w:color="auto"/>
            <w:bottom w:val="none" w:sz="0" w:space="0" w:color="auto"/>
            <w:right w:val="none" w:sz="0" w:space="0" w:color="auto"/>
          </w:divBdr>
        </w:div>
        <w:div w:id="1692412251">
          <w:marLeft w:val="640"/>
          <w:marRight w:val="0"/>
          <w:marTop w:val="0"/>
          <w:marBottom w:val="0"/>
          <w:divBdr>
            <w:top w:val="none" w:sz="0" w:space="0" w:color="auto"/>
            <w:left w:val="none" w:sz="0" w:space="0" w:color="auto"/>
            <w:bottom w:val="none" w:sz="0" w:space="0" w:color="auto"/>
            <w:right w:val="none" w:sz="0" w:space="0" w:color="auto"/>
          </w:divBdr>
        </w:div>
        <w:div w:id="1699116093">
          <w:marLeft w:val="640"/>
          <w:marRight w:val="0"/>
          <w:marTop w:val="0"/>
          <w:marBottom w:val="0"/>
          <w:divBdr>
            <w:top w:val="none" w:sz="0" w:space="0" w:color="auto"/>
            <w:left w:val="none" w:sz="0" w:space="0" w:color="auto"/>
            <w:bottom w:val="none" w:sz="0" w:space="0" w:color="auto"/>
            <w:right w:val="none" w:sz="0" w:space="0" w:color="auto"/>
          </w:divBdr>
        </w:div>
        <w:div w:id="1718429740">
          <w:marLeft w:val="640"/>
          <w:marRight w:val="0"/>
          <w:marTop w:val="0"/>
          <w:marBottom w:val="0"/>
          <w:divBdr>
            <w:top w:val="none" w:sz="0" w:space="0" w:color="auto"/>
            <w:left w:val="none" w:sz="0" w:space="0" w:color="auto"/>
            <w:bottom w:val="none" w:sz="0" w:space="0" w:color="auto"/>
            <w:right w:val="none" w:sz="0" w:space="0" w:color="auto"/>
          </w:divBdr>
        </w:div>
        <w:div w:id="1772160284">
          <w:marLeft w:val="640"/>
          <w:marRight w:val="0"/>
          <w:marTop w:val="0"/>
          <w:marBottom w:val="0"/>
          <w:divBdr>
            <w:top w:val="none" w:sz="0" w:space="0" w:color="auto"/>
            <w:left w:val="none" w:sz="0" w:space="0" w:color="auto"/>
            <w:bottom w:val="none" w:sz="0" w:space="0" w:color="auto"/>
            <w:right w:val="none" w:sz="0" w:space="0" w:color="auto"/>
          </w:divBdr>
        </w:div>
        <w:div w:id="1779906199">
          <w:marLeft w:val="640"/>
          <w:marRight w:val="0"/>
          <w:marTop w:val="0"/>
          <w:marBottom w:val="0"/>
          <w:divBdr>
            <w:top w:val="none" w:sz="0" w:space="0" w:color="auto"/>
            <w:left w:val="none" w:sz="0" w:space="0" w:color="auto"/>
            <w:bottom w:val="none" w:sz="0" w:space="0" w:color="auto"/>
            <w:right w:val="none" w:sz="0" w:space="0" w:color="auto"/>
          </w:divBdr>
        </w:div>
        <w:div w:id="1792357272">
          <w:marLeft w:val="640"/>
          <w:marRight w:val="0"/>
          <w:marTop w:val="0"/>
          <w:marBottom w:val="0"/>
          <w:divBdr>
            <w:top w:val="none" w:sz="0" w:space="0" w:color="auto"/>
            <w:left w:val="none" w:sz="0" w:space="0" w:color="auto"/>
            <w:bottom w:val="none" w:sz="0" w:space="0" w:color="auto"/>
            <w:right w:val="none" w:sz="0" w:space="0" w:color="auto"/>
          </w:divBdr>
        </w:div>
        <w:div w:id="1799487889">
          <w:marLeft w:val="640"/>
          <w:marRight w:val="0"/>
          <w:marTop w:val="0"/>
          <w:marBottom w:val="0"/>
          <w:divBdr>
            <w:top w:val="none" w:sz="0" w:space="0" w:color="auto"/>
            <w:left w:val="none" w:sz="0" w:space="0" w:color="auto"/>
            <w:bottom w:val="none" w:sz="0" w:space="0" w:color="auto"/>
            <w:right w:val="none" w:sz="0" w:space="0" w:color="auto"/>
          </w:divBdr>
        </w:div>
        <w:div w:id="1801608809">
          <w:marLeft w:val="640"/>
          <w:marRight w:val="0"/>
          <w:marTop w:val="0"/>
          <w:marBottom w:val="0"/>
          <w:divBdr>
            <w:top w:val="none" w:sz="0" w:space="0" w:color="auto"/>
            <w:left w:val="none" w:sz="0" w:space="0" w:color="auto"/>
            <w:bottom w:val="none" w:sz="0" w:space="0" w:color="auto"/>
            <w:right w:val="none" w:sz="0" w:space="0" w:color="auto"/>
          </w:divBdr>
        </w:div>
        <w:div w:id="1809199775">
          <w:marLeft w:val="640"/>
          <w:marRight w:val="0"/>
          <w:marTop w:val="0"/>
          <w:marBottom w:val="0"/>
          <w:divBdr>
            <w:top w:val="none" w:sz="0" w:space="0" w:color="auto"/>
            <w:left w:val="none" w:sz="0" w:space="0" w:color="auto"/>
            <w:bottom w:val="none" w:sz="0" w:space="0" w:color="auto"/>
            <w:right w:val="none" w:sz="0" w:space="0" w:color="auto"/>
          </w:divBdr>
        </w:div>
        <w:div w:id="1821652886">
          <w:marLeft w:val="640"/>
          <w:marRight w:val="0"/>
          <w:marTop w:val="0"/>
          <w:marBottom w:val="0"/>
          <w:divBdr>
            <w:top w:val="none" w:sz="0" w:space="0" w:color="auto"/>
            <w:left w:val="none" w:sz="0" w:space="0" w:color="auto"/>
            <w:bottom w:val="none" w:sz="0" w:space="0" w:color="auto"/>
            <w:right w:val="none" w:sz="0" w:space="0" w:color="auto"/>
          </w:divBdr>
        </w:div>
        <w:div w:id="1824423560">
          <w:marLeft w:val="640"/>
          <w:marRight w:val="0"/>
          <w:marTop w:val="0"/>
          <w:marBottom w:val="0"/>
          <w:divBdr>
            <w:top w:val="none" w:sz="0" w:space="0" w:color="auto"/>
            <w:left w:val="none" w:sz="0" w:space="0" w:color="auto"/>
            <w:bottom w:val="none" w:sz="0" w:space="0" w:color="auto"/>
            <w:right w:val="none" w:sz="0" w:space="0" w:color="auto"/>
          </w:divBdr>
        </w:div>
        <w:div w:id="1900631808">
          <w:marLeft w:val="640"/>
          <w:marRight w:val="0"/>
          <w:marTop w:val="0"/>
          <w:marBottom w:val="0"/>
          <w:divBdr>
            <w:top w:val="none" w:sz="0" w:space="0" w:color="auto"/>
            <w:left w:val="none" w:sz="0" w:space="0" w:color="auto"/>
            <w:bottom w:val="none" w:sz="0" w:space="0" w:color="auto"/>
            <w:right w:val="none" w:sz="0" w:space="0" w:color="auto"/>
          </w:divBdr>
        </w:div>
        <w:div w:id="1904414609">
          <w:marLeft w:val="640"/>
          <w:marRight w:val="0"/>
          <w:marTop w:val="0"/>
          <w:marBottom w:val="0"/>
          <w:divBdr>
            <w:top w:val="none" w:sz="0" w:space="0" w:color="auto"/>
            <w:left w:val="none" w:sz="0" w:space="0" w:color="auto"/>
            <w:bottom w:val="none" w:sz="0" w:space="0" w:color="auto"/>
            <w:right w:val="none" w:sz="0" w:space="0" w:color="auto"/>
          </w:divBdr>
        </w:div>
        <w:div w:id="1919557545">
          <w:marLeft w:val="640"/>
          <w:marRight w:val="0"/>
          <w:marTop w:val="0"/>
          <w:marBottom w:val="0"/>
          <w:divBdr>
            <w:top w:val="none" w:sz="0" w:space="0" w:color="auto"/>
            <w:left w:val="none" w:sz="0" w:space="0" w:color="auto"/>
            <w:bottom w:val="none" w:sz="0" w:space="0" w:color="auto"/>
            <w:right w:val="none" w:sz="0" w:space="0" w:color="auto"/>
          </w:divBdr>
        </w:div>
        <w:div w:id="1957786037">
          <w:marLeft w:val="640"/>
          <w:marRight w:val="0"/>
          <w:marTop w:val="0"/>
          <w:marBottom w:val="0"/>
          <w:divBdr>
            <w:top w:val="none" w:sz="0" w:space="0" w:color="auto"/>
            <w:left w:val="none" w:sz="0" w:space="0" w:color="auto"/>
            <w:bottom w:val="none" w:sz="0" w:space="0" w:color="auto"/>
            <w:right w:val="none" w:sz="0" w:space="0" w:color="auto"/>
          </w:divBdr>
        </w:div>
        <w:div w:id="1959070588">
          <w:marLeft w:val="640"/>
          <w:marRight w:val="0"/>
          <w:marTop w:val="0"/>
          <w:marBottom w:val="0"/>
          <w:divBdr>
            <w:top w:val="none" w:sz="0" w:space="0" w:color="auto"/>
            <w:left w:val="none" w:sz="0" w:space="0" w:color="auto"/>
            <w:bottom w:val="none" w:sz="0" w:space="0" w:color="auto"/>
            <w:right w:val="none" w:sz="0" w:space="0" w:color="auto"/>
          </w:divBdr>
        </w:div>
        <w:div w:id="1976525301">
          <w:marLeft w:val="640"/>
          <w:marRight w:val="0"/>
          <w:marTop w:val="0"/>
          <w:marBottom w:val="0"/>
          <w:divBdr>
            <w:top w:val="none" w:sz="0" w:space="0" w:color="auto"/>
            <w:left w:val="none" w:sz="0" w:space="0" w:color="auto"/>
            <w:bottom w:val="none" w:sz="0" w:space="0" w:color="auto"/>
            <w:right w:val="none" w:sz="0" w:space="0" w:color="auto"/>
          </w:divBdr>
        </w:div>
        <w:div w:id="2042974037">
          <w:marLeft w:val="640"/>
          <w:marRight w:val="0"/>
          <w:marTop w:val="0"/>
          <w:marBottom w:val="0"/>
          <w:divBdr>
            <w:top w:val="none" w:sz="0" w:space="0" w:color="auto"/>
            <w:left w:val="none" w:sz="0" w:space="0" w:color="auto"/>
            <w:bottom w:val="none" w:sz="0" w:space="0" w:color="auto"/>
            <w:right w:val="none" w:sz="0" w:space="0" w:color="auto"/>
          </w:divBdr>
        </w:div>
        <w:div w:id="2046322654">
          <w:marLeft w:val="640"/>
          <w:marRight w:val="0"/>
          <w:marTop w:val="0"/>
          <w:marBottom w:val="0"/>
          <w:divBdr>
            <w:top w:val="none" w:sz="0" w:space="0" w:color="auto"/>
            <w:left w:val="none" w:sz="0" w:space="0" w:color="auto"/>
            <w:bottom w:val="none" w:sz="0" w:space="0" w:color="auto"/>
            <w:right w:val="none" w:sz="0" w:space="0" w:color="auto"/>
          </w:divBdr>
        </w:div>
        <w:div w:id="2054311261">
          <w:marLeft w:val="640"/>
          <w:marRight w:val="0"/>
          <w:marTop w:val="0"/>
          <w:marBottom w:val="0"/>
          <w:divBdr>
            <w:top w:val="none" w:sz="0" w:space="0" w:color="auto"/>
            <w:left w:val="none" w:sz="0" w:space="0" w:color="auto"/>
            <w:bottom w:val="none" w:sz="0" w:space="0" w:color="auto"/>
            <w:right w:val="none" w:sz="0" w:space="0" w:color="auto"/>
          </w:divBdr>
        </w:div>
        <w:div w:id="2091996425">
          <w:marLeft w:val="640"/>
          <w:marRight w:val="0"/>
          <w:marTop w:val="0"/>
          <w:marBottom w:val="0"/>
          <w:divBdr>
            <w:top w:val="none" w:sz="0" w:space="0" w:color="auto"/>
            <w:left w:val="none" w:sz="0" w:space="0" w:color="auto"/>
            <w:bottom w:val="none" w:sz="0" w:space="0" w:color="auto"/>
            <w:right w:val="none" w:sz="0" w:space="0" w:color="auto"/>
          </w:divBdr>
        </w:div>
        <w:div w:id="2107339496">
          <w:marLeft w:val="640"/>
          <w:marRight w:val="0"/>
          <w:marTop w:val="0"/>
          <w:marBottom w:val="0"/>
          <w:divBdr>
            <w:top w:val="none" w:sz="0" w:space="0" w:color="auto"/>
            <w:left w:val="none" w:sz="0" w:space="0" w:color="auto"/>
            <w:bottom w:val="none" w:sz="0" w:space="0" w:color="auto"/>
            <w:right w:val="none" w:sz="0" w:space="0" w:color="auto"/>
          </w:divBdr>
        </w:div>
        <w:div w:id="2109229213">
          <w:marLeft w:val="640"/>
          <w:marRight w:val="0"/>
          <w:marTop w:val="0"/>
          <w:marBottom w:val="0"/>
          <w:divBdr>
            <w:top w:val="none" w:sz="0" w:space="0" w:color="auto"/>
            <w:left w:val="none" w:sz="0" w:space="0" w:color="auto"/>
            <w:bottom w:val="none" w:sz="0" w:space="0" w:color="auto"/>
            <w:right w:val="none" w:sz="0" w:space="0" w:color="auto"/>
          </w:divBdr>
        </w:div>
      </w:divsChild>
    </w:div>
    <w:div w:id="1002901241">
      <w:bodyDiv w:val="1"/>
      <w:marLeft w:val="0"/>
      <w:marRight w:val="0"/>
      <w:marTop w:val="0"/>
      <w:marBottom w:val="0"/>
      <w:divBdr>
        <w:top w:val="none" w:sz="0" w:space="0" w:color="auto"/>
        <w:left w:val="none" w:sz="0" w:space="0" w:color="auto"/>
        <w:bottom w:val="none" w:sz="0" w:space="0" w:color="auto"/>
        <w:right w:val="none" w:sz="0" w:space="0" w:color="auto"/>
      </w:divBdr>
    </w:div>
    <w:div w:id="1003511559">
      <w:bodyDiv w:val="1"/>
      <w:marLeft w:val="0"/>
      <w:marRight w:val="0"/>
      <w:marTop w:val="0"/>
      <w:marBottom w:val="0"/>
      <w:divBdr>
        <w:top w:val="none" w:sz="0" w:space="0" w:color="auto"/>
        <w:left w:val="none" w:sz="0" w:space="0" w:color="auto"/>
        <w:bottom w:val="none" w:sz="0" w:space="0" w:color="auto"/>
        <w:right w:val="none" w:sz="0" w:space="0" w:color="auto"/>
      </w:divBdr>
    </w:div>
    <w:div w:id="1031689053">
      <w:bodyDiv w:val="1"/>
      <w:marLeft w:val="0"/>
      <w:marRight w:val="0"/>
      <w:marTop w:val="0"/>
      <w:marBottom w:val="0"/>
      <w:divBdr>
        <w:top w:val="none" w:sz="0" w:space="0" w:color="auto"/>
        <w:left w:val="none" w:sz="0" w:space="0" w:color="auto"/>
        <w:bottom w:val="none" w:sz="0" w:space="0" w:color="auto"/>
        <w:right w:val="none" w:sz="0" w:space="0" w:color="auto"/>
      </w:divBdr>
    </w:div>
    <w:div w:id="1054811277">
      <w:bodyDiv w:val="1"/>
      <w:marLeft w:val="0"/>
      <w:marRight w:val="0"/>
      <w:marTop w:val="0"/>
      <w:marBottom w:val="0"/>
      <w:divBdr>
        <w:top w:val="none" w:sz="0" w:space="0" w:color="auto"/>
        <w:left w:val="none" w:sz="0" w:space="0" w:color="auto"/>
        <w:bottom w:val="none" w:sz="0" w:space="0" w:color="auto"/>
        <w:right w:val="none" w:sz="0" w:space="0" w:color="auto"/>
      </w:divBdr>
    </w:div>
    <w:div w:id="1088815583">
      <w:bodyDiv w:val="1"/>
      <w:marLeft w:val="0"/>
      <w:marRight w:val="0"/>
      <w:marTop w:val="0"/>
      <w:marBottom w:val="0"/>
      <w:divBdr>
        <w:top w:val="none" w:sz="0" w:space="0" w:color="auto"/>
        <w:left w:val="none" w:sz="0" w:space="0" w:color="auto"/>
        <w:bottom w:val="none" w:sz="0" w:space="0" w:color="auto"/>
        <w:right w:val="none" w:sz="0" w:space="0" w:color="auto"/>
      </w:divBdr>
      <w:divsChild>
        <w:div w:id="7217937">
          <w:marLeft w:val="640"/>
          <w:marRight w:val="0"/>
          <w:marTop w:val="0"/>
          <w:marBottom w:val="0"/>
          <w:divBdr>
            <w:top w:val="none" w:sz="0" w:space="0" w:color="auto"/>
            <w:left w:val="none" w:sz="0" w:space="0" w:color="auto"/>
            <w:bottom w:val="none" w:sz="0" w:space="0" w:color="auto"/>
            <w:right w:val="none" w:sz="0" w:space="0" w:color="auto"/>
          </w:divBdr>
        </w:div>
        <w:div w:id="10881937">
          <w:marLeft w:val="640"/>
          <w:marRight w:val="0"/>
          <w:marTop w:val="0"/>
          <w:marBottom w:val="0"/>
          <w:divBdr>
            <w:top w:val="none" w:sz="0" w:space="0" w:color="auto"/>
            <w:left w:val="none" w:sz="0" w:space="0" w:color="auto"/>
            <w:bottom w:val="none" w:sz="0" w:space="0" w:color="auto"/>
            <w:right w:val="none" w:sz="0" w:space="0" w:color="auto"/>
          </w:divBdr>
        </w:div>
        <w:div w:id="12389073">
          <w:marLeft w:val="640"/>
          <w:marRight w:val="0"/>
          <w:marTop w:val="0"/>
          <w:marBottom w:val="0"/>
          <w:divBdr>
            <w:top w:val="none" w:sz="0" w:space="0" w:color="auto"/>
            <w:left w:val="none" w:sz="0" w:space="0" w:color="auto"/>
            <w:bottom w:val="none" w:sz="0" w:space="0" w:color="auto"/>
            <w:right w:val="none" w:sz="0" w:space="0" w:color="auto"/>
          </w:divBdr>
        </w:div>
        <w:div w:id="26569803">
          <w:marLeft w:val="640"/>
          <w:marRight w:val="0"/>
          <w:marTop w:val="0"/>
          <w:marBottom w:val="0"/>
          <w:divBdr>
            <w:top w:val="none" w:sz="0" w:space="0" w:color="auto"/>
            <w:left w:val="none" w:sz="0" w:space="0" w:color="auto"/>
            <w:bottom w:val="none" w:sz="0" w:space="0" w:color="auto"/>
            <w:right w:val="none" w:sz="0" w:space="0" w:color="auto"/>
          </w:divBdr>
        </w:div>
        <w:div w:id="39598517">
          <w:marLeft w:val="640"/>
          <w:marRight w:val="0"/>
          <w:marTop w:val="0"/>
          <w:marBottom w:val="0"/>
          <w:divBdr>
            <w:top w:val="none" w:sz="0" w:space="0" w:color="auto"/>
            <w:left w:val="none" w:sz="0" w:space="0" w:color="auto"/>
            <w:bottom w:val="none" w:sz="0" w:space="0" w:color="auto"/>
            <w:right w:val="none" w:sz="0" w:space="0" w:color="auto"/>
          </w:divBdr>
        </w:div>
        <w:div w:id="45227995">
          <w:marLeft w:val="640"/>
          <w:marRight w:val="0"/>
          <w:marTop w:val="0"/>
          <w:marBottom w:val="0"/>
          <w:divBdr>
            <w:top w:val="none" w:sz="0" w:space="0" w:color="auto"/>
            <w:left w:val="none" w:sz="0" w:space="0" w:color="auto"/>
            <w:bottom w:val="none" w:sz="0" w:space="0" w:color="auto"/>
            <w:right w:val="none" w:sz="0" w:space="0" w:color="auto"/>
          </w:divBdr>
        </w:div>
        <w:div w:id="59989641">
          <w:marLeft w:val="640"/>
          <w:marRight w:val="0"/>
          <w:marTop w:val="0"/>
          <w:marBottom w:val="0"/>
          <w:divBdr>
            <w:top w:val="none" w:sz="0" w:space="0" w:color="auto"/>
            <w:left w:val="none" w:sz="0" w:space="0" w:color="auto"/>
            <w:bottom w:val="none" w:sz="0" w:space="0" w:color="auto"/>
            <w:right w:val="none" w:sz="0" w:space="0" w:color="auto"/>
          </w:divBdr>
        </w:div>
        <w:div w:id="62533025">
          <w:marLeft w:val="640"/>
          <w:marRight w:val="0"/>
          <w:marTop w:val="0"/>
          <w:marBottom w:val="0"/>
          <w:divBdr>
            <w:top w:val="none" w:sz="0" w:space="0" w:color="auto"/>
            <w:left w:val="none" w:sz="0" w:space="0" w:color="auto"/>
            <w:bottom w:val="none" w:sz="0" w:space="0" w:color="auto"/>
            <w:right w:val="none" w:sz="0" w:space="0" w:color="auto"/>
          </w:divBdr>
        </w:div>
        <w:div w:id="63066279">
          <w:marLeft w:val="640"/>
          <w:marRight w:val="0"/>
          <w:marTop w:val="0"/>
          <w:marBottom w:val="0"/>
          <w:divBdr>
            <w:top w:val="none" w:sz="0" w:space="0" w:color="auto"/>
            <w:left w:val="none" w:sz="0" w:space="0" w:color="auto"/>
            <w:bottom w:val="none" w:sz="0" w:space="0" w:color="auto"/>
            <w:right w:val="none" w:sz="0" w:space="0" w:color="auto"/>
          </w:divBdr>
        </w:div>
        <w:div w:id="67919265">
          <w:marLeft w:val="640"/>
          <w:marRight w:val="0"/>
          <w:marTop w:val="0"/>
          <w:marBottom w:val="0"/>
          <w:divBdr>
            <w:top w:val="none" w:sz="0" w:space="0" w:color="auto"/>
            <w:left w:val="none" w:sz="0" w:space="0" w:color="auto"/>
            <w:bottom w:val="none" w:sz="0" w:space="0" w:color="auto"/>
            <w:right w:val="none" w:sz="0" w:space="0" w:color="auto"/>
          </w:divBdr>
        </w:div>
        <w:div w:id="74670604">
          <w:marLeft w:val="640"/>
          <w:marRight w:val="0"/>
          <w:marTop w:val="0"/>
          <w:marBottom w:val="0"/>
          <w:divBdr>
            <w:top w:val="none" w:sz="0" w:space="0" w:color="auto"/>
            <w:left w:val="none" w:sz="0" w:space="0" w:color="auto"/>
            <w:bottom w:val="none" w:sz="0" w:space="0" w:color="auto"/>
            <w:right w:val="none" w:sz="0" w:space="0" w:color="auto"/>
          </w:divBdr>
        </w:div>
        <w:div w:id="81800187">
          <w:marLeft w:val="640"/>
          <w:marRight w:val="0"/>
          <w:marTop w:val="0"/>
          <w:marBottom w:val="0"/>
          <w:divBdr>
            <w:top w:val="none" w:sz="0" w:space="0" w:color="auto"/>
            <w:left w:val="none" w:sz="0" w:space="0" w:color="auto"/>
            <w:bottom w:val="none" w:sz="0" w:space="0" w:color="auto"/>
            <w:right w:val="none" w:sz="0" w:space="0" w:color="auto"/>
          </w:divBdr>
        </w:div>
        <w:div w:id="84114611">
          <w:marLeft w:val="640"/>
          <w:marRight w:val="0"/>
          <w:marTop w:val="0"/>
          <w:marBottom w:val="0"/>
          <w:divBdr>
            <w:top w:val="none" w:sz="0" w:space="0" w:color="auto"/>
            <w:left w:val="none" w:sz="0" w:space="0" w:color="auto"/>
            <w:bottom w:val="none" w:sz="0" w:space="0" w:color="auto"/>
            <w:right w:val="none" w:sz="0" w:space="0" w:color="auto"/>
          </w:divBdr>
        </w:div>
        <w:div w:id="94642059">
          <w:marLeft w:val="640"/>
          <w:marRight w:val="0"/>
          <w:marTop w:val="0"/>
          <w:marBottom w:val="0"/>
          <w:divBdr>
            <w:top w:val="none" w:sz="0" w:space="0" w:color="auto"/>
            <w:left w:val="none" w:sz="0" w:space="0" w:color="auto"/>
            <w:bottom w:val="none" w:sz="0" w:space="0" w:color="auto"/>
            <w:right w:val="none" w:sz="0" w:space="0" w:color="auto"/>
          </w:divBdr>
        </w:div>
        <w:div w:id="111169147">
          <w:marLeft w:val="640"/>
          <w:marRight w:val="0"/>
          <w:marTop w:val="0"/>
          <w:marBottom w:val="0"/>
          <w:divBdr>
            <w:top w:val="none" w:sz="0" w:space="0" w:color="auto"/>
            <w:left w:val="none" w:sz="0" w:space="0" w:color="auto"/>
            <w:bottom w:val="none" w:sz="0" w:space="0" w:color="auto"/>
            <w:right w:val="none" w:sz="0" w:space="0" w:color="auto"/>
          </w:divBdr>
        </w:div>
        <w:div w:id="111756256">
          <w:marLeft w:val="640"/>
          <w:marRight w:val="0"/>
          <w:marTop w:val="0"/>
          <w:marBottom w:val="0"/>
          <w:divBdr>
            <w:top w:val="none" w:sz="0" w:space="0" w:color="auto"/>
            <w:left w:val="none" w:sz="0" w:space="0" w:color="auto"/>
            <w:bottom w:val="none" w:sz="0" w:space="0" w:color="auto"/>
            <w:right w:val="none" w:sz="0" w:space="0" w:color="auto"/>
          </w:divBdr>
        </w:div>
        <w:div w:id="121384554">
          <w:marLeft w:val="640"/>
          <w:marRight w:val="0"/>
          <w:marTop w:val="0"/>
          <w:marBottom w:val="0"/>
          <w:divBdr>
            <w:top w:val="none" w:sz="0" w:space="0" w:color="auto"/>
            <w:left w:val="none" w:sz="0" w:space="0" w:color="auto"/>
            <w:bottom w:val="none" w:sz="0" w:space="0" w:color="auto"/>
            <w:right w:val="none" w:sz="0" w:space="0" w:color="auto"/>
          </w:divBdr>
        </w:div>
        <w:div w:id="127168620">
          <w:marLeft w:val="640"/>
          <w:marRight w:val="0"/>
          <w:marTop w:val="0"/>
          <w:marBottom w:val="0"/>
          <w:divBdr>
            <w:top w:val="none" w:sz="0" w:space="0" w:color="auto"/>
            <w:left w:val="none" w:sz="0" w:space="0" w:color="auto"/>
            <w:bottom w:val="none" w:sz="0" w:space="0" w:color="auto"/>
            <w:right w:val="none" w:sz="0" w:space="0" w:color="auto"/>
          </w:divBdr>
        </w:div>
        <w:div w:id="139543459">
          <w:marLeft w:val="640"/>
          <w:marRight w:val="0"/>
          <w:marTop w:val="0"/>
          <w:marBottom w:val="0"/>
          <w:divBdr>
            <w:top w:val="none" w:sz="0" w:space="0" w:color="auto"/>
            <w:left w:val="none" w:sz="0" w:space="0" w:color="auto"/>
            <w:bottom w:val="none" w:sz="0" w:space="0" w:color="auto"/>
            <w:right w:val="none" w:sz="0" w:space="0" w:color="auto"/>
          </w:divBdr>
        </w:div>
        <w:div w:id="150096509">
          <w:marLeft w:val="640"/>
          <w:marRight w:val="0"/>
          <w:marTop w:val="0"/>
          <w:marBottom w:val="0"/>
          <w:divBdr>
            <w:top w:val="none" w:sz="0" w:space="0" w:color="auto"/>
            <w:left w:val="none" w:sz="0" w:space="0" w:color="auto"/>
            <w:bottom w:val="none" w:sz="0" w:space="0" w:color="auto"/>
            <w:right w:val="none" w:sz="0" w:space="0" w:color="auto"/>
          </w:divBdr>
        </w:div>
        <w:div w:id="167448381">
          <w:marLeft w:val="640"/>
          <w:marRight w:val="0"/>
          <w:marTop w:val="0"/>
          <w:marBottom w:val="0"/>
          <w:divBdr>
            <w:top w:val="none" w:sz="0" w:space="0" w:color="auto"/>
            <w:left w:val="none" w:sz="0" w:space="0" w:color="auto"/>
            <w:bottom w:val="none" w:sz="0" w:space="0" w:color="auto"/>
            <w:right w:val="none" w:sz="0" w:space="0" w:color="auto"/>
          </w:divBdr>
        </w:div>
        <w:div w:id="194005539">
          <w:marLeft w:val="640"/>
          <w:marRight w:val="0"/>
          <w:marTop w:val="0"/>
          <w:marBottom w:val="0"/>
          <w:divBdr>
            <w:top w:val="none" w:sz="0" w:space="0" w:color="auto"/>
            <w:left w:val="none" w:sz="0" w:space="0" w:color="auto"/>
            <w:bottom w:val="none" w:sz="0" w:space="0" w:color="auto"/>
            <w:right w:val="none" w:sz="0" w:space="0" w:color="auto"/>
          </w:divBdr>
        </w:div>
        <w:div w:id="195583680">
          <w:marLeft w:val="640"/>
          <w:marRight w:val="0"/>
          <w:marTop w:val="0"/>
          <w:marBottom w:val="0"/>
          <w:divBdr>
            <w:top w:val="none" w:sz="0" w:space="0" w:color="auto"/>
            <w:left w:val="none" w:sz="0" w:space="0" w:color="auto"/>
            <w:bottom w:val="none" w:sz="0" w:space="0" w:color="auto"/>
            <w:right w:val="none" w:sz="0" w:space="0" w:color="auto"/>
          </w:divBdr>
        </w:div>
        <w:div w:id="211577248">
          <w:marLeft w:val="640"/>
          <w:marRight w:val="0"/>
          <w:marTop w:val="0"/>
          <w:marBottom w:val="0"/>
          <w:divBdr>
            <w:top w:val="none" w:sz="0" w:space="0" w:color="auto"/>
            <w:left w:val="none" w:sz="0" w:space="0" w:color="auto"/>
            <w:bottom w:val="none" w:sz="0" w:space="0" w:color="auto"/>
            <w:right w:val="none" w:sz="0" w:space="0" w:color="auto"/>
          </w:divBdr>
        </w:div>
        <w:div w:id="212742801">
          <w:marLeft w:val="640"/>
          <w:marRight w:val="0"/>
          <w:marTop w:val="0"/>
          <w:marBottom w:val="0"/>
          <w:divBdr>
            <w:top w:val="none" w:sz="0" w:space="0" w:color="auto"/>
            <w:left w:val="none" w:sz="0" w:space="0" w:color="auto"/>
            <w:bottom w:val="none" w:sz="0" w:space="0" w:color="auto"/>
            <w:right w:val="none" w:sz="0" w:space="0" w:color="auto"/>
          </w:divBdr>
        </w:div>
        <w:div w:id="221720511">
          <w:marLeft w:val="640"/>
          <w:marRight w:val="0"/>
          <w:marTop w:val="0"/>
          <w:marBottom w:val="0"/>
          <w:divBdr>
            <w:top w:val="none" w:sz="0" w:space="0" w:color="auto"/>
            <w:left w:val="none" w:sz="0" w:space="0" w:color="auto"/>
            <w:bottom w:val="none" w:sz="0" w:space="0" w:color="auto"/>
            <w:right w:val="none" w:sz="0" w:space="0" w:color="auto"/>
          </w:divBdr>
        </w:div>
        <w:div w:id="222644314">
          <w:marLeft w:val="640"/>
          <w:marRight w:val="0"/>
          <w:marTop w:val="0"/>
          <w:marBottom w:val="0"/>
          <w:divBdr>
            <w:top w:val="none" w:sz="0" w:space="0" w:color="auto"/>
            <w:left w:val="none" w:sz="0" w:space="0" w:color="auto"/>
            <w:bottom w:val="none" w:sz="0" w:space="0" w:color="auto"/>
            <w:right w:val="none" w:sz="0" w:space="0" w:color="auto"/>
          </w:divBdr>
        </w:div>
        <w:div w:id="271212595">
          <w:marLeft w:val="640"/>
          <w:marRight w:val="0"/>
          <w:marTop w:val="0"/>
          <w:marBottom w:val="0"/>
          <w:divBdr>
            <w:top w:val="none" w:sz="0" w:space="0" w:color="auto"/>
            <w:left w:val="none" w:sz="0" w:space="0" w:color="auto"/>
            <w:bottom w:val="none" w:sz="0" w:space="0" w:color="auto"/>
            <w:right w:val="none" w:sz="0" w:space="0" w:color="auto"/>
          </w:divBdr>
        </w:div>
        <w:div w:id="278878193">
          <w:marLeft w:val="640"/>
          <w:marRight w:val="0"/>
          <w:marTop w:val="0"/>
          <w:marBottom w:val="0"/>
          <w:divBdr>
            <w:top w:val="none" w:sz="0" w:space="0" w:color="auto"/>
            <w:left w:val="none" w:sz="0" w:space="0" w:color="auto"/>
            <w:bottom w:val="none" w:sz="0" w:space="0" w:color="auto"/>
            <w:right w:val="none" w:sz="0" w:space="0" w:color="auto"/>
          </w:divBdr>
        </w:div>
        <w:div w:id="283661417">
          <w:marLeft w:val="640"/>
          <w:marRight w:val="0"/>
          <w:marTop w:val="0"/>
          <w:marBottom w:val="0"/>
          <w:divBdr>
            <w:top w:val="none" w:sz="0" w:space="0" w:color="auto"/>
            <w:left w:val="none" w:sz="0" w:space="0" w:color="auto"/>
            <w:bottom w:val="none" w:sz="0" w:space="0" w:color="auto"/>
            <w:right w:val="none" w:sz="0" w:space="0" w:color="auto"/>
          </w:divBdr>
        </w:div>
        <w:div w:id="329525538">
          <w:marLeft w:val="640"/>
          <w:marRight w:val="0"/>
          <w:marTop w:val="0"/>
          <w:marBottom w:val="0"/>
          <w:divBdr>
            <w:top w:val="none" w:sz="0" w:space="0" w:color="auto"/>
            <w:left w:val="none" w:sz="0" w:space="0" w:color="auto"/>
            <w:bottom w:val="none" w:sz="0" w:space="0" w:color="auto"/>
            <w:right w:val="none" w:sz="0" w:space="0" w:color="auto"/>
          </w:divBdr>
        </w:div>
        <w:div w:id="360739659">
          <w:marLeft w:val="640"/>
          <w:marRight w:val="0"/>
          <w:marTop w:val="0"/>
          <w:marBottom w:val="0"/>
          <w:divBdr>
            <w:top w:val="none" w:sz="0" w:space="0" w:color="auto"/>
            <w:left w:val="none" w:sz="0" w:space="0" w:color="auto"/>
            <w:bottom w:val="none" w:sz="0" w:space="0" w:color="auto"/>
            <w:right w:val="none" w:sz="0" w:space="0" w:color="auto"/>
          </w:divBdr>
        </w:div>
        <w:div w:id="384842678">
          <w:marLeft w:val="640"/>
          <w:marRight w:val="0"/>
          <w:marTop w:val="0"/>
          <w:marBottom w:val="0"/>
          <w:divBdr>
            <w:top w:val="none" w:sz="0" w:space="0" w:color="auto"/>
            <w:left w:val="none" w:sz="0" w:space="0" w:color="auto"/>
            <w:bottom w:val="none" w:sz="0" w:space="0" w:color="auto"/>
            <w:right w:val="none" w:sz="0" w:space="0" w:color="auto"/>
          </w:divBdr>
        </w:div>
        <w:div w:id="388042178">
          <w:marLeft w:val="640"/>
          <w:marRight w:val="0"/>
          <w:marTop w:val="0"/>
          <w:marBottom w:val="0"/>
          <w:divBdr>
            <w:top w:val="none" w:sz="0" w:space="0" w:color="auto"/>
            <w:left w:val="none" w:sz="0" w:space="0" w:color="auto"/>
            <w:bottom w:val="none" w:sz="0" w:space="0" w:color="auto"/>
            <w:right w:val="none" w:sz="0" w:space="0" w:color="auto"/>
          </w:divBdr>
        </w:div>
        <w:div w:id="402140161">
          <w:marLeft w:val="640"/>
          <w:marRight w:val="0"/>
          <w:marTop w:val="0"/>
          <w:marBottom w:val="0"/>
          <w:divBdr>
            <w:top w:val="none" w:sz="0" w:space="0" w:color="auto"/>
            <w:left w:val="none" w:sz="0" w:space="0" w:color="auto"/>
            <w:bottom w:val="none" w:sz="0" w:space="0" w:color="auto"/>
            <w:right w:val="none" w:sz="0" w:space="0" w:color="auto"/>
          </w:divBdr>
        </w:div>
        <w:div w:id="424113443">
          <w:marLeft w:val="640"/>
          <w:marRight w:val="0"/>
          <w:marTop w:val="0"/>
          <w:marBottom w:val="0"/>
          <w:divBdr>
            <w:top w:val="none" w:sz="0" w:space="0" w:color="auto"/>
            <w:left w:val="none" w:sz="0" w:space="0" w:color="auto"/>
            <w:bottom w:val="none" w:sz="0" w:space="0" w:color="auto"/>
            <w:right w:val="none" w:sz="0" w:space="0" w:color="auto"/>
          </w:divBdr>
        </w:div>
        <w:div w:id="426662315">
          <w:marLeft w:val="640"/>
          <w:marRight w:val="0"/>
          <w:marTop w:val="0"/>
          <w:marBottom w:val="0"/>
          <w:divBdr>
            <w:top w:val="none" w:sz="0" w:space="0" w:color="auto"/>
            <w:left w:val="none" w:sz="0" w:space="0" w:color="auto"/>
            <w:bottom w:val="none" w:sz="0" w:space="0" w:color="auto"/>
            <w:right w:val="none" w:sz="0" w:space="0" w:color="auto"/>
          </w:divBdr>
        </w:div>
        <w:div w:id="435517263">
          <w:marLeft w:val="640"/>
          <w:marRight w:val="0"/>
          <w:marTop w:val="0"/>
          <w:marBottom w:val="0"/>
          <w:divBdr>
            <w:top w:val="none" w:sz="0" w:space="0" w:color="auto"/>
            <w:left w:val="none" w:sz="0" w:space="0" w:color="auto"/>
            <w:bottom w:val="none" w:sz="0" w:space="0" w:color="auto"/>
            <w:right w:val="none" w:sz="0" w:space="0" w:color="auto"/>
          </w:divBdr>
        </w:div>
        <w:div w:id="440880015">
          <w:marLeft w:val="640"/>
          <w:marRight w:val="0"/>
          <w:marTop w:val="0"/>
          <w:marBottom w:val="0"/>
          <w:divBdr>
            <w:top w:val="none" w:sz="0" w:space="0" w:color="auto"/>
            <w:left w:val="none" w:sz="0" w:space="0" w:color="auto"/>
            <w:bottom w:val="none" w:sz="0" w:space="0" w:color="auto"/>
            <w:right w:val="none" w:sz="0" w:space="0" w:color="auto"/>
          </w:divBdr>
        </w:div>
        <w:div w:id="465974189">
          <w:marLeft w:val="640"/>
          <w:marRight w:val="0"/>
          <w:marTop w:val="0"/>
          <w:marBottom w:val="0"/>
          <w:divBdr>
            <w:top w:val="none" w:sz="0" w:space="0" w:color="auto"/>
            <w:left w:val="none" w:sz="0" w:space="0" w:color="auto"/>
            <w:bottom w:val="none" w:sz="0" w:space="0" w:color="auto"/>
            <w:right w:val="none" w:sz="0" w:space="0" w:color="auto"/>
          </w:divBdr>
        </w:div>
        <w:div w:id="473789425">
          <w:marLeft w:val="640"/>
          <w:marRight w:val="0"/>
          <w:marTop w:val="0"/>
          <w:marBottom w:val="0"/>
          <w:divBdr>
            <w:top w:val="none" w:sz="0" w:space="0" w:color="auto"/>
            <w:left w:val="none" w:sz="0" w:space="0" w:color="auto"/>
            <w:bottom w:val="none" w:sz="0" w:space="0" w:color="auto"/>
            <w:right w:val="none" w:sz="0" w:space="0" w:color="auto"/>
          </w:divBdr>
        </w:div>
        <w:div w:id="492180557">
          <w:marLeft w:val="640"/>
          <w:marRight w:val="0"/>
          <w:marTop w:val="0"/>
          <w:marBottom w:val="0"/>
          <w:divBdr>
            <w:top w:val="none" w:sz="0" w:space="0" w:color="auto"/>
            <w:left w:val="none" w:sz="0" w:space="0" w:color="auto"/>
            <w:bottom w:val="none" w:sz="0" w:space="0" w:color="auto"/>
            <w:right w:val="none" w:sz="0" w:space="0" w:color="auto"/>
          </w:divBdr>
        </w:div>
        <w:div w:id="498040492">
          <w:marLeft w:val="640"/>
          <w:marRight w:val="0"/>
          <w:marTop w:val="0"/>
          <w:marBottom w:val="0"/>
          <w:divBdr>
            <w:top w:val="none" w:sz="0" w:space="0" w:color="auto"/>
            <w:left w:val="none" w:sz="0" w:space="0" w:color="auto"/>
            <w:bottom w:val="none" w:sz="0" w:space="0" w:color="auto"/>
            <w:right w:val="none" w:sz="0" w:space="0" w:color="auto"/>
          </w:divBdr>
        </w:div>
        <w:div w:id="501312007">
          <w:marLeft w:val="640"/>
          <w:marRight w:val="0"/>
          <w:marTop w:val="0"/>
          <w:marBottom w:val="0"/>
          <w:divBdr>
            <w:top w:val="none" w:sz="0" w:space="0" w:color="auto"/>
            <w:left w:val="none" w:sz="0" w:space="0" w:color="auto"/>
            <w:bottom w:val="none" w:sz="0" w:space="0" w:color="auto"/>
            <w:right w:val="none" w:sz="0" w:space="0" w:color="auto"/>
          </w:divBdr>
        </w:div>
        <w:div w:id="520433194">
          <w:marLeft w:val="640"/>
          <w:marRight w:val="0"/>
          <w:marTop w:val="0"/>
          <w:marBottom w:val="0"/>
          <w:divBdr>
            <w:top w:val="none" w:sz="0" w:space="0" w:color="auto"/>
            <w:left w:val="none" w:sz="0" w:space="0" w:color="auto"/>
            <w:bottom w:val="none" w:sz="0" w:space="0" w:color="auto"/>
            <w:right w:val="none" w:sz="0" w:space="0" w:color="auto"/>
          </w:divBdr>
        </w:div>
        <w:div w:id="525412657">
          <w:marLeft w:val="640"/>
          <w:marRight w:val="0"/>
          <w:marTop w:val="0"/>
          <w:marBottom w:val="0"/>
          <w:divBdr>
            <w:top w:val="none" w:sz="0" w:space="0" w:color="auto"/>
            <w:left w:val="none" w:sz="0" w:space="0" w:color="auto"/>
            <w:bottom w:val="none" w:sz="0" w:space="0" w:color="auto"/>
            <w:right w:val="none" w:sz="0" w:space="0" w:color="auto"/>
          </w:divBdr>
        </w:div>
        <w:div w:id="535312387">
          <w:marLeft w:val="640"/>
          <w:marRight w:val="0"/>
          <w:marTop w:val="0"/>
          <w:marBottom w:val="0"/>
          <w:divBdr>
            <w:top w:val="none" w:sz="0" w:space="0" w:color="auto"/>
            <w:left w:val="none" w:sz="0" w:space="0" w:color="auto"/>
            <w:bottom w:val="none" w:sz="0" w:space="0" w:color="auto"/>
            <w:right w:val="none" w:sz="0" w:space="0" w:color="auto"/>
          </w:divBdr>
        </w:div>
        <w:div w:id="546258248">
          <w:marLeft w:val="640"/>
          <w:marRight w:val="0"/>
          <w:marTop w:val="0"/>
          <w:marBottom w:val="0"/>
          <w:divBdr>
            <w:top w:val="none" w:sz="0" w:space="0" w:color="auto"/>
            <w:left w:val="none" w:sz="0" w:space="0" w:color="auto"/>
            <w:bottom w:val="none" w:sz="0" w:space="0" w:color="auto"/>
            <w:right w:val="none" w:sz="0" w:space="0" w:color="auto"/>
          </w:divBdr>
        </w:div>
        <w:div w:id="550533566">
          <w:marLeft w:val="640"/>
          <w:marRight w:val="0"/>
          <w:marTop w:val="0"/>
          <w:marBottom w:val="0"/>
          <w:divBdr>
            <w:top w:val="none" w:sz="0" w:space="0" w:color="auto"/>
            <w:left w:val="none" w:sz="0" w:space="0" w:color="auto"/>
            <w:bottom w:val="none" w:sz="0" w:space="0" w:color="auto"/>
            <w:right w:val="none" w:sz="0" w:space="0" w:color="auto"/>
          </w:divBdr>
        </w:div>
        <w:div w:id="551698632">
          <w:marLeft w:val="640"/>
          <w:marRight w:val="0"/>
          <w:marTop w:val="0"/>
          <w:marBottom w:val="0"/>
          <w:divBdr>
            <w:top w:val="none" w:sz="0" w:space="0" w:color="auto"/>
            <w:left w:val="none" w:sz="0" w:space="0" w:color="auto"/>
            <w:bottom w:val="none" w:sz="0" w:space="0" w:color="auto"/>
            <w:right w:val="none" w:sz="0" w:space="0" w:color="auto"/>
          </w:divBdr>
        </w:div>
        <w:div w:id="554320615">
          <w:marLeft w:val="640"/>
          <w:marRight w:val="0"/>
          <w:marTop w:val="0"/>
          <w:marBottom w:val="0"/>
          <w:divBdr>
            <w:top w:val="none" w:sz="0" w:space="0" w:color="auto"/>
            <w:left w:val="none" w:sz="0" w:space="0" w:color="auto"/>
            <w:bottom w:val="none" w:sz="0" w:space="0" w:color="auto"/>
            <w:right w:val="none" w:sz="0" w:space="0" w:color="auto"/>
          </w:divBdr>
        </w:div>
        <w:div w:id="556162648">
          <w:marLeft w:val="640"/>
          <w:marRight w:val="0"/>
          <w:marTop w:val="0"/>
          <w:marBottom w:val="0"/>
          <w:divBdr>
            <w:top w:val="none" w:sz="0" w:space="0" w:color="auto"/>
            <w:left w:val="none" w:sz="0" w:space="0" w:color="auto"/>
            <w:bottom w:val="none" w:sz="0" w:space="0" w:color="auto"/>
            <w:right w:val="none" w:sz="0" w:space="0" w:color="auto"/>
          </w:divBdr>
        </w:div>
        <w:div w:id="592471340">
          <w:marLeft w:val="640"/>
          <w:marRight w:val="0"/>
          <w:marTop w:val="0"/>
          <w:marBottom w:val="0"/>
          <w:divBdr>
            <w:top w:val="none" w:sz="0" w:space="0" w:color="auto"/>
            <w:left w:val="none" w:sz="0" w:space="0" w:color="auto"/>
            <w:bottom w:val="none" w:sz="0" w:space="0" w:color="auto"/>
            <w:right w:val="none" w:sz="0" w:space="0" w:color="auto"/>
          </w:divBdr>
        </w:div>
        <w:div w:id="610748903">
          <w:marLeft w:val="640"/>
          <w:marRight w:val="0"/>
          <w:marTop w:val="0"/>
          <w:marBottom w:val="0"/>
          <w:divBdr>
            <w:top w:val="none" w:sz="0" w:space="0" w:color="auto"/>
            <w:left w:val="none" w:sz="0" w:space="0" w:color="auto"/>
            <w:bottom w:val="none" w:sz="0" w:space="0" w:color="auto"/>
            <w:right w:val="none" w:sz="0" w:space="0" w:color="auto"/>
          </w:divBdr>
        </w:div>
        <w:div w:id="626546664">
          <w:marLeft w:val="640"/>
          <w:marRight w:val="0"/>
          <w:marTop w:val="0"/>
          <w:marBottom w:val="0"/>
          <w:divBdr>
            <w:top w:val="none" w:sz="0" w:space="0" w:color="auto"/>
            <w:left w:val="none" w:sz="0" w:space="0" w:color="auto"/>
            <w:bottom w:val="none" w:sz="0" w:space="0" w:color="auto"/>
            <w:right w:val="none" w:sz="0" w:space="0" w:color="auto"/>
          </w:divBdr>
        </w:div>
        <w:div w:id="631133800">
          <w:marLeft w:val="640"/>
          <w:marRight w:val="0"/>
          <w:marTop w:val="0"/>
          <w:marBottom w:val="0"/>
          <w:divBdr>
            <w:top w:val="none" w:sz="0" w:space="0" w:color="auto"/>
            <w:left w:val="none" w:sz="0" w:space="0" w:color="auto"/>
            <w:bottom w:val="none" w:sz="0" w:space="0" w:color="auto"/>
            <w:right w:val="none" w:sz="0" w:space="0" w:color="auto"/>
          </w:divBdr>
        </w:div>
        <w:div w:id="637762204">
          <w:marLeft w:val="640"/>
          <w:marRight w:val="0"/>
          <w:marTop w:val="0"/>
          <w:marBottom w:val="0"/>
          <w:divBdr>
            <w:top w:val="none" w:sz="0" w:space="0" w:color="auto"/>
            <w:left w:val="none" w:sz="0" w:space="0" w:color="auto"/>
            <w:bottom w:val="none" w:sz="0" w:space="0" w:color="auto"/>
            <w:right w:val="none" w:sz="0" w:space="0" w:color="auto"/>
          </w:divBdr>
        </w:div>
        <w:div w:id="651061891">
          <w:marLeft w:val="640"/>
          <w:marRight w:val="0"/>
          <w:marTop w:val="0"/>
          <w:marBottom w:val="0"/>
          <w:divBdr>
            <w:top w:val="none" w:sz="0" w:space="0" w:color="auto"/>
            <w:left w:val="none" w:sz="0" w:space="0" w:color="auto"/>
            <w:bottom w:val="none" w:sz="0" w:space="0" w:color="auto"/>
            <w:right w:val="none" w:sz="0" w:space="0" w:color="auto"/>
          </w:divBdr>
        </w:div>
        <w:div w:id="653068838">
          <w:marLeft w:val="640"/>
          <w:marRight w:val="0"/>
          <w:marTop w:val="0"/>
          <w:marBottom w:val="0"/>
          <w:divBdr>
            <w:top w:val="none" w:sz="0" w:space="0" w:color="auto"/>
            <w:left w:val="none" w:sz="0" w:space="0" w:color="auto"/>
            <w:bottom w:val="none" w:sz="0" w:space="0" w:color="auto"/>
            <w:right w:val="none" w:sz="0" w:space="0" w:color="auto"/>
          </w:divBdr>
        </w:div>
        <w:div w:id="681470381">
          <w:marLeft w:val="640"/>
          <w:marRight w:val="0"/>
          <w:marTop w:val="0"/>
          <w:marBottom w:val="0"/>
          <w:divBdr>
            <w:top w:val="none" w:sz="0" w:space="0" w:color="auto"/>
            <w:left w:val="none" w:sz="0" w:space="0" w:color="auto"/>
            <w:bottom w:val="none" w:sz="0" w:space="0" w:color="auto"/>
            <w:right w:val="none" w:sz="0" w:space="0" w:color="auto"/>
          </w:divBdr>
        </w:div>
        <w:div w:id="708182654">
          <w:marLeft w:val="640"/>
          <w:marRight w:val="0"/>
          <w:marTop w:val="0"/>
          <w:marBottom w:val="0"/>
          <w:divBdr>
            <w:top w:val="none" w:sz="0" w:space="0" w:color="auto"/>
            <w:left w:val="none" w:sz="0" w:space="0" w:color="auto"/>
            <w:bottom w:val="none" w:sz="0" w:space="0" w:color="auto"/>
            <w:right w:val="none" w:sz="0" w:space="0" w:color="auto"/>
          </w:divBdr>
        </w:div>
        <w:div w:id="730999456">
          <w:marLeft w:val="640"/>
          <w:marRight w:val="0"/>
          <w:marTop w:val="0"/>
          <w:marBottom w:val="0"/>
          <w:divBdr>
            <w:top w:val="none" w:sz="0" w:space="0" w:color="auto"/>
            <w:left w:val="none" w:sz="0" w:space="0" w:color="auto"/>
            <w:bottom w:val="none" w:sz="0" w:space="0" w:color="auto"/>
            <w:right w:val="none" w:sz="0" w:space="0" w:color="auto"/>
          </w:divBdr>
        </w:div>
        <w:div w:id="750390132">
          <w:marLeft w:val="640"/>
          <w:marRight w:val="0"/>
          <w:marTop w:val="0"/>
          <w:marBottom w:val="0"/>
          <w:divBdr>
            <w:top w:val="none" w:sz="0" w:space="0" w:color="auto"/>
            <w:left w:val="none" w:sz="0" w:space="0" w:color="auto"/>
            <w:bottom w:val="none" w:sz="0" w:space="0" w:color="auto"/>
            <w:right w:val="none" w:sz="0" w:space="0" w:color="auto"/>
          </w:divBdr>
        </w:div>
        <w:div w:id="795486019">
          <w:marLeft w:val="640"/>
          <w:marRight w:val="0"/>
          <w:marTop w:val="0"/>
          <w:marBottom w:val="0"/>
          <w:divBdr>
            <w:top w:val="none" w:sz="0" w:space="0" w:color="auto"/>
            <w:left w:val="none" w:sz="0" w:space="0" w:color="auto"/>
            <w:bottom w:val="none" w:sz="0" w:space="0" w:color="auto"/>
            <w:right w:val="none" w:sz="0" w:space="0" w:color="auto"/>
          </w:divBdr>
        </w:div>
        <w:div w:id="815680382">
          <w:marLeft w:val="640"/>
          <w:marRight w:val="0"/>
          <w:marTop w:val="0"/>
          <w:marBottom w:val="0"/>
          <w:divBdr>
            <w:top w:val="none" w:sz="0" w:space="0" w:color="auto"/>
            <w:left w:val="none" w:sz="0" w:space="0" w:color="auto"/>
            <w:bottom w:val="none" w:sz="0" w:space="0" w:color="auto"/>
            <w:right w:val="none" w:sz="0" w:space="0" w:color="auto"/>
          </w:divBdr>
        </w:div>
        <w:div w:id="820929258">
          <w:marLeft w:val="640"/>
          <w:marRight w:val="0"/>
          <w:marTop w:val="0"/>
          <w:marBottom w:val="0"/>
          <w:divBdr>
            <w:top w:val="none" w:sz="0" w:space="0" w:color="auto"/>
            <w:left w:val="none" w:sz="0" w:space="0" w:color="auto"/>
            <w:bottom w:val="none" w:sz="0" w:space="0" w:color="auto"/>
            <w:right w:val="none" w:sz="0" w:space="0" w:color="auto"/>
          </w:divBdr>
        </w:div>
        <w:div w:id="825704868">
          <w:marLeft w:val="640"/>
          <w:marRight w:val="0"/>
          <w:marTop w:val="0"/>
          <w:marBottom w:val="0"/>
          <w:divBdr>
            <w:top w:val="none" w:sz="0" w:space="0" w:color="auto"/>
            <w:left w:val="none" w:sz="0" w:space="0" w:color="auto"/>
            <w:bottom w:val="none" w:sz="0" w:space="0" w:color="auto"/>
            <w:right w:val="none" w:sz="0" w:space="0" w:color="auto"/>
          </w:divBdr>
        </w:div>
        <w:div w:id="830369923">
          <w:marLeft w:val="640"/>
          <w:marRight w:val="0"/>
          <w:marTop w:val="0"/>
          <w:marBottom w:val="0"/>
          <w:divBdr>
            <w:top w:val="none" w:sz="0" w:space="0" w:color="auto"/>
            <w:left w:val="none" w:sz="0" w:space="0" w:color="auto"/>
            <w:bottom w:val="none" w:sz="0" w:space="0" w:color="auto"/>
            <w:right w:val="none" w:sz="0" w:space="0" w:color="auto"/>
          </w:divBdr>
        </w:div>
        <w:div w:id="840243558">
          <w:marLeft w:val="640"/>
          <w:marRight w:val="0"/>
          <w:marTop w:val="0"/>
          <w:marBottom w:val="0"/>
          <w:divBdr>
            <w:top w:val="none" w:sz="0" w:space="0" w:color="auto"/>
            <w:left w:val="none" w:sz="0" w:space="0" w:color="auto"/>
            <w:bottom w:val="none" w:sz="0" w:space="0" w:color="auto"/>
            <w:right w:val="none" w:sz="0" w:space="0" w:color="auto"/>
          </w:divBdr>
        </w:div>
        <w:div w:id="868687833">
          <w:marLeft w:val="640"/>
          <w:marRight w:val="0"/>
          <w:marTop w:val="0"/>
          <w:marBottom w:val="0"/>
          <w:divBdr>
            <w:top w:val="none" w:sz="0" w:space="0" w:color="auto"/>
            <w:left w:val="none" w:sz="0" w:space="0" w:color="auto"/>
            <w:bottom w:val="none" w:sz="0" w:space="0" w:color="auto"/>
            <w:right w:val="none" w:sz="0" w:space="0" w:color="auto"/>
          </w:divBdr>
        </w:div>
        <w:div w:id="890382159">
          <w:marLeft w:val="640"/>
          <w:marRight w:val="0"/>
          <w:marTop w:val="0"/>
          <w:marBottom w:val="0"/>
          <w:divBdr>
            <w:top w:val="none" w:sz="0" w:space="0" w:color="auto"/>
            <w:left w:val="none" w:sz="0" w:space="0" w:color="auto"/>
            <w:bottom w:val="none" w:sz="0" w:space="0" w:color="auto"/>
            <w:right w:val="none" w:sz="0" w:space="0" w:color="auto"/>
          </w:divBdr>
        </w:div>
        <w:div w:id="908267829">
          <w:marLeft w:val="640"/>
          <w:marRight w:val="0"/>
          <w:marTop w:val="0"/>
          <w:marBottom w:val="0"/>
          <w:divBdr>
            <w:top w:val="none" w:sz="0" w:space="0" w:color="auto"/>
            <w:left w:val="none" w:sz="0" w:space="0" w:color="auto"/>
            <w:bottom w:val="none" w:sz="0" w:space="0" w:color="auto"/>
            <w:right w:val="none" w:sz="0" w:space="0" w:color="auto"/>
          </w:divBdr>
        </w:div>
        <w:div w:id="910969697">
          <w:marLeft w:val="640"/>
          <w:marRight w:val="0"/>
          <w:marTop w:val="0"/>
          <w:marBottom w:val="0"/>
          <w:divBdr>
            <w:top w:val="none" w:sz="0" w:space="0" w:color="auto"/>
            <w:left w:val="none" w:sz="0" w:space="0" w:color="auto"/>
            <w:bottom w:val="none" w:sz="0" w:space="0" w:color="auto"/>
            <w:right w:val="none" w:sz="0" w:space="0" w:color="auto"/>
          </w:divBdr>
        </w:div>
        <w:div w:id="922450960">
          <w:marLeft w:val="640"/>
          <w:marRight w:val="0"/>
          <w:marTop w:val="0"/>
          <w:marBottom w:val="0"/>
          <w:divBdr>
            <w:top w:val="none" w:sz="0" w:space="0" w:color="auto"/>
            <w:left w:val="none" w:sz="0" w:space="0" w:color="auto"/>
            <w:bottom w:val="none" w:sz="0" w:space="0" w:color="auto"/>
            <w:right w:val="none" w:sz="0" w:space="0" w:color="auto"/>
          </w:divBdr>
        </w:div>
        <w:div w:id="937757030">
          <w:marLeft w:val="640"/>
          <w:marRight w:val="0"/>
          <w:marTop w:val="0"/>
          <w:marBottom w:val="0"/>
          <w:divBdr>
            <w:top w:val="none" w:sz="0" w:space="0" w:color="auto"/>
            <w:left w:val="none" w:sz="0" w:space="0" w:color="auto"/>
            <w:bottom w:val="none" w:sz="0" w:space="0" w:color="auto"/>
            <w:right w:val="none" w:sz="0" w:space="0" w:color="auto"/>
          </w:divBdr>
        </w:div>
        <w:div w:id="944575139">
          <w:marLeft w:val="640"/>
          <w:marRight w:val="0"/>
          <w:marTop w:val="0"/>
          <w:marBottom w:val="0"/>
          <w:divBdr>
            <w:top w:val="none" w:sz="0" w:space="0" w:color="auto"/>
            <w:left w:val="none" w:sz="0" w:space="0" w:color="auto"/>
            <w:bottom w:val="none" w:sz="0" w:space="0" w:color="auto"/>
            <w:right w:val="none" w:sz="0" w:space="0" w:color="auto"/>
          </w:divBdr>
        </w:div>
        <w:div w:id="951788758">
          <w:marLeft w:val="640"/>
          <w:marRight w:val="0"/>
          <w:marTop w:val="0"/>
          <w:marBottom w:val="0"/>
          <w:divBdr>
            <w:top w:val="none" w:sz="0" w:space="0" w:color="auto"/>
            <w:left w:val="none" w:sz="0" w:space="0" w:color="auto"/>
            <w:bottom w:val="none" w:sz="0" w:space="0" w:color="auto"/>
            <w:right w:val="none" w:sz="0" w:space="0" w:color="auto"/>
          </w:divBdr>
        </w:div>
        <w:div w:id="971449174">
          <w:marLeft w:val="640"/>
          <w:marRight w:val="0"/>
          <w:marTop w:val="0"/>
          <w:marBottom w:val="0"/>
          <w:divBdr>
            <w:top w:val="none" w:sz="0" w:space="0" w:color="auto"/>
            <w:left w:val="none" w:sz="0" w:space="0" w:color="auto"/>
            <w:bottom w:val="none" w:sz="0" w:space="0" w:color="auto"/>
            <w:right w:val="none" w:sz="0" w:space="0" w:color="auto"/>
          </w:divBdr>
        </w:div>
        <w:div w:id="975914236">
          <w:marLeft w:val="640"/>
          <w:marRight w:val="0"/>
          <w:marTop w:val="0"/>
          <w:marBottom w:val="0"/>
          <w:divBdr>
            <w:top w:val="none" w:sz="0" w:space="0" w:color="auto"/>
            <w:left w:val="none" w:sz="0" w:space="0" w:color="auto"/>
            <w:bottom w:val="none" w:sz="0" w:space="0" w:color="auto"/>
            <w:right w:val="none" w:sz="0" w:space="0" w:color="auto"/>
          </w:divBdr>
        </w:div>
        <w:div w:id="1005088092">
          <w:marLeft w:val="640"/>
          <w:marRight w:val="0"/>
          <w:marTop w:val="0"/>
          <w:marBottom w:val="0"/>
          <w:divBdr>
            <w:top w:val="none" w:sz="0" w:space="0" w:color="auto"/>
            <w:left w:val="none" w:sz="0" w:space="0" w:color="auto"/>
            <w:bottom w:val="none" w:sz="0" w:space="0" w:color="auto"/>
            <w:right w:val="none" w:sz="0" w:space="0" w:color="auto"/>
          </w:divBdr>
        </w:div>
        <w:div w:id="1031689662">
          <w:marLeft w:val="640"/>
          <w:marRight w:val="0"/>
          <w:marTop w:val="0"/>
          <w:marBottom w:val="0"/>
          <w:divBdr>
            <w:top w:val="none" w:sz="0" w:space="0" w:color="auto"/>
            <w:left w:val="none" w:sz="0" w:space="0" w:color="auto"/>
            <w:bottom w:val="none" w:sz="0" w:space="0" w:color="auto"/>
            <w:right w:val="none" w:sz="0" w:space="0" w:color="auto"/>
          </w:divBdr>
        </w:div>
        <w:div w:id="1032612111">
          <w:marLeft w:val="640"/>
          <w:marRight w:val="0"/>
          <w:marTop w:val="0"/>
          <w:marBottom w:val="0"/>
          <w:divBdr>
            <w:top w:val="none" w:sz="0" w:space="0" w:color="auto"/>
            <w:left w:val="none" w:sz="0" w:space="0" w:color="auto"/>
            <w:bottom w:val="none" w:sz="0" w:space="0" w:color="auto"/>
            <w:right w:val="none" w:sz="0" w:space="0" w:color="auto"/>
          </w:divBdr>
        </w:div>
        <w:div w:id="1032920902">
          <w:marLeft w:val="640"/>
          <w:marRight w:val="0"/>
          <w:marTop w:val="0"/>
          <w:marBottom w:val="0"/>
          <w:divBdr>
            <w:top w:val="none" w:sz="0" w:space="0" w:color="auto"/>
            <w:left w:val="none" w:sz="0" w:space="0" w:color="auto"/>
            <w:bottom w:val="none" w:sz="0" w:space="0" w:color="auto"/>
            <w:right w:val="none" w:sz="0" w:space="0" w:color="auto"/>
          </w:divBdr>
        </w:div>
        <w:div w:id="1037122279">
          <w:marLeft w:val="640"/>
          <w:marRight w:val="0"/>
          <w:marTop w:val="0"/>
          <w:marBottom w:val="0"/>
          <w:divBdr>
            <w:top w:val="none" w:sz="0" w:space="0" w:color="auto"/>
            <w:left w:val="none" w:sz="0" w:space="0" w:color="auto"/>
            <w:bottom w:val="none" w:sz="0" w:space="0" w:color="auto"/>
            <w:right w:val="none" w:sz="0" w:space="0" w:color="auto"/>
          </w:divBdr>
        </w:div>
        <w:div w:id="1037463160">
          <w:marLeft w:val="640"/>
          <w:marRight w:val="0"/>
          <w:marTop w:val="0"/>
          <w:marBottom w:val="0"/>
          <w:divBdr>
            <w:top w:val="none" w:sz="0" w:space="0" w:color="auto"/>
            <w:left w:val="none" w:sz="0" w:space="0" w:color="auto"/>
            <w:bottom w:val="none" w:sz="0" w:space="0" w:color="auto"/>
            <w:right w:val="none" w:sz="0" w:space="0" w:color="auto"/>
          </w:divBdr>
        </w:div>
        <w:div w:id="1043599802">
          <w:marLeft w:val="640"/>
          <w:marRight w:val="0"/>
          <w:marTop w:val="0"/>
          <w:marBottom w:val="0"/>
          <w:divBdr>
            <w:top w:val="none" w:sz="0" w:space="0" w:color="auto"/>
            <w:left w:val="none" w:sz="0" w:space="0" w:color="auto"/>
            <w:bottom w:val="none" w:sz="0" w:space="0" w:color="auto"/>
            <w:right w:val="none" w:sz="0" w:space="0" w:color="auto"/>
          </w:divBdr>
        </w:div>
        <w:div w:id="1070731455">
          <w:marLeft w:val="640"/>
          <w:marRight w:val="0"/>
          <w:marTop w:val="0"/>
          <w:marBottom w:val="0"/>
          <w:divBdr>
            <w:top w:val="none" w:sz="0" w:space="0" w:color="auto"/>
            <w:left w:val="none" w:sz="0" w:space="0" w:color="auto"/>
            <w:bottom w:val="none" w:sz="0" w:space="0" w:color="auto"/>
            <w:right w:val="none" w:sz="0" w:space="0" w:color="auto"/>
          </w:divBdr>
        </w:div>
        <w:div w:id="1104962423">
          <w:marLeft w:val="640"/>
          <w:marRight w:val="0"/>
          <w:marTop w:val="0"/>
          <w:marBottom w:val="0"/>
          <w:divBdr>
            <w:top w:val="none" w:sz="0" w:space="0" w:color="auto"/>
            <w:left w:val="none" w:sz="0" w:space="0" w:color="auto"/>
            <w:bottom w:val="none" w:sz="0" w:space="0" w:color="auto"/>
            <w:right w:val="none" w:sz="0" w:space="0" w:color="auto"/>
          </w:divBdr>
        </w:div>
        <w:div w:id="1108162782">
          <w:marLeft w:val="640"/>
          <w:marRight w:val="0"/>
          <w:marTop w:val="0"/>
          <w:marBottom w:val="0"/>
          <w:divBdr>
            <w:top w:val="none" w:sz="0" w:space="0" w:color="auto"/>
            <w:left w:val="none" w:sz="0" w:space="0" w:color="auto"/>
            <w:bottom w:val="none" w:sz="0" w:space="0" w:color="auto"/>
            <w:right w:val="none" w:sz="0" w:space="0" w:color="auto"/>
          </w:divBdr>
        </w:div>
        <w:div w:id="1109619003">
          <w:marLeft w:val="640"/>
          <w:marRight w:val="0"/>
          <w:marTop w:val="0"/>
          <w:marBottom w:val="0"/>
          <w:divBdr>
            <w:top w:val="none" w:sz="0" w:space="0" w:color="auto"/>
            <w:left w:val="none" w:sz="0" w:space="0" w:color="auto"/>
            <w:bottom w:val="none" w:sz="0" w:space="0" w:color="auto"/>
            <w:right w:val="none" w:sz="0" w:space="0" w:color="auto"/>
          </w:divBdr>
        </w:div>
        <w:div w:id="1127233729">
          <w:marLeft w:val="640"/>
          <w:marRight w:val="0"/>
          <w:marTop w:val="0"/>
          <w:marBottom w:val="0"/>
          <w:divBdr>
            <w:top w:val="none" w:sz="0" w:space="0" w:color="auto"/>
            <w:left w:val="none" w:sz="0" w:space="0" w:color="auto"/>
            <w:bottom w:val="none" w:sz="0" w:space="0" w:color="auto"/>
            <w:right w:val="none" w:sz="0" w:space="0" w:color="auto"/>
          </w:divBdr>
        </w:div>
        <w:div w:id="1141650786">
          <w:marLeft w:val="640"/>
          <w:marRight w:val="0"/>
          <w:marTop w:val="0"/>
          <w:marBottom w:val="0"/>
          <w:divBdr>
            <w:top w:val="none" w:sz="0" w:space="0" w:color="auto"/>
            <w:left w:val="none" w:sz="0" w:space="0" w:color="auto"/>
            <w:bottom w:val="none" w:sz="0" w:space="0" w:color="auto"/>
            <w:right w:val="none" w:sz="0" w:space="0" w:color="auto"/>
          </w:divBdr>
        </w:div>
        <w:div w:id="1143936197">
          <w:marLeft w:val="640"/>
          <w:marRight w:val="0"/>
          <w:marTop w:val="0"/>
          <w:marBottom w:val="0"/>
          <w:divBdr>
            <w:top w:val="none" w:sz="0" w:space="0" w:color="auto"/>
            <w:left w:val="none" w:sz="0" w:space="0" w:color="auto"/>
            <w:bottom w:val="none" w:sz="0" w:space="0" w:color="auto"/>
            <w:right w:val="none" w:sz="0" w:space="0" w:color="auto"/>
          </w:divBdr>
        </w:div>
        <w:div w:id="1163934699">
          <w:marLeft w:val="640"/>
          <w:marRight w:val="0"/>
          <w:marTop w:val="0"/>
          <w:marBottom w:val="0"/>
          <w:divBdr>
            <w:top w:val="none" w:sz="0" w:space="0" w:color="auto"/>
            <w:left w:val="none" w:sz="0" w:space="0" w:color="auto"/>
            <w:bottom w:val="none" w:sz="0" w:space="0" w:color="auto"/>
            <w:right w:val="none" w:sz="0" w:space="0" w:color="auto"/>
          </w:divBdr>
        </w:div>
        <w:div w:id="1182160621">
          <w:marLeft w:val="640"/>
          <w:marRight w:val="0"/>
          <w:marTop w:val="0"/>
          <w:marBottom w:val="0"/>
          <w:divBdr>
            <w:top w:val="none" w:sz="0" w:space="0" w:color="auto"/>
            <w:left w:val="none" w:sz="0" w:space="0" w:color="auto"/>
            <w:bottom w:val="none" w:sz="0" w:space="0" w:color="auto"/>
            <w:right w:val="none" w:sz="0" w:space="0" w:color="auto"/>
          </w:divBdr>
        </w:div>
        <w:div w:id="1194463626">
          <w:marLeft w:val="640"/>
          <w:marRight w:val="0"/>
          <w:marTop w:val="0"/>
          <w:marBottom w:val="0"/>
          <w:divBdr>
            <w:top w:val="none" w:sz="0" w:space="0" w:color="auto"/>
            <w:left w:val="none" w:sz="0" w:space="0" w:color="auto"/>
            <w:bottom w:val="none" w:sz="0" w:space="0" w:color="auto"/>
            <w:right w:val="none" w:sz="0" w:space="0" w:color="auto"/>
          </w:divBdr>
        </w:div>
        <w:div w:id="1196886575">
          <w:marLeft w:val="640"/>
          <w:marRight w:val="0"/>
          <w:marTop w:val="0"/>
          <w:marBottom w:val="0"/>
          <w:divBdr>
            <w:top w:val="none" w:sz="0" w:space="0" w:color="auto"/>
            <w:left w:val="none" w:sz="0" w:space="0" w:color="auto"/>
            <w:bottom w:val="none" w:sz="0" w:space="0" w:color="auto"/>
            <w:right w:val="none" w:sz="0" w:space="0" w:color="auto"/>
          </w:divBdr>
        </w:div>
        <w:div w:id="1197161849">
          <w:marLeft w:val="640"/>
          <w:marRight w:val="0"/>
          <w:marTop w:val="0"/>
          <w:marBottom w:val="0"/>
          <w:divBdr>
            <w:top w:val="none" w:sz="0" w:space="0" w:color="auto"/>
            <w:left w:val="none" w:sz="0" w:space="0" w:color="auto"/>
            <w:bottom w:val="none" w:sz="0" w:space="0" w:color="auto"/>
            <w:right w:val="none" w:sz="0" w:space="0" w:color="auto"/>
          </w:divBdr>
        </w:div>
        <w:div w:id="1207063769">
          <w:marLeft w:val="640"/>
          <w:marRight w:val="0"/>
          <w:marTop w:val="0"/>
          <w:marBottom w:val="0"/>
          <w:divBdr>
            <w:top w:val="none" w:sz="0" w:space="0" w:color="auto"/>
            <w:left w:val="none" w:sz="0" w:space="0" w:color="auto"/>
            <w:bottom w:val="none" w:sz="0" w:space="0" w:color="auto"/>
            <w:right w:val="none" w:sz="0" w:space="0" w:color="auto"/>
          </w:divBdr>
        </w:div>
        <w:div w:id="1215241040">
          <w:marLeft w:val="640"/>
          <w:marRight w:val="0"/>
          <w:marTop w:val="0"/>
          <w:marBottom w:val="0"/>
          <w:divBdr>
            <w:top w:val="none" w:sz="0" w:space="0" w:color="auto"/>
            <w:left w:val="none" w:sz="0" w:space="0" w:color="auto"/>
            <w:bottom w:val="none" w:sz="0" w:space="0" w:color="auto"/>
            <w:right w:val="none" w:sz="0" w:space="0" w:color="auto"/>
          </w:divBdr>
        </w:div>
        <w:div w:id="1227839843">
          <w:marLeft w:val="640"/>
          <w:marRight w:val="0"/>
          <w:marTop w:val="0"/>
          <w:marBottom w:val="0"/>
          <w:divBdr>
            <w:top w:val="none" w:sz="0" w:space="0" w:color="auto"/>
            <w:left w:val="none" w:sz="0" w:space="0" w:color="auto"/>
            <w:bottom w:val="none" w:sz="0" w:space="0" w:color="auto"/>
            <w:right w:val="none" w:sz="0" w:space="0" w:color="auto"/>
          </w:divBdr>
        </w:div>
        <w:div w:id="1234782551">
          <w:marLeft w:val="640"/>
          <w:marRight w:val="0"/>
          <w:marTop w:val="0"/>
          <w:marBottom w:val="0"/>
          <w:divBdr>
            <w:top w:val="none" w:sz="0" w:space="0" w:color="auto"/>
            <w:left w:val="none" w:sz="0" w:space="0" w:color="auto"/>
            <w:bottom w:val="none" w:sz="0" w:space="0" w:color="auto"/>
            <w:right w:val="none" w:sz="0" w:space="0" w:color="auto"/>
          </w:divBdr>
        </w:div>
        <w:div w:id="1234849583">
          <w:marLeft w:val="640"/>
          <w:marRight w:val="0"/>
          <w:marTop w:val="0"/>
          <w:marBottom w:val="0"/>
          <w:divBdr>
            <w:top w:val="none" w:sz="0" w:space="0" w:color="auto"/>
            <w:left w:val="none" w:sz="0" w:space="0" w:color="auto"/>
            <w:bottom w:val="none" w:sz="0" w:space="0" w:color="auto"/>
            <w:right w:val="none" w:sz="0" w:space="0" w:color="auto"/>
          </w:divBdr>
        </w:div>
        <w:div w:id="1269969804">
          <w:marLeft w:val="640"/>
          <w:marRight w:val="0"/>
          <w:marTop w:val="0"/>
          <w:marBottom w:val="0"/>
          <w:divBdr>
            <w:top w:val="none" w:sz="0" w:space="0" w:color="auto"/>
            <w:left w:val="none" w:sz="0" w:space="0" w:color="auto"/>
            <w:bottom w:val="none" w:sz="0" w:space="0" w:color="auto"/>
            <w:right w:val="none" w:sz="0" w:space="0" w:color="auto"/>
          </w:divBdr>
        </w:div>
        <w:div w:id="1304432354">
          <w:marLeft w:val="640"/>
          <w:marRight w:val="0"/>
          <w:marTop w:val="0"/>
          <w:marBottom w:val="0"/>
          <w:divBdr>
            <w:top w:val="none" w:sz="0" w:space="0" w:color="auto"/>
            <w:left w:val="none" w:sz="0" w:space="0" w:color="auto"/>
            <w:bottom w:val="none" w:sz="0" w:space="0" w:color="auto"/>
            <w:right w:val="none" w:sz="0" w:space="0" w:color="auto"/>
          </w:divBdr>
        </w:div>
        <w:div w:id="1326545456">
          <w:marLeft w:val="640"/>
          <w:marRight w:val="0"/>
          <w:marTop w:val="0"/>
          <w:marBottom w:val="0"/>
          <w:divBdr>
            <w:top w:val="none" w:sz="0" w:space="0" w:color="auto"/>
            <w:left w:val="none" w:sz="0" w:space="0" w:color="auto"/>
            <w:bottom w:val="none" w:sz="0" w:space="0" w:color="auto"/>
            <w:right w:val="none" w:sz="0" w:space="0" w:color="auto"/>
          </w:divBdr>
        </w:div>
        <w:div w:id="1389646113">
          <w:marLeft w:val="640"/>
          <w:marRight w:val="0"/>
          <w:marTop w:val="0"/>
          <w:marBottom w:val="0"/>
          <w:divBdr>
            <w:top w:val="none" w:sz="0" w:space="0" w:color="auto"/>
            <w:left w:val="none" w:sz="0" w:space="0" w:color="auto"/>
            <w:bottom w:val="none" w:sz="0" w:space="0" w:color="auto"/>
            <w:right w:val="none" w:sz="0" w:space="0" w:color="auto"/>
          </w:divBdr>
        </w:div>
        <w:div w:id="1404454028">
          <w:marLeft w:val="640"/>
          <w:marRight w:val="0"/>
          <w:marTop w:val="0"/>
          <w:marBottom w:val="0"/>
          <w:divBdr>
            <w:top w:val="none" w:sz="0" w:space="0" w:color="auto"/>
            <w:left w:val="none" w:sz="0" w:space="0" w:color="auto"/>
            <w:bottom w:val="none" w:sz="0" w:space="0" w:color="auto"/>
            <w:right w:val="none" w:sz="0" w:space="0" w:color="auto"/>
          </w:divBdr>
        </w:div>
        <w:div w:id="1445416727">
          <w:marLeft w:val="640"/>
          <w:marRight w:val="0"/>
          <w:marTop w:val="0"/>
          <w:marBottom w:val="0"/>
          <w:divBdr>
            <w:top w:val="none" w:sz="0" w:space="0" w:color="auto"/>
            <w:left w:val="none" w:sz="0" w:space="0" w:color="auto"/>
            <w:bottom w:val="none" w:sz="0" w:space="0" w:color="auto"/>
            <w:right w:val="none" w:sz="0" w:space="0" w:color="auto"/>
          </w:divBdr>
        </w:div>
        <w:div w:id="1459688764">
          <w:marLeft w:val="640"/>
          <w:marRight w:val="0"/>
          <w:marTop w:val="0"/>
          <w:marBottom w:val="0"/>
          <w:divBdr>
            <w:top w:val="none" w:sz="0" w:space="0" w:color="auto"/>
            <w:left w:val="none" w:sz="0" w:space="0" w:color="auto"/>
            <w:bottom w:val="none" w:sz="0" w:space="0" w:color="auto"/>
            <w:right w:val="none" w:sz="0" w:space="0" w:color="auto"/>
          </w:divBdr>
        </w:div>
        <w:div w:id="1473477463">
          <w:marLeft w:val="640"/>
          <w:marRight w:val="0"/>
          <w:marTop w:val="0"/>
          <w:marBottom w:val="0"/>
          <w:divBdr>
            <w:top w:val="none" w:sz="0" w:space="0" w:color="auto"/>
            <w:left w:val="none" w:sz="0" w:space="0" w:color="auto"/>
            <w:bottom w:val="none" w:sz="0" w:space="0" w:color="auto"/>
            <w:right w:val="none" w:sz="0" w:space="0" w:color="auto"/>
          </w:divBdr>
        </w:div>
        <w:div w:id="1477600064">
          <w:marLeft w:val="640"/>
          <w:marRight w:val="0"/>
          <w:marTop w:val="0"/>
          <w:marBottom w:val="0"/>
          <w:divBdr>
            <w:top w:val="none" w:sz="0" w:space="0" w:color="auto"/>
            <w:left w:val="none" w:sz="0" w:space="0" w:color="auto"/>
            <w:bottom w:val="none" w:sz="0" w:space="0" w:color="auto"/>
            <w:right w:val="none" w:sz="0" w:space="0" w:color="auto"/>
          </w:divBdr>
        </w:div>
        <w:div w:id="1491170530">
          <w:marLeft w:val="640"/>
          <w:marRight w:val="0"/>
          <w:marTop w:val="0"/>
          <w:marBottom w:val="0"/>
          <w:divBdr>
            <w:top w:val="none" w:sz="0" w:space="0" w:color="auto"/>
            <w:left w:val="none" w:sz="0" w:space="0" w:color="auto"/>
            <w:bottom w:val="none" w:sz="0" w:space="0" w:color="auto"/>
            <w:right w:val="none" w:sz="0" w:space="0" w:color="auto"/>
          </w:divBdr>
        </w:div>
        <w:div w:id="1508472548">
          <w:marLeft w:val="640"/>
          <w:marRight w:val="0"/>
          <w:marTop w:val="0"/>
          <w:marBottom w:val="0"/>
          <w:divBdr>
            <w:top w:val="none" w:sz="0" w:space="0" w:color="auto"/>
            <w:left w:val="none" w:sz="0" w:space="0" w:color="auto"/>
            <w:bottom w:val="none" w:sz="0" w:space="0" w:color="auto"/>
            <w:right w:val="none" w:sz="0" w:space="0" w:color="auto"/>
          </w:divBdr>
        </w:div>
        <w:div w:id="1518081015">
          <w:marLeft w:val="640"/>
          <w:marRight w:val="0"/>
          <w:marTop w:val="0"/>
          <w:marBottom w:val="0"/>
          <w:divBdr>
            <w:top w:val="none" w:sz="0" w:space="0" w:color="auto"/>
            <w:left w:val="none" w:sz="0" w:space="0" w:color="auto"/>
            <w:bottom w:val="none" w:sz="0" w:space="0" w:color="auto"/>
            <w:right w:val="none" w:sz="0" w:space="0" w:color="auto"/>
          </w:divBdr>
        </w:div>
        <w:div w:id="1536457313">
          <w:marLeft w:val="640"/>
          <w:marRight w:val="0"/>
          <w:marTop w:val="0"/>
          <w:marBottom w:val="0"/>
          <w:divBdr>
            <w:top w:val="none" w:sz="0" w:space="0" w:color="auto"/>
            <w:left w:val="none" w:sz="0" w:space="0" w:color="auto"/>
            <w:bottom w:val="none" w:sz="0" w:space="0" w:color="auto"/>
            <w:right w:val="none" w:sz="0" w:space="0" w:color="auto"/>
          </w:divBdr>
        </w:div>
        <w:div w:id="1552420409">
          <w:marLeft w:val="640"/>
          <w:marRight w:val="0"/>
          <w:marTop w:val="0"/>
          <w:marBottom w:val="0"/>
          <w:divBdr>
            <w:top w:val="none" w:sz="0" w:space="0" w:color="auto"/>
            <w:left w:val="none" w:sz="0" w:space="0" w:color="auto"/>
            <w:bottom w:val="none" w:sz="0" w:space="0" w:color="auto"/>
            <w:right w:val="none" w:sz="0" w:space="0" w:color="auto"/>
          </w:divBdr>
        </w:div>
        <w:div w:id="1555237734">
          <w:marLeft w:val="640"/>
          <w:marRight w:val="0"/>
          <w:marTop w:val="0"/>
          <w:marBottom w:val="0"/>
          <w:divBdr>
            <w:top w:val="none" w:sz="0" w:space="0" w:color="auto"/>
            <w:left w:val="none" w:sz="0" w:space="0" w:color="auto"/>
            <w:bottom w:val="none" w:sz="0" w:space="0" w:color="auto"/>
            <w:right w:val="none" w:sz="0" w:space="0" w:color="auto"/>
          </w:divBdr>
        </w:div>
        <w:div w:id="1581479795">
          <w:marLeft w:val="640"/>
          <w:marRight w:val="0"/>
          <w:marTop w:val="0"/>
          <w:marBottom w:val="0"/>
          <w:divBdr>
            <w:top w:val="none" w:sz="0" w:space="0" w:color="auto"/>
            <w:left w:val="none" w:sz="0" w:space="0" w:color="auto"/>
            <w:bottom w:val="none" w:sz="0" w:space="0" w:color="auto"/>
            <w:right w:val="none" w:sz="0" w:space="0" w:color="auto"/>
          </w:divBdr>
        </w:div>
        <w:div w:id="1583369738">
          <w:marLeft w:val="640"/>
          <w:marRight w:val="0"/>
          <w:marTop w:val="0"/>
          <w:marBottom w:val="0"/>
          <w:divBdr>
            <w:top w:val="none" w:sz="0" w:space="0" w:color="auto"/>
            <w:left w:val="none" w:sz="0" w:space="0" w:color="auto"/>
            <w:bottom w:val="none" w:sz="0" w:space="0" w:color="auto"/>
            <w:right w:val="none" w:sz="0" w:space="0" w:color="auto"/>
          </w:divBdr>
        </w:div>
        <w:div w:id="1617906703">
          <w:marLeft w:val="640"/>
          <w:marRight w:val="0"/>
          <w:marTop w:val="0"/>
          <w:marBottom w:val="0"/>
          <w:divBdr>
            <w:top w:val="none" w:sz="0" w:space="0" w:color="auto"/>
            <w:left w:val="none" w:sz="0" w:space="0" w:color="auto"/>
            <w:bottom w:val="none" w:sz="0" w:space="0" w:color="auto"/>
            <w:right w:val="none" w:sz="0" w:space="0" w:color="auto"/>
          </w:divBdr>
        </w:div>
        <w:div w:id="1635217267">
          <w:marLeft w:val="640"/>
          <w:marRight w:val="0"/>
          <w:marTop w:val="0"/>
          <w:marBottom w:val="0"/>
          <w:divBdr>
            <w:top w:val="none" w:sz="0" w:space="0" w:color="auto"/>
            <w:left w:val="none" w:sz="0" w:space="0" w:color="auto"/>
            <w:bottom w:val="none" w:sz="0" w:space="0" w:color="auto"/>
            <w:right w:val="none" w:sz="0" w:space="0" w:color="auto"/>
          </w:divBdr>
        </w:div>
        <w:div w:id="1639915155">
          <w:marLeft w:val="640"/>
          <w:marRight w:val="0"/>
          <w:marTop w:val="0"/>
          <w:marBottom w:val="0"/>
          <w:divBdr>
            <w:top w:val="none" w:sz="0" w:space="0" w:color="auto"/>
            <w:left w:val="none" w:sz="0" w:space="0" w:color="auto"/>
            <w:bottom w:val="none" w:sz="0" w:space="0" w:color="auto"/>
            <w:right w:val="none" w:sz="0" w:space="0" w:color="auto"/>
          </w:divBdr>
        </w:div>
        <w:div w:id="1652296685">
          <w:marLeft w:val="640"/>
          <w:marRight w:val="0"/>
          <w:marTop w:val="0"/>
          <w:marBottom w:val="0"/>
          <w:divBdr>
            <w:top w:val="none" w:sz="0" w:space="0" w:color="auto"/>
            <w:left w:val="none" w:sz="0" w:space="0" w:color="auto"/>
            <w:bottom w:val="none" w:sz="0" w:space="0" w:color="auto"/>
            <w:right w:val="none" w:sz="0" w:space="0" w:color="auto"/>
          </w:divBdr>
        </w:div>
        <w:div w:id="1664162432">
          <w:marLeft w:val="640"/>
          <w:marRight w:val="0"/>
          <w:marTop w:val="0"/>
          <w:marBottom w:val="0"/>
          <w:divBdr>
            <w:top w:val="none" w:sz="0" w:space="0" w:color="auto"/>
            <w:left w:val="none" w:sz="0" w:space="0" w:color="auto"/>
            <w:bottom w:val="none" w:sz="0" w:space="0" w:color="auto"/>
            <w:right w:val="none" w:sz="0" w:space="0" w:color="auto"/>
          </w:divBdr>
        </w:div>
        <w:div w:id="1672023458">
          <w:marLeft w:val="640"/>
          <w:marRight w:val="0"/>
          <w:marTop w:val="0"/>
          <w:marBottom w:val="0"/>
          <w:divBdr>
            <w:top w:val="none" w:sz="0" w:space="0" w:color="auto"/>
            <w:left w:val="none" w:sz="0" w:space="0" w:color="auto"/>
            <w:bottom w:val="none" w:sz="0" w:space="0" w:color="auto"/>
            <w:right w:val="none" w:sz="0" w:space="0" w:color="auto"/>
          </w:divBdr>
        </w:div>
        <w:div w:id="1672950996">
          <w:marLeft w:val="640"/>
          <w:marRight w:val="0"/>
          <w:marTop w:val="0"/>
          <w:marBottom w:val="0"/>
          <w:divBdr>
            <w:top w:val="none" w:sz="0" w:space="0" w:color="auto"/>
            <w:left w:val="none" w:sz="0" w:space="0" w:color="auto"/>
            <w:bottom w:val="none" w:sz="0" w:space="0" w:color="auto"/>
            <w:right w:val="none" w:sz="0" w:space="0" w:color="auto"/>
          </w:divBdr>
        </w:div>
        <w:div w:id="1676345420">
          <w:marLeft w:val="640"/>
          <w:marRight w:val="0"/>
          <w:marTop w:val="0"/>
          <w:marBottom w:val="0"/>
          <w:divBdr>
            <w:top w:val="none" w:sz="0" w:space="0" w:color="auto"/>
            <w:left w:val="none" w:sz="0" w:space="0" w:color="auto"/>
            <w:bottom w:val="none" w:sz="0" w:space="0" w:color="auto"/>
            <w:right w:val="none" w:sz="0" w:space="0" w:color="auto"/>
          </w:divBdr>
        </w:div>
        <w:div w:id="1688363454">
          <w:marLeft w:val="640"/>
          <w:marRight w:val="0"/>
          <w:marTop w:val="0"/>
          <w:marBottom w:val="0"/>
          <w:divBdr>
            <w:top w:val="none" w:sz="0" w:space="0" w:color="auto"/>
            <w:left w:val="none" w:sz="0" w:space="0" w:color="auto"/>
            <w:bottom w:val="none" w:sz="0" w:space="0" w:color="auto"/>
            <w:right w:val="none" w:sz="0" w:space="0" w:color="auto"/>
          </w:divBdr>
        </w:div>
        <w:div w:id="1692025074">
          <w:marLeft w:val="640"/>
          <w:marRight w:val="0"/>
          <w:marTop w:val="0"/>
          <w:marBottom w:val="0"/>
          <w:divBdr>
            <w:top w:val="none" w:sz="0" w:space="0" w:color="auto"/>
            <w:left w:val="none" w:sz="0" w:space="0" w:color="auto"/>
            <w:bottom w:val="none" w:sz="0" w:space="0" w:color="auto"/>
            <w:right w:val="none" w:sz="0" w:space="0" w:color="auto"/>
          </w:divBdr>
        </w:div>
        <w:div w:id="1693803351">
          <w:marLeft w:val="640"/>
          <w:marRight w:val="0"/>
          <w:marTop w:val="0"/>
          <w:marBottom w:val="0"/>
          <w:divBdr>
            <w:top w:val="none" w:sz="0" w:space="0" w:color="auto"/>
            <w:left w:val="none" w:sz="0" w:space="0" w:color="auto"/>
            <w:bottom w:val="none" w:sz="0" w:space="0" w:color="auto"/>
            <w:right w:val="none" w:sz="0" w:space="0" w:color="auto"/>
          </w:divBdr>
        </w:div>
        <w:div w:id="1705980190">
          <w:marLeft w:val="640"/>
          <w:marRight w:val="0"/>
          <w:marTop w:val="0"/>
          <w:marBottom w:val="0"/>
          <w:divBdr>
            <w:top w:val="none" w:sz="0" w:space="0" w:color="auto"/>
            <w:left w:val="none" w:sz="0" w:space="0" w:color="auto"/>
            <w:bottom w:val="none" w:sz="0" w:space="0" w:color="auto"/>
            <w:right w:val="none" w:sz="0" w:space="0" w:color="auto"/>
          </w:divBdr>
        </w:div>
        <w:div w:id="1718385950">
          <w:marLeft w:val="640"/>
          <w:marRight w:val="0"/>
          <w:marTop w:val="0"/>
          <w:marBottom w:val="0"/>
          <w:divBdr>
            <w:top w:val="none" w:sz="0" w:space="0" w:color="auto"/>
            <w:left w:val="none" w:sz="0" w:space="0" w:color="auto"/>
            <w:bottom w:val="none" w:sz="0" w:space="0" w:color="auto"/>
            <w:right w:val="none" w:sz="0" w:space="0" w:color="auto"/>
          </w:divBdr>
        </w:div>
        <w:div w:id="1723551593">
          <w:marLeft w:val="640"/>
          <w:marRight w:val="0"/>
          <w:marTop w:val="0"/>
          <w:marBottom w:val="0"/>
          <w:divBdr>
            <w:top w:val="none" w:sz="0" w:space="0" w:color="auto"/>
            <w:left w:val="none" w:sz="0" w:space="0" w:color="auto"/>
            <w:bottom w:val="none" w:sz="0" w:space="0" w:color="auto"/>
            <w:right w:val="none" w:sz="0" w:space="0" w:color="auto"/>
          </w:divBdr>
        </w:div>
        <w:div w:id="1724209743">
          <w:marLeft w:val="640"/>
          <w:marRight w:val="0"/>
          <w:marTop w:val="0"/>
          <w:marBottom w:val="0"/>
          <w:divBdr>
            <w:top w:val="none" w:sz="0" w:space="0" w:color="auto"/>
            <w:left w:val="none" w:sz="0" w:space="0" w:color="auto"/>
            <w:bottom w:val="none" w:sz="0" w:space="0" w:color="auto"/>
            <w:right w:val="none" w:sz="0" w:space="0" w:color="auto"/>
          </w:divBdr>
        </w:div>
        <w:div w:id="1743598541">
          <w:marLeft w:val="640"/>
          <w:marRight w:val="0"/>
          <w:marTop w:val="0"/>
          <w:marBottom w:val="0"/>
          <w:divBdr>
            <w:top w:val="none" w:sz="0" w:space="0" w:color="auto"/>
            <w:left w:val="none" w:sz="0" w:space="0" w:color="auto"/>
            <w:bottom w:val="none" w:sz="0" w:space="0" w:color="auto"/>
            <w:right w:val="none" w:sz="0" w:space="0" w:color="auto"/>
          </w:divBdr>
        </w:div>
        <w:div w:id="1747259710">
          <w:marLeft w:val="640"/>
          <w:marRight w:val="0"/>
          <w:marTop w:val="0"/>
          <w:marBottom w:val="0"/>
          <w:divBdr>
            <w:top w:val="none" w:sz="0" w:space="0" w:color="auto"/>
            <w:left w:val="none" w:sz="0" w:space="0" w:color="auto"/>
            <w:bottom w:val="none" w:sz="0" w:space="0" w:color="auto"/>
            <w:right w:val="none" w:sz="0" w:space="0" w:color="auto"/>
          </w:divBdr>
        </w:div>
        <w:div w:id="1749689000">
          <w:marLeft w:val="640"/>
          <w:marRight w:val="0"/>
          <w:marTop w:val="0"/>
          <w:marBottom w:val="0"/>
          <w:divBdr>
            <w:top w:val="none" w:sz="0" w:space="0" w:color="auto"/>
            <w:left w:val="none" w:sz="0" w:space="0" w:color="auto"/>
            <w:bottom w:val="none" w:sz="0" w:space="0" w:color="auto"/>
            <w:right w:val="none" w:sz="0" w:space="0" w:color="auto"/>
          </w:divBdr>
        </w:div>
        <w:div w:id="1762263352">
          <w:marLeft w:val="640"/>
          <w:marRight w:val="0"/>
          <w:marTop w:val="0"/>
          <w:marBottom w:val="0"/>
          <w:divBdr>
            <w:top w:val="none" w:sz="0" w:space="0" w:color="auto"/>
            <w:left w:val="none" w:sz="0" w:space="0" w:color="auto"/>
            <w:bottom w:val="none" w:sz="0" w:space="0" w:color="auto"/>
            <w:right w:val="none" w:sz="0" w:space="0" w:color="auto"/>
          </w:divBdr>
        </w:div>
        <w:div w:id="1776705617">
          <w:marLeft w:val="640"/>
          <w:marRight w:val="0"/>
          <w:marTop w:val="0"/>
          <w:marBottom w:val="0"/>
          <w:divBdr>
            <w:top w:val="none" w:sz="0" w:space="0" w:color="auto"/>
            <w:left w:val="none" w:sz="0" w:space="0" w:color="auto"/>
            <w:bottom w:val="none" w:sz="0" w:space="0" w:color="auto"/>
            <w:right w:val="none" w:sz="0" w:space="0" w:color="auto"/>
          </w:divBdr>
        </w:div>
        <w:div w:id="1806853454">
          <w:marLeft w:val="640"/>
          <w:marRight w:val="0"/>
          <w:marTop w:val="0"/>
          <w:marBottom w:val="0"/>
          <w:divBdr>
            <w:top w:val="none" w:sz="0" w:space="0" w:color="auto"/>
            <w:left w:val="none" w:sz="0" w:space="0" w:color="auto"/>
            <w:bottom w:val="none" w:sz="0" w:space="0" w:color="auto"/>
            <w:right w:val="none" w:sz="0" w:space="0" w:color="auto"/>
          </w:divBdr>
        </w:div>
        <w:div w:id="1809779710">
          <w:marLeft w:val="640"/>
          <w:marRight w:val="0"/>
          <w:marTop w:val="0"/>
          <w:marBottom w:val="0"/>
          <w:divBdr>
            <w:top w:val="none" w:sz="0" w:space="0" w:color="auto"/>
            <w:left w:val="none" w:sz="0" w:space="0" w:color="auto"/>
            <w:bottom w:val="none" w:sz="0" w:space="0" w:color="auto"/>
            <w:right w:val="none" w:sz="0" w:space="0" w:color="auto"/>
          </w:divBdr>
        </w:div>
        <w:div w:id="1824195482">
          <w:marLeft w:val="640"/>
          <w:marRight w:val="0"/>
          <w:marTop w:val="0"/>
          <w:marBottom w:val="0"/>
          <w:divBdr>
            <w:top w:val="none" w:sz="0" w:space="0" w:color="auto"/>
            <w:left w:val="none" w:sz="0" w:space="0" w:color="auto"/>
            <w:bottom w:val="none" w:sz="0" w:space="0" w:color="auto"/>
            <w:right w:val="none" w:sz="0" w:space="0" w:color="auto"/>
          </w:divBdr>
        </w:div>
        <w:div w:id="1871986421">
          <w:marLeft w:val="640"/>
          <w:marRight w:val="0"/>
          <w:marTop w:val="0"/>
          <w:marBottom w:val="0"/>
          <w:divBdr>
            <w:top w:val="none" w:sz="0" w:space="0" w:color="auto"/>
            <w:left w:val="none" w:sz="0" w:space="0" w:color="auto"/>
            <w:bottom w:val="none" w:sz="0" w:space="0" w:color="auto"/>
            <w:right w:val="none" w:sz="0" w:space="0" w:color="auto"/>
          </w:divBdr>
        </w:div>
        <w:div w:id="1880899168">
          <w:marLeft w:val="640"/>
          <w:marRight w:val="0"/>
          <w:marTop w:val="0"/>
          <w:marBottom w:val="0"/>
          <w:divBdr>
            <w:top w:val="none" w:sz="0" w:space="0" w:color="auto"/>
            <w:left w:val="none" w:sz="0" w:space="0" w:color="auto"/>
            <w:bottom w:val="none" w:sz="0" w:space="0" w:color="auto"/>
            <w:right w:val="none" w:sz="0" w:space="0" w:color="auto"/>
          </w:divBdr>
        </w:div>
        <w:div w:id="1885560801">
          <w:marLeft w:val="640"/>
          <w:marRight w:val="0"/>
          <w:marTop w:val="0"/>
          <w:marBottom w:val="0"/>
          <w:divBdr>
            <w:top w:val="none" w:sz="0" w:space="0" w:color="auto"/>
            <w:left w:val="none" w:sz="0" w:space="0" w:color="auto"/>
            <w:bottom w:val="none" w:sz="0" w:space="0" w:color="auto"/>
            <w:right w:val="none" w:sz="0" w:space="0" w:color="auto"/>
          </w:divBdr>
        </w:div>
        <w:div w:id="1889292455">
          <w:marLeft w:val="640"/>
          <w:marRight w:val="0"/>
          <w:marTop w:val="0"/>
          <w:marBottom w:val="0"/>
          <w:divBdr>
            <w:top w:val="none" w:sz="0" w:space="0" w:color="auto"/>
            <w:left w:val="none" w:sz="0" w:space="0" w:color="auto"/>
            <w:bottom w:val="none" w:sz="0" w:space="0" w:color="auto"/>
            <w:right w:val="none" w:sz="0" w:space="0" w:color="auto"/>
          </w:divBdr>
        </w:div>
        <w:div w:id="1891107764">
          <w:marLeft w:val="640"/>
          <w:marRight w:val="0"/>
          <w:marTop w:val="0"/>
          <w:marBottom w:val="0"/>
          <w:divBdr>
            <w:top w:val="none" w:sz="0" w:space="0" w:color="auto"/>
            <w:left w:val="none" w:sz="0" w:space="0" w:color="auto"/>
            <w:bottom w:val="none" w:sz="0" w:space="0" w:color="auto"/>
            <w:right w:val="none" w:sz="0" w:space="0" w:color="auto"/>
          </w:divBdr>
        </w:div>
        <w:div w:id="1899433743">
          <w:marLeft w:val="640"/>
          <w:marRight w:val="0"/>
          <w:marTop w:val="0"/>
          <w:marBottom w:val="0"/>
          <w:divBdr>
            <w:top w:val="none" w:sz="0" w:space="0" w:color="auto"/>
            <w:left w:val="none" w:sz="0" w:space="0" w:color="auto"/>
            <w:bottom w:val="none" w:sz="0" w:space="0" w:color="auto"/>
            <w:right w:val="none" w:sz="0" w:space="0" w:color="auto"/>
          </w:divBdr>
        </w:div>
        <w:div w:id="1913848079">
          <w:marLeft w:val="640"/>
          <w:marRight w:val="0"/>
          <w:marTop w:val="0"/>
          <w:marBottom w:val="0"/>
          <w:divBdr>
            <w:top w:val="none" w:sz="0" w:space="0" w:color="auto"/>
            <w:left w:val="none" w:sz="0" w:space="0" w:color="auto"/>
            <w:bottom w:val="none" w:sz="0" w:space="0" w:color="auto"/>
            <w:right w:val="none" w:sz="0" w:space="0" w:color="auto"/>
          </w:divBdr>
        </w:div>
        <w:div w:id="1914271110">
          <w:marLeft w:val="640"/>
          <w:marRight w:val="0"/>
          <w:marTop w:val="0"/>
          <w:marBottom w:val="0"/>
          <w:divBdr>
            <w:top w:val="none" w:sz="0" w:space="0" w:color="auto"/>
            <w:left w:val="none" w:sz="0" w:space="0" w:color="auto"/>
            <w:bottom w:val="none" w:sz="0" w:space="0" w:color="auto"/>
            <w:right w:val="none" w:sz="0" w:space="0" w:color="auto"/>
          </w:divBdr>
        </w:div>
        <w:div w:id="1950159019">
          <w:marLeft w:val="640"/>
          <w:marRight w:val="0"/>
          <w:marTop w:val="0"/>
          <w:marBottom w:val="0"/>
          <w:divBdr>
            <w:top w:val="none" w:sz="0" w:space="0" w:color="auto"/>
            <w:left w:val="none" w:sz="0" w:space="0" w:color="auto"/>
            <w:bottom w:val="none" w:sz="0" w:space="0" w:color="auto"/>
            <w:right w:val="none" w:sz="0" w:space="0" w:color="auto"/>
          </w:divBdr>
        </w:div>
        <w:div w:id="1972203537">
          <w:marLeft w:val="640"/>
          <w:marRight w:val="0"/>
          <w:marTop w:val="0"/>
          <w:marBottom w:val="0"/>
          <w:divBdr>
            <w:top w:val="none" w:sz="0" w:space="0" w:color="auto"/>
            <w:left w:val="none" w:sz="0" w:space="0" w:color="auto"/>
            <w:bottom w:val="none" w:sz="0" w:space="0" w:color="auto"/>
            <w:right w:val="none" w:sz="0" w:space="0" w:color="auto"/>
          </w:divBdr>
        </w:div>
        <w:div w:id="1975594537">
          <w:marLeft w:val="640"/>
          <w:marRight w:val="0"/>
          <w:marTop w:val="0"/>
          <w:marBottom w:val="0"/>
          <w:divBdr>
            <w:top w:val="none" w:sz="0" w:space="0" w:color="auto"/>
            <w:left w:val="none" w:sz="0" w:space="0" w:color="auto"/>
            <w:bottom w:val="none" w:sz="0" w:space="0" w:color="auto"/>
            <w:right w:val="none" w:sz="0" w:space="0" w:color="auto"/>
          </w:divBdr>
        </w:div>
        <w:div w:id="1978871414">
          <w:marLeft w:val="640"/>
          <w:marRight w:val="0"/>
          <w:marTop w:val="0"/>
          <w:marBottom w:val="0"/>
          <w:divBdr>
            <w:top w:val="none" w:sz="0" w:space="0" w:color="auto"/>
            <w:left w:val="none" w:sz="0" w:space="0" w:color="auto"/>
            <w:bottom w:val="none" w:sz="0" w:space="0" w:color="auto"/>
            <w:right w:val="none" w:sz="0" w:space="0" w:color="auto"/>
          </w:divBdr>
        </w:div>
        <w:div w:id="1999069173">
          <w:marLeft w:val="640"/>
          <w:marRight w:val="0"/>
          <w:marTop w:val="0"/>
          <w:marBottom w:val="0"/>
          <w:divBdr>
            <w:top w:val="none" w:sz="0" w:space="0" w:color="auto"/>
            <w:left w:val="none" w:sz="0" w:space="0" w:color="auto"/>
            <w:bottom w:val="none" w:sz="0" w:space="0" w:color="auto"/>
            <w:right w:val="none" w:sz="0" w:space="0" w:color="auto"/>
          </w:divBdr>
        </w:div>
        <w:div w:id="2010786526">
          <w:marLeft w:val="640"/>
          <w:marRight w:val="0"/>
          <w:marTop w:val="0"/>
          <w:marBottom w:val="0"/>
          <w:divBdr>
            <w:top w:val="none" w:sz="0" w:space="0" w:color="auto"/>
            <w:left w:val="none" w:sz="0" w:space="0" w:color="auto"/>
            <w:bottom w:val="none" w:sz="0" w:space="0" w:color="auto"/>
            <w:right w:val="none" w:sz="0" w:space="0" w:color="auto"/>
          </w:divBdr>
        </w:div>
        <w:div w:id="2034265867">
          <w:marLeft w:val="640"/>
          <w:marRight w:val="0"/>
          <w:marTop w:val="0"/>
          <w:marBottom w:val="0"/>
          <w:divBdr>
            <w:top w:val="none" w:sz="0" w:space="0" w:color="auto"/>
            <w:left w:val="none" w:sz="0" w:space="0" w:color="auto"/>
            <w:bottom w:val="none" w:sz="0" w:space="0" w:color="auto"/>
            <w:right w:val="none" w:sz="0" w:space="0" w:color="auto"/>
          </w:divBdr>
        </w:div>
        <w:div w:id="2072923825">
          <w:marLeft w:val="640"/>
          <w:marRight w:val="0"/>
          <w:marTop w:val="0"/>
          <w:marBottom w:val="0"/>
          <w:divBdr>
            <w:top w:val="none" w:sz="0" w:space="0" w:color="auto"/>
            <w:left w:val="none" w:sz="0" w:space="0" w:color="auto"/>
            <w:bottom w:val="none" w:sz="0" w:space="0" w:color="auto"/>
            <w:right w:val="none" w:sz="0" w:space="0" w:color="auto"/>
          </w:divBdr>
        </w:div>
        <w:div w:id="2082290396">
          <w:marLeft w:val="640"/>
          <w:marRight w:val="0"/>
          <w:marTop w:val="0"/>
          <w:marBottom w:val="0"/>
          <w:divBdr>
            <w:top w:val="none" w:sz="0" w:space="0" w:color="auto"/>
            <w:left w:val="none" w:sz="0" w:space="0" w:color="auto"/>
            <w:bottom w:val="none" w:sz="0" w:space="0" w:color="auto"/>
            <w:right w:val="none" w:sz="0" w:space="0" w:color="auto"/>
          </w:divBdr>
        </w:div>
      </w:divsChild>
    </w:div>
    <w:div w:id="1096557134">
      <w:bodyDiv w:val="1"/>
      <w:marLeft w:val="0"/>
      <w:marRight w:val="0"/>
      <w:marTop w:val="0"/>
      <w:marBottom w:val="0"/>
      <w:divBdr>
        <w:top w:val="none" w:sz="0" w:space="0" w:color="auto"/>
        <w:left w:val="none" w:sz="0" w:space="0" w:color="auto"/>
        <w:bottom w:val="none" w:sz="0" w:space="0" w:color="auto"/>
        <w:right w:val="none" w:sz="0" w:space="0" w:color="auto"/>
      </w:divBdr>
    </w:div>
    <w:div w:id="1099519991">
      <w:bodyDiv w:val="1"/>
      <w:marLeft w:val="0"/>
      <w:marRight w:val="0"/>
      <w:marTop w:val="0"/>
      <w:marBottom w:val="0"/>
      <w:divBdr>
        <w:top w:val="none" w:sz="0" w:space="0" w:color="auto"/>
        <w:left w:val="none" w:sz="0" w:space="0" w:color="auto"/>
        <w:bottom w:val="none" w:sz="0" w:space="0" w:color="auto"/>
        <w:right w:val="none" w:sz="0" w:space="0" w:color="auto"/>
      </w:divBdr>
    </w:div>
    <w:div w:id="1100297926">
      <w:bodyDiv w:val="1"/>
      <w:marLeft w:val="0"/>
      <w:marRight w:val="0"/>
      <w:marTop w:val="0"/>
      <w:marBottom w:val="0"/>
      <w:divBdr>
        <w:top w:val="none" w:sz="0" w:space="0" w:color="auto"/>
        <w:left w:val="none" w:sz="0" w:space="0" w:color="auto"/>
        <w:bottom w:val="none" w:sz="0" w:space="0" w:color="auto"/>
        <w:right w:val="none" w:sz="0" w:space="0" w:color="auto"/>
      </w:divBdr>
    </w:div>
    <w:div w:id="1103888898">
      <w:bodyDiv w:val="1"/>
      <w:marLeft w:val="0"/>
      <w:marRight w:val="0"/>
      <w:marTop w:val="0"/>
      <w:marBottom w:val="0"/>
      <w:divBdr>
        <w:top w:val="none" w:sz="0" w:space="0" w:color="auto"/>
        <w:left w:val="none" w:sz="0" w:space="0" w:color="auto"/>
        <w:bottom w:val="none" w:sz="0" w:space="0" w:color="auto"/>
        <w:right w:val="none" w:sz="0" w:space="0" w:color="auto"/>
      </w:divBdr>
    </w:div>
    <w:div w:id="1107428447">
      <w:bodyDiv w:val="1"/>
      <w:marLeft w:val="0"/>
      <w:marRight w:val="0"/>
      <w:marTop w:val="0"/>
      <w:marBottom w:val="0"/>
      <w:divBdr>
        <w:top w:val="none" w:sz="0" w:space="0" w:color="auto"/>
        <w:left w:val="none" w:sz="0" w:space="0" w:color="auto"/>
        <w:bottom w:val="none" w:sz="0" w:space="0" w:color="auto"/>
        <w:right w:val="none" w:sz="0" w:space="0" w:color="auto"/>
      </w:divBdr>
    </w:div>
    <w:div w:id="1109009718">
      <w:bodyDiv w:val="1"/>
      <w:marLeft w:val="0"/>
      <w:marRight w:val="0"/>
      <w:marTop w:val="0"/>
      <w:marBottom w:val="0"/>
      <w:divBdr>
        <w:top w:val="none" w:sz="0" w:space="0" w:color="auto"/>
        <w:left w:val="none" w:sz="0" w:space="0" w:color="auto"/>
        <w:bottom w:val="none" w:sz="0" w:space="0" w:color="auto"/>
        <w:right w:val="none" w:sz="0" w:space="0" w:color="auto"/>
      </w:divBdr>
    </w:div>
    <w:div w:id="1109013407">
      <w:bodyDiv w:val="1"/>
      <w:marLeft w:val="0"/>
      <w:marRight w:val="0"/>
      <w:marTop w:val="0"/>
      <w:marBottom w:val="0"/>
      <w:divBdr>
        <w:top w:val="none" w:sz="0" w:space="0" w:color="auto"/>
        <w:left w:val="none" w:sz="0" w:space="0" w:color="auto"/>
        <w:bottom w:val="none" w:sz="0" w:space="0" w:color="auto"/>
        <w:right w:val="none" w:sz="0" w:space="0" w:color="auto"/>
      </w:divBdr>
    </w:div>
    <w:div w:id="1115517980">
      <w:bodyDiv w:val="1"/>
      <w:marLeft w:val="0"/>
      <w:marRight w:val="0"/>
      <w:marTop w:val="0"/>
      <w:marBottom w:val="0"/>
      <w:divBdr>
        <w:top w:val="none" w:sz="0" w:space="0" w:color="auto"/>
        <w:left w:val="none" w:sz="0" w:space="0" w:color="auto"/>
        <w:bottom w:val="none" w:sz="0" w:space="0" w:color="auto"/>
        <w:right w:val="none" w:sz="0" w:space="0" w:color="auto"/>
      </w:divBdr>
    </w:div>
    <w:div w:id="1119183918">
      <w:bodyDiv w:val="1"/>
      <w:marLeft w:val="0"/>
      <w:marRight w:val="0"/>
      <w:marTop w:val="0"/>
      <w:marBottom w:val="0"/>
      <w:divBdr>
        <w:top w:val="none" w:sz="0" w:space="0" w:color="auto"/>
        <w:left w:val="none" w:sz="0" w:space="0" w:color="auto"/>
        <w:bottom w:val="none" w:sz="0" w:space="0" w:color="auto"/>
        <w:right w:val="none" w:sz="0" w:space="0" w:color="auto"/>
      </w:divBdr>
    </w:div>
    <w:div w:id="1124272770">
      <w:bodyDiv w:val="1"/>
      <w:marLeft w:val="0"/>
      <w:marRight w:val="0"/>
      <w:marTop w:val="0"/>
      <w:marBottom w:val="0"/>
      <w:divBdr>
        <w:top w:val="none" w:sz="0" w:space="0" w:color="auto"/>
        <w:left w:val="none" w:sz="0" w:space="0" w:color="auto"/>
        <w:bottom w:val="none" w:sz="0" w:space="0" w:color="auto"/>
        <w:right w:val="none" w:sz="0" w:space="0" w:color="auto"/>
      </w:divBdr>
    </w:div>
    <w:div w:id="1126005558">
      <w:bodyDiv w:val="1"/>
      <w:marLeft w:val="0"/>
      <w:marRight w:val="0"/>
      <w:marTop w:val="0"/>
      <w:marBottom w:val="0"/>
      <w:divBdr>
        <w:top w:val="none" w:sz="0" w:space="0" w:color="auto"/>
        <w:left w:val="none" w:sz="0" w:space="0" w:color="auto"/>
        <w:bottom w:val="none" w:sz="0" w:space="0" w:color="auto"/>
        <w:right w:val="none" w:sz="0" w:space="0" w:color="auto"/>
      </w:divBdr>
    </w:div>
    <w:div w:id="1131750885">
      <w:bodyDiv w:val="1"/>
      <w:marLeft w:val="0"/>
      <w:marRight w:val="0"/>
      <w:marTop w:val="0"/>
      <w:marBottom w:val="0"/>
      <w:divBdr>
        <w:top w:val="none" w:sz="0" w:space="0" w:color="auto"/>
        <w:left w:val="none" w:sz="0" w:space="0" w:color="auto"/>
        <w:bottom w:val="none" w:sz="0" w:space="0" w:color="auto"/>
        <w:right w:val="none" w:sz="0" w:space="0" w:color="auto"/>
      </w:divBdr>
    </w:div>
    <w:div w:id="1139617972">
      <w:bodyDiv w:val="1"/>
      <w:marLeft w:val="0"/>
      <w:marRight w:val="0"/>
      <w:marTop w:val="0"/>
      <w:marBottom w:val="0"/>
      <w:divBdr>
        <w:top w:val="none" w:sz="0" w:space="0" w:color="auto"/>
        <w:left w:val="none" w:sz="0" w:space="0" w:color="auto"/>
        <w:bottom w:val="none" w:sz="0" w:space="0" w:color="auto"/>
        <w:right w:val="none" w:sz="0" w:space="0" w:color="auto"/>
      </w:divBdr>
      <w:divsChild>
        <w:div w:id="20133136">
          <w:marLeft w:val="640"/>
          <w:marRight w:val="0"/>
          <w:marTop w:val="0"/>
          <w:marBottom w:val="0"/>
          <w:divBdr>
            <w:top w:val="none" w:sz="0" w:space="0" w:color="auto"/>
            <w:left w:val="none" w:sz="0" w:space="0" w:color="auto"/>
            <w:bottom w:val="none" w:sz="0" w:space="0" w:color="auto"/>
            <w:right w:val="none" w:sz="0" w:space="0" w:color="auto"/>
          </w:divBdr>
        </w:div>
        <w:div w:id="37244521">
          <w:marLeft w:val="640"/>
          <w:marRight w:val="0"/>
          <w:marTop w:val="0"/>
          <w:marBottom w:val="0"/>
          <w:divBdr>
            <w:top w:val="none" w:sz="0" w:space="0" w:color="auto"/>
            <w:left w:val="none" w:sz="0" w:space="0" w:color="auto"/>
            <w:bottom w:val="none" w:sz="0" w:space="0" w:color="auto"/>
            <w:right w:val="none" w:sz="0" w:space="0" w:color="auto"/>
          </w:divBdr>
        </w:div>
        <w:div w:id="90397221">
          <w:marLeft w:val="640"/>
          <w:marRight w:val="0"/>
          <w:marTop w:val="0"/>
          <w:marBottom w:val="0"/>
          <w:divBdr>
            <w:top w:val="none" w:sz="0" w:space="0" w:color="auto"/>
            <w:left w:val="none" w:sz="0" w:space="0" w:color="auto"/>
            <w:bottom w:val="none" w:sz="0" w:space="0" w:color="auto"/>
            <w:right w:val="none" w:sz="0" w:space="0" w:color="auto"/>
          </w:divBdr>
        </w:div>
        <w:div w:id="103502906">
          <w:marLeft w:val="640"/>
          <w:marRight w:val="0"/>
          <w:marTop w:val="0"/>
          <w:marBottom w:val="0"/>
          <w:divBdr>
            <w:top w:val="none" w:sz="0" w:space="0" w:color="auto"/>
            <w:left w:val="none" w:sz="0" w:space="0" w:color="auto"/>
            <w:bottom w:val="none" w:sz="0" w:space="0" w:color="auto"/>
            <w:right w:val="none" w:sz="0" w:space="0" w:color="auto"/>
          </w:divBdr>
        </w:div>
        <w:div w:id="108284256">
          <w:marLeft w:val="640"/>
          <w:marRight w:val="0"/>
          <w:marTop w:val="0"/>
          <w:marBottom w:val="0"/>
          <w:divBdr>
            <w:top w:val="none" w:sz="0" w:space="0" w:color="auto"/>
            <w:left w:val="none" w:sz="0" w:space="0" w:color="auto"/>
            <w:bottom w:val="none" w:sz="0" w:space="0" w:color="auto"/>
            <w:right w:val="none" w:sz="0" w:space="0" w:color="auto"/>
          </w:divBdr>
        </w:div>
        <w:div w:id="115760327">
          <w:marLeft w:val="640"/>
          <w:marRight w:val="0"/>
          <w:marTop w:val="0"/>
          <w:marBottom w:val="0"/>
          <w:divBdr>
            <w:top w:val="none" w:sz="0" w:space="0" w:color="auto"/>
            <w:left w:val="none" w:sz="0" w:space="0" w:color="auto"/>
            <w:bottom w:val="none" w:sz="0" w:space="0" w:color="auto"/>
            <w:right w:val="none" w:sz="0" w:space="0" w:color="auto"/>
          </w:divBdr>
        </w:div>
        <w:div w:id="118845440">
          <w:marLeft w:val="640"/>
          <w:marRight w:val="0"/>
          <w:marTop w:val="0"/>
          <w:marBottom w:val="0"/>
          <w:divBdr>
            <w:top w:val="none" w:sz="0" w:space="0" w:color="auto"/>
            <w:left w:val="none" w:sz="0" w:space="0" w:color="auto"/>
            <w:bottom w:val="none" w:sz="0" w:space="0" w:color="auto"/>
            <w:right w:val="none" w:sz="0" w:space="0" w:color="auto"/>
          </w:divBdr>
        </w:div>
        <w:div w:id="121075340">
          <w:marLeft w:val="640"/>
          <w:marRight w:val="0"/>
          <w:marTop w:val="0"/>
          <w:marBottom w:val="0"/>
          <w:divBdr>
            <w:top w:val="none" w:sz="0" w:space="0" w:color="auto"/>
            <w:left w:val="none" w:sz="0" w:space="0" w:color="auto"/>
            <w:bottom w:val="none" w:sz="0" w:space="0" w:color="auto"/>
            <w:right w:val="none" w:sz="0" w:space="0" w:color="auto"/>
          </w:divBdr>
        </w:div>
        <w:div w:id="123424202">
          <w:marLeft w:val="640"/>
          <w:marRight w:val="0"/>
          <w:marTop w:val="0"/>
          <w:marBottom w:val="0"/>
          <w:divBdr>
            <w:top w:val="none" w:sz="0" w:space="0" w:color="auto"/>
            <w:left w:val="none" w:sz="0" w:space="0" w:color="auto"/>
            <w:bottom w:val="none" w:sz="0" w:space="0" w:color="auto"/>
            <w:right w:val="none" w:sz="0" w:space="0" w:color="auto"/>
          </w:divBdr>
        </w:div>
        <w:div w:id="130565036">
          <w:marLeft w:val="640"/>
          <w:marRight w:val="0"/>
          <w:marTop w:val="0"/>
          <w:marBottom w:val="0"/>
          <w:divBdr>
            <w:top w:val="none" w:sz="0" w:space="0" w:color="auto"/>
            <w:left w:val="none" w:sz="0" w:space="0" w:color="auto"/>
            <w:bottom w:val="none" w:sz="0" w:space="0" w:color="auto"/>
            <w:right w:val="none" w:sz="0" w:space="0" w:color="auto"/>
          </w:divBdr>
        </w:div>
        <w:div w:id="148135808">
          <w:marLeft w:val="640"/>
          <w:marRight w:val="0"/>
          <w:marTop w:val="0"/>
          <w:marBottom w:val="0"/>
          <w:divBdr>
            <w:top w:val="none" w:sz="0" w:space="0" w:color="auto"/>
            <w:left w:val="none" w:sz="0" w:space="0" w:color="auto"/>
            <w:bottom w:val="none" w:sz="0" w:space="0" w:color="auto"/>
            <w:right w:val="none" w:sz="0" w:space="0" w:color="auto"/>
          </w:divBdr>
        </w:div>
        <w:div w:id="151800668">
          <w:marLeft w:val="640"/>
          <w:marRight w:val="0"/>
          <w:marTop w:val="0"/>
          <w:marBottom w:val="0"/>
          <w:divBdr>
            <w:top w:val="none" w:sz="0" w:space="0" w:color="auto"/>
            <w:left w:val="none" w:sz="0" w:space="0" w:color="auto"/>
            <w:bottom w:val="none" w:sz="0" w:space="0" w:color="auto"/>
            <w:right w:val="none" w:sz="0" w:space="0" w:color="auto"/>
          </w:divBdr>
        </w:div>
        <w:div w:id="158156886">
          <w:marLeft w:val="640"/>
          <w:marRight w:val="0"/>
          <w:marTop w:val="0"/>
          <w:marBottom w:val="0"/>
          <w:divBdr>
            <w:top w:val="none" w:sz="0" w:space="0" w:color="auto"/>
            <w:left w:val="none" w:sz="0" w:space="0" w:color="auto"/>
            <w:bottom w:val="none" w:sz="0" w:space="0" w:color="auto"/>
            <w:right w:val="none" w:sz="0" w:space="0" w:color="auto"/>
          </w:divBdr>
        </w:div>
        <w:div w:id="161117940">
          <w:marLeft w:val="640"/>
          <w:marRight w:val="0"/>
          <w:marTop w:val="0"/>
          <w:marBottom w:val="0"/>
          <w:divBdr>
            <w:top w:val="none" w:sz="0" w:space="0" w:color="auto"/>
            <w:left w:val="none" w:sz="0" w:space="0" w:color="auto"/>
            <w:bottom w:val="none" w:sz="0" w:space="0" w:color="auto"/>
            <w:right w:val="none" w:sz="0" w:space="0" w:color="auto"/>
          </w:divBdr>
        </w:div>
        <w:div w:id="170074818">
          <w:marLeft w:val="640"/>
          <w:marRight w:val="0"/>
          <w:marTop w:val="0"/>
          <w:marBottom w:val="0"/>
          <w:divBdr>
            <w:top w:val="none" w:sz="0" w:space="0" w:color="auto"/>
            <w:left w:val="none" w:sz="0" w:space="0" w:color="auto"/>
            <w:bottom w:val="none" w:sz="0" w:space="0" w:color="auto"/>
            <w:right w:val="none" w:sz="0" w:space="0" w:color="auto"/>
          </w:divBdr>
        </w:div>
        <w:div w:id="174199051">
          <w:marLeft w:val="640"/>
          <w:marRight w:val="0"/>
          <w:marTop w:val="0"/>
          <w:marBottom w:val="0"/>
          <w:divBdr>
            <w:top w:val="none" w:sz="0" w:space="0" w:color="auto"/>
            <w:left w:val="none" w:sz="0" w:space="0" w:color="auto"/>
            <w:bottom w:val="none" w:sz="0" w:space="0" w:color="auto"/>
            <w:right w:val="none" w:sz="0" w:space="0" w:color="auto"/>
          </w:divBdr>
        </w:div>
        <w:div w:id="191187284">
          <w:marLeft w:val="640"/>
          <w:marRight w:val="0"/>
          <w:marTop w:val="0"/>
          <w:marBottom w:val="0"/>
          <w:divBdr>
            <w:top w:val="none" w:sz="0" w:space="0" w:color="auto"/>
            <w:left w:val="none" w:sz="0" w:space="0" w:color="auto"/>
            <w:bottom w:val="none" w:sz="0" w:space="0" w:color="auto"/>
            <w:right w:val="none" w:sz="0" w:space="0" w:color="auto"/>
          </w:divBdr>
        </w:div>
        <w:div w:id="199057108">
          <w:marLeft w:val="640"/>
          <w:marRight w:val="0"/>
          <w:marTop w:val="0"/>
          <w:marBottom w:val="0"/>
          <w:divBdr>
            <w:top w:val="none" w:sz="0" w:space="0" w:color="auto"/>
            <w:left w:val="none" w:sz="0" w:space="0" w:color="auto"/>
            <w:bottom w:val="none" w:sz="0" w:space="0" w:color="auto"/>
            <w:right w:val="none" w:sz="0" w:space="0" w:color="auto"/>
          </w:divBdr>
        </w:div>
        <w:div w:id="268398092">
          <w:marLeft w:val="640"/>
          <w:marRight w:val="0"/>
          <w:marTop w:val="0"/>
          <w:marBottom w:val="0"/>
          <w:divBdr>
            <w:top w:val="none" w:sz="0" w:space="0" w:color="auto"/>
            <w:left w:val="none" w:sz="0" w:space="0" w:color="auto"/>
            <w:bottom w:val="none" w:sz="0" w:space="0" w:color="auto"/>
            <w:right w:val="none" w:sz="0" w:space="0" w:color="auto"/>
          </w:divBdr>
        </w:div>
        <w:div w:id="285082926">
          <w:marLeft w:val="640"/>
          <w:marRight w:val="0"/>
          <w:marTop w:val="0"/>
          <w:marBottom w:val="0"/>
          <w:divBdr>
            <w:top w:val="none" w:sz="0" w:space="0" w:color="auto"/>
            <w:left w:val="none" w:sz="0" w:space="0" w:color="auto"/>
            <w:bottom w:val="none" w:sz="0" w:space="0" w:color="auto"/>
            <w:right w:val="none" w:sz="0" w:space="0" w:color="auto"/>
          </w:divBdr>
        </w:div>
        <w:div w:id="298540553">
          <w:marLeft w:val="640"/>
          <w:marRight w:val="0"/>
          <w:marTop w:val="0"/>
          <w:marBottom w:val="0"/>
          <w:divBdr>
            <w:top w:val="none" w:sz="0" w:space="0" w:color="auto"/>
            <w:left w:val="none" w:sz="0" w:space="0" w:color="auto"/>
            <w:bottom w:val="none" w:sz="0" w:space="0" w:color="auto"/>
            <w:right w:val="none" w:sz="0" w:space="0" w:color="auto"/>
          </w:divBdr>
        </w:div>
        <w:div w:id="301232251">
          <w:marLeft w:val="640"/>
          <w:marRight w:val="0"/>
          <w:marTop w:val="0"/>
          <w:marBottom w:val="0"/>
          <w:divBdr>
            <w:top w:val="none" w:sz="0" w:space="0" w:color="auto"/>
            <w:left w:val="none" w:sz="0" w:space="0" w:color="auto"/>
            <w:bottom w:val="none" w:sz="0" w:space="0" w:color="auto"/>
            <w:right w:val="none" w:sz="0" w:space="0" w:color="auto"/>
          </w:divBdr>
        </w:div>
        <w:div w:id="307829903">
          <w:marLeft w:val="640"/>
          <w:marRight w:val="0"/>
          <w:marTop w:val="0"/>
          <w:marBottom w:val="0"/>
          <w:divBdr>
            <w:top w:val="none" w:sz="0" w:space="0" w:color="auto"/>
            <w:left w:val="none" w:sz="0" w:space="0" w:color="auto"/>
            <w:bottom w:val="none" w:sz="0" w:space="0" w:color="auto"/>
            <w:right w:val="none" w:sz="0" w:space="0" w:color="auto"/>
          </w:divBdr>
        </w:div>
        <w:div w:id="309216293">
          <w:marLeft w:val="640"/>
          <w:marRight w:val="0"/>
          <w:marTop w:val="0"/>
          <w:marBottom w:val="0"/>
          <w:divBdr>
            <w:top w:val="none" w:sz="0" w:space="0" w:color="auto"/>
            <w:left w:val="none" w:sz="0" w:space="0" w:color="auto"/>
            <w:bottom w:val="none" w:sz="0" w:space="0" w:color="auto"/>
            <w:right w:val="none" w:sz="0" w:space="0" w:color="auto"/>
          </w:divBdr>
        </w:div>
        <w:div w:id="322856048">
          <w:marLeft w:val="640"/>
          <w:marRight w:val="0"/>
          <w:marTop w:val="0"/>
          <w:marBottom w:val="0"/>
          <w:divBdr>
            <w:top w:val="none" w:sz="0" w:space="0" w:color="auto"/>
            <w:left w:val="none" w:sz="0" w:space="0" w:color="auto"/>
            <w:bottom w:val="none" w:sz="0" w:space="0" w:color="auto"/>
            <w:right w:val="none" w:sz="0" w:space="0" w:color="auto"/>
          </w:divBdr>
        </w:div>
        <w:div w:id="333192546">
          <w:marLeft w:val="640"/>
          <w:marRight w:val="0"/>
          <w:marTop w:val="0"/>
          <w:marBottom w:val="0"/>
          <w:divBdr>
            <w:top w:val="none" w:sz="0" w:space="0" w:color="auto"/>
            <w:left w:val="none" w:sz="0" w:space="0" w:color="auto"/>
            <w:bottom w:val="none" w:sz="0" w:space="0" w:color="auto"/>
            <w:right w:val="none" w:sz="0" w:space="0" w:color="auto"/>
          </w:divBdr>
        </w:div>
        <w:div w:id="376592584">
          <w:marLeft w:val="640"/>
          <w:marRight w:val="0"/>
          <w:marTop w:val="0"/>
          <w:marBottom w:val="0"/>
          <w:divBdr>
            <w:top w:val="none" w:sz="0" w:space="0" w:color="auto"/>
            <w:left w:val="none" w:sz="0" w:space="0" w:color="auto"/>
            <w:bottom w:val="none" w:sz="0" w:space="0" w:color="auto"/>
            <w:right w:val="none" w:sz="0" w:space="0" w:color="auto"/>
          </w:divBdr>
        </w:div>
        <w:div w:id="391470694">
          <w:marLeft w:val="640"/>
          <w:marRight w:val="0"/>
          <w:marTop w:val="0"/>
          <w:marBottom w:val="0"/>
          <w:divBdr>
            <w:top w:val="none" w:sz="0" w:space="0" w:color="auto"/>
            <w:left w:val="none" w:sz="0" w:space="0" w:color="auto"/>
            <w:bottom w:val="none" w:sz="0" w:space="0" w:color="auto"/>
            <w:right w:val="none" w:sz="0" w:space="0" w:color="auto"/>
          </w:divBdr>
        </w:div>
        <w:div w:id="412581329">
          <w:marLeft w:val="640"/>
          <w:marRight w:val="0"/>
          <w:marTop w:val="0"/>
          <w:marBottom w:val="0"/>
          <w:divBdr>
            <w:top w:val="none" w:sz="0" w:space="0" w:color="auto"/>
            <w:left w:val="none" w:sz="0" w:space="0" w:color="auto"/>
            <w:bottom w:val="none" w:sz="0" w:space="0" w:color="auto"/>
            <w:right w:val="none" w:sz="0" w:space="0" w:color="auto"/>
          </w:divBdr>
        </w:div>
        <w:div w:id="457801245">
          <w:marLeft w:val="640"/>
          <w:marRight w:val="0"/>
          <w:marTop w:val="0"/>
          <w:marBottom w:val="0"/>
          <w:divBdr>
            <w:top w:val="none" w:sz="0" w:space="0" w:color="auto"/>
            <w:left w:val="none" w:sz="0" w:space="0" w:color="auto"/>
            <w:bottom w:val="none" w:sz="0" w:space="0" w:color="auto"/>
            <w:right w:val="none" w:sz="0" w:space="0" w:color="auto"/>
          </w:divBdr>
        </w:div>
        <w:div w:id="459542706">
          <w:marLeft w:val="640"/>
          <w:marRight w:val="0"/>
          <w:marTop w:val="0"/>
          <w:marBottom w:val="0"/>
          <w:divBdr>
            <w:top w:val="none" w:sz="0" w:space="0" w:color="auto"/>
            <w:left w:val="none" w:sz="0" w:space="0" w:color="auto"/>
            <w:bottom w:val="none" w:sz="0" w:space="0" w:color="auto"/>
            <w:right w:val="none" w:sz="0" w:space="0" w:color="auto"/>
          </w:divBdr>
        </w:div>
        <w:div w:id="460927662">
          <w:marLeft w:val="640"/>
          <w:marRight w:val="0"/>
          <w:marTop w:val="0"/>
          <w:marBottom w:val="0"/>
          <w:divBdr>
            <w:top w:val="none" w:sz="0" w:space="0" w:color="auto"/>
            <w:left w:val="none" w:sz="0" w:space="0" w:color="auto"/>
            <w:bottom w:val="none" w:sz="0" w:space="0" w:color="auto"/>
            <w:right w:val="none" w:sz="0" w:space="0" w:color="auto"/>
          </w:divBdr>
        </w:div>
        <w:div w:id="463044025">
          <w:marLeft w:val="640"/>
          <w:marRight w:val="0"/>
          <w:marTop w:val="0"/>
          <w:marBottom w:val="0"/>
          <w:divBdr>
            <w:top w:val="none" w:sz="0" w:space="0" w:color="auto"/>
            <w:left w:val="none" w:sz="0" w:space="0" w:color="auto"/>
            <w:bottom w:val="none" w:sz="0" w:space="0" w:color="auto"/>
            <w:right w:val="none" w:sz="0" w:space="0" w:color="auto"/>
          </w:divBdr>
        </w:div>
        <w:div w:id="495460847">
          <w:marLeft w:val="640"/>
          <w:marRight w:val="0"/>
          <w:marTop w:val="0"/>
          <w:marBottom w:val="0"/>
          <w:divBdr>
            <w:top w:val="none" w:sz="0" w:space="0" w:color="auto"/>
            <w:left w:val="none" w:sz="0" w:space="0" w:color="auto"/>
            <w:bottom w:val="none" w:sz="0" w:space="0" w:color="auto"/>
            <w:right w:val="none" w:sz="0" w:space="0" w:color="auto"/>
          </w:divBdr>
        </w:div>
        <w:div w:id="518277951">
          <w:marLeft w:val="640"/>
          <w:marRight w:val="0"/>
          <w:marTop w:val="0"/>
          <w:marBottom w:val="0"/>
          <w:divBdr>
            <w:top w:val="none" w:sz="0" w:space="0" w:color="auto"/>
            <w:left w:val="none" w:sz="0" w:space="0" w:color="auto"/>
            <w:bottom w:val="none" w:sz="0" w:space="0" w:color="auto"/>
            <w:right w:val="none" w:sz="0" w:space="0" w:color="auto"/>
          </w:divBdr>
        </w:div>
        <w:div w:id="543176566">
          <w:marLeft w:val="640"/>
          <w:marRight w:val="0"/>
          <w:marTop w:val="0"/>
          <w:marBottom w:val="0"/>
          <w:divBdr>
            <w:top w:val="none" w:sz="0" w:space="0" w:color="auto"/>
            <w:left w:val="none" w:sz="0" w:space="0" w:color="auto"/>
            <w:bottom w:val="none" w:sz="0" w:space="0" w:color="auto"/>
            <w:right w:val="none" w:sz="0" w:space="0" w:color="auto"/>
          </w:divBdr>
        </w:div>
        <w:div w:id="579563045">
          <w:marLeft w:val="640"/>
          <w:marRight w:val="0"/>
          <w:marTop w:val="0"/>
          <w:marBottom w:val="0"/>
          <w:divBdr>
            <w:top w:val="none" w:sz="0" w:space="0" w:color="auto"/>
            <w:left w:val="none" w:sz="0" w:space="0" w:color="auto"/>
            <w:bottom w:val="none" w:sz="0" w:space="0" w:color="auto"/>
            <w:right w:val="none" w:sz="0" w:space="0" w:color="auto"/>
          </w:divBdr>
        </w:div>
        <w:div w:id="585268742">
          <w:marLeft w:val="640"/>
          <w:marRight w:val="0"/>
          <w:marTop w:val="0"/>
          <w:marBottom w:val="0"/>
          <w:divBdr>
            <w:top w:val="none" w:sz="0" w:space="0" w:color="auto"/>
            <w:left w:val="none" w:sz="0" w:space="0" w:color="auto"/>
            <w:bottom w:val="none" w:sz="0" w:space="0" w:color="auto"/>
            <w:right w:val="none" w:sz="0" w:space="0" w:color="auto"/>
          </w:divBdr>
        </w:div>
        <w:div w:id="594558499">
          <w:marLeft w:val="640"/>
          <w:marRight w:val="0"/>
          <w:marTop w:val="0"/>
          <w:marBottom w:val="0"/>
          <w:divBdr>
            <w:top w:val="none" w:sz="0" w:space="0" w:color="auto"/>
            <w:left w:val="none" w:sz="0" w:space="0" w:color="auto"/>
            <w:bottom w:val="none" w:sz="0" w:space="0" w:color="auto"/>
            <w:right w:val="none" w:sz="0" w:space="0" w:color="auto"/>
          </w:divBdr>
        </w:div>
        <w:div w:id="596407082">
          <w:marLeft w:val="640"/>
          <w:marRight w:val="0"/>
          <w:marTop w:val="0"/>
          <w:marBottom w:val="0"/>
          <w:divBdr>
            <w:top w:val="none" w:sz="0" w:space="0" w:color="auto"/>
            <w:left w:val="none" w:sz="0" w:space="0" w:color="auto"/>
            <w:bottom w:val="none" w:sz="0" w:space="0" w:color="auto"/>
            <w:right w:val="none" w:sz="0" w:space="0" w:color="auto"/>
          </w:divBdr>
        </w:div>
        <w:div w:id="596981905">
          <w:marLeft w:val="640"/>
          <w:marRight w:val="0"/>
          <w:marTop w:val="0"/>
          <w:marBottom w:val="0"/>
          <w:divBdr>
            <w:top w:val="none" w:sz="0" w:space="0" w:color="auto"/>
            <w:left w:val="none" w:sz="0" w:space="0" w:color="auto"/>
            <w:bottom w:val="none" w:sz="0" w:space="0" w:color="auto"/>
            <w:right w:val="none" w:sz="0" w:space="0" w:color="auto"/>
          </w:divBdr>
        </w:div>
        <w:div w:id="597980464">
          <w:marLeft w:val="640"/>
          <w:marRight w:val="0"/>
          <w:marTop w:val="0"/>
          <w:marBottom w:val="0"/>
          <w:divBdr>
            <w:top w:val="none" w:sz="0" w:space="0" w:color="auto"/>
            <w:left w:val="none" w:sz="0" w:space="0" w:color="auto"/>
            <w:bottom w:val="none" w:sz="0" w:space="0" w:color="auto"/>
            <w:right w:val="none" w:sz="0" w:space="0" w:color="auto"/>
          </w:divBdr>
        </w:div>
        <w:div w:id="601498866">
          <w:marLeft w:val="640"/>
          <w:marRight w:val="0"/>
          <w:marTop w:val="0"/>
          <w:marBottom w:val="0"/>
          <w:divBdr>
            <w:top w:val="none" w:sz="0" w:space="0" w:color="auto"/>
            <w:left w:val="none" w:sz="0" w:space="0" w:color="auto"/>
            <w:bottom w:val="none" w:sz="0" w:space="0" w:color="auto"/>
            <w:right w:val="none" w:sz="0" w:space="0" w:color="auto"/>
          </w:divBdr>
        </w:div>
        <w:div w:id="607467024">
          <w:marLeft w:val="640"/>
          <w:marRight w:val="0"/>
          <w:marTop w:val="0"/>
          <w:marBottom w:val="0"/>
          <w:divBdr>
            <w:top w:val="none" w:sz="0" w:space="0" w:color="auto"/>
            <w:left w:val="none" w:sz="0" w:space="0" w:color="auto"/>
            <w:bottom w:val="none" w:sz="0" w:space="0" w:color="auto"/>
            <w:right w:val="none" w:sz="0" w:space="0" w:color="auto"/>
          </w:divBdr>
        </w:div>
        <w:div w:id="616302418">
          <w:marLeft w:val="640"/>
          <w:marRight w:val="0"/>
          <w:marTop w:val="0"/>
          <w:marBottom w:val="0"/>
          <w:divBdr>
            <w:top w:val="none" w:sz="0" w:space="0" w:color="auto"/>
            <w:left w:val="none" w:sz="0" w:space="0" w:color="auto"/>
            <w:bottom w:val="none" w:sz="0" w:space="0" w:color="auto"/>
            <w:right w:val="none" w:sz="0" w:space="0" w:color="auto"/>
          </w:divBdr>
        </w:div>
        <w:div w:id="616987207">
          <w:marLeft w:val="640"/>
          <w:marRight w:val="0"/>
          <w:marTop w:val="0"/>
          <w:marBottom w:val="0"/>
          <w:divBdr>
            <w:top w:val="none" w:sz="0" w:space="0" w:color="auto"/>
            <w:left w:val="none" w:sz="0" w:space="0" w:color="auto"/>
            <w:bottom w:val="none" w:sz="0" w:space="0" w:color="auto"/>
            <w:right w:val="none" w:sz="0" w:space="0" w:color="auto"/>
          </w:divBdr>
        </w:div>
        <w:div w:id="636565872">
          <w:marLeft w:val="640"/>
          <w:marRight w:val="0"/>
          <w:marTop w:val="0"/>
          <w:marBottom w:val="0"/>
          <w:divBdr>
            <w:top w:val="none" w:sz="0" w:space="0" w:color="auto"/>
            <w:left w:val="none" w:sz="0" w:space="0" w:color="auto"/>
            <w:bottom w:val="none" w:sz="0" w:space="0" w:color="auto"/>
            <w:right w:val="none" w:sz="0" w:space="0" w:color="auto"/>
          </w:divBdr>
        </w:div>
        <w:div w:id="645822563">
          <w:marLeft w:val="640"/>
          <w:marRight w:val="0"/>
          <w:marTop w:val="0"/>
          <w:marBottom w:val="0"/>
          <w:divBdr>
            <w:top w:val="none" w:sz="0" w:space="0" w:color="auto"/>
            <w:left w:val="none" w:sz="0" w:space="0" w:color="auto"/>
            <w:bottom w:val="none" w:sz="0" w:space="0" w:color="auto"/>
            <w:right w:val="none" w:sz="0" w:space="0" w:color="auto"/>
          </w:divBdr>
        </w:div>
        <w:div w:id="651720078">
          <w:marLeft w:val="640"/>
          <w:marRight w:val="0"/>
          <w:marTop w:val="0"/>
          <w:marBottom w:val="0"/>
          <w:divBdr>
            <w:top w:val="none" w:sz="0" w:space="0" w:color="auto"/>
            <w:left w:val="none" w:sz="0" w:space="0" w:color="auto"/>
            <w:bottom w:val="none" w:sz="0" w:space="0" w:color="auto"/>
            <w:right w:val="none" w:sz="0" w:space="0" w:color="auto"/>
          </w:divBdr>
        </w:div>
        <w:div w:id="672799026">
          <w:marLeft w:val="640"/>
          <w:marRight w:val="0"/>
          <w:marTop w:val="0"/>
          <w:marBottom w:val="0"/>
          <w:divBdr>
            <w:top w:val="none" w:sz="0" w:space="0" w:color="auto"/>
            <w:left w:val="none" w:sz="0" w:space="0" w:color="auto"/>
            <w:bottom w:val="none" w:sz="0" w:space="0" w:color="auto"/>
            <w:right w:val="none" w:sz="0" w:space="0" w:color="auto"/>
          </w:divBdr>
        </w:div>
        <w:div w:id="677469512">
          <w:marLeft w:val="640"/>
          <w:marRight w:val="0"/>
          <w:marTop w:val="0"/>
          <w:marBottom w:val="0"/>
          <w:divBdr>
            <w:top w:val="none" w:sz="0" w:space="0" w:color="auto"/>
            <w:left w:val="none" w:sz="0" w:space="0" w:color="auto"/>
            <w:bottom w:val="none" w:sz="0" w:space="0" w:color="auto"/>
            <w:right w:val="none" w:sz="0" w:space="0" w:color="auto"/>
          </w:divBdr>
        </w:div>
        <w:div w:id="690423668">
          <w:marLeft w:val="640"/>
          <w:marRight w:val="0"/>
          <w:marTop w:val="0"/>
          <w:marBottom w:val="0"/>
          <w:divBdr>
            <w:top w:val="none" w:sz="0" w:space="0" w:color="auto"/>
            <w:left w:val="none" w:sz="0" w:space="0" w:color="auto"/>
            <w:bottom w:val="none" w:sz="0" w:space="0" w:color="auto"/>
            <w:right w:val="none" w:sz="0" w:space="0" w:color="auto"/>
          </w:divBdr>
        </w:div>
        <w:div w:id="693387391">
          <w:marLeft w:val="640"/>
          <w:marRight w:val="0"/>
          <w:marTop w:val="0"/>
          <w:marBottom w:val="0"/>
          <w:divBdr>
            <w:top w:val="none" w:sz="0" w:space="0" w:color="auto"/>
            <w:left w:val="none" w:sz="0" w:space="0" w:color="auto"/>
            <w:bottom w:val="none" w:sz="0" w:space="0" w:color="auto"/>
            <w:right w:val="none" w:sz="0" w:space="0" w:color="auto"/>
          </w:divBdr>
        </w:div>
        <w:div w:id="743071085">
          <w:marLeft w:val="640"/>
          <w:marRight w:val="0"/>
          <w:marTop w:val="0"/>
          <w:marBottom w:val="0"/>
          <w:divBdr>
            <w:top w:val="none" w:sz="0" w:space="0" w:color="auto"/>
            <w:left w:val="none" w:sz="0" w:space="0" w:color="auto"/>
            <w:bottom w:val="none" w:sz="0" w:space="0" w:color="auto"/>
            <w:right w:val="none" w:sz="0" w:space="0" w:color="auto"/>
          </w:divBdr>
        </w:div>
        <w:div w:id="790127656">
          <w:marLeft w:val="640"/>
          <w:marRight w:val="0"/>
          <w:marTop w:val="0"/>
          <w:marBottom w:val="0"/>
          <w:divBdr>
            <w:top w:val="none" w:sz="0" w:space="0" w:color="auto"/>
            <w:left w:val="none" w:sz="0" w:space="0" w:color="auto"/>
            <w:bottom w:val="none" w:sz="0" w:space="0" w:color="auto"/>
            <w:right w:val="none" w:sz="0" w:space="0" w:color="auto"/>
          </w:divBdr>
        </w:div>
        <w:div w:id="794058395">
          <w:marLeft w:val="640"/>
          <w:marRight w:val="0"/>
          <w:marTop w:val="0"/>
          <w:marBottom w:val="0"/>
          <w:divBdr>
            <w:top w:val="none" w:sz="0" w:space="0" w:color="auto"/>
            <w:left w:val="none" w:sz="0" w:space="0" w:color="auto"/>
            <w:bottom w:val="none" w:sz="0" w:space="0" w:color="auto"/>
            <w:right w:val="none" w:sz="0" w:space="0" w:color="auto"/>
          </w:divBdr>
        </w:div>
        <w:div w:id="810515013">
          <w:marLeft w:val="640"/>
          <w:marRight w:val="0"/>
          <w:marTop w:val="0"/>
          <w:marBottom w:val="0"/>
          <w:divBdr>
            <w:top w:val="none" w:sz="0" w:space="0" w:color="auto"/>
            <w:left w:val="none" w:sz="0" w:space="0" w:color="auto"/>
            <w:bottom w:val="none" w:sz="0" w:space="0" w:color="auto"/>
            <w:right w:val="none" w:sz="0" w:space="0" w:color="auto"/>
          </w:divBdr>
        </w:div>
        <w:div w:id="821506937">
          <w:marLeft w:val="640"/>
          <w:marRight w:val="0"/>
          <w:marTop w:val="0"/>
          <w:marBottom w:val="0"/>
          <w:divBdr>
            <w:top w:val="none" w:sz="0" w:space="0" w:color="auto"/>
            <w:left w:val="none" w:sz="0" w:space="0" w:color="auto"/>
            <w:bottom w:val="none" w:sz="0" w:space="0" w:color="auto"/>
            <w:right w:val="none" w:sz="0" w:space="0" w:color="auto"/>
          </w:divBdr>
        </w:div>
        <w:div w:id="822892818">
          <w:marLeft w:val="640"/>
          <w:marRight w:val="0"/>
          <w:marTop w:val="0"/>
          <w:marBottom w:val="0"/>
          <w:divBdr>
            <w:top w:val="none" w:sz="0" w:space="0" w:color="auto"/>
            <w:left w:val="none" w:sz="0" w:space="0" w:color="auto"/>
            <w:bottom w:val="none" w:sz="0" w:space="0" w:color="auto"/>
            <w:right w:val="none" w:sz="0" w:space="0" w:color="auto"/>
          </w:divBdr>
        </w:div>
        <w:div w:id="853762191">
          <w:marLeft w:val="640"/>
          <w:marRight w:val="0"/>
          <w:marTop w:val="0"/>
          <w:marBottom w:val="0"/>
          <w:divBdr>
            <w:top w:val="none" w:sz="0" w:space="0" w:color="auto"/>
            <w:left w:val="none" w:sz="0" w:space="0" w:color="auto"/>
            <w:bottom w:val="none" w:sz="0" w:space="0" w:color="auto"/>
            <w:right w:val="none" w:sz="0" w:space="0" w:color="auto"/>
          </w:divBdr>
        </w:div>
        <w:div w:id="861280776">
          <w:marLeft w:val="640"/>
          <w:marRight w:val="0"/>
          <w:marTop w:val="0"/>
          <w:marBottom w:val="0"/>
          <w:divBdr>
            <w:top w:val="none" w:sz="0" w:space="0" w:color="auto"/>
            <w:left w:val="none" w:sz="0" w:space="0" w:color="auto"/>
            <w:bottom w:val="none" w:sz="0" w:space="0" w:color="auto"/>
            <w:right w:val="none" w:sz="0" w:space="0" w:color="auto"/>
          </w:divBdr>
        </w:div>
        <w:div w:id="869611151">
          <w:marLeft w:val="640"/>
          <w:marRight w:val="0"/>
          <w:marTop w:val="0"/>
          <w:marBottom w:val="0"/>
          <w:divBdr>
            <w:top w:val="none" w:sz="0" w:space="0" w:color="auto"/>
            <w:left w:val="none" w:sz="0" w:space="0" w:color="auto"/>
            <w:bottom w:val="none" w:sz="0" w:space="0" w:color="auto"/>
            <w:right w:val="none" w:sz="0" w:space="0" w:color="auto"/>
          </w:divBdr>
        </w:div>
        <w:div w:id="883635656">
          <w:marLeft w:val="640"/>
          <w:marRight w:val="0"/>
          <w:marTop w:val="0"/>
          <w:marBottom w:val="0"/>
          <w:divBdr>
            <w:top w:val="none" w:sz="0" w:space="0" w:color="auto"/>
            <w:left w:val="none" w:sz="0" w:space="0" w:color="auto"/>
            <w:bottom w:val="none" w:sz="0" w:space="0" w:color="auto"/>
            <w:right w:val="none" w:sz="0" w:space="0" w:color="auto"/>
          </w:divBdr>
        </w:div>
        <w:div w:id="886643855">
          <w:marLeft w:val="640"/>
          <w:marRight w:val="0"/>
          <w:marTop w:val="0"/>
          <w:marBottom w:val="0"/>
          <w:divBdr>
            <w:top w:val="none" w:sz="0" w:space="0" w:color="auto"/>
            <w:left w:val="none" w:sz="0" w:space="0" w:color="auto"/>
            <w:bottom w:val="none" w:sz="0" w:space="0" w:color="auto"/>
            <w:right w:val="none" w:sz="0" w:space="0" w:color="auto"/>
          </w:divBdr>
        </w:div>
        <w:div w:id="901136622">
          <w:marLeft w:val="640"/>
          <w:marRight w:val="0"/>
          <w:marTop w:val="0"/>
          <w:marBottom w:val="0"/>
          <w:divBdr>
            <w:top w:val="none" w:sz="0" w:space="0" w:color="auto"/>
            <w:left w:val="none" w:sz="0" w:space="0" w:color="auto"/>
            <w:bottom w:val="none" w:sz="0" w:space="0" w:color="auto"/>
            <w:right w:val="none" w:sz="0" w:space="0" w:color="auto"/>
          </w:divBdr>
        </w:div>
        <w:div w:id="910123049">
          <w:marLeft w:val="640"/>
          <w:marRight w:val="0"/>
          <w:marTop w:val="0"/>
          <w:marBottom w:val="0"/>
          <w:divBdr>
            <w:top w:val="none" w:sz="0" w:space="0" w:color="auto"/>
            <w:left w:val="none" w:sz="0" w:space="0" w:color="auto"/>
            <w:bottom w:val="none" w:sz="0" w:space="0" w:color="auto"/>
            <w:right w:val="none" w:sz="0" w:space="0" w:color="auto"/>
          </w:divBdr>
        </w:div>
        <w:div w:id="943803801">
          <w:marLeft w:val="640"/>
          <w:marRight w:val="0"/>
          <w:marTop w:val="0"/>
          <w:marBottom w:val="0"/>
          <w:divBdr>
            <w:top w:val="none" w:sz="0" w:space="0" w:color="auto"/>
            <w:left w:val="none" w:sz="0" w:space="0" w:color="auto"/>
            <w:bottom w:val="none" w:sz="0" w:space="0" w:color="auto"/>
            <w:right w:val="none" w:sz="0" w:space="0" w:color="auto"/>
          </w:divBdr>
        </w:div>
        <w:div w:id="950816653">
          <w:marLeft w:val="640"/>
          <w:marRight w:val="0"/>
          <w:marTop w:val="0"/>
          <w:marBottom w:val="0"/>
          <w:divBdr>
            <w:top w:val="none" w:sz="0" w:space="0" w:color="auto"/>
            <w:left w:val="none" w:sz="0" w:space="0" w:color="auto"/>
            <w:bottom w:val="none" w:sz="0" w:space="0" w:color="auto"/>
            <w:right w:val="none" w:sz="0" w:space="0" w:color="auto"/>
          </w:divBdr>
        </w:div>
        <w:div w:id="955407496">
          <w:marLeft w:val="640"/>
          <w:marRight w:val="0"/>
          <w:marTop w:val="0"/>
          <w:marBottom w:val="0"/>
          <w:divBdr>
            <w:top w:val="none" w:sz="0" w:space="0" w:color="auto"/>
            <w:left w:val="none" w:sz="0" w:space="0" w:color="auto"/>
            <w:bottom w:val="none" w:sz="0" w:space="0" w:color="auto"/>
            <w:right w:val="none" w:sz="0" w:space="0" w:color="auto"/>
          </w:divBdr>
        </w:div>
        <w:div w:id="958730136">
          <w:marLeft w:val="640"/>
          <w:marRight w:val="0"/>
          <w:marTop w:val="0"/>
          <w:marBottom w:val="0"/>
          <w:divBdr>
            <w:top w:val="none" w:sz="0" w:space="0" w:color="auto"/>
            <w:left w:val="none" w:sz="0" w:space="0" w:color="auto"/>
            <w:bottom w:val="none" w:sz="0" w:space="0" w:color="auto"/>
            <w:right w:val="none" w:sz="0" w:space="0" w:color="auto"/>
          </w:divBdr>
        </w:div>
        <w:div w:id="970399325">
          <w:marLeft w:val="640"/>
          <w:marRight w:val="0"/>
          <w:marTop w:val="0"/>
          <w:marBottom w:val="0"/>
          <w:divBdr>
            <w:top w:val="none" w:sz="0" w:space="0" w:color="auto"/>
            <w:left w:val="none" w:sz="0" w:space="0" w:color="auto"/>
            <w:bottom w:val="none" w:sz="0" w:space="0" w:color="auto"/>
            <w:right w:val="none" w:sz="0" w:space="0" w:color="auto"/>
          </w:divBdr>
        </w:div>
        <w:div w:id="991254119">
          <w:marLeft w:val="640"/>
          <w:marRight w:val="0"/>
          <w:marTop w:val="0"/>
          <w:marBottom w:val="0"/>
          <w:divBdr>
            <w:top w:val="none" w:sz="0" w:space="0" w:color="auto"/>
            <w:left w:val="none" w:sz="0" w:space="0" w:color="auto"/>
            <w:bottom w:val="none" w:sz="0" w:space="0" w:color="auto"/>
            <w:right w:val="none" w:sz="0" w:space="0" w:color="auto"/>
          </w:divBdr>
        </w:div>
        <w:div w:id="998843354">
          <w:marLeft w:val="640"/>
          <w:marRight w:val="0"/>
          <w:marTop w:val="0"/>
          <w:marBottom w:val="0"/>
          <w:divBdr>
            <w:top w:val="none" w:sz="0" w:space="0" w:color="auto"/>
            <w:left w:val="none" w:sz="0" w:space="0" w:color="auto"/>
            <w:bottom w:val="none" w:sz="0" w:space="0" w:color="auto"/>
            <w:right w:val="none" w:sz="0" w:space="0" w:color="auto"/>
          </w:divBdr>
        </w:div>
        <w:div w:id="1006245834">
          <w:marLeft w:val="640"/>
          <w:marRight w:val="0"/>
          <w:marTop w:val="0"/>
          <w:marBottom w:val="0"/>
          <w:divBdr>
            <w:top w:val="none" w:sz="0" w:space="0" w:color="auto"/>
            <w:left w:val="none" w:sz="0" w:space="0" w:color="auto"/>
            <w:bottom w:val="none" w:sz="0" w:space="0" w:color="auto"/>
            <w:right w:val="none" w:sz="0" w:space="0" w:color="auto"/>
          </w:divBdr>
        </w:div>
        <w:div w:id="1010333876">
          <w:marLeft w:val="640"/>
          <w:marRight w:val="0"/>
          <w:marTop w:val="0"/>
          <w:marBottom w:val="0"/>
          <w:divBdr>
            <w:top w:val="none" w:sz="0" w:space="0" w:color="auto"/>
            <w:left w:val="none" w:sz="0" w:space="0" w:color="auto"/>
            <w:bottom w:val="none" w:sz="0" w:space="0" w:color="auto"/>
            <w:right w:val="none" w:sz="0" w:space="0" w:color="auto"/>
          </w:divBdr>
        </w:div>
        <w:div w:id="1014265134">
          <w:marLeft w:val="640"/>
          <w:marRight w:val="0"/>
          <w:marTop w:val="0"/>
          <w:marBottom w:val="0"/>
          <w:divBdr>
            <w:top w:val="none" w:sz="0" w:space="0" w:color="auto"/>
            <w:left w:val="none" w:sz="0" w:space="0" w:color="auto"/>
            <w:bottom w:val="none" w:sz="0" w:space="0" w:color="auto"/>
            <w:right w:val="none" w:sz="0" w:space="0" w:color="auto"/>
          </w:divBdr>
        </w:div>
        <w:div w:id="1018775458">
          <w:marLeft w:val="640"/>
          <w:marRight w:val="0"/>
          <w:marTop w:val="0"/>
          <w:marBottom w:val="0"/>
          <w:divBdr>
            <w:top w:val="none" w:sz="0" w:space="0" w:color="auto"/>
            <w:left w:val="none" w:sz="0" w:space="0" w:color="auto"/>
            <w:bottom w:val="none" w:sz="0" w:space="0" w:color="auto"/>
            <w:right w:val="none" w:sz="0" w:space="0" w:color="auto"/>
          </w:divBdr>
        </w:div>
        <w:div w:id="1021012507">
          <w:marLeft w:val="640"/>
          <w:marRight w:val="0"/>
          <w:marTop w:val="0"/>
          <w:marBottom w:val="0"/>
          <w:divBdr>
            <w:top w:val="none" w:sz="0" w:space="0" w:color="auto"/>
            <w:left w:val="none" w:sz="0" w:space="0" w:color="auto"/>
            <w:bottom w:val="none" w:sz="0" w:space="0" w:color="auto"/>
            <w:right w:val="none" w:sz="0" w:space="0" w:color="auto"/>
          </w:divBdr>
        </w:div>
        <w:div w:id="1035621543">
          <w:marLeft w:val="640"/>
          <w:marRight w:val="0"/>
          <w:marTop w:val="0"/>
          <w:marBottom w:val="0"/>
          <w:divBdr>
            <w:top w:val="none" w:sz="0" w:space="0" w:color="auto"/>
            <w:left w:val="none" w:sz="0" w:space="0" w:color="auto"/>
            <w:bottom w:val="none" w:sz="0" w:space="0" w:color="auto"/>
            <w:right w:val="none" w:sz="0" w:space="0" w:color="auto"/>
          </w:divBdr>
        </w:div>
        <w:div w:id="1037705151">
          <w:marLeft w:val="640"/>
          <w:marRight w:val="0"/>
          <w:marTop w:val="0"/>
          <w:marBottom w:val="0"/>
          <w:divBdr>
            <w:top w:val="none" w:sz="0" w:space="0" w:color="auto"/>
            <w:left w:val="none" w:sz="0" w:space="0" w:color="auto"/>
            <w:bottom w:val="none" w:sz="0" w:space="0" w:color="auto"/>
            <w:right w:val="none" w:sz="0" w:space="0" w:color="auto"/>
          </w:divBdr>
        </w:div>
        <w:div w:id="1092896214">
          <w:marLeft w:val="640"/>
          <w:marRight w:val="0"/>
          <w:marTop w:val="0"/>
          <w:marBottom w:val="0"/>
          <w:divBdr>
            <w:top w:val="none" w:sz="0" w:space="0" w:color="auto"/>
            <w:left w:val="none" w:sz="0" w:space="0" w:color="auto"/>
            <w:bottom w:val="none" w:sz="0" w:space="0" w:color="auto"/>
            <w:right w:val="none" w:sz="0" w:space="0" w:color="auto"/>
          </w:divBdr>
        </w:div>
        <w:div w:id="1113204897">
          <w:marLeft w:val="640"/>
          <w:marRight w:val="0"/>
          <w:marTop w:val="0"/>
          <w:marBottom w:val="0"/>
          <w:divBdr>
            <w:top w:val="none" w:sz="0" w:space="0" w:color="auto"/>
            <w:left w:val="none" w:sz="0" w:space="0" w:color="auto"/>
            <w:bottom w:val="none" w:sz="0" w:space="0" w:color="auto"/>
            <w:right w:val="none" w:sz="0" w:space="0" w:color="auto"/>
          </w:divBdr>
        </w:div>
        <w:div w:id="1129786343">
          <w:marLeft w:val="640"/>
          <w:marRight w:val="0"/>
          <w:marTop w:val="0"/>
          <w:marBottom w:val="0"/>
          <w:divBdr>
            <w:top w:val="none" w:sz="0" w:space="0" w:color="auto"/>
            <w:left w:val="none" w:sz="0" w:space="0" w:color="auto"/>
            <w:bottom w:val="none" w:sz="0" w:space="0" w:color="auto"/>
            <w:right w:val="none" w:sz="0" w:space="0" w:color="auto"/>
          </w:divBdr>
        </w:div>
        <w:div w:id="1136027283">
          <w:marLeft w:val="640"/>
          <w:marRight w:val="0"/>
          <w:marTop w:val="0"/>
          <w:marBottom w:val="0"/>
          <w:divBdr>
            <w:top w:val="none" w:sz="0" w:space="0" w:color="auto"/>
            <w:left w:val="none" w:sz="0" w:space="0" w:color="auto"/>
            <w:bottom w:val="none" w:sz="0" w:space="0" w:color="auto"/>
            <w:right w:val="none" w:sz="0" w:space="0" w:color="auto"/>
          </w:divBdr>
        </w:div>
        <w:div w:id="1139492207">
          <w:marLeft w:val="640"/>
          <w:marRight w:val="0"/>
          <w:marTop w:val="0"/>
          <w:marBottom w:val="0"/>
          <w:divBdr>
            <w:top w:val="none" w:sz="0" w:space="0" w:color="auto"/>
            <w:left w:val="none" w:sz="0" w:space="0" w:color="auto"/>
            <w:bottom w:val="none" w:sz="0" w:space="0" w:color="auto"/>
            <w:right w:val="none" w:sz="0" w:space="0" w:color="auto"/>
          </w:divBdr>
        </w:div>
        <w:div w:id="1153720139">
          <w:marLeft w:val="640"/>
          <w:marRight w:val="0"/>
          <w:marTop w:val="0"/>
          <w:marBottom w:val="0"/>
          <w:divBdr>
            <w:top w:val="none" w:sz="0" w:space="0" w:color="auto"/>
            <w:left w:val="none" w:sz="0" w:space="0" w:color="auto"/>
            <w:bottom w:val="none" w:sz="0" w:space="0" w:color="auto"/>
            <w:right w:val="none" w:sz="0" w:space="0" w:color="auto"/>
          </w:divBdr>
        </w:div>
        <w:div w:id="1160538657">
          <w:marLeft w:val="640"/>
          <w:marRight w:val="0"/>
          <w:marTop w:val="0"/>
          <w:marBottom w:val="0"/>
          <w:divBdr>
            <w:top w:val="none" w:sz="0" w:space="0" w:color="auto"/>
            <w:left w:val="none" w:sz="0" w:space="0" w:color="auto"/>
            <w:bottom w:val="none" w:sz="0" w:space="0" w:color="auto"/>
            <w:right w:val="none" w:sz="0" w:space="0" w:color="auto"/>
          </w:divBdr>
        </w:div>
        <w:div w:id="1165171633">
          <w:marLeft w:val="640"/>
          <w:marRight w:val="0"/>
          <w:marTop w:val="0"/>
          <w:marBottom w:val="0"/>
          <w:divBdr>
            <w:top w:val="none" w:sz="0" w:space="0" w:color="auto"/>
            <w:left w:val="none" w:sz="0" w:space="0" w:color="auto"/>
            <w:bottom w:val="none" w:sz="0" w:space="0" w:color="auto"/>
            <w:right w:val="none" w:sz="0" w:space="0" w:color="auto"/>
          </w:divBdr>
        </w:div>
        <w:div w:id="1183743274">
          <w:marLeft w:val="640"/>
          <w:marRight w:val="0"/>
          <w:marTop w:val="0"/>
          <w:marBottom w:val="0"/>
          <w:divBdr>
            <w:top w:val="none" w:sz="0" w:space="0" w:color="auto"/>
            <w:left w:val="none" w:sz="0" w:space="0" w:color="auto"/>
            <w:bottom w:val="none" w:sz="0" w:space="0" w:color="auto"/>
            <w:right w:val="none" w:sz="0" w:space="0" w:color="auto"/>
          </w:divBdr>
        </w:div>
        <w:div w:id="1187719597">
          <w:marLeft w:val="640"/>
          <w:marRight w:val="0"/>
          <w:marTop w:val="0"/>
          <w:marBottom w:val="0"/>
          <w:divBdr>
            <w:top w:val="none" w:sz="0" w:space="0" w:color="auto"/>
            <w:left w:val="none" w:sz="0" w:space="0" w:color="auto"/>
            <w:bottom w:val="none" w:sz="0" w:space="0" w:color="auto"/>
            <w:right w:val="none" w:sz="0" w:space="0" w:color="auto"/>
          </w:divBdr>
        </w:div>
        <w:div w:id="1210805202">
          <w:marLeft w:val="640"/>
          <w:marRight w:val="0"/>
          <w:marTop w:val="0"/>
          <w:marBottom w:val="0"/>
          <w:divBdr>
            <w:top w:val="none" w:sz="0" w:space="0" w:color="auto"/>
            <w:left w:val="none" w:sz="0" w:space="0" w:color="auto"/>
            <w:bottom w:val="none" w:sz="0" w:space="0" w:color="auto"/>
            <w:right w:val="none" w:sz="0" w:space="0" w:color="auto"/>
          </w:divBdr>
        </w:div>
        <w:div w:id="1215653161">
          <w:marLeft w:val="640"/>
          <w:marRight w:val="0"/>
          <w:marTop w:val="0"/>
          <w:marBottom w:val="0"/>
          <w:divBdr>
            <w:top w:val="none" w:sz="0" w:space="0" w:color="auto"/>
            <w:left w:val="none" w:sz="0" w:space="0" w:color="auto"/>
            <w:bottom w:val="none" w:sz="0" w:space="0" w:color="auto"/>
            <w:right w:val="none" w:sz="0" w:space="0" w:color="auto"/>
          </w:divBdr>
        </w:div>
        <w:div w:id="1216819994">
          <w:marLeft w:val="640"/>
          <w:marRight w:val="0"/>
          <w:marTop w:val="0"/>
          <w:marBottom w:val="0"/>
          <w:divBdr>
            <w:top w:val="none" w:sz="0" w:space="0" w:color="auto"/>
            <w:left w:val="none" w:sz="0" w:space="0" w:color="auto"/>
            <w:bottom w:val="none" w:sz="0" w:space="0" w:color="auto"/>
            <w:right w:val="none" w:sz="0" w:space="0" w:color="auto"/>
          </w:divBdr>
        </w:div>
        <w:div w:id="1234003587">
          <w:marLeft w:val="640"/>
          <w:marRight w:val="0"/>
          <w:marTop w:val="0"/>
          <w:marBottom w:val="0"/>
          <w:divBdr>
            <w:top w:val="none" w:sz="0" w:space="0" w:color="auto"/>
            <w:left w:val="none" w:sz="0" w:space="0" w:color="auto"/>
            <w:bottom w:val="none" w:sz="0" w:space="0" w:color="auto"/>
            <w:right w:val="none" w:sz="0" w:space="0" w:color="auto"/>
          </w:divBdr>
        </w:div>
        <w:div w:id="1250892994">
          <w:marLeft w:val="640"/>
          <w:marRight w:val="0"/>
          <w:marTop w:val="0"/>
          <w:marBottom w:val="0"/>
          <w:divBdr>
            <w:top w:val="none" w:sz="0" w:space="0" w:color="auto"/>
            <w:left w:val="none" w:sz="0" w:space="0" w:color="auto"/>
            <w:bottom w:val="none" w:sz="0" w:space="0" w:color="auto"/>
            <w:right w:val="none" w:sz="0" w:space="0" w:color="auto"/>
          </w:divBdr>
        </w:div>
        <w:div w:id="1251767845">
          <w:marLeft w:val="640"/>
          <w:marRight w:val="0"/>
          <w:marTop w:val="0"/>
          <w:marBottom w:val="0"/>
          <w:divBdr>
            <w:top w:val="none" w:sz="0" w:space="0" w:color="auto"/>
            <w:left w:val="none" w:sz="0" w:space="0" w:color="auto"/>
            <w:bottom w:val="none" w:sz="0" w:space="0" w:color="auto"/>
            <w:right w:val="none" w:sz="0" w:space="0" w:color="auto"/>
          </w:divBdr>
        </w:div>
        <w:div w:id="1267075978">
          <w:marLeft w:val="640"/>
          <w:marRight w:val="0"/>
          <w:marTop w:val="0"/>
          <w:marBottom w:val="0"/>
          <w:divBdr>
            <w:top w:val="none" w:sz="0" w:space="0" w:color="auto"/>
            <w:left w:val="none" w:sz="0" w:space="0" w:color="auto"/>
            <w:bottom w:val="none" w:sz="0" w:space="0" w:color="auto"/>
            <w:right w:val="none" w:sz="0" w:space="0" w:color="auto"/>
          </w:divBdr>
        </w:div>
        <w:div w:id="1268929671">
          <w:marLeft w:val="640"/>
          <w:marRight w:val="0"/>
          <w:marTop w:val="0"/>
          <w:marBottom w:val="0"/>
          <w:divBdr>
            <w:top w:val="none" w:sz="0" w:space="0" w:color="auto"/>
            <w:left w:val="none" w:sz="0" w:space="0" w:color="auto"/>
            <w:bottom w:val="none" w:sz="0" w:space="0" w:color="auto"/>
            <w:right w:val="none" w:sz="0" w:space="0" w:color="auto"/>
          </w:divBdr>
        </w:div>
        <w:div w:id="1293828251">
          <w:marLeft w:val="640"/>
          <w:marRight w:val="0"/>
          <w:marTop w:val="0"/>
          <w:marBottom w:val="0"/>
          <w:divBdr>
            <w:top w:val="none" w:sz="0" w:space="0" w:color="auto"/>
            <w:left w:val="none" w:sz="0" w:space="0" w:color="auto"/>
            <w:bottom w:val="none" w:sz="0" w:space="0" w:color="auto"/>
            <w:right w:val="none" w:sz="0" w:space="0" w:color="auto"/>
          </w:divBdr>
        </w:div>
        <w:div w:id="1315835829">
          <w:marLeft w:val="640"/>
          <w:marRight w:val="0"/>
          <w:marTop w:val="0"/>
          <w:marBottom w:val="0"/>
          <w:divBdr>
            <w:top w:val="none" w:sz="0" w:space="0" w:color="auto"/>
            <w:left w:val="none" w:sz="0" w:space="0" w:color="auto"/>
            <w:bottom w:val="none" w:sz="0" w:space="0" w:color="auto"/>
            <w:right w:val="none" w:sz="0" w:space="0" w:color="auto"/>
          </w:divBdr>
        </w:div>
        <w:div w:id="1354768567">
          <w:marLeft w:val="640"/>
          <w:marRight w:val="0"/>
          <w:marTop w:val="0"/>
          <w:marBottom w:val="0"/>
          <w:divBdr>
            <w:top w:val="none" w:sz="0" w:space="0" w:color="auto"/>
            <w:left w:val="none" w:sz="0" w:space="0" w:color="auto"/>
            <w:bottom w:val="none" w:sz="0" w:space="0" w:color="auto"/>
            <w:right w:val="none" w:sz="0" w:space="0" w:color="auto"/>
          </w:divBdr>
        </w:div>
        <w:div w:id="1362825890">
          <w:marLeft w:val="640"/>
          <w:marRight w:val="0"/>
          <w:marTop w:val="0"/>
          <w:marBottom w:val="0"/>
          <w:divBdr>
            <w:top w:val="none" w:sz="0" w:space="0" w:color="auto"/>
            <w:left w:val="none" w:sz="0" w:space="0" w:color="auto"/>
            <w:bottom w:val="none" w:sz="0" w:space="0" w:color="auto"/>
            <w:right w:val="none" w:sz="0" w:space="0" w:color="auto"/>
          </w:divBdr>
        </w:div>
        <w:div w:id="1377121673">
          <w:marLeft w:val="640"/>
          <w:marRight w:val="0"/>
          <w:marTop w:val="0"/>
          <w:marBottom w:val="0"/>
          <w:divBdr>
            <w:top w:val="none" w:sz="0" w:space="0" w:color="auto"/>
            <w:left w:val="none" w:sz="0" w:space="0" w:color="auto"/>
            <w:bottom w:val="none" w:sz="0" w:space="0" w:color="auto"/>
            <w:right w:val="none" w:sz="0" w:space="0" w:color="auto"/>
          </w:divBdr>
        </w:div>
        <w:div w:id="1377312945">
          <w:marLeft w:val="640"/>
          <w:marRight w:val="0"/>
          <w:marTop w:val="0"/>
          <w:marBottom w:val="0"/>
          <w:divBdr>
            <w:top w:val="none" w:sz="0" w:space="0" w:color="auto"/>
            <w:left w:val="none" w:sz="0" w:space="0" w:color="auto"/>
            <w:bottom w:val="none" w:sz="0" w:space="0" w:color="auto"/>
            <w:right w:val="none" w:sz="0" w:space="0" w:color="auto"/>
          </w:divBdr>
        </w:div>
        <w:div w:id="1382826768">
          <w:marLeft w:val="640"/>
          <w:marRight w:val="0"/>
          <w:marTop w:val="0"/>
          <w:marBottom w:val="0"/>
          <w:divBdr>
            <w:top w:val="none" w:sz="0" w:space="0" w:color="auto"/>
            <w:left w:val="none" w:sz="0" w:space="0" w:color="auto"/>
            <w:bottom w:val="none" w:sz="0" w:space="0" w:color="auto"/>
            <w:right w:val="none" w:sz="0" w:space="0" w:color="auto"/>
          </w:divBdr>
        </w:div>
        <w:div w:id="1414857382">
          <w:marLeft w:val="640"/>
          <w:marRight w:val="0"/>
          <w:marTop w:val="0"/>
          <w:marBottom w:val="0"/>
          <w:divBdr>
            <w:top w:val="none" w:sz="0" w:space="0" w:color="auto"/>
            <w:left w:val="none" w:sz="0" w:space="0" w:color="auto"/>
            <w:bottom w:val="none" w:sz="0" w:space="0" w:color="auto"/>
            <w:right w:val="none" w:sz="0" w:space="0" w:color="auto"/>
          </w:divBdr>
        </w:div>
        <w:div w:id="1442915852">
          <w:marLeft w:val="640"/>
          <w:marRight w:val="0"/>
          <w:marTop w:val="0"/>
          <w:marBottom w:val="0"/>
          <w:divBdr>
            <w:top w:val="none" w:sz="0" w:space="0" w:color="auto"/>
            <w:left w:val="none" w:sz="0" w:space="0" w:color="auto"/>
            <w:bottom w:val="none" w:sz="0" w:space="0" w:color="auto"/>
            <w:right w:val="none" w:sz="0" w:space="0" w:color="auto"/>
          </w:divBdr>
        </w:div>
        <w:div w:id="1455174393">
          <w:marLeft w:val="640"/>
          <w:marRight w:val="0"/>
          <w:marTop w:val="0"/>
          <w:marBottom w:val="0"/>
          <w:divBdr>
            <w:top w:val="none" w:sz="0" w:space="0" w:color="auto"/>
            <w:left w:val="none" w:sz="0" w:space="0" w:color="auto"/>
            <w:bottom w:val="none" w:sz="0" w:space="0" w:color="auto"/>
            <w:right w:val="none" w:sz="0" w:space="0" w:color="auto"/>
          </w:divBdr>
        </w:div>
        <w:div w:id="1458522242">
          <w:marLeft w:val="640"/>
          <w:marRight w:val="0"/>
          <w:marTop w:val="0"/>
          <w:marBottom w:val="0"/>
          <w:divBdr>
            <w:top w:val="none" w:sz="0" w:space="0" w:color="auto"/>
            <w:left w:val="none" w:sz="0" w:space="0" w:color="auto"/>
            <w:bottom w:val="none" w:sz="0" w:space="0" w:color="auto"/>
            <w:right w:val="none" w:sz="0" w:space="0" w:color="auto"/>
          </w:divBdr>
        </w:div>
        <w:div w:id="1460296878">
          <w:marLeft w:val="640"/>
          <w:marRight w:val="0"/>
          <w:marTop w:val="0"/>
          <w:marBottom w:val="0"/>
          <w:divBdr>
            <w:top w:val="none" w:sz="0" w:space="0" w:color="auto"/>
            <w:left w:val="none" w:sz="0" w:space="0" w:color="auto"/>
            <w:bottom w:val="none" w:sz="0" w:space="0" w:color="auto"/>
            <w:right w:val="none" w:sz="0" w:space="0" w:color="auto"/>
          </w:divBdr>
        </w:div>
        <w:div w:id="1464425442">
          <w:marLeft w:val="640"/>
          <w:marRight w:val="0"/>
          <w:marTop w:val="0"/>
          <w:marBottom w:val="0"/>
          <w:divBdr>
            <w:top w:val="none" w:sz="0" w:space="0" w:color="auto"/>
            <w:left w:val="none" w:sz="0" w:space="0" w:color="auto"/>
            <w:bottom w:val="none" w:sz="0" w:space="0" w:color="auto"/>
            <w:right w:val="none" w:sz="0" w:space="0" w:color="auto"/>
          </w:divBdr>
        </w:div>
        <w:div w:id="1546676300">
          <w:marLeft w:val="640"/>
          <w:marRight w:val="0"/>
          <w:marTop w:val="0"/>
          <w:marBottom w:val="0"/>
          <w:divBdr>
            <w:top w:val="none" w:sz="0" w:space="0" w:color="auto"/>
            <w:left w:val="none" w:sz="0" w:space="0" w:color="auto"/>
            <w:bottom w:val="none" w:sz="0" w:space="0" w:color="auto"/>
            <w:right w:val="none" w:sz="0" w:space="0" w:color="auto"/>
          </w:divBdr>
        </w:div>
        <w:div w:id="1556357460">
          <w:marLeft w:val="640"/>
          <w:marRight w:val="0"/>
          <w:marTop w:val="0"/>
          <w:marBottom w:val="0"/>
          <w:divBdr>
            <w:top w:val="none" w:sz="0" w:space="0" w:color="auto"/>
            <w:left w:val="none" w:sz="0" w:space="0" w:color="auto"/>
            <w:bottom w:val="none" w:sz="0" w:space="0" w:color="auto"/>
            <w:right w:val="none" w:sz="0" w:space="0" w:color="auto"/>
          </w:divBdr>
        </w:div>
        <w:div w:id="1556965933">
          <w:marLeft w:val="640"/>
          <w:marRight w:val="0"/>
          <w:marTop w:val="0"/>
          <w:marBottom w:val="0"/>
          <w:divBdr>
            <w:top w:val="none" w:sz="0" w:space="0" w:color="auto"/>
            <w:left w:val="none" w:sz="0" w:space="0" w:color="auto"/>
            <w:bottom w:val="none" w:sz="0" w:space="0" w:color="auto"/>
            <w:right w:val="none" w:sz="0" w:space="0" w:color="auto"/>
          </w:divBdr>
        </w:div>
        <w:div w:id="1560551600">
          <w:marLeft w:val="640"/>
          <w:marRight w:val="0"/>
          <w:marTop w:val="0"/>
          <w:marBottom w:val="0"/>
          <w:divBdr>
            <w:top w:val="none" w:sz="0" w:space="0" w:color="auto"/>
            <w:left w:val="none" w:sz="0" w:space="0" w:color="auto"/>
            <w:bottom w:val="none" w:sz="0" w:space="0" w:color="auto"/>
            <w:right w:val="none" w:sz="0" w:space="0" w:color="auto"/>
          </w:divBdr>
        </w:div>
        <w:div w:id="1581056817">
          <w:marLeft w:val="640"/>
          <w:marRight w:val="0"/>
          <w:marTop w:val="0"/>
          <w:marBottom w:val="0"/>
          <w:divBdr>
            <w:top w:val="none" w:sz="0" w:space="0" w:color="auto"/>
            <w:left w:val="none" w:sz="0" w:space="0" w:color="auto"/>
            <w:bottom w:val="none" w:sz="0" w:space="0" w:color="auto"/>
            <w:right w:val="none" w:sz="0" w:space="0" w:color="auto"/>
          </w:divBdr>
        </w:div>
        <w:div w:id="1584297206">
          <w:marLeft w:val="640"/>
          <w:marRight w:val="0"/>
          <w:marTop w:val="0"/>
          <w:marBottom w:val="0"/>
          <w:divBdr>
            <w:top w:val="none" w:sz="0" w:space="0" w:color="auto"/>
            <w:left w:val="none" w:sz="0" w:space="0" w:color="auto"/>
            <w:bottom w:val="none" w:sz="0" w:space="0" w:color="auto"/>
            <w:right w:val="none" w:sz="0" w:space="0" w:color="auto"/>
          </w:divBdr>
        </w:div>
        <w:div w:id="1596942094">
          <w:marLeft w:val="640"/>
          <w:marRight w:val="0"/>
          <w:marTop w:val="0"/>
          <w:marBottom w:val="0"/>
          <w:divBdr>
            <w:top w:val="none" w:sz="0" w:space="0" w:color="auto"/>
            <w:left w:val="none" w:sz="0" w:space="0" w:color="auto"/>
            <w:bottom w:val="none" w:sz="0" w:space="0" w:color="auto"/>
            <w:right w:val="none" w:sz="0" w:space="0" w:color="auto"/>
          </w:divBdr>
        </w:div>
        <w:div w:id="1599558772">
          <w:marLeft w:val="640"/>
          <w:marRight w:val="0"/>
          <w:marTop w:val="0"/>
          <w:marBottom w:val="0"/>
          <w:divBdr>
            <w:top w:val="none" w:sz="0" w:space="0" w:color="auto"/>
            <w:left w:val="none" w:sz="0" w:space="0" w:color="auto"/>
            <w:bottom w:val="none" w:sz="0" w:space="0" w:color="auto"/>
            <w:right w:val="none" w:sz="0" w:space="0" w:color="auto"/>
          </w:divBdr>
        </w:div>
        <w:div w:id="1612661739">
          <w:marLeft w:val="640"/>
          <w:marRight w:val="0"/>
          <w:marTop w:val="0"/>
          <w:marBottom w:val="0"/>
          <w:divBdr>
            <w:top w:val="none" w:sz="0" w:space="0" w:color="auto"/>
            <w:left w:val="none" w:sz="0" w:space="0" w:color="auto"/>
            <w:bottom w:val="none" w:sz="0" w:space="0" w:color="auto"/>
            <w:right w:val="none" w:sz="0" w:space="0" w:color="auto"/>
          </w:divBdr>
        </w:div>
        <w:div w:id="1626426794">
          <w:marLeft w:val="640"/>
          <w:marRight w:val="0"/>
          <w:marTop w:val="0"/>
          <w:marBottom w:val="0"/>
          <w:divBdr>
            <w:top w:val="none" w:sz="0" w:space="0" w:color="auto"/>
            <w:left w:val="none" w:sz="0" w:space="0" w:color="auto"/>
            <w:bottom w:val="none" w:sz="0" w:space="0" w:color="auto"/>
            <w:right w:val="none" w:sz="0" w:space="0" w:color="auto"/>
          </w:divBdr>
        </w:div>
        <w:div w:id="1631132674">
          <w:marLeft w:val="640"/>
          <w:marRight w:val="0"/>
          <w:marTop w:val="0"/>
          <w:marBottom w:val="0"/>
          <w:divBdr>
            <w:top w:val="none" w:sz="0" w:space="0" w:color="auto"/>
            <w:left w:val="none" w:sz="0" w:space="0" w:color="auto"/>
            <w:bottom w:val="none" w:sz="0" w:space="0" w:color="auto"/>
            <w:right w:val="none" w:sz="0" w:space="0" w:color="auto"/>
          </w:divBdr>
        </w:div>
        <w:div w:id="1649439101">
          <w:marLeft w:val="640"/>
          <w:marRight w:val="0"/>
          <w:marTop w:val="0"/>
          <w:marBottom w:val="0"/>
          <w:divBdr>
            <w:top w:val="none" w:sz="0" w:space="0" w:color="auto"/>
            <w:left w:val="none" w:sz="0" w:space="0" w:color="auto"/>
            <w:bottom w:val="none" w:sz="0" w:space="0" w:color="auto"/>
            <w:right w:val="none" w:sz="0" w:space="0" w:color="auto"/>
          </w:divBdr>
        </w:div>
        <w:div w:id="1663777439">
          <w:marLeft w:val="640"/>
          <w:marRight w:val="0"/>
          <w:marTop w:val="0"/>
          <w:marBottom w:val="0"/>
          <w:divBdr>
            <w:top w:val="none" w:sz="0" w:space="0" w:color="auto"/>
            <w:left w:val="none" w:sz="0" w:space="0" w:color="auto"/>
            <w:bottom w:val="none" w:sz="0" w:space="0" w:color="auto"/>
            <w:right w:val="none" w:sz="0" w:space="0" w:color="auto"/>
          </w:divBdr>
        </w:div>
        <w:div w:id="1677421789">
          <w:marLeft w:val="640"/>
          <w:marRight w:val="0"/>
          <w:marTop w:val="0"/>
          <w:marBottom w:val="0"/>
          <w:divBdr>
            <w:top w:val="none" w:sz="0" w:space="0" w:color="auto"/>
            <w:left w:val="none" w:sz="0" w:space="0" w:color="auto"/>
            <w:bottom w:val="none" w:sz="0" w:space="0" w:color="auto"/>
            <w:right w:val="none" w:sz="0" w:space="0" w:color="auto"/>
          </w:divBdr>
        </w:div>
        <w:div w:id="1681932883">
          <w:marLeft w:val="640"/>
          <w:marRight w:val="0"/>
          <w:marTop w:val="0"/>
          <w:marBottom w:val="0"/>
          <w:divBdr>
            <w:top w:val="none" w:sz="0" w:space="0" w:color="auto"/>
            <w:left w:val="none" w:sz="0" w:space="0" w:color="auto"/>
            <w:bottom w:val="none" w:sz="0" w:space="0" w:color="auto"/>
            <w:right w:val="none" w:sz="0" w:space="0" w:color="auto"/>
          </w:divBdr>
        </w:div>
        <w:div w:id="1696811395">
          <w:marLeft w:val="640"/>
          <w:marRight w:val="0"/>
          <w:marTop w:val="0"/>
          <w:marBottom w:val="0"/>
          <w:divBdr>
            <w:top w:val="none" w:sz="0" w:space="0" w:color="auto"/>
            <w:left w:val="none" w:sz="0" w:space="0" w:color="auto"/>
            <w:bottom w:val="none" w:sz="0" w:space="0" w:color="auto"/>
            <w:right w:val="none" w:sz="0" w:space="0" w:color="auto"/>
          </w:divBdr>
        </w:div>
        <w:div w:id="1736388825">
          <w:marLeft w:val="640"/>
          <w:marRight w:val="0"/>
          <w:marTop w:val="0"/>
          <w:marBottom w:val="0"/>
          <w:divBdr>
            <w:top w:val="none" w:sz="0" w:space="0" w:color="auto"/>
            <w:left w:val="none" w:sz="0" w:space="0" w:color="auto"/>
            <w:bottom w:val="none" w:sz="0" w:space="0" w:color="auto"/>
            <w:right w:val="none" w:sz="0" w:space="0" w:color="auto"/>
          </w:divBdr>
        </w:div>
        <w:div w:id="1771243454">
          <w:marLeft w:val="640"/>
          <w:marRight w:val="0"/>
          <w:marTop w:val="0"/>
          <w:marBottom w:val="0"/>
          <w:divBdr>
            <w:top w:val="none" w:sz="0" w:space="0" w:color="auto"/>
            <w:left w:val="none" w:sz="0" w:space="0" w:color="auto"/>
            <w:bottom w:val="none" w:sz="0" w:space="0" w:color="auto"/>
            <w:right w:val="none" w:sz="0" w:space="0" w:color="auto"/>
          </w:divBdr>
        </w:div>
        <w:div w:id="1786194105">
          <w:marLeft w:val="640"/>
          <w:marRight w:val="0"/>
          <w:marTop w:val="0"/>
          <w:marBottom w:val="0"/>
          <w:divBdr>
            <w:top w:val="none" w:sz="0" w:space="0" w:color="auto"/>
            <w:left w:val="none" w:sz="0" w:space="0" w:color="auto"/>
            <w:bottom w:val="none" w:sz="0" w:space="0" w:color="auto"/>
            <w:right w:val="none" w:sz="0" w:space="0" w:color="auto"/>
          </w:divBdr>
        </w:div>
        <w:div w:id="1825583122">
          <w:marLeft w:val="640"/>
          <w:marRight w:val="0"/>
          <w:marTop w:val="0"/>
          <w:marBottom w:val="0"/>
          <w:divBdr>
            <w:top w:val="none" w:sz="0" w:space="0" w:color="auto"/>
            <w:left w:val="none" w:sz="0" w:space="0" w:color="auto"/>
            <w:bottom w:val="none" w:sz="0" w:space="0" w:color="auto"/>
            <w:right w:val="none" w:sz="0" w:space="0" w:color="auto"/>
          </w:divBdr>
        </w:div>
        <w:div w:id="1851607000">
          <w:marLeft w:val="640"/>
          <w:marRight w:val="0"/>
          <w:marTop w:val="0"/>
          <w:marBottom w:val="0"/>
          <w:divBdr>
            <w:top w:val="none" w:sz="0" w:space="0" w:color="auto"/>
            <w:left w:val="none" w:sz="0" w:space="0" w:color="auto"/>
            <w:bottom w:val="none" w:sz="0" w:space="0" w:color="auto"/>
            <w:right w:val="none" w:sz="0" w:space="0" w:color="auto"/>
          </w:divBdr>
        </w:div>
        <w:div w:id="1867254896">
          <w:marLeft w:val="640"/>
          <w:marRight w:val="0"/>
          <w:marTop w:val="0"/>
          <w:marBottom w:val="0"/>
          <w:divBdr>
            <w:top w:val="none" w:sz="0" w:space="0" w:color="auto"/>
            <w:left w:val="none" w:sz="0" w:space="0" w:color="auto"/>
            <w:bottom w:val="none" w:sz="0" w:space="0" w:color="auto"/>
            <w:right w:val="none" w:sz="0" w:space="0" w:color="auto"/>
          </w:divBdr>
        </w:div>
        <w:div w:id="1868789207">
          <w:marLeft w:val="640"/>
          <w:marRight w:val="0"/>
          <w:marTop w:val="0"/>
          <w:marBottom w:val="0"/>
          <w:divBdr>
            <w:top w:val="none" w:sz="0" w:space="0" w:color="auto"/>
            <w:left w:val="none" w:sz="0" w:space="0" w:color="auto"/>
            <w:bottom w:val="none" w:sz="0" w:space="0" w:color="auto"/>
            <w:right w:val="none" w:sz="0" w:space="0" w:color="auto"/>
          </w:divBdr>
        </w:div>
        <w:div w:id="1875461839">
          <w:marLeft w:val="640"/>
          <w:marRight w:val="0"/>
          <w:marTop w:val="0"/>
          <w:marBottom w:val="0"/>
          <w:divBdr>
            <w:top w:val="none" w:sz="0" w:space="0" w:color="auto"/>
            <w:left w:val="none" w:sz="0" w:space="0" w:color="auto"/>
            <w:bottom w:val="none" w:sz="0" w:space="0" w:color="auto"/>
            <w:right w:val="none" w:sz="0" w:space="0" w:color="auto"/>
          </w:divBdr>
        </w:div>
        <w:div w:id="1886984397">
          <w:marLeft w:val="640"/>
          <w:marRight w:val="0"/>
          <w:marTop w:val="0"/>
          <w:marBottom w:val="0"/>
          <w:divBdr>
            <w:top w:val="none" w:sz="0" w:space="0" w:color="auto"/>
            <w:left w:val="none" w:sz="0" w:space="0" w:color="auto"/>
            <w:bottom w:val="none" w:sz="0" w:space="0" w:color="auto"/>
            <w:right w:val="none" w:sz="0" w:space="0" w:color="auto"/>
          </w:divBdr>
        </w:div>
        <w:div w:id="1894195867">
          <w:marLeft w:val="640"/>
          <w:marRight w:val="0"/>
          <w:marTop w:val="0"/>
          <w:marBottom w:val="0"/>
          <w:divBdr>
            <w:top w:val="none" w:sz="0" w:space="0" w:color="auto"/>
            <w:left w:val="none" w:sz="0" w:space="0" w:color="auto"/>
            <w:bottom w:val="none" w:sz="0" w:space="0" w:color="auto"/>
            <w:right w:val="none" w:sz="0" w:space="0" w:color="auto"/>
          </w:divBdr>
        </w:div>
        <w:div w:id="1912735228">
          <w:marLeft w:val="640"/>
          <w:marRight w:val="0"/>
          <w:marTop w:val="0"/>
          <w:marBottom w:val="0"/>
          <w:divBdr>
            <w:top w:val="none" w:sz="0" w:space="0" w:color="auto"/>
            <w:left w:val="none" w:sz="0" w:space="0" w:color="auto"/>
            <w:bottom w:val="none" w:sz="0" w:space="0" w:color="auto"/>
            <w:right w:val="none" w:sz="0" w:space="0" w:color="auto"/>
          </w:divBdr>
        </w:div>
        <w:div w:id="1920603260">
          <w:marLeft w:val="640"/>
          <w:marRight w:val="0"/>
          <w:marTop w:val="0"/>
          <w:marBottom w:val="0"/>
          <w:divBdr>
            <w:top w:val="none" w:sz="0" w:space="0" w:color="auto"/>
            <w:left w:val="none" w:sz="0" w:space="0" w:color="auto"/>
            <w:bottom w:val="none" w:sz="0" w:space="0" w:color="auto"/>
            <w:right w:val="none" w:sz="0" w:space="0" w:color="auto"/>
          </w:divBdr>
        </w:div>
        <w:div w:id="1921331424">
          <w:marLeft w:val="640"/>
          <w:marRight w:val="0"/>
          <w:marTop w:val="0"/>
          <w:marBottom w:val="0"/>
          <w:divBdr>
            <w:top w:val="none" w:sz="0" w:space="0" w:color="auto"/>
            <w:left w:val="none" w:sz="0" w:space="0" w:color="auto"/>
            <w:bottom w:val="none" w:sz="0" w:space="0" w:color="auto"/>
            <w:right w:val="none" w:sz="0" w:space="0" w:color="auto"/>
          </w:divBdr>
        </w:div>
        <w:div w:id="1926572091">
          <w:marLeft w:val="640"/>
          <w:marRight w:val="0"/>
          <w:marTop w:val="0"/>
          <w:marBottom w:val="0"/>
          <w:divBdr>
            <w:top w:val="none" w:sz="0" w:space="0" w:color="auto"/>
            <w:left w:val="none" w:sz="0" w:space="0" w:color="auto"/>
            <w:bottom w:val="none" w:sz="0" w:space="0" w:color="auto"/>
            <w:right w:val="none" w:sz="0" w:space="0" w:color="auto"/>
          </w:divBdr>
        </w:div>
        <w:div w:id="1930382640">
          <w:marLeft w:val="640"/>
          <w:marRight w:val="0"/>
          <w:marTop w:val="0"/>
          <w:marBottom w:val="0"/>
          <w:divBdr>
            <w:top w:val="none" w:sz="0" w:space="0" w:color="auto"/>
            <w:left w:val="none" w:sz="0" w:space="0" w:color="auto"/>
            <w:bottom w:val="none" w:sz="0" w:space="0" w:color="auto"/>
            <w:right w:val="none" w:sz="0" w:space="0" w:color="auto"/>
          </w:divBdr>
        </w:div>
        <w:div w:id="1932158004">
          <w:marLeft w:val="640"/>
          <w:marRight w:val="0"/>
          <w:marTop w:val="0"/>
          <w:marBottom w:val="0"/>
          <w:divBdr>
            <w:top w:val="none" w:sz="0" w:space="0" w:color="auto"/>
            <w:left w:val="none" w:sz="0" w:space="0" w:color="auto"/>
            <w:bottom w:val="none" w:sz="0" w:space="0" w:color="auto"/>
            <w:right w:val="none" w:sz="0" w:space="0" w:color="auto"/>
          </w:divBdr>
        </w:div>
        <w:div w:id="1940792870">
          <w:marLeft w:val="640"/>
          <w:marRight w:val="0"/>
          <w:marTop w:val="0"/>
          <w:marBottom w:val="0"/>
          <w:divBdr>
            <w:top w:val="none" w:sz="0" w:space="0" w:color="auto"/>
            <w:left w:val="none" w:sz="0" w:space="0" w:color="auto"/>
            <w:bottom w:val="none" w:sz="0" w:space="0" w:color="auto"/>
            <w:right w:val="none" w:sz="0" w:space="0" w:color="auto"/>
          </w:divBdr>
        </w:div>
        <w:div w:id="1946232363">
          <w:marLeft w:val="640"/>
          <w:marRight w:val="0"/>
          <w:marTop w:val="0"/>
          <w:marBottom w:val="0"/>
          <w:divBdr>
            <w:top w:val="none" w:sz="0" w:space="0" w:color="auto"/>
            <w:left w:val="none" w:sz="0" w:space="0" w:color="auto"/>
            <w:bottom w:val="none" w:sz="0" w:space="0" w:color="auto"/>
            <w:right w:val="none" w:sz="0" w:space="0" w:color="auto"/>
          </w:divBdr>
        </w:div>
        <w:div w:id="1952545267">
          <w:marLeft w:val="640"/>
          <w:marRight w:val="0"/>
          <w:marTop w:val="0"/>
          <w:marBottom w:val="0"/>
          <w:divBdr>
            <w:top w:val="none" w:sz="0" w:space="0" w:color="auto"/>
            <w:left w:val="none" w:sz="0" w:space="0" w:color="auto"/>
            <w:bottom w:val="none" w:sz="0" w:space="0" w:color="auto"/>
            <w:right w:val="none" w:sz="0" w:space="0" w:color="auto"/>
          </w:divBdr>
        </w:div>
        <w:div w:id="1973440802">
          <w:marLeft w:val="640"/>
          <w:marRight w:val="0"/>
          <w:marTop w:val="0"/>
          <w:marBottom w:val="0"/>
          <w:divBdr>
            <w:top w:val="none" w:sz="0" w:space="0" w:color="auto"/>
            <w:left w:val="none" w:sz="0" w:space="0" w:color="auto"/>
            <w:bottom w:val="none" w:sz="0" w:space="0" w:color="auto"/>
            <w:right w:val="none" w:sz="0" w:space="0" w:color="auto"/>
          </w:divBdr>
        </w:div>
        <w:div w:id="1977564884">
          <w:marLeft w:val="640"/>
          <w:marRight w:val="0"/>
          <w:marTop w:val="0"/>
          <w:marBottom w:val="0"/>
          <w:divBdr>
            <w:top w:val="none" w:sz="0" w:space="0" w:color="auto"/>
            <w:left w:val="none" w:sz="0" w:space="0" w:color="auto"/>
            <w:bottom w:val="none" w:sz="0" w:space="0" w:color="auto"/>
            <w:right w:val="none" w:sz="0" w:space="0" w:color="auto"/>
          </w:divBdr>
        </w:div>
        <w:div w:id="1978879472">
          <w:marLeft w:val="640"/>
          <w:marRight w:val="0"/>
          <w:marTop w:val="0"/>
          <w:marBottom w:val="0"/>
          <w:divBdr>
            <w:top w:val="none" w:sz="0" w:space="0" w:color="auto"/>
            <w:left w:val="none" w:sz="0" w:space="0" w:color="auto"/>
            <w:bottom w:val="none" w:sz="0" w:space="0" w:color="auto"/>
            <w:right w:val="none" w:sz="0" w:space="0" w:color="auto"/>
          </w:divBdr>
        </w:div>
        <w:div w:id="1979802407">
          <w:marLeft w:val="640"/>
          <w:marRight w:val="0"/>
          <w:marTop w:val="0"/>
          <w:marBottom w:val="0"/>
          <w:divBdr>
            <w:top w:val="none" w:sz="0" w:space="0" w:color="auto"/>
            <w:left w:val="none" w:sz="0" w:space="0" w:color="auto"/>
            <w:bottom w:val="none" w:sz="0" w:space="0" w:color="auto"/>
            <w:right w:val="none" w:sz="0" w:space="0" w:color="auto"/>
          </w:divBdr>
        </w:div>
        <w:div w:id="1982614625">
          <w:marLeft w:val="640"/>
          <w:marRight w:val="0"/>
          <w:marTop w:val="0"/>
          <w:marBottom w:val="0"/>
          <w:divBdr>
            <w:top w:val="none" w:sz="0" w:space="0" w:color="auto"/>
            <w:left w:val="none" w:sz="0" w:space="0" w:color="auto"/>
            <w:bottom w:val="none" w:sz="0" w:space="0" w:color="auto"/>
            <w:right w:val="none" w:sz="0" w:space="0" w:color="auto"/>
          </w:divBdr>
        </w:div>
        <w:div w:id="1987859485">
          <w:marLeft w:val="640"/>
          <w:marRight w:val="0"/>
          <w:marTop w:val="0"/>
          <w:marBottom w:val="0"/>
          <w:divBdr>
            <w:top w:val="none" w:sz="0" w:space="0" w:color="auto"/>
            <w:left w:val="none" w:sz="0" w:space="0" w:color="auto"/>
            <w:bottom w:val="none" w:sz="0" w:space="0" w:color="auto"/>
            <w:right w:val="none" w:sz="0" w:space="0" w:color="auto"/>
          </w:divBdr>
        </w:div>
        <w:div w:id="2004315048">
          <w:marLeft w:val="640"/>
          <w:marRight w:val="0"/>
          <w:marTop w:val="0"/>
          <w:marBottom w:val="0"/>
          <w:divBdr>
            <w:top w:val="none" w:sz="0" w:space="0" w:color="auto"/>
            <w:left w:val="none" w:sz="0" w:space="0" w:color="auto"/>
            <w:bottom w:val="none" w:sz="0" w:space="0" w:color="auto"/>
            <w:right w:val="none" w:sz="0" w:space="0" w:color="auto"/>
          </w:divBdr>
        </w:div>
        <w:div w:id="2011173393">
          <w:marLeft w:val="640"/>
          <w:marRight w:val="0"/>
          <w:marTop w:val="0"/>
          <w:marBottom w:val="0"/>
          <w:divBdr>
            <w:top w:val="none" w:sz="0" w:space="0" w:color="auto"/>
            <w:left w:val="none" w:sz="0" w:space="0" w:color="auto"/>
            <w:bottom w:val="none" w:sz="0" w:space="0" w:color="auto"/>
            <w:right w:val="none" w:sz="0" w:space="0" w:color="auto"/>
          </w:divBdr>
        </w:div>
        <w:div w:id="2011442522">
          <w:marLeft w:val="640"/>
          <w:marRight w:val="0"/>
          <w:marTop w:val="0"/>
          <w:marBottom w:val="0"/>
          <w:divBdr>
            <w:top w:val="none" w:sz="0" w:space="0" w:color="auto"/>
            <w:left w:val="none" w:sz="0" w:space="0" w:color="auto"/>
            <w:bottom w:val="none" w:sz="0" w:space="0" w:color="auto"/>
            <w:right w:val="none" w:sz="0" w:space="0" w:color="auto"/>
          </w:divBdr>
        </w:div>
        <w:div w:id="2016373953">
          <w:marLeft w:val="640"/>
          <w:marRight w:val="0"/>
          <w:marTop w:val="0"/>
          <w:marBottom w:val="0"/>
          <w:divBdr>
            <w:top w:val="none" w:sz="0" w:space="0" w:color="auto"/>
            <w:left w:val="none" w:sz="0" w:space="0" w:color="auto"/>
            <w:bottom w:val="none" w:sz="0" w:space="0" w:color="auto"/>
            <w:right w:val="none" w:sz="0" w:space="0" w:color="auto"/>
          </w:divBdr>
        </w:div>
        <w:div w:id="2037536493">
          <w:marLeft w:val="640"/>
          <w:marRight w:val="0"/>
          <w:marTop w:val="0"/>
          <w:marBottom w:val="0"/>
          <w:divBdr>
            <w:top w:val="none" w:sz="0" w:space="0" w:color="auto"/>
            <w:left w:val="none" w:sz="0" w:space="0" w:color="auto"/>
            <w:bottom w:val="none" w:sz="0" w:space="0" w:color="auto"/>
            <w:right w:val="none" w:sz="0" w:space="0" w:color="auto"/>
          </w:divBdr>
        </w:div>
        <w:div w:id="2056849766">
          <w:marLeft w:val="640"/>
          <w:marRight w:val="0"/>
          <w:marTop w:val="0"/>
          <w:marBottom w:val="0"/>
          <w:divBdr>
            <w:top w:val="none" w:sz="0" w:space="0" w:color="auto"/>
            <w:left w:val="none" w:sz="0" w:space="0" w:color="auto"/>
            <w:bottom w:val="none" w:sz="0" w:space="0" w:color="auto"/>
            <w:right w:val="none" w:sz="0" w:space="0" w:color="auto"/>
          </w:divBdr>
        </w:div>
        <w:div w:id="2134445681">
          <w:marLeft w:val="640"/>
          <w:marRight w:val="0"/>
          <w:marTop w:val="0"/>
          <w:marBottom w:val="0"/>
          <w:divBdr>
            <w:top w:val="none" w:sz="0" w:space="0" w:color="auto"/>
            <w:left w:val="none" w:sz="0" w:space="0" w:color="auto"/>
            <w:bottom w:val="none" w:sz="0" w:space="0" w:color="auto"/>
            <w:right w:val="none" w:sz="0" w:space="0" w:color="auto"/>
          </w:divBdr>
        </w:div>
        <w:div w:id="2143494484">
          <w:marLeft w:val="640"/>
          <w:marRight w:val="0"/>
          <w:marTop w:val="0"/>
          <w:marBottom w:val="0"/>
          <w:divBdr>
            <w:top w:val="none" w:sz="0" w:space="0" w:color="auto"/>
            <w:left w:val="none" w:sz="0" w:space="0" w:color="auto"/>
            <w:bottom w:val="none" w:sz="0" w:space="0" w:color="auto"/>
            <w:right w:val="none" w:sz="0" w:space="0" w:color="auto"/>
          </w:divBdr>
        </w:div>
      </w:divsChild>
    </w:div>
    <w:div w:id="1139878020">
      <w:bodyDiv w:val="1"/>
      <w:marLeft w:val="0"/>
      <w:marRight w:val="0"/>
      <w:marTop w:val="0"/>
      <w:marBottom w:val="0"/>
      <w:divBdr>
        <w:top w:val="none" w:sz="0" w:space="0" w:color="auto"/>
        <w:left w:val="none" w:sz="0" w:space="0" w:color="auto"/>
        <w:bottom w:val="none" w:sz="0" w:space="0" w:color="auto"/>
        <w:right w:val="none" w:sz="0" w:space="0" w:color="auto"/>
      </w:divBdr>
    </w:div>
    <w:div w:id="1143162960">
      <w:bodyDiv w:val="1"/>
      <w:marLeft w:val="0"/>
      <w:marRight w:val="0"/>
      <w:marTop w:val="0"/>
      <w:marBottom w:val="0"/>
      <w:divBdr>
        <w:top w:val="none" w:sz="0" w:space="0" w:color="auto"/>
        <w:left w:val="none" w:sz="0" w:space="0" w:color="auto"/>
        <w:bottom w:val="none" w:sz="0" w:space="0" w:color="auto"/>
        <w:right w:val="none" w:sz="0" w:space="0" w:color="auto"/>
      </w:divBdr>
      <w:divsChild>
        <w:div w:id="8991891">
          <w:marLeft w:val="640"/>
          <w:marRight w:val="0"/>
          <w:marTop w:val="0"/>
          <w:marBottom w:val="0"/>
          <w:divBdr>
            <w:top w:val="none" w:sz="0" w:space="0" w:color="auto"/>
            <w:left w:val="none" w:sz="0" w:space="0" w:color="auto"/>
            <w:bottom w:val="none" w:sz="0" w:space="0" w:color="auto"/>
            <w:right w:val="none" w:sz="0" w:space="0" w:color="auto"/>
          </w:divBdr>
        </w:div>
        <w:div w:id="18900959">
          <w:marLeft w:val="640"/>
          <w:marRight w:val="0"/>
          <w:marTop w:val="0"/>
          <w:marBottom w:val="0"/>
          <w:divBdr>
            <w:top w:val="none" w:sz="0" w:space="0" w:color="auto"/>
            <w:left w:val="none" w:sz="0" w:space="0" w:color="auto"/>
            <w:bottom w:val="none" w:sz="0" w:space="0" w:color="auto"/>
            <w:right w:val="none" w:sz="0" w:space="0" w:color="auto"/>
          </w:divBdr>
        </w:div>
        <w:div w:id="23212762">
          <w:marLeft w:val="640"/>
          <w:marRight w:val="0"/>
          <w:marTop w:val="0"/>
          <w:marBottom w:val="0"/>
          <w:divBdr>
            <w:top w:val="none" w:sz="0" w:space="0" w:color="auto"/>
            <w:left w:val="none" w:sz="0" w:space="0" w:color="auto"/>
            <w:bottom w:val="none" w:sz="0" w:space="0" w:color="auto"/>
            <w:right w:val="none" w:sz="0" w:space="0" w:color="auto"/>
          </w:divBdr>
        </w:div>
        <w:div w:id="31393201">
          <w:marLeft w:val="640"/>
          <w:marRight w:val="0"/>
          <w:marTop w:val="0"/>
          <w:marBottom w:val="0"/>
          <w:divBdr>
            <w:top w:val="none" w:sz="0" w:space="0" w:color="auto"/>
            <w:left w:val="none" w:sz="0" w:space="0" w:color="auto"/>
            <w:bottom w:val="none" w:sz="0" w:space="0" w:color="auto"/>
            <w:right w:val="none" w:sz="0" w:space="0" w:color="auto"/>
          </w:divBdr>
        </w:div>
        <w:div w:id="32390897">
          <w:marLeft w:val="640"/>
          <w:marRight w:val="0"/>
          <w:marTop w:val="0"/>
          <w:marBottom w:val="0"/>
          <w:divBdr>
            <w:top w:val="none" w:sz="0" w:space="0" w:color="auto"/>
            <w:left w:val="none" w:sz="0" w:space="0" w:color="auto"/>
            <w:bottom w:val="none" w:sz="0" w:space="0" w:color="auto"/>
            <w:right w:val="none" w:sz="0" w:space="0" w:color="auto"/>
          </w:divBdr>
        </w:div>
        <w:div w:id="44643091">
          <w:marLeft w:val="640"/>
          <w:marRight w:val="0"/>
          <w:marTop w:val="0"/>
          <w:marBottom w:val="0"/>
          <w:divBdr>
            <w:top w:val="none" w:sz="0" w:space="0" w:color="auto"/>
            <w:left w:val="none" w:sz="0" w:space="0" w:color="auto"/>
            <w:bottom w:val="none" w:sz="0" w:space="0" w:color="auto"/>
            <w:right w:val="none" w:sz="0" w:space="0" w:color="auto"/>
          </w:divBdr>
        </w:div>
        <w:div w:id="52968839">
          <w:marLeft w:val="640"/>
          <w:marRight w:val="0"/>
          <w:marTop w:val="0"/>
          <w:marBottom w:val="0"/>
          <w:divBdr>
            <w:top w:val="none" w:sz="0" w:space="0" w:color="auto"/>
            <w:left w:val="none" w:sz="0" w:space="0" w:color="auto"/>
            <w:bottom w:val="none" w:sz="0" w:space="0" w:color="auto"/>
            <w:right w:val="none" w:sz="0" w:space="0" w:color="auto"/>
          </w:divBdr>
        </w:div>
        <w:div w:id="53744547">
          <w:marLeft w:val="640"/>
          <w:marRight w:val="0"/>
          <w:marTop w:val="0"/>
          <w:marBottom w:val="0"/>
          <w:divBdr>
            <w:top w:val="none" w:sz="0" w:space="0" w:color="auto"/>
            <w:left w:val="none" w:sz="0" w:space="0" w:color="auto"/>
            <w:bottom w:val="none" w:sz="0" w:space="0" w:color="auto"/>
            <w:right w:val="none" w:sz="0" w:space="0" w:color="auto"/>
          </w:divBdr>
        </w:div>
        <w:div w:id="72549471">
          <w:marLeft w:val="640"/>
          <w:marRight w:val="0"/>
          <w:marTop w:val="0"/>
          <w:marBottom w:val="0"/>
          <w:divBdr>
            <w:top w:val="none" w:sz="0" w:space="0" w:color="auto"/>
            <w:left w:val="none" w:sz="0" w:space="0" w:color="auto"/>
            <w:bottom w:val="none" w:sz="0" w:space="0" w:color="auto"/>
            <w:right w:val="none" w:sz="0" w:space="0" w:color="auto"/>
          </w:divBdr>
        </w:div>
        <w:div w:id="76249253">
          <w:marLeft w:val="640"/>
          <w:marRight w:val="0"/>
          <w:marTop w:val="0"/>
          <w:marBottom w:val="0"/>
          <w:divBdr>
            <w:top w:val="none" w:sz="0" w:space="0" w:color="auto"/>
            <w:left w:val="none" w:sz="0" w:space="0" w:color="auto"/>
            <w:bottom w:val="none" w:sz="0" w:space="0" w:color="auto"/>
            <w:right w:val="none" w:sz="0" w:space="0" w:color="auto"/>
          </w:divBdr>
        </w:div>
        <w:div w:id="79909208">
          <w:marLeft w:val="640"/>
          <w:marRight w:val="0"/>
          <w:marTop w:val="0"/>
          <w:marBottom w:val="0"/>
          <w:divBdr>
            <w:top w:val="none" w:sz="0" w:space="0" w:color="auto"/>
            <w:left w:val="none" w:sz="0" w:space="0" w:color="auto"/>
            <w:bottom w:val="none" w:sz="0" w:space="0" w:color="auto"/>
            <w:right w:val="none" w:sz="0" w:space="0" w:color="auto"/>
          </w:divBdr>
        </w:div>
        <w:div w:id="109514517">
          <w:marLeft w:val="640"/>
          <w:marRight w:val="0"/>
          <w:marTop w:val="0"/>
          <w:marBottom w:val="0"/>
          <w:divBdr>
            <w:top w:val="none" w:sz="0" w:space="0" w:color="auto"/>
            <w:left w:val="none" w:sz="0" w:space="0" w:color="auto"/>
            <w:bottom w:val="none" w:sz="0" w:space="0" w:color="auto"/>
            <w:right w:val="none" w:sz="0" w:space="0" w:color="auto"/>
          </w:divBdr>
        </w:div>
        <w:div w:id="117114247">
          <w:marLeft w:val="640"/>
          <w:marRight w:val="0"/>
          <w:marTop w:val="0"/>
          <w:marBottom w:val="0"/>
          <w:divBdr>
            <w:top w:val="none" w:sz="0" w:space="0" w:color="auto"/>
            <w:left w:val="none" w:sz="0" w:space="0" w:color="auto"/>
            <w:bottom w:val="none" w:sz="0" w:space="0" w:color="auto"/>
            <w:right w:val="none" w:sz="0" w:space="0" w:color="auto"/>
          </w:divBdr>
        </w:div>
        <w:div w:id="118762377">
          <w:marLeft w:val="640"/>
          <w:marRight w:val="0"/>
          <w:marTop w:val="0"/>
          <w:marBottom w:val="0"/>
          <w:divBdr>
            <w:top w:val="none" w:sz="0" w:space="0" w:color="auto"/>
            <w:left w:val="none" w:sz="0" w:space="0" w:color="auto"/>
            <w:bottom w:val="none" w:sz="0" w:space="0" w:color="auto"/>
            <w:right w:val="none" w:sz="0" w:space="0" w:color="auto"/>
          </w:divBdr>
        </w:div>
        <w:div w:id="140002405">
          <w:marLeft w:val="640"/>
          <w:marRight w:val="0"/>
          <w:marTop w:val="0"/>
          <w:marBottom w:val="0"/>
          <w:divBdr>
            <w:top w:val="none" w:sz="0" w:space="0" w:color="auto"/>
            <w:left w:val="none" w:sz="0" w:space="0" w:color="auto"/>
            <w:bottom w:val="none" w:sz="0" w:space="0" w:color="auto"/>
            <w:right w:val="none" w:sz="0" w:space="0" w:color="auto"/>
          </w:divBdr>
        </w:div>
        <w:div w:id="151877591">
          <w:marLeft w:val="640"/>
          <w:marRight w:val="0"/>
          <w:marTop w:val="0"/>
          <w:marBottom w:val="0"/>
          <w:divBdr>
            <w:top w:val="none" w:sz="0" w:space="0" w:color="auto"/>
            <w:left w:val="none" w:sz="0" w:space="0" w:color="auto"/>
            <w:bottom w:val="none" w:sz="0" w:space="0" w:color="auto"/>
            <w:right w:val="none" w:sz="0" w:space="0" w:color="auto"/>
          </w:divBdr>
        </w:div>
        <w:div w:id="152765706">
          <w:marLeft w:val="640"/>
          <w:marRight w:val="0"/>
          <w:marTop w:val="0"/>
          <w:marBottom w:val="0"/>
          <w:divBdr>
            <w:top w:val="none" w:sz="0" w:space="0" w:color="auto"/>
            <w:left w:val="none" w:sz="0" w:space="0" w:color="auto"/>
            <w:bottom w:val="none" w:sz="0" w:space="0" w:color="auto"/>
            <w:right w:val="none" w:sz="0" w:space="0" w:color="auto"/>
          </w:divBdr>
        </w:div>
        <w:div w:id="154955679">
          <w:marLeft w:val="640"/>
          <w:marRight w:val="0"/>
          <w:marTop w:val="0"/>
          <w:marBottom w:val="0"/>
          <w:divBdr>
            <w:top w:val="none" w:sz="0" w:space="0" w:color="auto"/>
            <w:left w:val="none" w:sz="0" w:space="0" w:color="auto"/>
            <w:bottom w:val="none" w:sz="0" w:space="0" w:color="auto"/>
            <w:right w:val="none" w:sz="0" w:space="0" w:color="auto"/>
          </w:divBdr>
        </w:div>
        <w:div w:id="165705018">
          <w:marLeft w:val="640"/>
          <w:marRight w:val="0"/>
          <w:marTop w:val="0"/>
          <w:marBottom w:val="0"/>
          <w:divBdr>
            <w:top w:val="none" w:sz="0" w:space="0" w:color="auto"/>
            <w:left w:val="none" w:sz="0" w:space="0" w:color="auto"/>
            <w:bottom w:val="none" w:sz="0" w:space="0" w:color="auto"/>
            <w:right w:val="none" w:sz="0" w:space="0" w:color="auto"/>
          </w:divBdr>
        </w:div>
        <w:div w:id="198133275">
          <w:marLeft w:val="640"/>
          <w:marRight w:val="0"/>
          <w:marTop w:val="0"/>
          <w:marBottom w:val="0"/>
          <w:divBdr>
            <w:top w:val="none" w:sz="0" w:space="0" w:color="auto"/>
            <w:left w:val="none" w:sz="0" w:space="0" w:color="auto"/>
            <w:bottom w:val="none" w:sz="0" w:space="0" w:color="auto"/>
            <w:right w:val="none" w:sz="0" w:space="0" w:color="auto"/>
          </w:divBdr>
        </w:div>
        <w:div w:id="209923445">
          <w:marLeft w:val="640"/>
          <w:marRight w:val="0"/>
          <w:marTop w:val="0"/>
          <w:marBottom w:val="0"/>
          <w:divBdr>
            <w:top w:val="none" w:sz="0" w:space="0" w:color="auto"/>
            <w:left w:val="none" w:sz="0" w:space="0" w:color="auto"/>
            <w:bottom w:val="none" w:sz="0" w:space="0" w:color="auto"/>
            <w:right w:val="none" w:sz="0" w:space="0" w:color="auto"/>
          </w:divBdr>
        </w:div>
        <w:div w:id="217207406">
          <w:marLeft w:val="640"/>
          <w:marRight w:val="0"/>
          <w:marTop w:val="0"/>
          <w:marBottom w:val="0"/>
          <w:divBdr>
            <w:top w:val="none" w:sz="0" w:space="0" w:color="auto"/>
            <w:left w:val="none" w:sz="0" w:space="0" w:color="auto"/>
            <w:bottom w:val="none" w:sz="0" w:space="0" w:color="auto"/>
            <w:right w:val="none" w:sz="0" w:space="0" w:color="auto"/>
          </w:divBdr>
        </w:div>
        <w:div w:id="220606212">
          <w:marLeft w:val="640"/>
          <w:marRight w:val="0"/>
          <w:marTop w:val="0"/>
          <w:marBottom w:val="0"/>
          <w:divBdr>
            <w:top w:val="none" w:sz="0" w:space="0" w:color="auto"/>
            <w:left w:val="none" w:sz="0" w:space="0" w:color="auto"/>
            <w:bottom w:val="none" w:sz="0" w:space="0" w:color="auto"/>
            <w:right w:val="none" w:sz="0" w:space="0" w:color="auto"/>
          </w:divBdr>
        </w:div>
        <w:div w:id="225070640">
          <w:marLeft w:val="640"/>
          <w:marRight w:val="0"/>
          <w:marTop w:val="0"/>
          <w:marBottom w:val="0"/>
          <w:divBdr>
            <w:top w:val="none" w:sz="0" w:space="0" w:color="auto"/>
            <w:left w:val="none" w:sz="0" w:space="0" w:color="auto"/>
            <w:bottom w:val="none" w:sz="0" w:space="0" w:color="auto"/>
            <w:right w:val="none" w:sz="0" w:space="0" w:color="auto"/>
          </w:divBdr>
        </w:div>
        <w:div w:id="241835713">
          <w:marLeft w:val="640"/>
          <w:marRight w:val="0"/>
          <w:marTop w:val="0"/>
          <w:marBottom w:val="0"/>
          <w:divBdr>
            <w:top w:val="none" w:sz="0" w:space="0" w:color="auto"/>
            <w:left w:val="none" w:sz="0" w:space="0" w:color="auto"/>
            <w:bottom w:val="none" w:sz="0" w:space="0" w:color="auto"/>
            <w:right w:val="none" w:sz="0" w:space="0" w:color="auto"/>
          </w:divBdr>
        </w:div>
        <w:div w:id="264188712">
          <w:marLeft w:val="640"/>
          <w:marRight w:val="0"/>
          <w:marTop w:val="0"/>
          <w:marBottom w:val="0"/>
          <w:divBdr>
            <w:top w:val="none" w:sz="0" w:space="0" w:color="auto"/>
            <w:left w:val="none" w:sz="0" w:space="0" w:color="auto"/>
            <w:bottom w:val="none" w:sz="0" w:space="0" w:color="auto"/>
            <w:right w:val="none" w:sz="0" w:space="0" w:color="auto"/>
          </w:divBdr>
        </w:div>
        <w:div w:id="270359746">
          <w:marLeft w:val="640"/>
          <w:marRight w:val="0"/>
          <w:marTop w:val="0"/>
          <w:marBottom w:val="0"/>
          <w:divBdr>
            <w:top w:val="none" w:sz="0" w:space="0" w:color="auto"/>
            <w:left w:val="none" w:sz="0" w:space="0" w:color="auto"/>
            <w:bottom w:val="none" w:sz="0" w:space="0" w:color="auto"/>
            <w:right w:val="none" w:sz="0" w:space="0" w:color="auto"/>
          </w:divBdr>
        </w:div>
        <w:div w:id="287592180">
          <w:marLeft w:val="640"/>
          <w:marRight w:val="0"/>
          <w:marTop w:val="0"/>
          <w:marBottom w:val="0"/>
          <w:divBdr>
            <w:top w:val="none" w:sz="0" w:space="0" w:color="auto"/>
            <w:left w:val="none" w:sz="0" w:space="0" w:color="auto"/>
            <w:bottom w:val="none" w:sz="0" w:space="0" w:color="auto"/>
            <w:right w:val="none" w:sz="0" w:space="0" w:color="auto"/>
          </w:divBdr>
        </w:div>
        <w:div w:id="288439790">
          <w:marLeft w:val="640"/>
          <w:marRight w:val="0"/>
          <w:marTop w:val="0"/>
          <w:marBottom w:val="0"/>
          <w:divBdr>
            <w:top w:val="none" w:sz="0" w:space="0" w:color="auto"/>
            <w:left w:val="none" w:sz="0" w:space="0" w:color="auto"/>
            <w:bottom w:val="none" w:sz="0" w:space="0" w:color="auto"/>
            <w:right w:val="none" w:sz="0" w:space="0" w:color="auto"/>
          </w:divBdr>
        </w:div>
        <w:div w:id="333143871">
          <w:marLeft w:val="640"/>
          <w:marRight w:val="0"/>
          <w:marTop w:val="0"/>
          <w:marBottom w:val="0"/>
          <w:divBdr>
            <w:top w:val="none" w:sz="0" w:space="0" w:color="auto"/>
            <w:left w:val="none" w:sz="0" w:space="0" w:color="auto"/>
            <w:bottom w:val="none" w:sz="0" w:space="0" w:color="auto"/>
            <w:right w:val="none" w:sz="0" w:space="0" w:color="auto"/>
          </w:divBdr>
        </w:div>
        <w:div w:id="364407367">
          <w:marLeft w:val="640"/>
          <w:marRight w:val="0"/>
          <w:marTop w:val="0"/>
          <w:marBottom w:val="0"/>
          <w:divBdr>
            <w:top w:val="none" w:sz="0" w:space="0" w:color="auto"/>
            <w:left w:val="none" w:sz="0" w:space="0" w:color="auto"/>
            <w:bottom w:val="none" w:sz="0" w:space="0" w:color="auto"/>
            <w:right w:val="none" w:sz="0" w:space="0" w:color="auto"/>
          </w:divBdr>
        </w:div>
        <w:div w:id="376902082">
          <w:marLeft w:val="640"/>
          <w:marRight w:val="0"/>
          <w:marTop w:val="0"/>
          <w:marBottom w:val="0"/>
          <w:divBdr>
            <w:top w:val="none" w:sz="0" w:space="0" w:color="auto"/>
            <w:left w:val="none" w:sz="0" w:space="0" w:color="auto"/>
            <w:bottom w:val="none" w:sz="0" w:space="0" w:color="auto"/>
            <w:right w:val="none" w:sz="0" w:space="0" w:color="auto"/>
          </w:divBdr>
        </w:div>
        <w:div w:id="394478012">
          <w:marLeft w:val="640"/>
          <w:marRight w:val="0"/>
          <w:marTop w:val="0"/>
          <w:marBottom w:val="0"/>
          <w:divBdr>
            <w:top w:val="none" w:sz="0" w:space="0" w:color="auto"/>
            <w:left w:val="none" w:sz="0" w:space="0" w:color="auto"/>
            <w:bottom w:val="none" w:sz="0" w:space="0" w:color="auto"/>
            <w:right w:val="none" w:sz="0" w:space="0" w:color="auto"/>
          </w:divBdr>
        </w:div>
        <w:div w:id="398330916">
          <w:marLeft w:val="640"/>
          <w:marRight w:val="0"/>
          <w:marTop w:val="0"/>
          <w:marBottom w:val="0"/>
          <w:divBdr>
            <w:top w:val="none" w:sz="0" w:space="0" w:color="auto"/>
            <w:left w:val="none" w:sz="0" w:space="0" w:color="auto"/>
            <w:bottom w:val="none" w:sz="0" w:space="0" w:color="auto"/>
            <w:right w:val="none" w:sz="0" w:space="0" w:color="auto"/>
          </w:divBdr>
        </w:div>
        <w:div w:id="402488895">
          <w:marLeft w:val="640"/>
          <w:marRight w:val="0"/>
          <w:marTop w:val="0"/>
          <w:marBottom w:val="0"/>
          <w:divBdr>
            <w:top w:val="none" w:sz="0" w:space="0" w:color="auto"/>
            <w:left w:val="none" w:sz="0" w:space="0" w:color="auto"/>
            <w:bottom w:val="none" w:sz="0" w:space="0" w:color="auto"/>
            <w:right w:val="none" w:sz="0" w:space="0" w:color="auto"/>
          </w:divBdr>
        </w:div>
        <w:div w:id="423720702">
          <w:marLeft w:val="640"/>
          <w:marRight w:val="0"/>
          <w:marTop w:val="0"/>
          <w:marBottom w:val="0"/>
          <w:divBdr>
            <w:top w:val="none" w:sz="0" w:space="0" w:color="auto"/>
            <w:left w:val="none" w:sz="0" w:space="0" w:color="auto"/>
            <w:bottom w:val="none" w:sz="0" w:space="0" w:color="auto"/>
            <w:right w:val="none" w:sz="0" w:space="0" w:color="auto"/>
          </w:divBdr>
        </w:div>
        <w:div w:id="464085334">
          <w:marLeft w:val="640"/>
          <w:marRight w:val="0"/>
          <w:marTop w:val="0"/>
          <w:marBottom w:val="0"/>
          <w:divBdr>
            <w:top w:val="none" w:sz="0" w:space="0" w:color="auto"/>
            <w:left w:val="none" w:sz="0" w:space="0" w:color="auto"/>
            <w:bottom w:val="none" w:sz="0" w:space="0" w:color="auto"/>
            <w:right w:val="none" w:sz="0" w:space="0" w:color="auto"/>
          </w:divBdr>
        </w:div>
        <w:div w:id="480462769">
          <w:marLeft w:val="640"/>
          <w:marRight w:val="0"/>
          <w:marTop w:val="0"/>
          <w:marBottom w:val="0"/>
          <w:divBdr>
            <w:top w:val="none" w:sz="0" w:space="0" w:color="auto"/>
            <w:left w:val="none" w:sz="0" w:space="0" w:color="auto"/>
            <w:bottom w:val="none" w:sz="0" w:space="0" w:color="auto"/>
            <w:right w:val="none" w:sz="0" w:space="0" w:color="auto"/>
          </w:divBdr>
        </w:div>
        <w:div w:id="488642681">
          <w:marLeft w:val="640"/>
          <w:marRight w:val="0"/>
          <w:marTop w:val="0"/>
          <w:marBottom w:val="0"/>
          <w:divBdr>
            <w:top w:val="none" w:sz="0" w:space="0" w:color="auto"/>
            <w:left w:val="none" w:sz="0" w:space="0" w:color="auto"/>
            <w:bottom w:val="none" w:sz="0" w:space="0" w:color="auto"/>
            <w:right w:val="none" w:sz="0" w:space="0" w:color="auto"/>
          </w:divBdr>
        </w:div>
        <w:div w:id="491801466">
          <w:marLeft w:val="640"/>
          <w:marRight w:val="0"/>
          <w:marTop w:val="0"/>
          <w:marBottom w:val="0"/>
          <w:divBdr>
            <w:top w:val="none" w:sz="0" w:space="0" w:color="auto"/>
            <w:left w:val="none" w:sz="0" w:space="0" w:color="auto"/>
            <w:bottom w:val="none" w:sz="0" w:space="0" w:color="auto"/>
            <w:right w:val="none" w:sz="0" w:space="0" w:color="auto"/>
          </w:divBdr>
        </w:div>
        <w:div w:id="538201633">
          <w:marLeft w:val="640"/>
          <w:marRight w:val="0"/>
          <w:marTop w:val="0"/>
          <w:marBottom w:val="0"/>
          <w:divBdr>
            <w:top w:val="none" w:sz="0" w:space="0" w:color="auto"/>
            <w:left w:val="none" w:sz="0" w:space="0" w:color="auto"/>
            <w:bottom w:val="none" w:sz="0" w:space="0" w:color="auto"/>
            <w:right w:val="none" w:sz="0" w:space="0" w:color="auto"/>
          </w:divBdr>
        </w:div>
        <w:div w:id="539829917">
          <w:marLeft w:val="640"/>
          <w:marRight w:val="0"/>
          <w:marTop w:val="0"/>
          <w:marBottom w:val="0"/>
          <w:divBdr>
            <w:top w:val="none" w:sz="0" w:space="0" w:color="auto"/>
            <w:left w:val="none" w:sz="0" w:space="0" w:color="auto"/>
            <w:bottom w:val="none" w:sz="0" w:space="0" w:color="auto"/>
            <w:right w:val="none" w:sz="0" w:space="0" w:color="auto"/>
          </w:divBdr>
        </w:div>
        <w:div w:id="540552357">
          <w:marLeft w:val="640"/>
          <w:marRight w:val="0"/>
          <w:marTop w:val="0"/>
          <w:marBottom w:val="0"/>
          <w:divBdr>
            <w:top w:val="none" w:sz="0" w:space="0" w:color="auto"/>
            <w:left w:val="none" w:sz="0" w:space="0" w:color="auto"/>
            <w:bottom w:val="none" w:sz="0" w:space="0" w:color="auto"/>
            <w:right w:val="none" w:sz="0" w:space="0" w:color="auto"/>
          </w:divBdr>
        </w:div>
        <w:div w:id="551649151">
          <w:marLeft w:val="640"/>
          <w:marRight w:val="0"/>
          <w:marTop w:val="0"/>
          <w:marBottom w:val="0"/>
          <w:divBdr>
            <w:top w:val="none" w:sz="0" w:space="0" w:color="auto"/>
            <w:left w:val="none" w:sz="0" w:space="0" w:color="auto"/>
            <w:bottom w:val="none" w:sz="0" w:space="0" w:color="auto"/>
            <w:right w:val="none" w:sz="0" w:space="0" w:color="auto"/>
          </w:divBdr>
        </w:div>
        <w:div w:id="568347590">
          <w:marLeft w:val="640"/>
          <w:marRight w:val="0"/>
          <w:marTop w:val="0"/>
          <w:marBottom w:val="0"/>
          <w:divBdr>
            <w:top w:val="none" w:sz="0" w:space="0" w:color="auto"/>
            <w:left w:val="none" w:sz="0" w:space="0" w:color="auto"/>
            <w:bottom w:val="none" w:sz="0" w:space="0" w:color="auto"/>
            <w:right w:val="none" w:sz="0" w:space="0" w:color="auto"/>
          </w:divBdr>
        </w:div>
        <w:div w:id="568853389">
          <w:marLeft w:val="640"/>
          <w:marRight w:val="0"/>
          <w:marTop w:val="0"/>
          <w:marBottom w:val="0"/>
          <w:divBdr>
            <w:top w:val="none" w:sz="0" w:space="0" w:color="auto"/>
            <w:left w:val="none" w:sz="0" w:space="0" w:color="auto"/>
            <w:bottom w:val="none" w:sz="0" w:space="0" w:color="auto"/>
            <w:right w:val="none" w:sz="0" w:space="0" w:color="auto"/>
          </w:divBdr>
        </w:div>
        <w:div w:id="581376956">
          <w:marLeft w:val="640"/>
          <w:marRight w:val="0"/>
          <w:marTop w:val="0"/>
          <w:marBottom w:val="0"/>
          <w:divBdr>
            <w:top w:val="none" w:sz="0" w:space="0" w:color="auto"/>
            <w:left w:val="none" w:sz="0" w:space="0" w:color="auto"/>
            <w:bottom w:val="none" w:sz="0" w:space="0" w:color="auto"/>
            <w:right w:val="none" w:sz="0" w:space="0" w:color="auto"/>
          </w:divBdr>
        </w:div>
        <w:div w:id="597981840">
          <w:marLeft w:val="640"/>
          <w:marRight w:val="0"/>
          <w:marTop w:val="0"/>
          <w:marBottom w:val="0"/>
          <w:divBdr>
            <w:top w:val="none" w:sz="0" w:space="0" w:color="auto"/>
            <w:left w:val="none" w:sz="0" w:space="0" w:color="auto"/>
            <w:bottom w:val="none" w:sz="0" w:space="0" w:color="auto"/>
            <w:right w:val="none" w:sz="0" w:space="0" w:color="auto"/>
          </w:divBdr>
        </w:div>
        <w:div w:id="607274998">
          <w:marLeft w:val="640"/>
          <w:marRight w:val="0"/>
          <w:marTop w:val="0"/>
          <w:marBottom w:val="0"/>
          <w:divBdr>
            <w:top w:val="none" w:sz="0" w:space="0" w:color="auto"/>
            <w:left w:val="none" w:sz="0" w:space="0" w:color="auto"/>
            <w:bottom w:val="none" w:sz="0" w:space="0" w:color="auto"/>
            <w:right w:val="none" w:sz="0" w:space="0" w:color="auto"/>
          </w:divBdr>
        </w:div>
        <w:div w:id="612249414">
          <w:marLeft w:val="640"/>
          <w:marRight w:val="0"/>
          <w:marTop w:val="0"/>
          <w:marBottom w:val="0"/>
          <w:divBdr>
            <w:top w:val="none" w:sz="0" w:space="0" w:color="auto"/>
            <w:left w:val="none" w:sz="0" w:space="0" w:color="auto"/>
            <w:bottom w:val="none" w:sz="0" w:space="0" w:color="auto"/>
            <w:right w:val="none" w:sz="0" w:space="0" w:color="auto"/>
          </w:divBdr>
        </w:div>
        <w:div w:id="629359929">
          <w:marLeft w:val="640"/>
          <w:marRight w:val="0"/>
          <w:marTop w:val="0"/>
          <w:marBottom w:val="0"/>
          <w:divBdr>
            <w:top w:val="none" w:sz="0" w:space="0" w:color="auto"/>
            <w:left w:val="none" w:sz="0" w:space="0" w:color="auto"/>
            <w:bottom w:val="none" w:sz="0" w:space="0" w:color="auto"/>
            <w:right w:val="none" w:sz="0" w:space="0" w:color="auto"/>
          </w:divBdr>
        </w:div>
        <w:div w:id="677460207">
          <w:marLeft w:val="640"/>
          <w:marRight w:val="0"/>
          <w:marTop w:val="0"/>
          <w:marBottom w:val="0"/>
          <w:divBdr>
            <w:top w:val="none" w:sz="0" w:space="0" w:color="auto"/>
            <w:left w:val="none" w:sz="0" w:space="0" w:color="auto"/>
            <w:bottom w:val="none" w:sz="0" w:space="0" w:color="auto"/>
            <w:right w:val="none" w:sz="0" w:space="0" w:color="auto"/>
          </w:divBdr>
        </w:div>
        <w:div w:id="693112440">
          <w:marLeft w:val="640"/>
          <w:marRight w:val="0"/>
          <w:marTop w:val="0"/>
          <w:marBottom w:val="0"/>
          <w:divBdr>
            <w:top w:val="none" w:sz="0" w:space="0" w:color="auto"/>
            <w:left w:val="none" w:sz="0" w:space="0" w:color="auto"/>
            <w:bottom w:val="none" w:sz="0" w:space="0" w:color="auto"/>
            <w:right w:val="none" w:sz="0" w:space="0" w:color="auto"/>
          </w:divBdr>
        </w:div>
        <w:div w:id="705568090">
          <w:marLeft w:val="640"/>
          <w:marRight w:val="0"/>
          <w:marTop w:val="0"/>
          <w:marBottom w:val="0"/>
          <w:divBdr>
            <w:top w:val="none" w:sz="0" w:space="0" w:color="auto"/>
            <w:left w:val="none" w:sz="0" w:space="0" w:color="auto"/>
            <w:bottom w:val="none" w:sz="0" w:space="0" w:color="auto"/>
            <w:right w:val="none" w:sz="0" w:space="0" w:color="auto"/>
          </w:divBdr>
        </w:div>
        <w:div w:id="720903297">
          <w:marLeft w:val="640"/>
          <w:marRight w:val="0"/>
          <w:marTop w:val="0"/>
          <w:marBottom w:val="0"/>
          <w:divBdr>
            <w:top w:val="none" w:sz="0" w:space="0" w:color="auto"/>
            <w:left w:val="none" w:sz="0" w:space="0" w:color="auto"/>
            <w:bottom w:val="none" w:sz="0" w:space="0" w:color="auto"/>
            <w:right w:val="none" w:sz="0" w:space="0" w:color="auto"/>
          </w:divBdr>
        </w:div>
        <w:div w:id="724060993">
          <w:marLeft w:val="640"/>
          <w:marRight w:val="0"/>
          <w:marTop w:val="0"/>
          <w:marBottom w:val="0"/>
          <w:divBdr>
            <w:top w:val="none" w:sz="0" w:space="0" w:color="auto"/>
            <w:left w:val="none" w:sz="0" w:space="0" w:color="auto"/>
            <w:bottom w:val="none" w:sz="0" w:space="0" w:color="auto"/>
            <w:right w:val="none" w:sz="0" w:space="0" w:color="auto"/>
          </w:divBdr>
        </w:div>
        <w:div w:id="727270306">
          <w:marLeft w:val="640"/>
          <w:marRight w:val="0"/>
          <w:marTop w:val="0"/>
          <w:marBottom w:val="0"/>
          <w:divBdr>
            <w:top w:val="none" w:sz="0" w:space="0" w:color="auto"/>
            <w:left w:val="none" w:sz="0" w:space="0" w:color="auto"/>
            <w:bottom w:val="none" w:sz="0" w:space="0" w:color="auto"/>
            <w:right w:val="none" w:sz="0" w:space="0" w:color="auto"/>
          </w:divBdr>
        </w:div>
        <w:div w:id="733357730">
          <w:marLeft w:val="640"/>
          <w:marRight w:val="0"/>
          <w:marTop w:val="0"/>
          <w:marBottom w:val="0"/>
          <w:divBdr>
            <w:top w:val="none" w:sz="0" w:space="0" w:color="auto"/>
            <w:left w:val="none" w:sz="0" w:space="0" w:color="auto"/>
            <w:bottom w:val="none" w:sz="0" w:space="0" w:color="auto"/>
            <w:right w:val="none" w:sz="0" w:space="0" w:color="auto"/>
          </w:divBdr>
        </w:div>
        <w:div w:id="742069188">
          <w:marLeft w:val="640"/>
          <w:marRight w:val="0"/>
          <w:marTop w:val="0"/>
          <w:marBottom w:val="0"/>
          <w:divBdr>
            <w:top w:val="none" w:sz="0" w:space="0" w:color="auto"/>
            <w:left w:val="none" w:sz="0" w:space="0" w:color="auto"/>
            <w:bottom w:val="none" w:sz="0" w:space="0" w:color="auto"/>
            <w:right w:val="none" w:sz="0" w:space="0" w:color="auto"/>
          </w:divBdr>
        </w:div>
        <w:div w:id="746997578">
          <w:marLeft w:val="640"/>
          <w:marRight w:val="0"/>
          <w:marTop w:val="0"/>
          <w:marBottom w:val="0"/>
          <w:divBdr>
            <w:top w:val="none" w:sz="0" w:space="0" w:color="auto"/>
            <w:left w:val="none" w:sz="0" w:space="0" w:color="auto"/>
            <w:bottom w:val="none" w:sz="0" w:space="0" w:color="auto"/>
            <w:right w:val="none" w:sz="0" w:space="0" w:color="auto"/>
          </w:divBdr>
        </w:div>
        <w:div w:id="783160914">
          <w:marLeft w:val="640"/>
          <w:marRight w:val="0"/>
          <w:marTop w:val="0"/>
          <w:marBottom w:val="0"/>
          <w:divBdr>
            <w:top w:val="none" w:sz="0" w:space="0" w:color="auto"/>
            <w:left w:val="none" w:sz="0" w:space="0" w:color="auto"/>
            <w:bottom w:val="none" w:sz="0" w:space="0" w:color="auto"/>
            <w:right w:val="none" w:sz="0" w:space="0" w:color="auto"/>
          </w:divBdr>
        </w:div>
        <w:div w:id="790443445">
          <w:marLeft w:val="640"/>
          <w:marRight w:val="0"/>
          <w:marTop w:val="0"/>
          <w:marBottom w:val="0"/>
          <w:divBdr>
            <w:top w:val="none" w:sz="0" w:space="0" w:color="auto"/>
            <w:left w:val="none" w:sz="0" w:space="0" w:color="auto"/>
            <w:bottom w:val="none" w:sz="0" w:space="0" w:color="auto"/>
            <w:right w:val="none" w:sz="0" w:space="0" w:color="auto"/>
          </w:divBdr>
        </w:div>
        <w:div w:id="796945729">
          <w:marLeft w:val="640"/>
          <w:marRight w:val="0"/>
          <w:marTop w:val="0"/>
          <w:marBottom w:val="0"/>
          <w:divBdr>
            <w:top w:val="none" w:sz="0" w:space="0" w:color="auto"/>
            <w:left w:val="none" w:sz="0" w:space="0" w:color="auto"/>
            <w:bottom w:val="none" w:sz="0" w:space="0" w:color="auto"/>
            <w:right w:val="none" w:sz="0" w:space="0" w:color="auto"/>
          </w:divBdr>
        </w:div>
        <w:div w:id="822889016">
          <w:marLeft w:val="640"/>
          <w:marRight w:val="0"/>
          <w:marTop w:val="0"/>
          <w:marBottom w:val="0"/>
          <w:divBdr>
            <w:top w:val="none" w:sz="0" w:space="0" w:color="auto"/>
            <w:left w:val="none" w:sz="0" w:space="0" w:color="auto"/>
            <w:bottom w:val="none" w:sz="0" w:space="0" w:color="auto"/>
            <w:right w:val="none" w:sz="0" w:space="0" w:color="auto"/>
          </w:divBdr>
        </w:div>
        <w:div w:id="831985771">
          <w:marLeft w:val="640"/>
          <w:marRight w:val="0"/>
          <w:marTop w:val="0"/>
          <w:marBottom w:val="0"/>
          <w:divBdr>
            <w:top w:val="none" w:sz="0" w:space="0" w:color="auto"/>
            <w:left w:val="none" w:sz="0" w:space="0" w:color="auto"/>
            <w:bottom w:val="none" w:sz="0" w:space="0" w:color="auto"/>
            <w:right w:val="none" w:sz="0" w:space="0" w:color="auto"/>
          </w:divBdr>
        </w:div>
        <w:div w:id="837958840">
          <w:marLeft w:val="640"/>
          <w:marRight w:val="0"/>
          <w:marTop w:val="0"/>
          <w:marBottom w:val="0"/>
          <w:divBdr>
            <w:top w:val="none" w:sz="0" w:space="0" w:color="auto"/>
            <w:left w:val="none" w:sz="0" w:space="0" w:color="auto"/>
            <w:bottom w:val="none" w:sz="0" w:space="0" w:color="auto"/>
            <w:right w:val="none" w:sz="0" w:space="0" w:color="auto"/>
          </w:divBdr>
        </w:div>
        <w:div w:id="840659904">
          <w:marLeft w:val="640"/>
          <w:marRight w:val="0"/>
          <w:marTop w:val="0"/>
          <w:marBottom w:val="0"/>
          <w:divBdr>
            <w:top w:val="none" w:sz="0" w:space="0" w:color="auto"/>
            <w:left w:val="none" w:sz="0" w:space="0" w:color="auto"/>
            <w:bottom w:val="none" w:sz="0" w:space="0" w:color="auto"/>
            <w:right w:val="none" w:sz="0" w:space="0" w:color="auto"/>
          </w:divBdr>
        </w:div>
        <w:div w:id="840893488">
          <w:marLeft w:val="640"/>
          <w:marRight w:val="0"/>
          <w:marTop w:val="0"/>
          <w:marBottom w:val="0"/>
          <w:divBdr>
            <w:top w:val="none" w:sz="0" w:space="0" w:color="auto"/>
            <w:left w:val="none" w:sz="0" w:space="0" w:color="auto"/>
            <w:bottom w:val="none" w:sz="0" w:space="0" w:color="auto"/>
            <w:right w:val="none" w:sz="0" w:space="0" w:color="auto"/>
          </w:divBdr>
        </w:div>
        <w:div w:id="853610970">
          <w:marLeft w:val="640"/>
          <w:marRight w:val="0"/>
          <w:marTop w:val="0"/>
          <w:marBottom w:val="0"/>
          <w:divBdr>
            <w:top w:val="none" w:sz="0" w:space="0" w:color="auto"/>
            <w:left w:val="none" w:sz="0" w:space="0" w:color="auto"/>
            <w:bottom w:val="none" w:sz="0" w:space="0" w:color="auto"/>
            <w:right w:val="none" w:sz="0" w:space="0" w:color="auto"/>
          </w:divBdr>
        </w:div>
        <w:div w:id="884440612">
          <w:marLeft w:val="640"/>
          <w:marRight w:val="0"/>
          <w:marTop w:val="0"/>
          <w:marBottom w:val="0"/>
          <w:divBdr>
            <w:top w:val="none" w:sz="0" w:space="0" w:color="auto"/>
            <w:left w:val="none" w:sz="0" w:space="0" w:color="auto"/>
            <w:bottom w:val="none" w:sz="0" w:space="0" w:color="auto"/>
            <w:right w:val="none" w:sz="0" w:space="0" w:color="auto"/>
          </w:divBdr>
        </w:div>
        <w:div w:id="905183861">
          <w:marLeft w:val="640"/>
          <w:marRight w:val="0"/>
          <w:marTop w:val="0"/>
          <w:marBottom w:val="0"/>
          <w:divBdr>
            <w:top w:val="none" w:sz="0" w:space="0" w:color="auto"/>
            <w:left w:val="none" w:sz="0" w:space="0" w:color="auto"/>
            <w:bottom w:val="none" w:sz="0" w:space="0" w:color="auto"/>
            <w:right w:val="none" w:sz="0" w:space="0" w:color="auto"/>
          </w:divBdr>
        </w:div>
        <w:div w:id="912857803">
          <w:marLeft w:val="640"/>
          <w:marRight w:val="0"/>
          <w:marTop w:val="0"/>
          <w:marBottom w:val="0"/>
          <w:divBdr>
            <w:top w:val="none" w:sz="0" w:space="0" w:color="auto"/>
            <w:left w:val="none" w:sz="0" w:space="0" w:color="auto"/>
            <w:bottom w:val="none" w:sz="0" w:space="0" w:color="auto"/>
            <w:right w:val="none" w:sz="0" w:space="0" w:color="auto"/>
          </w:divBdr>
        </w:div>
        <w:div w:id="955674683">
          <w:marLeft w:val="640"/>
          <w:marRight w:val="0"/>
          <w:marTop w:val="0"/>
          <w:marBottom w:val="0"/>
          <w:divBdr>
            <w:top w:val="none" w:sz="0" w:space="0" w:color="auto"/>
            <w:left w:val="none" w:sz="0" w:space="0" w:color="auto"/>
            <w:bottom w:val="none" w:sz="0" w:space="0" w:color="auto"/>
            <w:right w:val="none" w:sz="0" w:space="0" w:color="auto"/>
          </w:divBdr>
        </w:div>
        <w:div w:id="984703583">
          <w:marLeft w:val="640"/>
          <w:marRight w:val="0"/>
          <w:marTop w:val="0"/>
          <w:marBottom w:val="0"/>
          <w:divBdr>
            <w:top w:val="none" w:sz="0" w:space="0" w:color="auto"/>
            <w:left w:val="none" w:sz="0" w:space="0" w:color="auto"/>
            <w:bottom w:val="none" w:sz="0" w:space="0" w:color="auto"/>
            <w:right w:val="none" w:sz="0" w:space="0" w:color="auto"/>
          </w:divBdr>
        </w:div>
        <w:div w:id="985890170">
          <w:marLeft w:val="640"/>
          <w:marRight w:val="0"/>
          <w:marTop w:val="0"/>
          <w:marBottom w:val="0"/>
          <w:divBdr>
            <w:top w:val="none" w:sz="0" w:space="0" w:color="auto"/>
            <w:left w:val="none" w:sz="0" w:space="0" w:color="auto"/>
            <w:bottom w:val="none" w:sz="0" w:space="0" w:color="auto"/>
            <w:right w:val="none" w:sz="0" w:space="0" w:color="auto"/>
          </w:divBdr>
        </w:div>
        <w:div w:id="989553988">
          <w:marLeft w:val="640"/>
          <w:marRight w:val="0"/>
          <w:marTop w:val="0"/>
          <w:marBottom w:val="0"/>
          <w:divBdr>
            <w:top w:val="none" w:sz="0" w:space="0" w:color="auto"/>
            <w:left w:val="none" w:sz="0" w:space="0" w:color="auto"/>
            <w:bottom w:val="none" w:sz="0" w:space="0" w:color="auto"/>
            <w:right w:val="none" w:sz="0" w:space="0" w:color="auto"/>
          </w:divBdr>
        </w:div>
        <w:div w:id="1032195547">
          <w:marLeft w:val="640"/>
          <w:marRight w:val="0"/>
          <w:marTop w:val="0"/>
          <w:marBottom w:val="0"/>
          <w:divBdr>
            <w:top w:val="none" w:sz="0" w:space="0" w:color="auto"/>
            <w:left w:val="none" w:sz="0" w:space="0" w:color="auto"/>
            <w:bottom w:val="none" w:sz="0" w:space="0" w:color="auto"/>
            <w:right w:val="none" w:sz="0" w:space="0" w:color="auto"/>
          </w:divBdr>
        </w:div>
        <w:div w:id="1044062979">
          <w:marLeft w:val="640"/>
          <w:marRight w:val="0"/>
          <w:marTop w:val="0"/>
          <w:marBottom w:val="0"/>
          <w:divBdr>
            <w:top w:val="none" w:sz="0" w:space="0" w:color="auto"/>
            <w:left w:val="none" w:sz="0" w:space="0" w:color="auto"/>
            <w:bottom w:val="none" w:sz="0" w:space="0" w:color="auto"/>
            <w:right w:val="none" w:sz="0" w:space="0" w:color="auto"/>
          </w:divBdr>
        </w:div>
        <w:div w:id="1050421227">
          <w:marLeft w:val="640"/>
          <w:marRight w:val="0"/>
          <w:marTop w:val="0"/>
          <w:marBottom w:val="0"/>
          <w:divBdr>
            <w:top w:val="none" w:sz="0" w:space="0" w:color="auto"/>
            <w:left w:val="none" w:sz="0" w:space="0" w:color="auto"/>
            <w:bottom w:val="none" w:sz="0" w:space="0" w:color="auto"/>
            <w:right w:val="none" w:sz="0" w:space="0" w:color="auto"/>
          </w:divBdr>
        </w:div>
        <w:div w:id="1053768279">
          <w:marLeft w:val="640"/>
          <w:marRight w:val="0"/>
          <w:marTop w:val="0"/>
          <w:marBottom w:val="0"/>
          <w:divBdr>
            <w:top w:val="none" w:sz="0" w:space="0" w:color="auto"/>
            <w:left w:val="none" w:sz="0" w:space="0" w:color="auto"/>
            <w:bottom w:val="none" w:sz="0" w:space="0" w:color="auto"/>
            <w:right w:val="none" w:sz="0" w:space="0" w:color="auto"/>
          </w:divBdr>
        </w:div>
        <w:div w:id="1056244209">
          <w:marLeft w:val="640"/>
          <w:marRight w:val="0"/>
          <w:marTop w:val="0"/>
          <w:marBottom w:val="0"/>
          <w:divBdr>
            <w:top w:val="none" w:sz="0" w:space="0" w:color="auto"/>
            <w:left w:val="none" w:sz="0" w:space="0" w:color="auto"/>
            <w:bottom w:val="none" w:sz="0" w:space="0" w:color="auto"/>
            <w:right w:val="none" w:sz="0" w:space="0" w:color="auto"/>
          </w:divBdr>
        </w:div>
        <w:div w:id="1065299468">
          <w:marLeft w:val="640"/>
          <w:marRight w:val="0"/>
          <w:marTop w:val="0"/>
          <w:marBottom w:val="0"/>
          <w:divBdr>
            <w:top w:val="none" w:sz="0" w:space="0" w:color="auto"/>
            <w:left w:val="none" w:sz="0" w:space="0" w:color="auto"/>
            <w:bottom w:val="none" w:sz="0" w:space="0" w:color="auto"/>
            <w:right w:val="none" w:sz="0" w:space="0" w:color="auto"/>
          </w:divBdr>
        </w:div>
        <w:div w:id="1072196985">
          <w:marLeft w:val="640"/>
          <w:marRight w:val="0"/>
          <w:marTop w:val="0"/>
          <w:marBottom w:val="0"/>
          <w:divBdr>
            <w:top w:val="none" w:sz="0" w:space="0" w:color="auto"/>
            <w:left w:val="none" w:sz="0" w:space="0" w:color="auto"/>
            <w:bottom w:val="none" w:sz="0" w:space="0" w:color="auto"/>
            <w:right w:val="none" w:sz="0" w:space="0" w:color="auto"/>
          </w:divBdr>
        </w:div>
        <w:div w:id="1093012327">
          <w:marLeft w:val="640"/>
          <w:marRight w:val="0"/>
          <w:marTop w:val="0"/>
          <w:marBottom w:val="0"/>
          <w:divBdr>
            <w:top w:val="none" w:sz="0" w:space="0" w:color="auto"/>
            <w:left w:val="none" w:sz="0" w:space="0" w:color="auto"/>
            <w:bottom w:val="none" w:sz="0" w:space="0" w:color="auto"/>
            <w:right w:val="none" w:sz="0" w:space="0" w:color="auto"/>
          </w:divBdr>
        </w:div>
        <w:div w:id="1101223892">
          <w:marLeft w:val="640"/>
          <w:marRight w:val="0"/>
          <w:marTop w:val="0"/>
          <w:marBottom w:val="0"/>
          <w:divBdr>
            <w:top w:val="none" w:sz="0" w:space="0" w:color="auto"/>
            <w:left w:val="none" w:sz="0" w:space="0" w:color="auto"/>
            <w:bottom w:val="none" w:sz="0" w:space="0" w:color="auto"/>
            <w:right w:val="none" w:sz="0" w:space="0" w:color="auto"/>
          </w:divBdr>
        </w:div>
        <w:div w:id="1114859204">
          <w:marLeft w:val="640"/>
          <w:marRight w:val="0"/>
          <w:marTop w:val="0"/>
          <w:marBottom w:val="0"/>
          <w:divBdr>
            <w:top w:val="none" w:sz="0" w:space="0" w:color="auto"/>
            <w:left w:val="none" w:sz="0" w:space="0" w:color="auto"/>
            <w:bottom w:val="none" w:sz="0" w:space="0" w:color="auto"/>
            <w:right w:val="none" w:sz="0" w:space="0" w:color="auto"/>
          </w:divBdr>
        </w:div>
        <w:div w:id="1121069333">
          <w:marLeft w:val="640"/>
          <w:marRight w:val="0"/>
          <w:marTop w:val="0"/>
          <w:marBottom w:val="0"/>
          <w:divBdr>
            <w:top w:val="none" w:sz="0" w:space="0" w:color="auto"/>
            <w:left w:val="none" w:sz="0" w:space="0" w:color="auto"/>
            <w:bottom w:val="none" w:sz="0" w:space="0" w:color="auto"/>
            <w:right w:val="none" w:sz="0" w:space="0" w:color="auto"/>
          </w:divBdr>
        </w:div>
        <w:div w:id="1123843897">
          <w:marLeft w:val="640"/>
          <w:marRight w:val="0"/>
          <w:marTop w:val="0"/>
          <w:marBottom w:val="0"/>
          <w:divBdr>
            <w:top w:val="none" w:sz="0" w:space="0" w:color="auto"/>
            <w:left w:val="none" w:sz="0" w:space="0" w:color="auto"/>
            <w:bottom w:val="none" w:sz="0" w:space="0" w:color="auto"/>
            <w:right w:val="none" w:sz="0" w:space="0" w:color="auto"/>
          </w:divBdr>
        </w:div>
        <w:div w:id="1124032471">
          <w:marLeft w:val="640"/>
          <w:marRight w:val="0"/>
          <w:marTop w:val="0"/>
          <w:marBottom w:val="0"/>
          <w:divBdr>
            <w:top w:val="none" w:sz="0" w:space="0" w:color="auto"/>
            <w:left w:val="none" w:sz="0" w:space="0" w:color="auto"/>
            <w:bottom w:val="none" w:sz="0" w:space="0" w:color="auto"/>
            <w:right w:val="none" w:sz="0" w:space="0" w:color="auto"/>
          </w:divBdr>
        </w:div>
        <w:div w:id="1151212264">
          <w:marLeft w:val="640"/>
          <w:marRight w:val="0"/>
          <w:marTop w:val="0"/>
          <w:marBottom w:val="0"/>
          <w:divBdr>
            <w:top w:val="none" w:sz="0" w:space="0" w:color="auto"/>
            <w:left w:val="none" w:sz="0" w:space="0" w:color="auto"/>
            <w:bottom w:val="none" w:sz="0" w:space="0" w:color="auto"/>
            <w:right w:val="none" w:sz="0" w:space="0" w:color="auto"/>
          </w:divBdr>
        </w:div>
        <w:div w:id="1169246870">
          <w:marLeft w:val="640"/>
          <w:marRight w:val="0"/>
          <w:marTop w:val="0"/>
          <w:marBottom w:val="0"/>
          <w:divBdr>
            <w:top w:val="none" w:sz="0" w:space="0" w:color="auto"/>
            <w:left w:val="none" w:sz="0" w:space="0" w:color="auto"/>
            <w:bottom w:val="none" w:sz="0" w:space="0" w:color="auto"/>
            <w:right w:val="none" w:sz="0" w:space="0" w:color="auto"/>
          </w:divBdr>
        </w:div>
        <w:div w:id="1169564812">
          <w:marLeft w:val="640"/>
          <w:marRight w:val="0"/>
          <w:marTop w:val="0"/>
          <w:marBottom w:val="0"/>
          <w:divBdr>
            <w:top w:val="none" w:sz="0" w:space="0" w:color="auto"/>
            <w:left w:val="none" w:sz="0" w:space="0" w:color="auto"/>
            <w:bottom w:val="none" w:sz="0" w:space="0" w:color="auto"/>
            <w:right w:val="none" w:sz="0" w:space="0" w:color="auto"/>
          </w:divBdr>
        </w:div>
        <w:div w:id="1173226134">
          <w:marLeft w:val="640"/>
          <w:marRight w:val="0"/>
          <w:marTop w:val="0"/>
          <w:marBottom w:val="0"/>
          <w:divBdr>
            <w:top w:val="none" w:sz="0" w:space="0" w:color="auto"/>
            <w:left w:val="none" w:sz="0" w:space="0" w:color="auto"/>
            <w:bottom w:val="none" w:sz="0" w:space="0" w:color="auto"/>
            <w:right w:val="none" w:sz="0" w:space="0" w:color="auto"/>
          </w:divBdr>
        </w:div>
        <w:div w:id="1177965278">
          <w:marLeft w:val="640"/>
          <w:marRight w:val="0"/>
          <w:marTop w:val="0"/>
          <w:marBottom w:val="0"/>
          <w:divBdr>
            <w:top w:val="none" w:sz="0" w:space="0" w:color="auto"/>
            <w:left w:val="none" w:sz="0" w:space="0" w:color="auto"/>
            <w:bottom w:val="none" w:sz="0" w:space="0" w:color="auto"/>
            <w:right w:val="none" w:sz="0" w:space="0" w:color="auto"/>
          </w:divBdr>
        </w:div>
        <w:div w:id="1186216017">
          <w:marLeft w:val="640"/>
          <w:marRight w:val="0"/>
          <w:marTop w:val="0"/>
          <w:marBottom w:val="0"/>
          <w:divBdr>
            <w:top w:val="none" w:sz="0" w:space="0" w:color="auto"/>
            <w:left w:val="none" w:sz="0" w:space="0" w:color="auto"/>
            <w:bottom w:val="none" w:sz="0" w:space="0" w:color="auto"/>
            <w:right w:val="none" w:sz="0" w:space="0" w:color="auto"/>
          </w:divBdr>
        </w:div>
        <w:div w:id="1186752503">
          <w:marLeft w:val="640"/>
          <w:marRight w:val="0"/>
          <w:marTop w:val="0"/>
          <w:marBottom w:val="0"/>
          <w:divBdr>
            <w:top w:val="none" w:sz="0" w:space="0" w:color="auto"/>
            <w:left w:val="none" w:sz="0" w:space="0" w:color="auto"/>
            <w:bottom w:val="none" w:sz="0" w:space="0" w:color="auto"/>
            <w:right w:val="none" w:sz="0" w:space="0" w:color="auto"/>
          </w:divBdr>
        </w:div>
        <w:div w:id="1208495178">
          <w:marLeft w:val="640"/>
          <w:marRight w:val="0"/>
          <w:marTop w:val="0"/>
          <w:marBottom w:val="0"/>
          <w:divBdr>
            <w:top w:val="none" w:sz="0" w:space="0" w:color="auto"/>
            <w:left w:val="none" w:sz="0" w:space="0" w:color="auto"/>
            <w:bottom w:val="none" w:sz="0" w:space="0" w:color="auto"/>
            <w:right w:val="none" w:sz="0" w:space="0" w:color="auto"/>
          </w:divBdr>
        </w:div>
        <w:div w:id="1254044825">
          <w:marLeft w:val="640"/>
          <w:marRight w:val="0"/>
          <w:marTop w:val="0"/>
          <w:marBottom w:val="0"/>
          <w:divBdr>
            <w:top w:val="none" w:sz="0" w:space="0" w:color="auto"/>
            <w:left w:val="none" w:sz="0" w:space="0" w:color="auto"/>
            <w:bottom w:val="none" w:sz="0" w:space="0" w:color="auto"/>
            <w:right w:val="none" w:sz="0" w:space="0" w:color="auto"/>
          </w:divBdr>
        </w:div>
        <w:div w:id="1270115995">
          <w:marLeft w:val="640"/>
          <w:marRight w:val="0"/>
          <w:marTop w:val="0"/>
          <w:marBottom w:val="0"/>
          <w:divBdr>
            <w:top w:val="none" w:sz="0" w:space="0" w:color="auto"/>
            <w:left w:val="none" w:sz="0" w:space="0" w:color="auto"/>
            <w:bottom w:val="none" w:sz="0" w:space="0" w:color="auto"/>
            <w:right w:val="none" w:sz="0" w:space="0" w:color="auto"/>
          </w:divBdr>
        </w:div>
        <w:div w:id="1274050924">
          <w:marLeft w:val="640"/>
          <w:marRight w:val="0"/>
          <w:marTop w:val="0"/>
          <w:marBottom w:val="0"/>
          <w:divBdr>
            <w:top w:val="none" w:sz="0" w:space="0" w:color="auto"/>
            <w:left w:val="none" w:sz="0" w:space="0" w:color="auto"/>
            <w:bottom w:val="none" w:sz="0" w:space="0" w:color="auto"/>
            <w:right w:val="none" w:sz="0" w:space="0" w:color="auto"/>
          </w:divBdr>
        </w:div>
        <w:div w:id="1279410760">
          <w:marLeft w:val="640"/>
          <w:marRight w:val="0"/>
          <w:marTop w:val="0"/>
          <w:marBottom w:val="0"/>
          <w:divBdr>
            <w:top w:val="none" w:sz="0" w:space="0" w:color="auto"/>
            <w:left w:val="none" w:sz="0" w:space="0" w:color="auto"/>
            <w:bottom w:val="none" w:sz="0" w:space="0" w:color="auto"/>
            <w:right w:val="none" w:sz="0" w:space="0" w:color="auto"/>
          </w:divBdr>
        </w:div>
        <w:div w:id="1283731563">
          <w:marLeft w:val="640"/>
          <w:marRight w:val="0"/>
          <w:marTop w:val="0"/>
          <w:marBottom w:val="0"/>
          <w:divBdr>
            <w:top w:val="none" w:sz="0" w:space="0" w:color="auto"/>
            <w:left w:val="none" w:sz="0" w:space="0" w:color="auto"/>
            <w:bottom w:val="none" w:sz="0" w:space="0" w:color="auto"/>
            <w:right w:val="none" w:sz="0" w:space="0" w:color="auto"/>
          </w:divBdr>
        </w:div>
        <w:div w:id="1299843837">
          <w:marLeft w:val="640"/>
          <w:marRight w:val="0"/>
          <w:marTop w:val="0"/>
          <w:marBottom w:val="0"/>
          <w:divBdr>
            <w:top w:val="none" w:sz="0" w:space="0" w:color="auto"/>
            <w:left w:val="none" w:sz="0" w:space="0" w:color="auto"/>
            <w:bottom w:val="none" w:sz="0" w:space="0" w:color="auto"/>
            <w:right w:val="none" w:sz="0" w:space="0" w:color="auto"/>
          </w:divBdr>
        </w:div>
        <w:div w:id="1315988443">
          <w:marLeft w:val="640"/>
          <w:marRight w:val="0"/>
          <w:marTop w:val="0"/>
          <w:marBottom w:val="0"/>
          <w:divBdr>
            <w:top w:val="none" w:sz="0" w:space="0" w:color="auto"/>
            <w:left w:val="none" w:sz="0" w:space="0" w:color="auto"/>
            <w:bottom w:val="none" w:sz="0" w:space="0" w:color="auto"/>
            <w:right w:val="none" w:sz="0" w:space="0" w:color="auto"/>
          </w:divBdr>
        </w:div>
        <w:div w:id="1332443783">
          <w:marLeft w:val="640"/>
          <w:marRight w:val="0"/>
          <w:marTop w:val="0"/>
          <w:marBottom w:val="0"/>
          <w:divBdr>
            <w:top w:val="none" w:sz="0" w:space="0" w:color="auto"/>
            <w:left w:val="none" w:sz="0" w:space="0" w:color="auto"/>
            <w:bottom w:val="none" w:sz="0" w:space="0" w:color="auto"/>
            <w:right w:val="none" w:sz="0" w:space="0" w:color="auto"/>
          </w:divBdr>
        </w:div>
        <w:div w:id="1345936046">
          <w:marLeft w:val="640"/>
          <w:marRight w:val="0"/>
          <w:marTop w:val="0"/>
          <w:marBottom w:val="0"/>
          <w:divBdr>
            <w:top w:val="none" w:sz="0" w:space="0" w:color="auto"/>
            <w:left w:val="none" w:sz="0" w:space="0" w:color="auto"/>
            <w:bottom w:val="none" w:sz="0" w:space="0" w:color="auto"/>
            <w:right w:val="none" w:sz="0" w:space="0" w:color="auto"/>
          </w:divBdr>
        </w:div>
        <w:div w:id="1348558407">
          <w:marLeft w:val="640"/>
          <w:marRight w:val="0"/>
          <w:marTop w:val="0"/>
          <w:marBottom w:val="0"/>
          <w:divBdr>
            <w:top w:val="none" w:sz="0" w:space="0" w:color="auto"/>
            <w:left w:val="none" w:sz="0" w:space="0" w:color="auto"/>
            <w:bottom w:val="none" w:sz="0" w:space="0" w:color="auto"/>
            <w:right w:val="none" w:sz="0" w:space="0" w:color="auto"/>
          </w:divBdr>
        </w:div>
        <w:div w:id="1404596434">
          <w:marLeft w:val="640"/>
          <w:marRight w:val="0"/>
          <w:marTop w:val="0"/>
          <w:marBottom w:val="0"/>
          <w:divBdr>
            <w:top w:val="none" w:sz="0" w:space="0" w:color="auto"/>
            <w:left w:val="none" w:sz="0" w:space="0" w:color="auto"/>
            <w:bottom w:val="none" w:sz="0" w:space="0" w:color="auto"/>
            <w:right w:val="none" w:sz="0" w:space="0" w:color="auto"/>
          </w:divBdr>
        </w:div>
        <w:div w:id="1409115581">
          <w:marLeft w:val="640"/>
          <w:marRight w:val="0"/>
          <w:marTop w:val="0"/>
          <w:marBottom w:val="0"/>
          <w:divBdr>
            <w:top w:val="none" w:sz="0" w:space="0" w:color="auto"/>
            <w:left w:val="none" w:sz="0" w:space="0" w:color="auto"/>
            <w:bottom w:val="none" w:sz="0" w:space="0" w:color="auto"/>
            <w:right w:val="none" w:sz="0" w:space="0" w:color="auto"/>
          </w:divBdr>
        </w:div>
        <w:div w:id="1448499939">
          <w:marLeft w:val="640"/>
          <w:marRight w:val="0"/>
          <w:marTop w:val="0"/>
          <w:marBottom w:val="0"/>
          <w:divBdr>
            <w:top w:val="none" w:sz="0" w:space="0" w:color="auto"/>
            <w:left w:val="none" w:sz="0" w:space="0" w:color="auto"/>
            <w:bottom w:val="none" w:sz="0" w:space="0" w:color="auto"/>
            <w:right w:val="none" w:sz="0" w:space="0" w:color="auto"/>
          </w:divBdr>
        </w:div>
        <w:div w:id="1449742731">
          <w:marLeft w:val="640"/>
          <w:marRight w:val="0"/>
          <w:marTop w:val="0"/>
          <w:marBottom w:val="0"/>
          <w:divBdr>
            <w:top w:val="none" w:sz="0" w:space="0" w:color="auto"/>
            <w:left w:val="none" w:sz="0" w:space="0" w:color="auto"/>
            <w:bottom w:val="none" w:sz="0" w:space="0" w:color="auto"/>
            <w:right w:val="none" w:sz="0" w:space="0" w:color="auto"/>
          </w:divBdr>
        </w:div>
        <w:div w:id="1478452450">
          <w:marLeft w:val="640"/>
          <w:marRight w:val="0"/>
          <w:marTop w:val="0"/>
          <w:marBottom w:val="0"/>
          <w:divBdr>
            <w:top w:val="none" w:sz="0" w:space="0" w:color="auto"/>
            <w:left w:val="none" w:sz="0" w:space="0" w:color="auto"/>
            <w:bottom w:val="none" w:sz="0" w:space="0" w:color="auto"/>
            <w:right w:val="none" w:sz="0" w:space="0" w:color="auto"/>
          </w:divBdr>
        </w:div>
        <w:div w:id="1489446441">
          <w:marLeft w:val="640"/>
          <w:marRight w:val="0"/>
          <w:marTop w:val="0"/>
          <w:marBottom w:val="0"/>
          <w:divBdr>
            <w:top w:val="none" w:sz="0" w:space="0" w:color="auto"/>
            <w:left w:val="none" w:sz="0" w:space="0" w:color="auto"/>
            <w:bottom w:val="none" w:sz="0" w:space="0" w:color="auto"/>
            <w:right w:val="none" w:sz="0" w:space="0" w:color="auto"/>
          </w:divBdr>
        </w:div>
        <w:div w:id="1490553943">
          <w:marLeft w:val="640"/>
          <w:marRight w:val="0"/>
          <w:marTop w:val="0"/>
          <w:marBottom w:val="0"/>
          <w:divBdr>
            <w:top w:val="none" w:sz="0" w:space="0" w:color="auto"/>
            <w:left w:val="none" w:sz="0" w:space="0" w:color="auto"/>
            <w:bottom w:val="none" w:sz="0" w:space="0" w:color="auto"/>
            <w:right w:val="none" w:sz="0" w:space="0" w:color="auto"/>
          </w:divBdr>
        </w:div>
        <w:div w:id="1490827503">
          <w:marLeft w:val="640"/>
          <w:marRight w:val="0"/>
          <w:marTop w:val="0"/>
          <w:marBottom w:val="0"/>
          <w:divBdr>
            <w:top w:val="none" w:sz="0" w:space="0" w:color="auto"/>
            <w:left w:val="none" w:sz="0" w:space="0" w:color="auto"/>
            <w:bottom w:val="none" w:sz="0" w:space="0" w:color="auto"/>
            <w:right w:val="none" w:sz="0" w:space="0" w:color="auto"/>
          </w:divBdr>
        </w:div>
        <w:div w:id="1493642846">
          <w:marLeft w:val="640"/>
          <w:marRight w:val="0"/>
          <w:marTop w:val="0"/>
          <w:marBottom w:val="0"/>
          <w:divBdr>
            <w:top w:val="none" w:sz="0" w:space="0" w:color="auto"/>
            <w:left w:val="none" w:sz="0" w:space="0" w:color="auto"/>
            <w:bottom w:val="none" w:sz="0" w:space="0" w:color="auto"/>
            <w:right w:val="none" w:sz="0" w:space="0" w:color="auto"/>
          </w:divBdr>
        </w:div>
        <w:div w:id="1525898280">
          <w:marLeft w:val="640"/>
          <w:marRight w:val="0"/>
          <w:marTop w:val="0"/>
          <w:marBottom w:val="0"/>
          <w:divBdr>
            <w:top w:val="none" w:sz="0" w:space="0" w:color="auto"/>
            <w:left w:val="none" w:sz="0" w:space="0" w:color="auto"/>
            <w:bottom w:val="none" w:sz="0" w:space="0" w:color="auto"/>
            <w:right w:val="none" w:sz="0" w:space="0" w:color="auto"/>
          </w:divBdr>
        </w:div>
        <w:div w:id="1547717434">
          <w:marLeft w:val="640"/>
          <w:marRight w:val="0"/>
          <w:marTop w:val="0"/>
          <w:marBottom w:val="0"/>
          <w:divBdr>
            <w:top w:val="none" w:sz="0" w:space="0" w:color="auto"/>
            <w:left w:val="none" w:sz="0" w:space="0" w:color="auto"/>
            <w:bottom w:val="none" w:sz="0" w:space="0" w:color="auto"/>
            <w:right w:val="none" w:sz="0" w:space="0" w:color="auto"/>
          </w:divBdr>
        </w:div>
        <w:div w:id="1595161210">
          <w:marLeft w:val="640"/>
          <w:marRight w:val="0"/>
          <w:marTop w:val="0"/>
          <w:marBottom w:val="0"/>
          <w:divBdr>
            <w:top w:val="none" w:sz="0" w:space="0" w:color="auto"/>
            <w:left w:val="none" w:sz="0" w:space="0" w:color="auto"/>
            <w:bottom w:val="none" w:sz="0" w:space="0" w:color="auto"/>
            <w:right w:val="none" w:sz="0" w:space="0" w:color="auto"/>
          </w:divBdr>
        </w:div>
        <w:div w:id="1596011154">
          <w:marLeft w:val="640"/>
          <w:marRight w:val="0"/>
          <w:marTop w:val="0"/>
          <w:marBottom w:val="0"/>
          <w:divBdr>
            <w:top w:val="none" w:sz="0" w:space="0" w:color="auto"/>
            <w:left w:val="none" w:sz="0" w:space="0" w:color="auto"/>
            <w:bottom w:val="none" w:sz="0" w:space="0" w:color="auto"/>
            <w:right w:val="none" w:sz="0" w:space="0" w:color="auto"/>
          </w:divBdr>
        </w:div>
        <w:div w:id="1623030148">
          <w:marLeft w:val="640"/>
          <w:marRight w:val="0"/>
          <w:marTop w:val="0"/>
          <w:marBottom w:val="0"/>
          <w:divBdr>
            <w:top w:val="none" w:sz="0" w:space="0" w:color="auto"/>
            <w:left w:val="none" w:sz="0" w:space="0" w:color="auto"/>
            <w:bottom w:val="none" w:sz="0" w:space="0" w:color="auto"/>
            <w:right w:val="none" w:sz="0" w:space="0" w:color="auto"/>
          </w:divBdr>
        </w:div>
        <w:div w:id="1641491967">
          <w:marLeft w:val="640"/>
          <w:marRight w:val="0"/>
          <w:marTop w:val="0"/>
          <w:marBottom w:val="0"/>
          <w:divBdr>
            <w:top w:val="none" w:sz="0" w:space="0" w:color="auto"/>
            <w:left w:val="none" w:sz="0" w:space="0" w:color="auto"/>
            <w:bottom w:val="none" w:sz="0" w:space="0" w:color="auto"/>
            <w:right w:val="none" w:sz="0" w:space="0" w:color="auto"/>
          </w:divBdr>
        </w:div>
        <w:div w:id="1650550748">
          <w:marLeft w:val="640"/>
          <w:marRight w:val="0"/>
          <w:marTop w:val="0"/>
          <w:marBottom w:val="0"/>
          <w:divBdr>
            <w:top w:val="none" w:sz="0" w:space="0" w:color="auto"/>
            <w:left w:val="none" w:sz="0" w:space="0" w:color="auto"/>
            <w:bottom w:val="none" w:sz="0" w:space="0" w:color="auto"/>
            <w:right w:val="none" w:sz="0" w:space="0" w:color="auto"/>
          </w:divBdr>
        </w:div>
        <w:div w:id="1659262734">
          <w:marLeft w:val="640"/>
          <w:marRight w:val="0"/>
          <w:marTop w:val="0"/>
          <w:marBottom w:val="0"/>
          <w:divBdr>
            <w:top w:val="none" w:sz="0" w:space="0" w:color="auto"/>
            <w:left w:val="none" w:sz="0" w:space="0" w:color="auto"/>
            <w:bottom w:val="none" w:sz="0" w:space="0" w:color="auto"/>
            <w:right w:val="none" w:sz="0" w:space="0" w:color="auto"/>
          </w:divBdr>
        </w:div>
        <w:div w:id="1670676306">
          <w:marLeft w:val="640"/>
          <w:marRight w:val="0"/>
          <w:marTop w:val="0"/>
          <w:marBottom w:val="0"/>
          <w:divBdr>
            <w:top w:val="none" w:sz="0" w:space="0" w:color="auto"/>
            <w:left w:val="none" w:sz="0" w:space="0" w:color="auto"/>
            <w:bottom w:val="none" w:sz="0" w:space="0" w:color="auto"/>
            <w:right w:val="none" w:sz="0" w:space="0" w:color="auto"/>
          </w:divBdr>
        </w:div>
        <w:div w:id="1682928725">
          <w:marLeft w:val="640"/>
          <w:marRight w:val="0"/>
          <w:marTop w:val="0"/>
          <w:marBottom w:val="0"/>
          <w:divBdr>
            <w:top w:val="none" w:sz="0" w:space="0" w:color="auto"/>
            <w:left w:val="none" w:sz="0" w:space="0" w:color="auto"/>
            <w:bottom w:val="none" w:sz="0" w:space="0" w:color="auto"/>
            <w:right w:val="none" w:sz="0" w:space="0" w:color="auto"/>
          </w:divBdr>
        </w:div>
        <w:div w:id="1691254574">
          <w:marLeft w:val="640"/>
          <w:marRight w:val="0"/>
          <w:marTop w:val="0"/>
          <w:marBottom w:val="0"/>
          <w:divBdr>
            <w:top w:val="none" w:sz="0" w:space="0" w:color="auto"/>
            <w:left w:val="none" w:sz="0" w:space="0" w:color="auto"/>
            <w:bottom w:val="none" w:sz="0" w:space="0" w:color="auto"/>
            <w:right w:val="none" w:sz="0" w:space="0" w:color="auto"/>
          </w:divBdr>
        </w:div>
        <w:div w:id="1705014557">
          <w:marLeft w:val="640"/>
          <w:marRight w:val="0"/>
          <w:marTop w:val="0"/>
          <w:marBottom w:val="0"/>
          <w:divBdr>
            <w:top w:val="none" w:sz="0" w:space="0" w:color="auto"/>
            <w:left w:val="none" w:sz="0" w:space="0" w:color="auto"/>
            <w:bottom w:val="none" w:sz="0" w:space="0" w:color="auto"/>
            <w:right w:val="none" w:sz="0" w:space="0" w:color="auto"/>
          </w:divBdr>
        </w:div>
        <w:div w:id="1707489040">
          <w:marLeft w:val="640"/>
          <w:marRight w:val="0"/>
          <w:marTop w:val="0"/>
          <w:marBottom w:val="0"/>
          <w:divBdr>
            <w:top w:val="none" w:sz="0" w:space="0" w:color="auto"/>
            <w:left w:val="none" w:sz="0" w:space="0" w:color="auto"/>
            <w:bottom w:val="none" w:sz="0" w:space="0" w:color="auto"/>
            <w:right w:val="none" w:sz="0" w:space="0" w:color="auto"/>
          </w:divBdr>
        </w:div>
        <w:div w:id="1709528425">
          <w:marLeft w:val="640"/>
          <w:marRight w:val="0"/>
          <w:marTop w:val="0"/>
          <w:marBottom w:val="0"/>
          <w:divBdr>
            <w:top w:val="none" w:sz="0" w:space="0" w:color="auto"/>
            <w:left w:val="none" w:sz="0" w:space="0" w:color="auto"/>
            <w:bottom w:val="none" w:sz="0" w:space="0" w:color="auto"/>
            <w:right w:val="none" w:sz="0" w:space="0" w:color="auto"/>
          </w:divBdr>
        </w:div>
        <w:div w:id="1745451770">
          <w:marLeft w:val="640"/>
          <w:marRight w:val="0"/>
          <w:marTop w:val="0"/>
          <w:marBottom w:val="0"/>
          <w:divBdr>
            <w:top w:val="none" w:sz="0" w:space="0" w:color="auto"/>
            <w:left w:val="none" w:sz="0" w:space="0" w:color="auto"/>
            <w:bottom w:val="none" w:sz="0" w:space="0" w:color="auto"/>
            <w:right w:val="none" w:sz="0" w:space="0" w:color="auto"/>
          </w:divBdr>
        </w:div>
        <w:div w:id="1751777395">
          <w:marLeft w:val="640"/>
          <w:marRight w:val="0"/>
          <w:marTop w:val="0"/>
          <w:marBottom w:val="0"/>
          <w:divBdr>
            <w:top w:val="none" w:sz="0" w:space="0" w:color="auto"/>
            <w:left w:val="none" w:sz="0" w:space="0" w:color="auto"/>
            <w:bottom w:val="none" w:sz="0" w:space="0" w:color="auto"/>
            <w:right w:val="none" w:sz="0" w:space="0" w:color="auto"/>
          </w:divBdr>
        </w:div>
        <w:div w:id="1761246648">
          <w:marLeft w:val="640"/>
          <w:marRight w:val="0"/>
          <w:marTop w:val="0"/>
          <w:marBottom w:val="0"/>
          <w:divBdr>
            <w:top w:val="none" w:sz="0" w:space="0" w:color="auto"/>
            <w:left w:val="none" w:sz="0" w:space="0" w:color="auto"/>
            <w:bottom w:val="none" w:sz="0" w:space="0" w:color="auto"/>
            <w:right w:val="none" w:sz="0" w:space="0" w:color="auto"/>
          </w:divBdr>
        </w:div>
        <w:div w:id="1764763269">
          <w:marLeft w:val="640"/>
          <w:marRight w:val="0"/>
          <w:marTop w:val="0"/>
          <w:marBottom w:val="0"/>
          <w:divBdr>
            <w:top w:val="none" w:sz="0" w:space="0" w:color="auto"/>
            <w:left w:val="none" w:sz="0" w:space="0" w:color="auto"/>
            <w:bottom w:val="none" w:sz="0" w:space="0" w:color="auto"/>
            <w:right w:val="none" w:sz="0" w:space="0" w:color="auto"/>
          </w:divBdr>
        </w:div>
        <w:div w:id="1768887972">
          <w:marLeft w:val="640"/>
          <w:marRight w:val="0"/>
          <w:marTop w:val="0"/>
          <w:marBottom w:val="0"/>
          <w:divBdr>
            <w:top w:val="none" w:sz="0" w:space="0" w:color="auto"/>
            <w:left w:val="none" w:sz="0" w:space="0" w:color="auto"/>
            <w:bottom w:val="none" w:sz="0" w:space="0" w:color="auto"/>
            <w:right w:val="none" w:sz="0" w:space="0" w:color="auto"/>
          </w:divBdr>
        </w:div>
        <w:div w:id="1776822394">
          <w:marLeft w:val="640"/>
          <w:marRight w:val="0"/>
          <w:marTop w:val="0"/>
          <w:marBottom w:val="0"/>
          <w:divBdr>
            <w:top w:val="none" w:sz="0" w:space="0" w:color="auto"/>
            <w:left w:val="none" w:sz="0" w:space="0" w:color="auto"/>
            <w:bottom w:val="none" w:sz="0" w:space="0" w:color="auto"/>
            <w:right w:val="none" w:sz="0" w:space="0" w:color="auto"/>
          </w:divBdr>
        </w:div>
        <w:div w:id="1794978617">
          <w:marLeft w:val="640"/>
          <w:marRight w:val="0"/>
          <w:marTop w:val="0"/>
          <w:marBottom w:val="0"/>
          <w:divBdr>
            <w:top w:val="none" w:sz="0" w:space="0" w:color="auto"/>
            <w:left w:val="none" w:sz="0" w:space="0" w:color="auto"/>
            <w:bottom w:val="none" w:sz="0" w:space="0" w:color="auto"/>
            <w:right w:val="none" w:sz="0" w:space="0" w:color="auto"/>
          </w:divBdr>
        </w:div>
        <w:div w:id="1803578214">
          <w:marLeft w:val="640"/>
          <w:marRight w:val="0"/>
          <w:marTop w:val="0"/>
          <w:marBottom w:val="0"/>
          <w:divBdr>
            <w:top w:val="none" w:sz="0" w:space="0" w:color="auto"/>
            <w:left w:val="none" w:sz="0" w:space="0" w:color="auto"/>
            <w:bottom w:val="none" w:sz="0" w:space="0" w:color="auto"/>
            <w:right w:val="none" w:sz="0" w:space="0" w:color="auto"/>
          </w:divBdr>
        </w:div>
        <w:div w:id="1805004077">
          <w:marLeft w:val="640"/>
          <w:marRight w:val="0"/>
          <w:marTop w:val="0"/>
          <w:marBottom w:val="0"/>
          <w:divBdr>
            <w:top w:val="none" w:sz="0" w:space="0" w:color="auto"/>
            <w:left w:val="none" w:sz="0" w:space="0" w:color="auto"/>
            <w:bottom w:val="none" w:sz="0" w:space="0" w:color="auto"/>
            <w:right w:val="none" w:sz="0" w:space="0" w:color="auto"/>
          </w:divBdr>
        </w:div>
        <w:div w:id="1811508110">
          <w:marLeft w:val="640"/>
          <w:marRight w:val="0"/>
          <w:marTop w:val="0"/>
          <w:marBottom w:val="0"/>
          <w:divBdr>
            <w:top w:val="none" w:sz="0" w:space="0" w:color="auto"/>
            <w:left w:val="none" w:sz="0" w:space="0" w:color="auto"/>
            <w:bottom w:val="none" w:sz="0" w:space="0" w:color="auto"/>
            <w:right w:val="none" w:sz="0" w:space="0" w:color="auto"/>
          </w:divBdr>
        </w:div>
        <w:div w:id="1825899728">
          <w:marLeft w:val="640"/>
          <w:marRight w:val="0"/>
          <w:marTop w:val="0"/>
          <w:marBottom w:val="0"/>
          <w:divBdr>
            <w:top w:val="none" w:sz="0" w:space="0" w:color="auto"/>
            <w:left w:val="none" w:sz="0" w:space="0" w:color="auto"/>
            <w:bottom w:val="none" w:sz="0" w:space="0" w:color="auto"/>
            <w:right w:val="none" w:sz="0" w:space="0" w:color="auto"/>
          </w:divBdr>
        </w:div>
        <w:div w:id="1843810251">
          <w:marLeft w:val="640"/>
          <w:marRight w:val="0"/>
          <w:marTop w:val="0"/>
          <w:marBottom w:val="0"/>
          <w:divBdr>
            <w:top w:val="none" w:sz="0" w:space="0" w:color="auto"/>
            <w:left w:val="none" w:sz="0" w:space="0" w:color="auto"/>
            <w:bottom w:val="none" w:sz="0" w:space="0" w:color="auto"/>
            <w:right w:val="none" w:sz="0" w:space="0" w:color="auto"/>
          </w:divBdr>
        </w:div>
        <w:div w:id="1848206908">
          <w:marLeft w:val="640"/>
          <w:marRight w:val="0"/>
          <w:marTop w:val="0"/>
          <w:marBottom w:val="0"/>
          <w:divBdr>
            <w:top w:val="none" w:sz="0" w:space="0" w:color="auto"/>
            <w:left w:val="none" w:sz="0" w:space="0" w:color="auto"/>
            <w:bottom w:val="none" w:sz="0" w:space="0" w:color="auto"/>
            <w:right w:val="none" w:sz="0" w:space="0" w:color="auto"/>
          </w:divBdr>
        </w:div>
        <w:div w:id="1850679168">
          <w:marLeft w:val="640"/>
          <w:marRight w:val="0"/>
          <w:marTop w:val="0"/>
          <w:marBottom w:val="0"/>
          <w:divBdr>
            <w:top w:val="none" w:sz="0" w:space="0" w:color="auto"/>
            <w:left w:val="none" w:sz="0" w:space="0" w:color="auto"/>
            <w:bottom w:val="none" w:sz="0" w:space="0" w:color="auto"/>
            <w:right w:val="none" w:sz="0" w:space="0" w:color="auto"/>
          </w:divBdr>
        </w:div>
        <w:div w:id="1867206855">
          <w:marLeft w:val="640"/>
          <w:marRight w:val="0"/>
          <w:marTop w:val="0"/>
          <w:marBottom w:val="0"/>
          <w:divBdr>
            <w:top w:val="none" w:sz="0" w:space="0" w:color="auto"/>
            <w:left w:val="none" w:sz="0" w:space="0" w:color="auto"/>
            <w:bottom w:val="none" w:sz="0" w:space="0" w:color="auto"/>
            <w:right w:val="none" w:sz="0" w:space="0" w:color="auto"/>
          </w:divBdr>
        </w:div>
        <w:div w:id="1874810169">
          <w:marLeft w:val="640"/>
          <w:marRight w:val="0"/>
          <w:marTop w:val="0"/>
          <w:marBottom w:val="0"/>
          <w:divBdr>
            <w:top w:val="none" w:sz="0" w:space="0" w:color="auto"/>
            <w:left w:val="none" w:sz="0" w:space="0" w:color="auto"/>
            <w:bottom w:val="none" w:sz="0" w:space="0" w:color="auto"/>
            <w:right w:val="none" w:sz="0" w:space="0" w:color="auto"/>
          </w:divBdr>
        </w:div>
        <w:div w:id="1879313638">
          <w:marLeft w:val="640"/>
          <w:marRight w:val="0"/>
          <w:marTop w:val="0"/>
          <w:marBottom w:val="0"/>
          <w:divBdr>
            <w:top w:val="none" w:sz="0" w:space="0" w:color="auto"/>
            <w:left w:val="none" w:sz="0" w:space="0" w:color="auto"/>
            <w:bottom w:val="none" w:sz="0" w:space="0" w:color="auto"/>
            <w:right w:val="none" w:sz="0" w:space="0" w:color="auto"/>
          </w:divBdr>
        </w:div>
        <w:div w:id="1943873567">
          <w:marLeft w:val="640"/>
          <w:marRight w:val="0"/>
          <w:marTop w:val="0"/>
          <w:marBottom w:val="0"/>
          <w:divBdr>
            <w:top w:val="none" w:sz="0" w:space="0" w:color="auto"/>
            <w:left w:val="none" w:sz="0" w:space="0" w:color="auto"/>
            <w:bottom w:val="none" w:sz="0" w:space="0" w:color="auto"/>
            <w:right w:val="none" w:sz="0" w:space="0" w:color="auto"/>
          </w:divBdr>
        </w:div>
        <w:div w:id="1956400036">
          <w:marLeft w:val="640"/>
          <w:marRight w:val="0"/>
          <w:marTop w:val="0"/>
          <w:marBottom w:val="0"/>
          <w:divBdr>
            <w:top w:val="none" w:sz="0" w:space="0" w:color="auto"/>
            <w:left w:val="none" w:sz="0" w:space="0" w:color="auto"/>
            <w:bottom w:val="none" w:sz="0" w:space="0" w:color="auto"/>
            <w:right w:val="none" w:sz="0" w:space="0" w:color="auto"/>
          </w:divBdr>
        </w:div>
        <w:div w:id="1963994194">
          <w:marLeft w:val="640"/>
          <w:marRight w:val="0"/>
          <w:marTop w:val="0"/>
          <w:marBottom w:val="0"/>
          <w:divBdr>
            <w:top w:val="none" w:sz="0" w:space="0" w:color="auto"/>
            <w:left w:val="none" w:sz="0" w:space="0" w:color="auto"/>
            <w:bottom w:val="none" w:sz="0" w:space="0" w:color="auto"/>
            <w:right w:val="none" w:sz="0" w:space="0" w:color="auto"/>
          </w:divBdr>
        </w:div>
        <w:div w:id="2017421306">
          <w:marLeft w:val="640"/>
          <w:marRight w:val="0"/>
          <w:marTop w:val="0"/>
          <w:marBottom w:val="0"/>
          <w:divBdr>
            <w:top w:val="none" w:sz="0" w:space="0" w:color="auto"/>
            <w:left w:val="none" w:sz="0" w:space="0" w:color="auto"/>
            <w:bottom w:val="none" w:sz="0" w:space="0" w:color="auto"/>
            <w:right w:val="none" w:sz="0" w:space="0" w:color="auto"/>
          </w:divBdr>
        </w:div>
        <w:div w:id="2019115870">
          <w:marLeft w:val="640"/>
          <w:marRight w:val="0"/>
          <w:marTop w:val="0"/>
          <w:marBottom w:val="0"/>
          <w:divBdr>
            <w:top w:val="none" w:sz="0" w:space="0" w:color="auto"/>
            <w:left w:val="none" w:sz="0" w:space="0" w:color="auto"/>
            <w:bottom w:val="none" w:sz="0" w:space="0" w:color="auto"/>
            <w:right w:val="none" w:sz="0" w:space="0" w:color="auto"/>
          </w:divBdr>
        </w:div>
        <w:div w:id="2025011688">
          <w:marLeft w:val="640"/>
          <w:marRight w:val="0"/>
          <w:marTop w:val="0"/>
          <w:marBottom w:val="0"/>
          <w:divBdr>
            <w:top w:val="none" w:sz="0" w:space="0" w:color="auto"/>
            <w:left w:val="none" w:sz="0" w:space="0" w:color="auto"/>
            <w:bottom w:val="none" w:sz="0" w:space="0" w:color="auto"/>
            <w:right w:val="none" w:sz="0" w:space="0" w:color="auto"/>
          </w:divBdr>
        </w:div>
        <w:div w:id="2037802562">
          <w:marLeft w:val="640"/>
          <w:marRight w:val="0"/>
          <w:marTop w:val="0"/>
          <w:marBottom w:val="0"/>
          <w:divBdr>
            <w:top w:val="none" w:sz="0" w:space="0" w:color="auto"/>
            <w:left w:val="none" w:sz="0" w:space="0" w:color="auto"/>
            <w:bottom w:val="none" w:sz="0" w:space="0" w:color="auto"/>
            <w:right w:val="none" w:sz="0" w:space="0" w:color="auto"/>
          </w:divBdr>
        </w:div>
        <w:div w:id="2062827162">
          <w:marLeft w:val="640"/>
          <w:marRight w:val="0"/>
          <w:marTop w:val="0"/>
          <w:marBottom w:val="0"/>
          <w:divBdr>
            <w:top w:val="none" w:sz="0" w:space="0" w:color="auto"/>
            <w:left w:val="none" w:sz="0" w:space="0" w:color="auto"/>
            <w:bottom w:val="none" w:sz="0" w:space="0" w:color="auto"/>
            <w:right w:val="none" w:sz="0" w:space="0" w:color="auto"/>
          </w:divBdr>
        </w:div>
        <w:div w:id="2081826482">
          <w:marLeft w:val="640"/>
          <w:marRight w:val="0"/>
          <w:marTop w:val="0"/>
          <w:marBottom w:val="0"/>
          <w:divBdr>
            <w:top w:val="none" w:sz="0" w:space="0" w:color="auto"/>
            <w:left w:val="none" w:sz="0" w:space="0" w:color="auto"/>
            <w:bottom w:val="none" w:sz="0" w:space="0" w:color="auto"/>
            <w:right w:val="none" w:sz="0" w:space="0" w:color="auto"/>
          </w:divBdr>
        </w:div>
        <w:div w:id="2085639512">
          <w:marLeft w:val="640"/>
          <w:marRight w:val="0"/>
          <w:marTop w:val="0"/>
          <w:marBottom w:val="0"/>
          <w:divBdr>
            <w:top w:val="none" w:sz="0" w:space="0" w:color="auto"/>
            <w:left w:val="none" w:sz="0" w:space="0" w:color="auto"/>
            <w:bottom w:val="none" w:sz="0" w:space="0" w:color="auto"/>
            <w:right w:val="none" w:sz="0" w:space="0" w:color="auto"/>
          </w:divBdr>
        </w:div>
        <w:div w:id="2086874262">
          <w:marLeft w:val="640"/>
          <w:marRight w:val="0"/>
          <w:marTop w:val="0"/>
          <w:marBottom w:val="0"/>
          <w:divBdr>
            <w:top w:val="none" w:sz="0" w:space="0" w:color="auto"/>
            <w:left w:val="none" w:sz="0" w:space="0" w:color="auto"/>
            <w:bottom w:val="none" w:sz="0" w:space="0" w:color="auto"/>
            <w:right w:val="none" w:sz="0" w:space="0" w:color="auto"/>
          </w:divBdr>
        </w:div>
        <w:div w:id="2101363882">
          <w:marLeft w:val="640"/>
          <w:marRight w:val="0"/>
          <w:marTop w:val="0"/>
          <w:marBottom w:val="0"/>
          <w:divBdr>
            <w:top w:val="none" w:sz="0" w:space="0" w:color="auto"/>
            <w:left w:val="none" w:sz="0" w:space="0" w:color="auto"/>
            <w:bottom w:val="none" w:sz="0" w:space="0" w:color="auto"/>
            <w:right w:val="none" w:sz="0" w:space="0" w:color="auto"/>
          </w:divBdr>
        </w:div>
        <w:div w:id="2105299823">
          <w:marLeft w:val="640"/>
          <w:marRight w:val="0"/>
          <w:marTop w:val="0"/>
          <w:marBottom w:val="0"/>
          <w:divBdr>
            <w:top w:val="none" w:sz="0" w:space="0" w:color="auto"/>
            <w:left w:val="none" w:sz="0" w:space="0" w:color="auto"/>
            <w:bottom w:val="none" w:sz="0" w:space="0" w:color="auto"/>
            <w:right w:val="none" w:sz="0" w:space="0" w:color="auto"/>
          </w:divBdr>
        </w:div>
      </w:divsChild>
    </w:div>
    <w:div w:id="1144741889">
      <w:bodyDiv w:val="1"/>
      <w:marLeft w:val="0"/>
      <w:marRight w:val="0"/>
      <w:marTop w:val="0"/>
      <w:marBottom w:val="0"/>
      <w:divBdr>
        <w:top w:val="none" w:sz="0" w:space="0" w:color="auto"/>
        <w:left w:val="none" w:sz="0" w:space="0" w:color="auto"/>
        <w:bottom w:val="none" w:sz="0" w:space="0" w:color="auto"/>
        <w:right w:val="none" w:sz="0" w:space="0" w:color="auto"/>
      </w:divBdr>
    </w:div>
    <w:div w:id="1160342795">
      <w:bodyDiv w:val="1"/>
      <w:marLeft w:val="0"/>
      <w:marRight w:val="0"/>
      <w:marTop w:val="0"/>
      <w:marBottom w:val="0"/>
      <w:divBdr>
        <w:top w:val="none" w:sz="0" w:space="0" w:color="auto"/>
        <w:left w:val="none" w:sz="0" w:space="0" w:color="auto"/>
        <w:bottom w:val="none" w:sz="0" w:space="0" w:color="auto"/>
        <w:right w:val="none" w:sz="0" w:space="0" w:color="auto"/>
      </w:divBdr>
    </w:div>
    <w:div w:id="1166700712">
      <w:bodyDiv w:val="1"/>
      <w:marLeft w:val="0"/>
      <w:marRight w:val="0"/>
      <w:marTop w:val="0"/>
      <w:marBottom w:val="0"/>
      <w:divBdr>
        <w:top w:val="none" w:sz="0" w:space="0" w:color="auto"/>
        <w:left w:val="none" w:sz="0" w:space="0" w:color="auto"/>
        <w:bottom w:val="none" w:sz="0" w:space="0" w:color="auto"/>
        <w:right w:val="none" w:sz="0" w:space="0" w:color="auto"/>
      </w:divBdr>
    </w:div>
    <w:div w:id="1167672837">
      <w:bodyDiv w:val="1"/>
      <w:marLeft w:val="0"/>
      <w:marRight w:val="0"/>
      <w:marTop w:val="0"/>
      <w:marBottom w:val="0"/>
      <w:divBdr>
        <w:top w:val="none" w:sz="0" w:space="0" w:color="auto"/>
        <w:left w:val="none" w:sz="0" w:space="0" w:color="auto"/>
        <w:bottom w:val="none" w:sz="0" w:space="0" w:color="auto"/>
        <w:right w:val="none" w:sz="0" w:space="0" w:color="auto"/>
      </w:divBdr>
    </w:div>
    <w:div w:id="1174418601">
      <w:bodyDiv w:val="1"/>
      <w:marLeft w:val="0"/>
      <w:marRight w:val="0"/>
      <w:marTop w:val="0"/>
      <w:marBottom w:val="0"/>
      <w:divBdr>
        <w:top w:val="none" w:sz="0" w:space="0" w:color="auto"/>
        <w:left w:val="none" w:sz="0" w:space="0" w:color="auto"/>
        <w:bottom w:val="none" w:sz="0" w:space="0" w:color="auto"/>
        <w:right w:val="none" w:sz="0" w:space="0" w:color="auto"/>
      </w:divBdr>
    </w:div>
    <w:div w:id="1182278151">
      <w:bodyDiv w:val="1"/>
      <w:marLeft w:val="0"/>
      <w:marRight w:val="0"/>
      <w:marTop w:val="0"/>
      <w:marBottom w:val="0"/>
      <w:divBdr>
        <w:top w:val="none" w:sz="0" w:space="0" w:color="auto"/>
        <w:left w:val="none" w:sz="0" w:space="0" w:color="auto"/>
        <w:bottom w:val="none" w:sz="0" w:space="0" w:color="auto"/>
        <w:right w:val="none" w:sz="0" w:space="0" w:color="auto"/>
      </w:divBdr>
    </w:div>
    <w:div w:id="1187792748">
      <w:bodyDiv w:val="1"/>
      <w:marLeft w:val="0"/>
      <w:marRight w:val="0"/>
      <w:marTop w:val="0"/>
      <w:marBottom w:val="0"/>
      <w:divBdr>
        <w:top w:val="none" w:sz="0" w:space="0" w:color="auto"/>
        <w:left w:val="none" w:sz="0" w:space="0" w:color="auto"/>
        <w:bottom w:val="none" w:sz="0" w:space="0" w:color="auto"/>
        <w:right w:val="none" w:sz="0" w:space="0" w:color="auto"/>
      </w:divBdr>
    </w:div>
    <w:div w:id="1192647461">
      <w:bodyDiv w:val="1"/>
      <w:marLeft w:val="0"/>
      <w:marRight w:val="0"/>
      <w:marTop w:val="0"/>
      <w:marBottom w:val="0"/>
      <w:divBdr>
        <w:top w:val="none" w:sz="0" w:space="0" w:color="auto"/>
        <w:left w:val="none" w:sz="0" w:space="0" w:color="auto"/>
        <w:bottom w:val="none" w:sz="0" w:space="0" w:color="auto"/>
        <w:right w:val="none" w:sz="0" w:space="0" w:color="auto"/>
      </w:divBdr>
    </w:div>
    <w:div w:id="1195272444">
      <w:bodyDiv w:val="1"/>
      <w:marLeft w:val="0"/>
      <w:marRight w:val="0"/>
      <w:marTop w:val="0"/>
      <w:marBottom w:val="0"/>
      <w:divBdr>
        <w:top w:val="none" w:sz="0" w:space="0" w:color="auto"/>
        <w:left w:val="none" w:sz="0" w:space="0" w:color="auto"/>
        <w:bottom w:val="none" w:sz="0" w:space="0" w:color="auto"/>
        <w:right w:val="none" w:sz="0" w:space="0" w:color="auto"/>
      </w:divBdr>
    </w:div>
    <w:div w:id="1214540044">
      <w:bodyDiv w:val="1"/>
      <w:marLeft w:val="0"/>
      <w:marRight w:val="0"/>
      <w:marTop w:val="0"/>
      <w:marBottom w:val="0"/>
      <w:divBdr>
        <w:top w:val="none" w:sz="0" w:space="0" w:color="auto"/>
        <w:left w:val="none" w:sz="0" w:space="0" w:color="auto"/>
        <w:bottom w:val="none" w:sz="0" w:space="0" w:color="auto"/>
        <w:right w:val="none" w:sz="0" w:space="0" w:color="auto"/>
      </w:divBdr>
    </w:div>
    <w:div w:id="1227952035">
      <w:bodyDiv w:val="1"/>
      <w:marLeft w:val="0"/>
      <w:marRight w:val="0"/>
      <w:marTop w:val="0"/>
      <w:marBottom w:val="0"/>
      <w:divBdr>
        <w:top w:val="none" w:sz="0" w:space="0" w:color="auto"/>
        <w:left w:val="none" w:sz="0" w:space="0" w:color="auto"/>
        <w:bottom w:val="none" w:sz="0" w:space="0" w:color="auto"/>
        <w:right w:val="none" w:sz="0" w:space="0" w:color="auto"/>
      </w:divBdr>
    </w:div>
    <w:div w:id="1227955445">
      <w:bodyDiv w:val="1"/>
      <w:marLeft w:val="0"/>
      <w:marRight w:val="0"/>
      <w:marTop w:val="0"/>
      <w:marBottom w:val="0"/>
      <w:divBdr>
        <w:top w:val="none" w:sz="0" w:space="0" w:color="auto"/>
        <w:left w:val="none" w:sz="0" w:space="0" w:color="auto"/>
        <w:bottom w:val="none" w:sz="0" w:space="0" w:color="auto"/>
        <w:right w:val="none" w:sz="0" w:space="0" w:color="auto"/>
      </w:divBdr>
    </w:div>
    <w:div w:id="1229342525">
      <w:bodyDiv w:val="1"/>
      <w:marLeft w:val="0"/>
      <w:marRight w:val="0"/>
      <w:marTop w:val="0"/>
      <w:marBottom w:val="0"/>
      <w:divBdr>
        <w:top w:val="none" w:sz="0" w:space="0" w:color="auto"/>
        <w:left w:val="none" w:sz="0" w:space="0" w:color="auto"/>
        <w:bottom w:val="none" w:sz="0" w:space="0" w:color="auto"/>
        <w:right w:val="none" w:sz="0" w:space="0" w:color="auto"/>
      </w:divBdr>
    </w:div>
    <w:div w:id="1233464040">
      <w:bodyDiv w:val="1"/>
      <w:marLeft w:val="0"/>
      <w:marRight w:val="0"/>
      <w:marTop w:val="0"/>
      <w:marBottom w:val="0"/>
      <w:divBdr>
        <w:top w:val="none" w:sz="0" w:space="0" w:color="auto"/>
        <w:left w:val="none" w:sz="0" w:space="0" w:color="auto"/>
        <w:bottom w:val="none" w:sz="0" w:space="0" w:color="auto"/>
        <w:right w:val="none" w:sz="0" w:space="0" w:color="auto"/>
      </w:divBdr>
    </w:div>
    <w:div w:id="1238904406">
      <w:bodyDiv w:val="1"/>
      <w:marLeft w:val="0"/>
      <w:marRight w:val="0"/>
      <w:marTop w:val="0"/>
      <w:marBottom w:val="0"/>
      <w:divBdr>
        <w:top w:val="none" w:sz="0" w:space="0" w:color="auto"/>
        <w:left w:val="none" w:sz="0" w:space="0" w:color="auto"/>
        <w:bottom w:val="none" w:sz="0" w:space="0" w:color="auto"/>
        <w:right w:val="none" w:sz="0" w:space="0" w:color="auto"/>
      </w:divBdr>
    </w:div>
    <w:div w:id="1260605869">
      <w:bodyDiv w:val="1"/>
      <w:marLeft w:val="0"/>
      <w:marRight w:val="0"/>
      <w:marTop w:val="0"/>
      <w:marBottom w:val="0"/>
      <w:divBdr>
        <w:top w:val="none" w:sz="0" w:space="0" w:color="auto"/>
        <w:left w:val="none" w:sz="0" w:space="0" w:color="auto"/>
        <w:bottom w:val="none" w:sz="0" w:space="0" w:color="auto"/>
        <w:right w:val="none" w:sz="0" w:space="0" w:color="auto"/>
      </w:divBdr>
    </w:div>
    <w:div w:id="1261336257">
      <w:bodyDiv w:val="1"/>
      <w:marLeft w:val="0"/>
      <w:marRight w:val="0"/>
      <w:marTop w:val="0"/>
      <w:marBottom w:val="0"/>
      <w:divBdr>
        <w:top w:val="none" w:sz="0" w:space="0" w:color="auto"/>
        <w:left w:val="none" w:sz="0" w:space="0" w:color="auto"/>
        <w:bottom w:val="none" w:sz="0" w:space="0" w:color="auto"/>
        <w:right w:val="none" w:sz="0" w:space="0" w:color="auto"/>
      </w:divBdr>
    </w:div>
    <w:div w:id="1262882117">
      <w:bodyDiv w:val="1"/>
      <w:marLeft w:val="0"/>
      <w:marRight w:val="0"/>
      <w:marTop w:val="0"/>
      <w:marBottom w:val="0"/>
      <w:divBdr>
        <w:top w:val="none" w:sz="0" w:space="0" w:color="auto"/>
        <w:left w:val="none" w:sz="0" w:space="0" w:color="auto"/>
        <w:bottom w:val="none" w:sz="0" w:space="0" w:color="auto"/>
        <w:right w:val="none" w:sz="0" w:space="0" w:color="auto"/>
      </w:divBdr>
    </w:div>
    <w:div w:id="1269653877">
      <w:bodyDiv w:val="1"/>
      <w:marLeft w:val="0"/>
      <w:marRight w:val="0"/>
      <w:marTop w:val="0"/>
      <w:marBottom w:val="0"/>
      <w:divBdr>
        <w:top w:val="none" w:sz="0" w:space="0" w:color="auto"/>
        <w:left w:val="none" w:sz="0" w:space="0" w:color="auto"/>
        <w:bottom w:val="none" w:sz="0" w:space="0" w:color="auto"/>
        <w:right w:val="none" w:sz="0" w:space="0" w:color="auto"/>
      </w:divBdr>
    </w:div>
    <w:div w:id="1271931089">
      <w:bodyDiv w:val="1"/>
      <w:marLeft w:val="0"/>
      <w:marRight w:val="0"/>
      <w:marTop w:val="0"/>
      <w:marBottom w:val="0"/>
      <w:divBdr>
        <w:top w:val="none" w:sz="0" w:space="0" w:color="auto"/>
        <w:left w:val="none" w:sz="0" w:space="0" w:color="auto"/>
        <w:bottom w:val="none" w:sz="0" w:space="0" w:color="auto"/>
        <w:right w:val="none" w:sz="0" w:space="0" w:color="auto"/>
      </w:divBdr>
      <w:divsChild>
        <w:div w:id="19162674">
          <w:marLeft w:val="640"/>
          <w:marRight w:val="0"/>
          <w:marTop w:val="0"/>
          <w:marBottom w:val="0"/>
          <w:divBdr>
            <w:top w:val="none" w:sz="0" w:space="0" w:color="auto"/>
            <w:left w:val="none" w:sz="0" w:space="0" w:color="auto"/>
            <w:bottom w:val="none" w:sz="0" w:space="0" w:color="auto"/>
            <w:right w:val="none" w:sz="0" w:space="0" w:color="auto"/>
          </w:divBdr>
        </w:div>
        <w:div w:id="72318959">
          <w:marLeft w:val="640"/>
          <w:marRight w:val="0"/>
          <w:marTop w:val="0"/>
          <w:marBottom w:val="0"/>
          <w:divBdr>
            <w:top w:val="none" w:sz="0" w:space="0" w:color="auto"/>
            <w:left w:val="none" w:sz="0" w:space="0" w:color="auto"/>
            <w:bottom w:val="none" w:sz="0" w:space="0" w:color="auto"/>
            <w:right w:val="none" w:sz="0" w:space="0" w:color="auto"/>
          </w:divBdr>
        </w:div>
        <w:div w:id="91630173">
          <w:marLeft w:val="640"/>
          <w:marRight w:val="0"/>
          <w:marTop w:val="0"/>
          <w:marBottom w:val="0"/>
          <w:divBdr>
            <w:top w:val="none" w:sz="0" w:space="0" w:color="auto"/>
            <w:left w:val="none" w:sz="0" w:space="0" w:color="auto"/>
            <w:bottom w:val="none" w:sz="0" w:space="0" w:color="auto"/>
            <w:right w:val="none" w:sz="0" w:space="0" w:color="auto"/>
          </w:divBdr>
        </w:div>
        <w:div w:id="114909422">
          <w:marLeft w:val="640"/>
          <w:marRight w:val="0"/>
          <w:marTop w:val="0"/>
          <w:marBottom w:val="0"/>
          <w:divBdr>
            <w:top w:val="none" w:sz="0" w:space="0" w:color="auto"/>
            <w:left w:val="none" w:sz="0" w:space="0" w:color="auto"/>
            <w:bottom w:val="none" w:sz="0" w:space="0" w:color="auto"/>
            <w:right w:val="none" w:sz="0" w:space="0" w:color="auto"/>
          </w:divBdr>
        </w:div>
        <w:div w:id="125050741">
          <w:marLeft w:val="640"/>
          <w:marRight w:val="0"/>
          <w:marTop w:val="0"/>
          <w:marBottom w:val="0"/>
          <w:divBdr>
            <w:top w:val="none" w:sz="0" w:space="0" w:color="auto"/>
            <w:left w:val="none" w:sz="0" w:space="0" w:color="auto"/>
            <w:bottom w:val="none" w:sz="0" w:space="0" w:color="auto"/>
            <w:right w:val="none" w:sz="0" w:space="0" w:color="auto"/>
          </w:divBdr>
        </w:div>
        <w:div w:id="127162416">
          <w:marLeft w:val="640"/>
          <w:marRight w:val="0"/>
          <w:marTop w:val="0"/>
          <w:marBottom w:val="0"/>
          <w:divBdr>
            <w:top w:val="none" w:sz="0" w:space="0" w:color="auto"/>
            <w:left w:val="none" w:sz="0" w:space="0" w:color="auto"/>
            <w:bottom w:val="none" w:sz="0" w:space="0" w:color="auto"/>
            <w:right w:val="none" w:sz="0" w:space="0" w:color="auto"/>
          </w:divBdr>
        </w:div>
        <w:div w:id="137429187">
          <w:marLeft w:val="640"/>
          <w:marRight w:val="0"/>
          <w:marTop w:val="0"/>
          <w:marBottom w:val="0"/>
          <w:divBdr>
            <w:top w:val="none" w:sz="0" w:space="0" w:color="auto"/>
            <w:left w:val="none" w:sz="0" w:space="0" w:color="auto"/>
            <w:bottom w:val="none" w:sz="0" w:space="0" w:color="auto"/>
            <w:right w:val="none" w:sz="0" w:space="0" w:color="auto"/>
          </w:divBdr>
        </w:div>
        <w:div w:id="140082686">
          <w:marLeft w:val="640"/>
          <w:marRight w:val="0"/>
          <w:marTop w:val="0"/>
          <w:marBottom w:val="0"/>
          <w:divBdr>
            <w:top w:val="none" w:sz="0" w:space="0" w:color="auto"/>
            <w:left w:val="none" w:sz="0" w:space="0" w:color="auto"/>
            <w:bottom w:val="none" w:sz="0" w:space="0" w:color="auto"/>
            <w:right w:val="none" w:sz="0" w:space="0" w:color="auto"/>
          </w:divBdr>
        </w:div>
        <w:div w:id="152063003">
          <w:marLeft w:val="640"/>
          <w:marRight w:val="0"/>
          <w:marTop w:val="0"/>
          <w:marBottom w:val="0"/>
          <w:divBdr>
            <w:top w:val="none" w:sz="0" w:space="0" w:color="auto"/>
            <w:left w:val="none" w:sz="0" w:space="0" w:color="auto"/>
            <w:bottom w:val="none" w:sz="0" w:space="0" w:color="auto"/>
            <w:right w:val="none" w:sz="0" w:space="0" w:color="auto"/>
          </w:divBdr>
        </w:div>
        <w:div w:id="180321918">
          <w:marLeft w:val="640"/>
          <w:marRight w:val="0"/>
          <w:marTop w:val="0"/>
          <w:marBottom w:val="0"/>
          <w:divBdr>
            <w:top w:val="none" w:sz="0" w:space="0" w:color="auto"/>
            <w:left w:val="none" w:sz="0" w:space="0" w:color="auto"/>
            <w:bottom w:val="none" w:sz="0" w:space="0" w:color="auto"/>
            <w:right w:val="none" w:sz="0" w:space="0" w:color="auto"/>
          </w:divBdr>
        </w:div>
        <w:div w:id="181170051">
          <w:marLeft w:val="640"/>
          <w:marRight w:val="0"/>
          <w:marTop w:val="0"/>
          <w:marBottom w:val="0"/>
          <w:divBdr>
            <w:top w:val="none" w:sz="0" w:space="0" w:color="auto"/>
            <w:left w:val="none" w:sz="0" w:space="0" w:color="auto"/>
            <w:bottom w:val="none" w:sz="0" w:space="0" w:color="auto"/>
            <w:right w:val="none" w:sz="0" w:space="0" w:color="auto"/>
          </w:divBdr>
        </w:div>
        <w:div w:id="199976916">
          <w:marLeft w:val="640"/>
          <w:marRight w:val="0"/>
          <w:marTop w:val="0"/>
          <w:marBottom w:val="0"/>
          <w:divBdr>
            <w:top w:val="none" w:sz="0" w:space="0" w:color="auto"/>
            <w:left w:val="none" w:sz="0" w:space="0" w:color="auto"/>
            <w:bottom w:val="none" w:sz="0" w:space="0" w:color="auto"/>
            <w:right w:val="none" w:sz="0" w:space="0" w:color="auto"/>
          </w:divBdr>
        </w:div>
        <w:div w:id="207424775">
          <w:marLeft w:val="640"/>
          <w:marRight w:val="0"/>
          <w:marTop w:val="0"/>
          <w:marBottom w:val="0"/>
          <w:divBdr>
            <w:top w:val="none" w:sz="0" w:space="0" w:color="auto"/>
            <w:left w:val="none" w:sz="0" w:space="0" w:color="auto"/>
            <w:bottom w:val="none" w:sz="0" w:space="0" w:color="auto"/>
            <w:right w:val="none" w:sz="0" w:space="0" w:color="auto"/>
          </w:divBdr>
        </w:div>
        <w:div w:id="211816986">
          <w:marLeft w:val="640"/>
          <w:marRight w:val="0"/>
          <w:marTop w:val="0"/>
          <w:marBottom w:val="0"/>
          <w:divBdr>
            <w:top w:val="none" w:sz="0" w:space="0" w:color="auto"/>
            <w:left w:val="none" w:sz="0" w:space="0" w:color="auto"/>
            <w:bottom w:val="none" w:sz="0" w:space="0" w:color="auto"/>
            <w:right w:val="none" w:sz="0" w:space="0" w:color="auto"/>
          </w:divBdr>
        </w:div>
        <w:div w:id="213783042">
          <w:marLeft w:val="640"/>
          <w:marRight w:val="0"/>
          <w:marTop w:val="0"/>
          <w:marBottom w:val="0"/>
          <w:divBdr>
            <w:top w:val="none" w:sz="0" w:space="0" w:color="auto"/>
            <w:left w:val="none" w:sz="0" w:space="0" w:color="auto"/>
            <w:bottom w:val="none" w:sz="0" w:space="0" w:color="auto"/>
            <w:right w:val="none" w:sz="0" w:space="0" w:color="auto"/>
          </w:divBdr>
        </w:div>
        <w:div w:id="216360831">
          <w:marLeft w:val="640"/>
          <w:marRight w:val="0"/>
          <w:marTop w:val="0"/>
          <w:marBottom w:val="0"/>
          <w:divBdr>
            <w:top w:val="none" w:sz="0" w:space="0" w:color="auto"/>
            <w:left w:val="none" w:sz="0" w:space="0" w:color="auto"/>
            <w:bottom w:val="none" w:sz="0" w:space="0" w:color="auto"/>
            <w:right w:val="none" w:sz="0" w:space="0" w:color="auto"/>
          </w:divBdr>
        </w:div>
        <w:div w:id="269971039">
          <w:marLeft w:val="640"/>
          <w:marRight w:val="0"/>
          <w:marTop w:val="0"/>
          <w:marBottom w:val="0"/>
          <w:divBdr>
            <w:top w:val="none" w:sz="0" w:space="0" w:color="auto"/>
            <w:left w:val="none" w:sz="0" w:space="0" w:color="auto"/>
            <w:bottom w:val="none" w:sz="0" w:space="0" w:color="auto"/>
            <w:right w:val="none" w:sz="0" w:space="0" w:color="auto"/>
          </w:divBdr>
        </w:div>
        <w:div w:id="279067531">
          <w:marLeft w:val="640"/>
          <w:marRight w:val="0"/>
          <w:marTop w:val="0"/>
          <w:marBottom w:val="0"/>
          <w:divBdr>
            <w:top w:val="none" w:sz="0" w:space="0" w:color="auto"/>
            <w:left w:val="none" w:sz="0" w:space="0" w:color="auto"/>
            <w:bottom w:val="none" w:sz="0" w:space="0" w:color="auto"/>
            <w:right w:val="none" w:sz="0" w:space="0" w:color="auto"/>
          </w:divBdr>
        </w:div>
        <w:div w:id="288513076">
          <w:marLeft w:val="640"/>
          <w:marRight w:val="0"/>
          <w:marTop w:val="0"/>
          <w:marBottom w:val="0"/>
          <w:divBdr>
            <w:top w:val="none" w:sz="0" w:space="0" w:color="auto"/>
            <w:left w:val="none" w:sz="0" w:space="0" w:color="auto"/>
            <w:bottom w:val="none" w:sz="0" w:space="0" w:color="auto"/>
            <w:right w:val="none" w:sz="0" w:space="0" w:color="auto"/>
          </w:divBdr>
        </w:div>
        <w:div w:id="293101761">
          <w:marLeft w:val="640"/>
          <w:marRight w:val="0"/>
          <w:marTop w:val="0"/>
          <w:marBottom w:val="0"/>
          <w:divBdr>
            <w:top w:val="none" w:sz="0" w:space="0" w:color="auto"/>
            <w:left w:val="none" w:sz="0" w:space="0" w:color="auto"/>
            <w:bottom w:val="none" w:sz="0" w:space="0" w:color="auto"/>
            <w:right w:val="none" w:sz="0" w:space="0" w:color="auto"/>
          </w:divBdr>
        </w:div>
        <w:div w:id="293486245">
          <w:marLeft w:val="640"/>
          <w:marRight w:val="0"/>
          <w:marTop w:val="0"/>
          <w:marBottom w:val="0"/>
          <w:divBdr>
            <w:top w:val="none" w:sz="0" w:space="0" w:color="auto"/>
            <w:left w:val="none" w:sz="0" w:space="0" w:color="auto"/>
            <w:bottom w:val="none" w:sz="0" w:space="0" w:color="auto"/>
            <w:right w:val="none" w:sz="0" w:space="0" w:color="auto"/>
          </w:divBdr>
        </w:div>
        <w:div w:id="340553046">
          <w:marLeft w:val="640"/>
          <w:marRight w:val="0"/>
          <w:marTop w:val="0"/>
          <w:marBottom w:val="0"/>
          <w:divBdr>
            <w:top w:val="none" w:sz="0" w:space="0" w:color="auto"/>
            <w:left w:val="none" w:sz="0" w:space="0" w:color="auto"/>
            <w:bottom w:val="none" w:sz="0" w:space="0" w:color="auto"/>
            <w:right w:val="none" w:sz="0" w:space="0" w:color="auto"/>
          </w:divBdr>
        </w:div>
        <w:div w:id="347409467">
          <w:marLeft w:val="640"/>
          <w:marRight w:val="0"/>
          <w:marTop w:val="0"/>
          <w:marBottom w:val="0"/>
          <w:divBdr>
            <w:top w:val="none" w:sz="0" w:space="0" w:color="auto"/>
            <w:left w:val="none" w:sz="0" w:space="0" w:color="auto"/>
            <w:bottom w:val="none" w:sz="0" w:space="0" w:color="auto"/>
            <w:right w:val="none" w:sz="0" w:space="0" w:color="auto"/>
          </w:divBdr>
        </w:div>
        <w:div w:id="385839304">
          <w:marLeft w:val="640"/>
          <w:marRight w:val="0"/>
          <w:marTop w:val="0"/>
          <w:marBottom w:val="0"/>
          <w:divBdr>
            <w:top w:val="none" w:sz="0" w:space="0" w:color="auto"/>
            <w:left w:val="none" w:sz="0" w:space="0" w:color="auto"/>
            <w:bottom w:val="none" w:sz="0" w:space="0" w:color="auto"/>
            <w:right w:val="none" w:sz="0" w:space="0" w:color="auto"/>
          </w:divBdr>
        </w:div>
        <w:div w:id="389110843">
          <w:marLeft w:val="640"/>
          <w:marRight w:val="0"/>
          <w:marTop w:val="0"/>
          <w:marBottom w:val="0"/>
          <w:divBdr>
            <w:top w:val="none" w:sz="0" w:space="0" w:color="auto"/>
            <w:left w:val="none" w:sz="0" w:space="0" w:color="auto"/>
            <w:bottom w:val="none" w:sz="0" w:space="0" w:color="auto"/>
            <w:right w:val="none" w:sz="0" w:space="0" w:color="auto"/>
          </w:divBdr>
        </w:div>
        <w:div w:id="419641320">
          <w:marLeft w:val="640"/>
          <w:marRight w:val="0"/>
          <w:marTop w:val="0"/>
          <w:marBottom w:val="0"/>
          <w:divBdr>
            <w:top w:val="none" w:sz="0" w:space="0" w:color="auto"/>
            <w:left w:val="none" w:sz="0" w:space="0" w:color="auto"/>
            <w:bottom w:val="none" w:sz="0" w:space="0" w:color="auto"/>
            <w:right w:val="none" w:sz="0" w:space="0" w:color="auto"/>
          </w:divBdr>
        </w:div>
        <w:div w:id="424420545">
          <w:marLeft w:val="640"/>
          <w:marRight w:val="0"/>
          <w:marTop w:val="0"/>
          <w:marBottom w:val="0"/>
          <w:divBdr>
            <w:top w:val="none" w:sz="0" w:space="0" w:color="auto"/>
            <w:left w:val="none" w:sz="0" w:space="0" w:color="auto"/>
            <w:bottom w:val="none" w:sz="0" w:space="0" w:color="auto"/>
            <w:right w:val="none" w:sz="0" w:space="0" w:color="auto"/>
          </w:divBdr>
        </w:div>
        <w:div w:id="449015343">
          <w:marLeft w:val="640"/>
          <w:marRight w:val="0"/>
          <w:marTop w:val="0"/>
          <w:marBottom w:val="0"/>
          <w:divBdr>
            <w:top w:val="none" w:sz="0" w:space="0" w:color="auto"/>
            <w:left w:val="none" w:sz="0" w:space="0" w:color="auto"/>
            <w:bottom w:val="none" w:sz="0" w:space="0" w:color="auto"/>
            <w:right w:val="none" w:sz="0" w:space="0" w:color="auto"/>
          </w:divBdr>
        </w:div>
        <w:div w:id="457263925">
          <w:marLeft w:val="640"/>
          <w:marRight w:val="0"/>
          <w:marTop w:val="0"/>
          <w:marBottom w:val="0"/>
          <w:divBdr>
            <w:top w:val="none" w:sz="0" w:space="0" w:color="auto"/>
            <w:left w:val="none" w:sz="0" w:space="0" w:color="auto"/>
            <w:bottom w:val="none" w:sz="0" w:space="0" w:color="auto"/>
            <w:right w:val="none" w:sz="0" w:space="0" w:color="auto"/>
          </w:divBdr>
        </w:div>
        <w:div w:id="458494826">
          <w:marLeft w:val="640"/>
          <w:marRight w:val="0"/>
          <w:marTop w:val="0"/>
          <w:marBottom w:val="0"/>
          <w:divBdr>
            <w:top w:val="none" w:sz="0" w:space="0" w:color="auto"/>
            <w:left w:val="none" w:sz="0" w:space="0" w:color="auto"/>
            <w:bottom w:val="none" w:sz="0" w:space="0" w:color="auto"/>
            <w:right w:val="none" w:sz="0" w:space="0" w:color="auto"/>
          </w:divBdr>
        </w:div>
        <w:div w:id="459347528">
          <w:marLeft w:val="640"/>
          <w:marRight w:val="0"/>
          <w:marTop w:val="0"/>
          <w:marBottom w:val="0"/>
          <w:divBdr>
            <w:top w:val="none" w:sz="0" w:space="0" w:color="auto"/>
            <w:left w:val="none" w:sz="0" w:space="0" w:color="auto"/>
            <w:bottom w:val="none" w:sz="0" w:space="0" w:color="auto"/>
            <w:right w:val="none" w:sz="0" w:space="0" w:color="auto"/>
          </w:divBdr>
        </w:div>
        <w:div w:id="459569887">
          <w:marLeft w:val="640"/>
          <w:marRight w:val="0"/>
          <w:marTop w:val="0"/>
          <w:marBottom w:val="0"/>
          <w:divBdr>
            <w:top w:val="none" w:sz="0" w:space="0" w:color="auto"/>
            <w:left w:val="none" w:sz="0" w:space="0" w:color="auto"/>
            <w:bottom w:val="none" w:sz="0" w:space="0" w:color="auto"/>
            <w:right w:val="none" w:sz="0" w:space="0" w:color="auto"/>
          </w:divBdr>
        </w:div>
        <w:div w:id="463229755">
          <w:marLeft w:val="640"/>
          <w:marRight w:val="0"/>
          <w:marTop w:val="0"/>
          <w:marBottom w:val="0"/>
          <w:divBdr>
            <w:top w:val="none" w:sz="0" w:space="0" w:color="auto"/>
            <w:left w:val="none" w:sz="0" w:space="0" w:color="auto"/>
            <w:bottom w:val="none" w:sz="0" w:space="0" w:color="auto"/>
            <w:right w:val="none" w:sz="0" w:space="0" w:color="auto"/>
          </w:divBdr>
        </w:div>
        <w:div w:id="484400288">
          <w:marLeft w:val="640"/>
          <w:marRight w:val="0"/>
          <w:marTop w:val="0"/>
          <w:marBottom w:val="0"/>
          <w:divBdr>
            <w:top w:val="none" w:sz="0" w:space="0" w:color="auto"/>
            <w:left w:val="none" w:sz="0" w:space="0" w:color="auto"/>
            <w:bottom w:val="none" w:sz="0" w:space="0" w:color="auto"/>
            <w:right w:val="none" w:sz="0" w:space="0" w:color="auto"/>
          </w:divBdr>
        </w:div>
        <w:div w:id="511066654">
          <w:marLeft w:val="640"/>
          <w:marRight w:val="0"/>
          <w:marTop w:val="0"/>
          <w:marBottom w:val="0"/>
          <w:divBdr>
            <w:top w:val="none" w:sz="0" w:space="0" w:color="auto"/>
            <w:left w:val="none" w:sz="0" w:space="0" w:color="auto"/>
            <w:bottom w:val="none" w:sz="0" w:space="0" w:color="auto"/>
            <w:right w:val="none" w:sz="0" w:space="0" w:color="auto"/>
          </w:divBdr>
        </w:div>
        <w:div w:id="520584508">
          <w:marLeft w:val="640"/>
          <w:marRight w:val="0"/>
          <w:marTop w:val="0"/>
          <w:marBottom w:val="0"/>
          <w:divBdr>
            <w:top w:val="none" w:sz="0" w:space="0" w:color="auto"/>
            <w:left w:val="none" w:sz="0" w:space="0" w:color="auto"/>
            <w:bottom w:val="none" w:sz="0" w:space="0" w:color="auto"/>
            <w:right w:val="none" w:sz="0" w:space="0" w:color="auto"/>
          </w:divBdr>
        </w:div>
        <w:div w:id="521170053">
          <w:marLeft w:val="640"/>
          <w:marRight w:val="0"/>
          <w:marTop w:val="0"/>
          <w:marBottom w:val="0"/>
          <w:divBdr>
            <w:top w:val="none" w:sz="0" w:space="0" w:color="auto"/>
            <w:left w:val="none" w:sz="0" w:space="0" w:color="auto"/>
            <w:bottom w:val="none" w:sz="0" w:space="0" w:color="auto"/>
            <w:right w:val="none" w:sz="0" w:space="0" w:color="auto"/>
          </w:divBdr>
        </w:div>
        <w:div w:id="521749005">
          <w:marLeft w:val="640"/>
          <w:marRight w:val="0"/>
          <w:marTop w:val="0"/>
          <w:marBottom w:val="0"/>
          <w:divBdr>
            <w:top w:val="none" w:sz="0" w:space="0" w:color="auto"/>
            <w:left w:val="none" w:sz="0" w:space="0" w:color="auto"/>
            <w:bottom w:val="none" w:sz="0" w:space="0" w:color="auto"/>
            <w:right w:val="none" w:sz="0" w:space="0" w:color="auto"/>
          </w:divBdr>
        </w:div>
        <w:div w:id="526793831">
          <w:marLeft w:val="640"/>
          <w:marRight w:val="0"/>
          <w:marTop w:val="0"/>
          <w:marBottom w:val="0"/>
          <w:divBdr>
            <w:top w:val="none" w:sz="0" w:space="0" w:color="auto"/>
            <w:left w:val="none" w:sz="0" w:space="0" w:color="auto"/>
            <w:bottom w:val="none" w:sz="0" w:space="0" w:color="auto"/>
            <w:right w:val="none" w:sz="0" w:space="0" w:color="auto"/>
          </w:divBdr>
        </w:div>
        <w:div w:id="532306632">
          <w:marLeft w:val="640"/>
          <w:marRight w:val="0"/>
          <w:marTop w:val="0"/>
          <w:marBottom w:val="0"/>
          <w:divBdr>
            <w:top w:val="none" w:sz="0" w:space="0" w:color="auto"/>
            <w:left w:val="none" w:sz="0" w:space="0" w:color="auto"/>
            <w:bottom w:val="none" w:sz="0" w:space="0" w:color="auto"/>
            <w:right w:val="none" w:sz="0" w:space="0" w:color="auto"/>
          </w:divBdr>
        </w:div>
        <w:div w:id="533538071">
          <w:marLeft w:val="640"/>
          <w:marRight w:val="0"/>
          <w:marTop w:val="0"/>
          <w:marBottom w:val="0"/>
          <w:divBdr>
            <w:top w:val="none" w:sz="0" w:space="0" w:color="auto"/>
            <w:left w:val="none" w:sz="0" w:space="0" w:color="auto"/>
            <w:bottom w:val="none" w:sz="0" w:space="0" w:color="auto"/>
            <w:right w:val="none" w:sz="0" w:space="0" w:color="auto"/>
          </w:divBdr>
        </w:div>
        <w:div w:id="539826525">
          <w:marLeft w:val="640"/>
          <w:marRight w:val="0"/>
          <w:marTop w:val="0"/>
          <w:marBottom w:val="0"/>
          <w:divBdr>
            <w:top w:val="none" w:sz="0" w:space="0" w:color="auto"/>
            <w:left w:val="none" w:sz="0" w:space="0" w:color="auto"/>
            <w:bottom w:val="none" w:sz="0" w:space="0" w:color="auto"/>
            <w:right w:val="none" w:sz="0" w:space="0" w:color="auto"/>
          </w:divBdr>
        </w:div>
        <w:div w:id="561215736">
          <w:marLeft w:val="640"/>
          <w:marRight w:val="0"/>
          <w:marTop w:val="0"/>
          <w:marBottom w:val="0"/>
          <w:divBdr>
            <w:top w:val="none" w:sz="0" w:space="0" w:color="auto"/>
            <w:left w:val="none" w:sz="0" w:space="0" w:color="auto"/>
            <w:bottom w:val="none" w:sz="0" w:space="0" w:color="auto"/>
            <w:right w:val="none" w:sz="0" w:space="0" w:color="auto"/>
          </w:divBdr>
        </w:div>
        <w:div w:id="562570866">
          <w:marLeft w:val="640"/>
          <w:marRight w:val="0"/>
          <w:marTop w:val="0"/>
          <w:marBottom w:val="0"/>
          <w:divBdr>
            <w:top w:val="none" w:sz="0" w:space="0" w:color="auto"/>
            <w:left w:val="none" w:sz="0" w:space="0" w:color="auto"/>
            <w:bottom w:val="none" w:sz="0" w:space="0" w:color="auto"/>
            <w:right w:val="none" w:sz="0" w:space="0" w:color="auto"/>
          </w:divBdr>
        </w:div>
        <w:div w:id="565534079">
          <w:marLeft w:val="640"/>
          <w:marRight w:val="0"/>
          <w:marTop w:val="0"/>
          <w:marBottom w:val="0"/>
          <w:divBdr>
            <w:top w:val="none" w:sz="0" w:space="0" w:color="auto"/>
            <w:left w:val="none" w:sz="0" w:space="0" w:color="auto"/>
            <w:bottom w:val="none" w:sz="0" w:space="0" w:color="auto"/>
            <w:right w:val="none" w:sz="0" w:space="0" w:color="auto"/>
          </w:divBdr>
        </w:div>
        <w:div w:id="567375245">
          <w:marLeft w:val="640"/>
          <w:marRight w:val="0"/>
          <w:marTop w:val="0"/>
          <w:marBottom w:val="0"/>
          <w:divBdr>
            <w:top w:val="none" w:sz="0" w:space="0" w:color="auto"/>
            <w:left w:val="none" w:sz="0" w:space="0" w:color="auto"/>
            <w:bottom w:val="none" w:sz="0" w:space="0" w:color="auto"/>
            <w:right w:val="none" w:sz="0" w:space="0" w:color="auto"/>
          </w:divBdr>
        </w:div>
        <w:div w:id="597060389">
          <w:marLeft w:val="640"/>
          <w:marRight w:val="0"/>
          <w:marTop w:val="0"/>
          <w:marBottom w:val="0"/>
          <w:divBdr>
            <w:top w:val="none" w:sz="0" w:space="0" w:color="auto"/>
            <w:left w:val="none" w:sz="0" w:space="0" w:color="auto"/>
            <w:bottom w:val="none" w:sz="0" w:space="0" w:color="auto"/>
            <w:right w:val="none" w:sz="0" w:space="0" w:color="auto"/>
          </w:divBdr>
        </w:div>
        <w:div w:id="601883769">
          <w:marLeft w:val="640"/>
          <w:marRight w:val="0"/>
          <w:marTop w:val="0"/>
          <w:marBottom w:val="0"/>
          <w:divBdr>
            <w:top w:val="none" w:sz="0" w:space="0" w:color="auto"/>
            <w:left w:val="none" w:sz="0" w:space="0" w:color="auto"/>
            <w:bottom w:val="none" w:sz="0" w:space="0" w:color="auto"/>
            <w:right w:val="none" w:sz="0" w:space="0" w:color="auto"/>
          </w:divBdr>
        </w:div>
        <w:div w:id="611015008">
          <w:marLeft w:val="640"/>
          <w:marRight w:val="0"/>
          <w:marTop w:val="0"/>
          <w:marBottom w:val="0"/>
          <w:divBdr>
            <w:top w:val="none" w:sz="0" w:space="0" w:color="auto"/>
            <w:left w:val="none" w:sz="0" w:space="0" w:color="auto"/>
            <w:bottom w:val="none" w:sz="0" w:space="0" w:color="auto"/>
            <w:right w:val="none" w:sz="0" w:space="0" w:color="auto"/>
          </w:divBdr>
        </w:div>
        <w:div w:id="632563714">
          <w:marLeft w:val="640"/>
          <w:marRight w:val="0"/>
          <w:marTop w:val="0"/>
          <w:marBottom w:val="0"/>
          <w:divBdr>
            <w:top w:val="none" w:sz="0" w:space="0" w:color="auto"/>
            <w:left w:val="none" w:sz="0" w:space="0" w:color="auto"/>
            <w:bottom w:val="none" w:sz="0" w:space="0" w:color="auto"/>
            <w:right w:val="none" w:sz="0" w:space="0" w:color="auto"/>
          </w:divBdr>
        </w:div>
        <w:div w:id="633369104">
          <w:marLeft w:val="640"/>
          <w:marRight w:val="0"/>
          <w:marTop w:val="0"/>
          <w:marBottom w:val="0"/>
          <w:divBdr>
            <w:top w:val="none" w:sz="0" w:space="0" w:color="auto"/>
            <w:left w:val="none" w:sz="0" w:space="0" w:color="auto"/>
            <w:bottom w:val="none" w:sz="0" w:space="0" w:color="auto"/>
            <w:right w:val="none" w:sz="0" w:space="0" w:color="auto"/>
          </w:divBdr>
        </w:div>
        <w:div w:id="634725160">
          <w:marLeft w:val="640"/>
          <w:marRight w:val="0"/>
          <w:marTop w:val="0"/>
          <w:marBottom w:val="0"/>
          <w:divBdr>
            <w:top w:val="none" w:sz="0" w:space="0" w:color="auto"/>
            <w:left w:val="none" w:sz="0" w:space="0" w:color="auto"/>
            <w:bottom w:val="none" w:sz="0" w:space="0" w:color="auto"/>
            <w:right w:val="none" w:sz="0" w:space="0" w:color="auto"/>
          </w:divBdr>
        </w:div>
        <w:div w:id="672026400">
          <w:marLeft w:val="640"/>
          <w:marRight w:val="0"/>
          <w:marTop w:val="0"/>
          <w:marBottom w:val="0"/>
          <w:divBdr>
            <w:top w:val="none" w:sz="0" w:space="0" w:color="auto"/>
            <w:left w:val="none" w:sz="0" w:space="0" w:color="auto"/>
            <w:bottom w:val="none" w:sz="0" w:space="0" w:color="auto"/>
            <w:right w:val="none" w:sz="0" w:space="0" w:color="auto"/>
          </w:divBdr>
        </w:div>
        <w:div w:id="688605789">
          <w:marLeft w:val="640"/>
          <w:marRight w:val="0"/>
          <w:marTop w:val="0"/>
          <w:marBottom w:val="0"/>
          <w:divBdr>
            <w:top w:val="none" w:sz="0" w:space="0" w:color="auto"/>
            <w:left w:val="none" w:sz="0" w:space="0" w:color="auto"/>
            <w:bottom w:val="none" w:sz="0" w:space="0" w:color="auto"/>
            <w:right w:val="none" w:sz="0" w:space="0" w:color="auto"/>
          </w:divBdr>
        </w:div>
        <w:div w:id="707606102">
          <w:marLeft w:val="640"/>
          <w:marRight w:val="0"/>
          <w:marTop w:val="0"/>
          <w:marBottom w:val="0"/>
          <w:divBdr>
            <w:top w:val="none" w:sz="0" w:space="0" w:color="auto"/>
            <w:left w:val="none" w:sz="0" w:space="0" w:color="auto"/>
            <w:bottom w:val="none" w:sz="0" w:space="0" w:color="auto"/>
            <w:right w:val="none" w:sz="0" w:space="0" w:color="auto"/>
          </w:divBdr>
        </w:div>
        <w:div w:id="722602684">
          <w:marLeft w:val="640"/>
          <w:marRight w:val="0"/>
          <w:marTop w:val="0"/>
          <w:marBottom w:val="0"/>
          <w:divBdr>
            <w:top w:val="none" w:sz="0" w:space="0" w:color="auto"/>
            <w:left w:val="none" w:sz="0" w:space="0" w:color="auto"/>
            <w:bottom w:val="none" w:sz="0" w:space="0" w:color="auto"/>
            <w:right w:val="none" w:sz="0" w:space="0" w:color="auto"/>
          </w:divBdr>
        </w:div>
        <w:div w:id="745883597">
          <w:marLeft w:val="640"/>
          <w:marRight w:val="0"/>
          <w:marTop w:val="0"/>
          <w:marBottom w:val="0"/>
          <w:divBdr>
            <w:top w:val="none" w:sz="0" w:space="0" w:color="auto"/>
            <w:left w:val="none" w:sz="0" w:space="0" w:color="auto"/>
            <w:bottom w:val="none" w:sz="0" w:space="0" w:color="auto"/>
            <w:right w:val="none" w:sz="0" w:space="0" w:color="auto"/>
          </w:divBdr>
        </w:div>
        <w:div w:id="775367197">
          <w:marLeft w:val="640"/>
          <w:marRight w:val="0"/>
          <w:marTop w:val="0"/>
          <w:marBottom w:val="0"/>
          <w:divBdr>
            <w:top w:val="none" w:sz="0" w:space="0" w:color="auto"/>
            <w:left w:val="none" w:sz="0" w:space="0" w:color="auto"/>
            <w:bottom w:val="none" w:sz="0" w:space="0" w:color="auto"/>
            <w:right w:val="none" w:sz="0" w:space="0" w:color="auto"/>
          </w:divBdr>
        </w:div>
        <w:div w:id="776216884">
          <w:marLeft w:val="640"/>
          <w:marRight w:val="0"/>
          <w:marTop w:val="0"/>
          <w:marBottom w:val="0"/>
          <w:divBdr>
            <w:top w:val="none" w:sz="0" w:space="0" w:color="auto"/>
            <w:left w:val="none" w:sz="0" w:space="0" w:color="auto"/>
            <w:bottom w:val="none" w:sz="0" w:space="0" w:color="auto"/>
            <w:right w:val="none" w:sz="0" w:space="0" w:color="auto"/>
          </w:divBdr>
        </w:div>
        <w:div w:id="812792961">
          <w:marLeft w:val="640"/>
          <w:marRight w:val="0"/>
          <w:marTop w:val="0"/>
          <w:marBottom w:val="0"/>
          <w:divBdr>
            <w:top w:val="none" w:sz="0" w:space="0" w:color="auto"/>
            <w:left w:val="none" w:sz="0" w:space="0" w:color="auto"/>
            <w:bottom w:val="none" w:sz="0" w:space="0" w:color="auto"/>
            <w:right w:val="none" w:sz="0" w:space="0" w:color="auto"/>
          </w:divBdr>
        </w:div>
        <w:div w:id="813327674">
          <w:marLeft w:val="640"/>
          <w:marRight w:val="0"/>
          <w:marTop w:val="0"/>
          <w:marBottom w:val="0"/>
          <w:divBdr>
            <w:top w:val="none" w:sz="0" w:space="0" w:color="auto"/>
            <w:left w:val="none" w:sz="0" w:space="0" w:color="auto"/>
            <w:bottom w:val="none" w:sz="0" w:space="0" w:color="auto"/>
            <w:right w:val="none" w:sz="0" w:space="0" w:color="auto"/>
          </w:divBdr>
        </w:div>
        <w:div w:id="816805388">
          <w:marLeft w:val="640"/>
          <w:marRight w:val="0"/>
          <w:marTop w:val="0"/>
          <w:marBottom w:val="0"/>
          <w:divBdr>
            <w:top w:val="none" w:sz="0" w:space="0" w:color="auto"/>
            <w:left w:val="none" w:sz="0" w:space="0" w:color="auto"/>
            <w:bottom w:val="none" w:sz="0" w:space="0" w:color="auto"/>
            <w:right w:val="none" w:sz="0" w:space="0" w:color="auto"/>
          </w:divBdr>
        </w:div>
        <w:div w:id="829492273">
          <w:marLeft w:val="640"/>
          <w:marRight w:val="0"/>
          <w:marTop w:val="0"/>
          <w:marBottom w:val="0"/>
          <w:divBdr>
            <w:top w:val="none" w:sz="0" w:space="0" w:color="auto"/>
            <w:left w:val="none" w:sz="0" w:space="0" w:color="auto"/>
            <w:bottom w:val="none" w:sz="0" w:space="0" w:color="auto"/>
            <w:right w:val="none" w:sz="0" w:space="0" w:color="auto"/>
          </w:divBdr>
        </w:div>
        <w:div w:id="842478020">
          <w:marLeft w:val="640"/>
          <w:marRight w:val="0"/>
          <w:marTop w:val="0"/>
          <w:marBottom w:val="0"/>
          <w:divBdr>
            <w:top w:val="none" w:sz="0" w:space="0" w:color="auto"/>
            <w:left w:val="none" w:sz="0" w:space="0" w:color="auto"/>
            <w:bottom w:val="none" w:sz="0" w:space="0" w:color="auto"/>
            <w:right w:val="none" w:sz="0" w:space="0" w:color="auto"/>
          </w:divBdr>
        </w:div>
        <w:div w:id="872546675">
          <w:marLeft w:val="640"/>
          <w:marRight w:val="0"/>
          <w:marTop w:val="0"/>
          <w:marBottom w:val="0"/>
          <w:divBdr>
            <w:top w:val="none" w:sz="0" w:space="0" w:color="auto"/>
            <w:left w:val="none" w:sz="0" w:space="0" w:color="auto"/>
            <w:bottom w:val="none" w:sz="0" w:space="0" w:color="auto"/>
            <w:right w:val="none" w:sz="0" w:space="0" w:color="auto"/>
          </w:divBdr>
        </w:div>
        <w:div w:id="872573405">
          <w:marLeft w:val="640"/>
          <w:marRight w:val="0"/>
          <w:marTop w:val="0"/>
          <w:marBottom w:val="0"/>
          <w:divBdr>
            <w:top w:val="none" w:sz="0" w:space="0" w:color="auto"/>
            <w:left w:val="none" w:sz="0" w:space="0" w:color="auto"/>
            <w:bottom w:val="none" w:sz="0" w:space="0" w:color="auto"/>
            <w:right w:val="none" w:sz="0" w:space="0" w:color="auto"/>
          </w:divBdr>
        </w:div>
        <w:div w:id="875392927">
          <w:marLeft w:val="640"/>
          <w:marRight w:val="0"/>
          <w:marTop w:val="0"/>
          <w:marBottom w:val="0"/>
          <w:divBdr>
            <w:top w:val="none" w:sz="0" w:space="0" w:color="auto"/>
            <w:left w:val="none" w:sz="0" w:space="0" w:color="auto"/>
            <w:bottom w:val="none" w:sz="0" w:space="0" w:color="auto"/>
            <w:right w:val="none" w:sz="0" w:space="0" w:color="auto"/>
          </w:divBdr>
        </w:div>
        <w:div w:id="876164942">
          <w:marLeft w:val="640"/>
          <w:marRight w:val="0"/>
          <w:marTop w:val="0"/>
          <w:marBottom w:val="0"/>
          <w:divBdr>
            <w:top w:val="none" w:sz="0" w:space="0" w:color="auto"/>
            <w:left w:val="none" w:sz="0" w:space="0" w:color="auto"/>
            <w:bottom w:val="none" w:sz="0" w:space="0" w:color="auto"/>
            <w:right w:val="none" w:sz="0" w:space="0" w:color="auto"/>
          </w:divBdr>
        </w:div>
        <w:div w:id="903174163">
          <w:marLeft w:val="640"/>
          <w:marRight w:val="0"/>
          <w:marTop w:val="0"/>
          <w:marBottom w:val="0"/>
          <w:divBdr>
            <w:top w:val="none" w:sz="0" w:space="0" w:color="auto"/>
            <w:left w:val="none" w:sz="0" w:space="0" w:color="auto"/>
            <w:bottom w:val="none" w:sz="0" w:space="0" w:color="auto"/>
            <w:right w:val="none" w:sz="0" w:space="0" w:color="auto"/>
          </w:divBdr>
        </w:div>
        <w:div w:id="935408229">
          <w:marLeft w:val="640"/>
          <w:marRight w:val="0"/>
          <w:marTop w:val="0"/>
          <w:marBottom w:val="0"/>
          <w:divBdr>
            <w:top w:val="none" w:sz="0" w:space="0" w:color="auto"/>
            <w:left w:val="none" w:sz="0" w:space="0" w:color="auto"/>
            <w:bottom w:val="none" w:sz="0" w:space="0" w:color="auto"/>
            <w:right w:val="none" w:sz="0" w:space="0" w:color="auto"/>
          </w:divBdr>
        </w:div>
        <w:div w:id="951472922">
          <w:marLeft w:val="640"/>
          <w:marRight w:val="0"/>
          <w:marTop w:val="0"/>
          <w:marBottom w:val="0"/>
          <w:divBdr>
            <w:top w:val="none" w:sz="0" w:space="0" w:color="auto"/>
            <w:left w:val="none" w:sz="0" w:space="0" w:color="auto"/>
            <w:bottom w:val="none" w:sz="0" w:space="0" w:color="auto"/>
            <w:right w:val="none" w:sz="0" w:space="0" w:color="auto"/>
          </w:divBdr>
        </w:div>
        <w:div w:id="956180507">
          <w:marLeft w:val="640"/>
          <w:marRight w:val="0"/>
          <w:marTop w:val="0"/>
          <w:marBottom w:val="0"/>
          <w:divBdr>
            <w:top w:val="none" w:sz="0" w:space="0" w:color="auto"/>
            <w:left w:val="none" w:sz="0" w:space="0" w:color="auto"/>
            <w:bottom w:val="none" w:sz="0" w:space="0" w:color="auto"/>
            <w:right w:val="none" w:sz="0" w:space="0" w:color="auto"/>
          </w:divBdr>
        </w:div>
        <w:div w:id="956180845">
          <w:marLeft w:val="640"/>
          <w:marRight w:val="0"/>
          <w:marTop w:val="0"/>
          <w:marBottom w:val="0"/>
          <w:divBdr>
            <w:top w:val="none" w:sz="0" w:space="0" w:color="auto"/>
            <w:left w:val="none" w:sz="0" w:space="0" w:color="auto"/>
            <w:bottom w:val="none" w:sz="0" w:space="0" w:color="auto"/>
            <w:right w:val="none" w:sz="0" w:space="0" w:color="auto"/>
          </w:divBdr>
        </w:div>
        <w:div w:id="980041379">
          <w:marLeft w:val="640"/>
          <w:marRight w:val="0"/>
          <w:marTop w:val="0"/>
          <w:marBottom w:val="0"/>
          <w:divBdr>
            <w:top w:val="none" w:sz="0" w:space="0" w:color="auto"/>
            <w:left w:val="none" w:sz="0" w:space="0" w:color="auto"/>
            <w:bottom w:val="none" w:sz="0" w:space="0" w:color="auto"/>
            <w:right w:val="none" w:sz="0" w:space="0" w:color="auto"/>
          </w:divBdr>
        </w:div>
        <w:div w:id="1047069006">
          <w:marLeft w:val="640"/>
          <w:marRight w:val="0"/>
          <w:marTop w:val="0"/>
          <w:marBottom w:val="0"/>
          <w:divBdr>
            <w:top w:val="none" w:sz="0" w:space="0" w:color="auto"/>
            <w:left w:val="none" w:sz="0" w:space="0" w:color="auto"/>
            <w:bottom w:val="none" w:sz="0" w:space="0" w:color="auto"/>
            <w:right w:val="none" w:sz="0" w:space="0" w:color="auto"/>
          </w:divBdr>
        </w:div>
        <w:div w:id="1064109227">
          <w:marLeft w:val="640"/>
          <w:marRight w:val="0"/>
          <w:marTop w:val="0"/>
          <w:marBottom w:val="0"/>
          <w:divBdr>
            <w:top w:val="none" w:sz="0" w:space="0" w:color="auto"/>
            <w:left w:val="none" w:sz="0" w:space="0" w:color="auto"/>
            <w:bottom w:val="none" w:sz="0" w:space="0" w:color="auto"/>
            <w:right w:val="none" w:sz="0" w:space="0" w:color="auto"/>
          </w:divBdr>
        </w:div>
        <w:div w:id="1126856432">
          <w:marLeft w:val="640"/>
          <w:marRight w:val="0"/>
          <w:marTop w:val="0"/>
          <w:marBottom w:val="0"/>
          <w:divBdr>
            <w:top w:val="none" w:sz="0" w:space="0" w:color="auto"/>
            <w:left w:val="none" w:sz="0" w:space="0" w:color="auto"/>
            <w:bottom w:val="none" w:sz="0" w:space="0" w:color="auto"/>
            <w:right w:val="none" w:sz="0" w:space="0" w:color="auto"/>
          </w:divBdr>
        </w:div>
        <w:div w:id="1133595052">
          <w:marLeft w:val="640"/>
          <w:marRight w:val="0"/>
          <w:marTop w:val="0"/>
          <w:marBottom w:val="0"/>
          <w:divBdr>
            <w:top w:val="none" w:sz="0" w:space="0" w:color="auto"/>
            <w:left w:val="none" w:sz="0" w:space="0" w:color="auto"/>
            <w:bottom w:val="none" w:sz="0" w:space="0" w:color="auto"/>
            <w:right w:val="none" w:sz="0" w:space="0" w:color="auto"/>
          </w:divBdr>
        </w:div>
        <w:div w:id="1142238002">
          <w:marLeft w:val="640"/>
          <w:marRight w:val="0"/>
          <w:marTop w:val="0"/>
          <w:marBottom w:val="0"/>
          <w:divBdr>
            <w:top w:val="none" w:sz="0" w:space="0" w:color="auto"/>
            <w:left w:val="none" w:sz="0" w:space="0" w:color="auto"/>
            <w:bottom w:val="none" w:sz="0" w:space="0" w:color="auto"/>
            <w:right w:val="none" w:sz="0" w:space="0" w:color="auto"/>
          </w:divBdr>
        </w:div>
        <w:div w:id="1147361983">
          <w:marLeft w:val="640"/>
          <w:marRight w:val="0"/>
          <w:marTop w:val="0"/>
          <w:marBottom w:val="0"/>
          <w:divBdr>
            <w:top w:val="none" w:sz="0" w:space="0" w:color="auto"/>
            <w:left w:val="none" w:sz="0" w:space="0" w:color="auto"/>
            <w:bottom w:val="none" w:sz="0" w:space="0" w:color="auto"/>
            <w:right w:val="none" w:sz="0" w:space="0" w:color="auto"/>
          </w:divBdr>
        </w:div>
        <w:div w:id="1160736792">
          <w:marLeft w:val="640"/>
          <w:marRight w:val="0"/>
          <w:marTop w:val="0"/>
          <w:marBottom w:val="0"/>
          <w:divBdr>
            <w:top w:val="none" w:sz="0" w:space="0" w:color="auto"/>
            <w:left w:val="none" w:sz="0" w:space="0" w:color="auto"/>
            <w:bottom w:val="none" w:sz="0" w:space="0" w:color="auto"/>
            <w:right w:val="none" w:sz="0" w:space="0" w:color="auto"/>
          </w:divBdr>
        </w:div>
        <w:div w:id="1177114920">
          <w:marLeft w:val="640"/>
          <w:marRight w:val="0"/>
          <w:marTop w:val="0"/>
          <w:marBottom w:val="0"/>
          <w:divBdr>
            <w:top w:val="none" w:sz="0" w:space="0" w:color="auto"/>
            <w:left w:val="none" w:sz="0" w:space="0" w:color="auto"/>
            <w:bottom w:val="none" w:sz="0" w:space="0" w:color="auto"/>
            <w:right w:val="none" w:sz="0" w:space="0" w:color="auto"/>
          </w:divBdr>
        </w:div>
        <w:div w:id="1193688232">
          <w:marLeft w:val="640"/>
          <w:marRight w:val="0"/>
          <w:marTop w:val="0"/>
          <w:marBottom w:val="0"/>
          <w:divBdr>
            <w:top w:val="none" w:sz="0" w:space="0" w:color="auto"/>
            <w:left w:val="none" w:sz="0" w:space="0" w:color="auto"/>
            <w:bottom w:val="none" w:sz="0" w:space="0" w:color="auto"/>
            <w:right w:val="none" w:sz="0" w:space="0" w:color="auto"/>
          </w:divBdr>
        </w:div>
        <w:div w:id="1197036684">
          <w:marLeft w:val="640"/>
          <w:marRight w:val="0"/>
          <w:marTop w:val="0"/>
          <w:marBottom w:val="0"/>
          <w:divBdr>
            <w:top w:val="none" w:sz="0" w:space="0" w:color="auto"/>
            <w:left w:val="none" w:sz="0" w:space="0" w:color="auto"/>
            <w:bottom w:val="none" w:sz="0" w:space="0" w:color="auto"/>
            <w:right w:val="none" w:sz="0" w:space="0" w:color="auto"/>
          </w:divBdr>
        </w:div>
        <w:div w:id="1231115697">
          <w:marLeft w:val="640"/>
          <w:marRight w:val="0"/>
          <w:marTop w:val="0"/>
          <w:marBottom w:val="0"/>
          <w:divBdr>
            <w:top w:val="none" w:sz="0" w:space="0" w:color="auto"/>
            <w:left w:val="none" w:sz="0" w:space="0" w:color="auto"/>
            <w:bottom w:val="none" w:sz="0" w:space="0" w:color="auto"/>
            <w:right w:val="none" w:sz="0" w:space="0" w:color="auto"/>
          </w:divBdr>
        </w:div>
        <w:div w:id="1231187212">
          <w:marLeft w:val="640"/>
          <w:marRight w:val="0"/>
          <w:marTop w:val="0"/>
          <w:marBottom w:val="0"/>
          <w:divBdr>
            <w:top w:val="none" w:sz="0" w:space="0" w:color="auto"/>
            <w:left w:val="none" w:sz="0" w:space="0" w:color="auto"/>
            <w:bottom w:val="none" w:sz="0" w:space="0" w:color="auto"/>
            <w:right w:val="none" w:sz="0" w:space="0" w:color="auto"/>
          </w:divBdr>
        </w:div>
        <w:div w:id="1233546514">
          <w:marLeft w:val="640"/>
          <w:marRight w:val="0"/>
          <w:marTop w:val="0"/>
          <w:marBottom w:val="0"/>
          <w:divBdr>
            <w:top w:val="none" w:sz="0" w:space="0" w:color="auto"/>
            <w:left w:val="none" w:sz="0" w:space="0" w:color="auto"/>
            <w:bottom w:val="none" w:sz="0" w:space="0" w:color="auto"/>
            <w:right w:val="none" w:sz="0" w:space="0" w:color="auto"/>
          </w:divBdr>
        </w:div>
        <w:div w:id="1234586346">
          <w:marLeft w:val="640"/>
          <w:marRight w:val="0"/>
          <w:marTop w:val="0"/>
          <w:marBottom w:val="0"/>
          <w:divBdr>
            <w:top w:val="none" w:sz="0" w:space="0" w:color="auto"/>
            <w:left w:val="none" w:sz="0" w:space="0" w:color="auto"/>
            <w:bottom w:val="none" w:sz="0" w:space="0" w:color="auto"/>
            <w:right w:val="none" w:sz="0" w:space="0" w:color="auto"/>
          </w:divBdr>
        </w:div>
        <w:div w:id="1269582082">
          <w:marLeft w:val="640"/>
          <w:marRight w:val="0"/>
          <w:marTop w:val="0"/>
          <w:marBottom w:val="0"/>
          <w:divBdr>
            <w:top w:val="none" w:sz="0" w:space="0" w:color="auto"/>
            <w:left w:val="none" w:sz="0" w:space="0" w:color="auto"/>
            <w:bottom w:val="none" w:sz="0" w:space="0" w:color="auto"/>
            <w:right w:val="none" w:sz="0" w:space="0" w:color="auto"/>
          </w:divBdr>
        </w:div>
        <w:div w:id="1276598062">
          <w:marLeft w:val="640"/>
          <w:marRight w:val="0"/>
          <w:marTop w:val="0"/>
          <w:marBottom w:val="0"/>
          <w:divBdr>
            <w:top w:val="none" w:sz="0" w:space="0" w:color="auto"/>
            <w:left w:val="none" w:sz="0" w:space="0" w:color="auto"/>
            <w:bottom w:val="none" w:sz="0" w:space="0" w:color="auto"/>
            <w:right w:val="none" w:sz="0" w:space="0" w:color="auto"/>
          </w:divBdr>
        </w:div>
        <w:div w:id="1303540384">
          <w:marLeft w:val="640"/>
          <w:marRight w:val="0"/>
          <w:marTop w:val="0"/>
          <w:marBottom w:val="0"/>
          <w:divBdr>
            <w:top w:val="none" w:sz="0" w:space="0" w:color="auto"/>
            <w:left w:val="none" w:sz="0" w:space="0" w:color="auto"/>
            <w:bottom w:val="none" w:sz="0" w:space="0" w:color="auto"/>
            <w:right w:val="none" w:sz="0" w:space="0" w:color="auto"/>
          </w:divBdr>
        </w:div>
        <w:div w:id="1304890601">
          <w:marLeft w:val="640"/>
          <w:marRight w:val="0"/>
          <w:marTop w:val="0"/>
          <w:marBottom w:val="0"/>
          <w:divBdr>
            <w:top w:val="none" w:sz="0" w:space="0" w:color="auto"/>
            <w:left w:val="none" w:sz="0" w:space="0" w:color="auto"/>
            <w:bottom w:val="none" w:sz="0" w:space="0" w:color="auto"/>
            <w:right w:val="none" w:sz="0" w:space="0" w:color="auto"/>
          </w:divBdr>
        </w:div>
        <w:div w:id="1306619131">
          <w:marLeft w:val="640"/>
          <w:marRight w:val="0"/>
          <w:marTop w:val="0"/>
          <w:marBottom w:val="0"/>
          <w:divBdr>
            <w:top w:val="none" w:sz="0" w:space="0" w:color="auto"/>
            <w:left w:val="none" w:sz="0" w:space="0" w:color="auto"/>
            <w:bottom w:val="none" w:sz="0" w:space="0" w:color="auto"/>
            <w:right w:val="none" w:sz="0" w:space="0" w:color="auto"/>
          </w:divBdr>
        </w:div>
        <w:div w:id="1332031088">
          <w:marLeft w:val="640"/>
          <w:marRight w:val="0"/>
          <w:marTop w:val="0"/>
          <w:marBottom w:val="0"/>
          <w:divBdr>
            <w:top w:val="none" w:sz="0" w:space="0" w:color="auto"/>
            <w:left w:val="none" w:sz="0" w:space="0" w:color="auto"/>
            <w:bottom w:val="none" w:sz="0" w:space="0" w:color="auto"/>
            <w:right w:val="none" w:sz="0" w:space="0" w:color="auto"/>
          </w:divBdr>
        </w:div>
        <w:div w:id="1347059408">
          <w:marLeft w:val="640"/>
          <w:marRight w:val="0"/>
          <w:marTop w:val="0"/>
          <w:marBottom w:val="0"/>
          <w:divBdr>
            <w:top w:val="none" w:sz="0" w:space="0" w:color="auto"/>
            <w:left w:val="none" w:sz="0" w:space="0" w:color="auto"/>
            <w:bottom w:val="none" w:sz="0" w:space="0" w:color="auto"/>
            <w:right w:val="none" w:sz="0" w:space="0" w:color="auto"/>
          </w:divBdr>
        </w:div>
        <w:div w:id="1349988222">
          <w:marLeft w:val="640"/>
          <w:marRight w:val="0"/>
          <w:marTop w:val="0"/>
          <w:marBottom w:val="0"/>
          <w:divBdr>
            <w:top w:val="none" w:sz="0" w:space="0" w:color="auto"/>
            <w:left w:val="none" w:sz="0" w:space="0" w:color="auto"/>
            <w:bottom w:val="none" w:sz="0" w:space="0" w:color="auto"/>
            <w:right w:val="none" w:sz="0" w:space="0" w:color="auto"/>
          </w:divBdr>
        </w:div>
        <w:div w:id="1362364159">
          <w:marLeft w:val="640"/>
          <w:marRight w:val="0"/>
          <w:marTop w:val="0"/>
          <w:marBottom w:val="0"/>
          <w:divBdr>
            <w:top w:val="none" w:sz="0" w:space="0" w:color="auto"/>
            <w:left w:val="none" w:sz="0" w:space="0" w:color="auto"/>
            <w:bottom w:val="none" w:sz="0" w:space="0" w:color="auto"/>
            <w:right w:val="none" w:sz="0" w:space="0" w:color="auto"/>
          </w:divBdr>
        </w:div>
        <w:div w:id="1370035323">
          <w:marLeft w:val="640"/>
          <w:marRight w:val="0"/>
          <w:marTop w:val="0"/>
          <w:marBottom w:val="0"/>
          <w:divBdr>
            <w:top w:val="none" w:sz="0" w:space="0" w:color="auto"/>
            <w:left w:val="none" w:sz="0" w:space="0" w:color="auto"/>
            <w:bottom w:val="none" w:sz="0" w:space="0" w:color="auto"/>
            <w:right w:val="none" w:sz="0" w:space="0" w:color="auto"/>
          </w:divBdr>
        </w:div>
        <w:div w:id="1370450948">
          <w:marLeft w:val="640"/>
          <w:marRight w:val="0"/>
          <w:marTop w:val="0"/>
          <w:marBottom w:val="0"/>
          <w:divBdr>
            <w:top w:val="none" w:sz="0" w:space="0" w:color="auto"/>
            <w:left w:val="none" w:sz="0" w:space="0" w:color="auto"/>
            <w:bottom w:val="none" w:sz="0" w:space="0" w:color="auto"/>
            <w:right w:val="none" w:sz="0" w:space="0" w:color="auto"/>
          </w:divBdr>
        </w:div>
        <w:div w:id="1377779102">
          <w:marLeft w:val="640"/>
          <w:marRight w:val="0"/>
          <w:marTop w:val="0"/>
          <w:marBottom w:val="0"/>
          <w:divBdr>
            <w:top w:val="none" w:sz="0" w:space="0" w:color="auto"/>
            <w:left w:val="none" w:sz="0" w:space="0" w:color="auto"/>
            <w:bottom w:val="none" w:sz="0" w:space="0" w:color="auto"/>
            <w:right w:val="none" w:sz="0" w:space="0" w:color="auto"/>
          </w:divBdr>
        </w:div>
        <w:div w:id="1383091898">
          <w:marLeft w:val="640"/>
          <w:marRight w:val="0"/>
          <w:marTop w:val="0"/>
          <w:marBottom w:val="0"/>
          <w:divBdr>
            <w:top w:val="none" w:sz="0" w:space="0" w:color="auto"/>
            <w:left w:val="none" w:sz="0" w:space="0" w:color="auto"/>
            <w:bottom w:val="none" w:sz="0" w:space="0" w:color="auto"/>
            <w:right w:val="none" w:sz="0" w:space="0" w:color="auto"/>
          </w:divBdr>
        </w:div>
        <w:div w:id="1398701021">
          <w:marLeft w:val="640"/>
          <w:marRight w:val="0"/>
          <w:marTop w:val="0"/>
          <w:marBottom w:val="0"/>
          <w:divBdr>
            <w:top w:val="none" w:sz="0" w:space="0" w:color="auto"/>
            <w:left w:val="none" w:sz="0" w:space="0" w:color="auto"/>
            <w:bottom w:val="none" w:sz="0" w:space="0" w:color="auto"/>
            <w:right w:val="none" w:sz="0" w:space="0" w:color="auto"/>
          </w:divBdr>
        </w:div>
        <w:div w:id="1401364542">
          <w:marLeft w:val="640"/>
          <w:marRight w:val="0"/>
          <w:marTop w:val="0"/>
          <w:marBottom w:val="0"/>
          <w:divBdr>
            <w:top w:val="none" w:sz="0" w:space="0" w:color="auto"/>
            <w:left w:val="none" w:sz="0" w:space="0" w:color="auto"/>
            <w:bottom w:val="none" w:sz="0" w:space="0" w:color="auto"/>
            <w:right w:val="none" w:sz="0" w:space="0" w:color="auto"/>
          </w:divBdr>
        </w:div>
        <w:div w:id="1416901595">
          <w:marLeft w:val="640"/>
          <w:marRight w:val="0"/>
          <w:marTop w:val="0"/>
          <w:marBottom w:val="0"/>
          <w:divBdr>
            <w:top w:val="none" w:sz="0" w:space="0" w:color="auto"/>
            <w:left w:val="none" w:sz="0" w:space="0" w:color="auto"/>
            <w:bottom w:val="none" w:sz="0" w:space="0" w:color="auto"/>
            <w:right w:val="none" w:sz="0" w:space="0" w:color="auto"/>
          </w:divBdr>
        </w:div>
        <w:div w:id="1423718739">
          <w:marLeft w:val="640"/>
          <w:marRight w:val="0"/>
          <w:marTop w:val="0"/>
          <w:marBottom w:val="0"/>
          <w:divBdr>
            <w:top w:val="none" w:sz="0" w:space="0" w:color="auto"/>
            <w:left w:val="none" w:sz="0" w:space="0" w:color="auto"/>
            <w:bottom w:val="none" w:sz="0" w:space="0" w:color="auto"/>
            <w:right w:val="none" w:sz="0" w:space="0" w:color="auto"/>
          </w:divBdr>
        </w:div>
        <w:div w:id="1451629992">
          <w:marLeft w:val="640"/>
          <w:marRight w:val="0"/>
          <w:marTop w:val="0"/>
          <w:marBottom w:val="0"/>
          <w:divBdr>
            <w:top w:val="none" w:sz="0" w:space="0" w:color="auto"/>
            <w:left w:val="none" w:sz="0" w:space="0" w:color="auto"/>
            <w:bottom w:val="none" w:sz="0" w:space="0" w:color="auto"/>
            <w:right w:val="none" w:sz="0" w:space="0" w:color="auto"/>
          </w:divBdr>
        </w:div>
        <w:div w:id="1455909752">
          <w:marLeft w:val="640"/>
          <w:marRight w:val="0"/>
          <w:marTop w:val="0"/>
          <w:marBottom w:val="0"/>
          <w:divBdr>
            <w:top w:val="none" w:sz="0" w:space="0" w:color="auto"/>
            <w:left w:val="none" w:sz="0" w:space="0" w:color="auto"/>
            <w:bottom w:val="none" w:sz="0" w:space="0" w:color="auto"/>
            <w:right w:val="none" w:sz="0" w:space="0" w:color="auto"/>
          </w:divBdr>
        </w:div>
        <w:div w:id="1462728273">
          <w:marLeft w:val="640"/>
          <w:marRight w:val="0"/>
          <w:marTop w:val="0"/>
          <w:marBottom w:val="0"/>
          <w:divBdr>
            <w:top w:val="none" w:sz="0" w:space="0" w:color="auto"/>
            <w:left w:val="none" w:sz="0" w:space="0" w:color="auto"/>
            <w:bottom w:val="none" w:sz="0" w:space="0" w:color="auto"/>
            <w:right w:val="none" w:sz="0" w:space="0" w:color="auto"/>
          </w:divBdr>
        </w:div>
        <w:div w:id="1483693953">
          <w:marLeft w:val="640"/>
          <w:marRight w:val="0"/>
          <w:marTop w:val="0"/>
          <w:marBottom w:val="0"/>
          <w:divBdr>
            <w:top w:val="none" w:sz="0" w:space="0" w:color="auto"/>
            <w:left w:val="none" w:sz="0" w:space="0" w:color="auto"/>
            <w:bottom w:val="none" w:sz="0" w:space="0" w:color="auto"/>
            <w:right w:val="none" w:sz="0" w:space="0" w:color="auto"/>
          </w:divBdr>
        </w:div>
        <w:div w:id="1489243805">
          <w:marLeft w:val="640"/>
          <w:marRight w:val="0"/>
          <w:marTop w:val="0"/>
          <w:marBottom w:val="0"/>
          <w:divBdr>
            <w:top w:val="none" w:sz="0" w:space="0" w:color="auto"/>
            <w:left w:val="none" w:sz="0" w:space="0" w:color="auto"/>
            <w:bottom w:val="none" w:sz="0" w:space="0" w:color="auto"/>
            <w:right w:val="none" w:sz="0" w:space="0" w:color="auto"/>
          </w:divBdr>
        </w:div>
        <w:div w:id="1509636750">
          <w:marLeft w:val="640"/>
          <w:marRight w:val="0"/>
          <w:marTop w:val="0"/>
          <w:marBottom w:val="0"/>
          <w:divBdr>
            <w:top w:val="none" w:sz="0" w:space="0" w:color="auto"/>
            <w:left w:val="none" w:sz="0" w:space="0" w:color="auto"/>
            <w:bottom w:val="none" w:sz="0" w:space="0" w:color="auto"/>
            <w:right w:val="none" w:sz="0" w:space="0" w:color="auto"/>
          </w:divBdr>
        </w:div>
        <w:div w:id="1516652527">
          <w:marLeft w:val="640"/>
          <w:marRight w:val="0"/>
          <w:marTop w:val="0"/>
          <w:marBottom w:val="0"/>
          <w:divBdr>
            <w:top w:val="none" w:sz="0" w:space="0" w:color="auto"/>
            <w:left w:val="none" w:sz="0" w:space="0" w:color="auto"/>
            <w:bottom w:val="none" w:sz="0" w:space="0" w:color="auto"/>
            <w:right w:val="none" w:sz="0" w:space="0" w:color="auto"/>
          </w:divBdr>
        </w:div>
        <w:div w:id="1536577224">
          <w:marLeft w:val="640"/>
          <w:marRight w:val="0"/>
          <w:marTop w:val="0"/>
          <w:marBottom w:val="0"/>
          <w:divBdr>
            <w:top w:val="none" w:sz="0" w:space="0" w:color="auto"/>
            <w:left w:val="none" w:sz="0" w:space="0" w:color="auto"/>
            <w:bottom w:val="none" w:sz="0" w:space="0" w:color="auto"/>
            <w:right w:val="none" w:sz="0" w:space="0" w:color="auto"/>
          </w:divBdr>
        </w:div>
        <w:div w:id="1538665399">
          <w:marLeft w:val="640"/>
          <w:marRight w:val="0"/>
          <w:marTop w:val="0"/>
          <w:marBottom w:val="0"/>
          <w:divBdr>
            <w:top w:val="none" w:sz="0" w:space="0" w:color="auto"/>
            <w:left w:val="none" w:sz="0" w:space="0" w:color="auto"/>
            <w:bottom w:val="none" w:sz="0" w:space="0" w:color="auto"/>
            <w:right w:val="none" w:sz="0" w:space="0" w:color="auto"/>
          </w:divBdr>
        </w:div>
        <w:div w:id="1540052394">
          <w:marLeft w:val="640"/>
          <w:marRight w:val="0"/>
          <w:marTop w:val="0"/>
          <w:marBottom w:val="0"/>
          <w:divBdr>
            <w:top w:val="none" w:sz="0" w:space="0" w:color="auto"/>
            <w:left w:val="none" w:sz="0" w:space="0" w:color="auto"/>
            <w:bottom w:val="none" w:sz="0" w:space="0" w:color="auto"/>
            <w:right w:val="none" w:sz="0" w:space="0" w:color="auto"/>
          </w:divBdr>
        </w:div>
        <w:div w:id="1549103133">
          <w:marLeft w:val="640"/>
          <w:marRight w:val="0"/>
          <w:marTop w:val="0"/>
          <w:marBottom w:val="0"/>
          <w:divBdr>
            <w:top w:val="none" w:sz="0" w:space="0" w:color="auto"/>
            <w:left w:val="none" w:sz="0" w:space="0" w:color="auto"/>
            <w:bottom w:val="none" w:sz="0" w:space="0" w:color="auto"/>
            <w:right w:val="none" w:sz="0" w:space="0" w:color="auto"/>
          </w:divBdr>
        </w:div>
        <w:div w:id="1552225696">
          <w:marLeft w:val="640"/>
          <w:marRight w:val="0"/>
          <w:marTop w:val="0"/>
          <w:marBottom w:val="0"/>
          <w:divBdr>
            <w:top w:val="none" w:sz="0" w:space="0" w:color="auto"/>
            <w:left w:val="none" w:sz="0" w:space="0" w:color="auto"/>
            <w:bottom w:val="none" w:sz="0" w:space="0" w:color="auto"/>
            <w:right w:val="none" w:sz="0" w:space="0" w:color="auto"/>
          </w:divBdr>
        </w:div>
        <w:div w:id="1580210785">
          <w:marLeft w:val="640"/>
          <w:marRight w:val="0"/>
          <w:marTop w:val="0"/>
          <w:marBottom w:val="0"/>
          <w:divBdr>
            <w:top w:val="none" w:sz="0" w:space="0" w:color="auto"/>
            <w:left w:val="none" w:sz="0" w:space="0" w:color="auto"/>
            <w:bottom w:val="none" w:sz="0" w:space="0" w:color="auto"/>
            <w:right w:val="none" w:sz="0" w:space="0" w:color="auto"/>
          </w:divBdr>
        </w:div>
        <w:div w:id="1586189670">
          <w:marLeft w:val="640"/>
          <w:marRight w:val="0"/>
          <w:marTop w:val="0"/>
          <w:marBottom w:val="0"/>
          <w:divBdr>
            <w:top w:val="none" w:sz="0" w:space="0" w:color="auto"/>
            <w:left w:val="none" w:sz="0" w:space="0" w:color="auto"/>
            <w:bottom w:val="none" w:sz="0" w:space="0" w:color="auto"/>
            <w:right w:val="none" w:sz="0" w:space="0" w:color="auto"/>
          </w:divBdr>
        </w:div>
        <w:div w:id="1599673920">
          <w:marLeft w:val="640"/>
          <w:marRight w:val="0"/>
          <w:marTop w:val="0"/>
          <w:marBottom w:val="0"/>
          <w:divBdr>
            <w:top w:val="none" w:sz="0" w:space="0" w:color="auto"/>
            <w:left w:val="none" w:sz="0" w:space="0" w:color="auto"/>
            <w:bottom w:val="none" w:sz="0" w:space="0" w:color="auto"/>
            <w:right w:val="none" w:sz="0" w:space="0" w:color="auto"/>
          </w:divBdr>
        </w:div>
        <w:div w:id="1633830350">
          <w:marLeft w:val="640"/>
          <w:marRight w:val="0"/>
          <w:marTop w:val="0"/>
          <w:marBottom w:val="0"/>
          <w:divBdr>
            <w:top w:val="none" w:sz="0" w:space="0" w:color="auto"/>
            <w:left w:val="none" w:sz="0" w:space="0" w:color="auto"/>
            <w:bottom w:val="none" w:sz="0" w:space="0" w:color="auto"/>
            <w:right w:val="none" w:sz="0" w:space="0" w:color="auto"/>
          </w:divBdr>
        </w:div>
        <w:div w:id="1668512101">
          <w:marLeft w:val="640"/>
          <w:marRight w:val="0"/>
          <w:marTop w:val="0"/>
          <w:marBottom w:val="0"/>
          <w:divBdr>
            <w:top w:val="none" w:sz="0" w:space="0" w:color="auto"/>
            <w:left w:val="none" w:sz="0" w:space="0" w:color="auto"/>
            <w:bottom w:val="none" w:sz="0" w:space="0" w:color="auto"/>
            <w:right w:val="none" w:sz="0" w:space="0" w:color="auto"/>
          </w:divBdr>
        </w:div>
        <w:div w:id="1685664345">
          <w:marLeft w:val="640"/>
          <w:marRight w:val="0"/>
          <w:marTop w:val="0"/>
          <w:marBottom w:val="0"/>
          <w:divBdr>
            <w:top w:val="none" w:sz="0" w:space="0" w:color="auto"/>
            <w:left w:val="none" w:sz="0" w:space="0" w:color="auto"/>
            <w:bottom w:val="none" w:sz="0" w:space="0" w:color="auto"/>
            <w:right w:val="none" w:sz="0" w:space="0" w:color="auto"/>
          </w:divBdr>
        </w:div>
        <w:div w:id="1705212867">
          <w:marLeft w:val="640"/>
          <w:marRight w:val="0"/>
          <w:marTop w:val="0"/>
          <w:marBottom w:val="0"/>
          <w:divBdr>
            <w:top w:val="none" w:sz="0" w:space="0" w:color="auto"/>
            <w:left w:val="none" w:sz="0" w:space="0" w:color="auto"/>
            <w:bottom w:val="none" w:sz="0" w:space="0" w:color="auto"/>
            <w:right w:val="none" w:sz="0" w:space="0" w:color="auto"/>
          </w:divBdr>
        </w:div>
        <w:div w:id="1742361728">
          <w:marLeft w:val="640"/>
          <w:marRight w:val="0"/>
          <w:marTop w:val="0"/>
          <w:marBottom w:val="0"/>
          <w:divBdr>
            <w:top w:val="none" w:sz="0" w:space="0" w:color="auto"/>
            <w:left w:val="none" w:sz="0" w:space="0" w:color="auto"/>
            <w:bottom w:val="none" w:sz="0" w:space="0" w:color="auto"/>
            <w:right w:val="none" w:sz="0" w:space="0" w:color="auto"/>
          </w:divBdr>
        </w:div>
        <w:div w:id="1745032608">
          <w:marLeft w:val="640"/>
          <w:marRight w:val="0"/>
          <w:marTop w:val="0"/>
          <w:marBottom w:val="0"/>
          <w:divBdr>
            <w:top w:val="none" w:sz="0" w:space="0" w:color="auto"/>
            <w:left w:val="none" w:sz="0" w:space="0" w:color="auto"/>
            <w:bottom w:val="none" w:sz="0" w:space="0" w:color="auto"/>
            <w:right w:val="none" w:sz="0" w:space="0" w:color="auto"/>
          </w:divBdr>
        </w:div>
        <w:div w:id="1746101392">
          <w:marLeft w:val="640"/>
          <w:marRight w:val="0"/>
          <w:marTop w:val="0"/>
          <w:marBottom w:val="0"/>
          <w:divBdr>
            <w:top w:val="none" w:sz="0" w:space="0" w:color="auto"/>
            <w:left w:val="none" w:sz="0" w:space="0" w:color="auto"/>
            <w:bottom w:val="none" w:sz="0" w:space="0" w:color="auto"/>
            <w:right w:val="none" w:sz="0" w:space="0" w:color="auto"/>
          </w:divBdr>
        </w:div>
        <w:div w:id="1775133348">
          <w:marLeft w:val="640"/>
          <w:marRight w:val="0"/>
          <w:marTop w:val="0"/>
          <w:marBottom w:val="0"/>
          <w:divBdr>
            <w:top w:val="none" w:sz="0" w:space="0" w:color="auto"/>
            <w:left w:val="none" w:sz="0" w:space="0" w:color="auto"/>
            <w:bottom w:val="none" w:sz="0" w:space="0" w:color="auto"/>
            <w:right w:val="none" w:sz="0" w:space="0" w:color="auto"/>
          </w:divBdr>
        </w:div>
        <w:div w:id="1781148023">
          <w:marLeft w:val="640"/>
          <w:marRight w:val="0"/>
          <w:marTop w:val="0"/>
          <w:marBottom w:val="0"/>
          <w:divBdr>
            <w:top w:val="none" w:sz="0" w:space="0" w:color="auto"/>
            <w:left w:val="none" w:sz="0" w:space="0" w:color="auto"/>
            <w:bottom w:val="none" w:sz="0" w:space="0" w:color="auto"/>
            <w:right w:val="none" w:sz="0" w:space="0" w:color="auto"/>
          </w:divBdr>
        </w:div>
        <w:div w:id="1799490493">
          <w:marLeft w:val="640"/>
          <w:marRight w:val="0"/>
          <w:marTop w:val="0"/>
          <w:marBottom w:val="0"/>
          <w:divBdr>
            <w:top w:val="none" w:sz="0" w:space="0" w:color="auto"/>
            <w:left w:val="none" w:sz="0" w:space="0" w:color="auto"/>
            <w:bottom w:val="none" w:sz="0" w:space="0" w:color="auto"/>
            <w:right w:val="none" w:sz="0" w:space="0" w:color="auto"/>
          </w:divBdr>
        </w:div>
        <w:div w:id="1799955044">
          <w:marLeft w:val="640"/>
          <w:marRight w:val="0"/>
          <w:marTop w:val="0"/>
          <w:marBottom w:val="0"/>
          <w:divBdr>
            <w:top w:val="none" w:sz="0" w:space="0" w:color="auto"/>
            <w:left w:val="none" w:sz="0" w:space="0" w:color="auto"/>
            <w:bottom w:val="none" w:sz="0" w:space="0" w:color="auto"/>
            <w:right w:val="none" w:sz="0" w:space="0" w:color="auto"/>
          </w:divBdr>
        </w:div>
        <w:div w:id="1802729033">
          <w:marLeft w:val="640"/>
          <w:marRight w:val="0"/>
          <w:marTop w:val="0"/>
          <w:marBottom w:val="0"/>
          <w:divBdr>
            <w:top w:val="none" w:sz="0" w:space="0" w:color="auto"/>
            <w:left w:val="none" w:sz="0" w:space="0" w:color="auto"/>
            <w:bottom w:val="none" w:sz="0" w:space="0" w:color="auto"/>
            <w:right w:val="none" w:sz="0" w:space="0" w:color="auto"/>
          </w:divBdr>
        </w:div>
        <w:div w:id="1814061114">
          <w:marLeft w:val="640"/>
          <w:marRight w:val="0"/>
          <w:marTop w:val="0"/>
          <w:marBottom w:val="0"/>
          <w:divBdr>
            <w:top w:val="none" w:sz="0" w:space="0" w:color="auto"/>
            <w:left w:val="none" w:sz="0" w:space="0" w:color="auto"/>
            <w:bottom w:val="none" w:sz="0" w:space="0" w:color="auto"/>
            <w:right w:val="none" w:sz="0" w:space="0" w:color="auto"/>
          </w:divBdr>
        </w:div>
        <w:div w:id="1818300586">
          <w:marLeft w:val="640"/>
          <w:marRight w:val="0"/>
          <w:marTop w:val="0"/>
          <w:marBottom w:val="0"/>
          <w:divBdr>
            <w:top w:val="none" w:sz="0" w:space="0" w:color="auto"/>
            <w:left w:val="none" w:sz="0" w:space="0" w:color="auto"/>
            <w:bottom w:val="none" w:sz="0" w:space="0" w:color="auto"/>
            <w:right w:val="none" w:sz="0" w:space="0" w:color="auto"/>
          </w:divBdr>
        </w:div>
        <w:div w:id="1821383805">
          <w:marLeft w:val="640"/>
          <w:marRight w:val="0"/>
          <w:marTop w:val="0"/>
          <w:marBottom w:val="0"/>
          <w:divBdr>
            <w:top w:val="none" w:sz="0" w:space="0" w:color="auto"/>
            <w:left w:val="none" w:sz="0" w:space="0" w:color="auto"/>
            <w:bottom w:val="none" w:sz="0" w:space="0" w:color="auto"/>
            <w:right w:val="none" w:sz="0" w:space="0" w:color="auto"/>
          </w:divBdr>
        </w:div>
        <w:div w:id="1835611094">
          <w:marLeft w:val="640"/>
          <w:marRight w:val="0"/>
          <w:marTop w:val="0"/>
          <w:marBottom w:val="0"/>
          <w:divBdr>
            <w:top w:val="none" w:sz="0" w:space="0" w:color="auto"/>
            <w:left w:val="none" w:sz="0" w:space="0" w:color="auto"/>
            <w:bottom w:val="none" w:sz="0" w:space="0" w:color="auto"/>
            <w:right w:val="none" w:sz="0" w:space="0" w:color="auto"/>
          </w:divBdr>
        </w:div>
        <w:div w:id="1848597025">
          <w:marLeft w:val="640"/>
          <w:marRight w:val="0"/>
          <w:marTop w:val="0"/>
          <w:marBottom w:val="0"/>
          <w:divBdr>
            <w:top w:val="none" w:sz="0" w:space="0" w:color="auto"/>
            <w:left w:val="none" w:sz="0" w:space="0" w:color="auto"/>
            <w:bottom w:val="none" w:sz="0" w:space="0" w:color="auto"/>
            <w:right w:val="none" w:sz="0" w:space="0" w:color="auto"/>
          </w:divBdr>
        </w:div>
        <w:div w:id="1851869397">
          <w:marLeft w:val="640"/>
          <w:marRight w:val="0"/>
          <w:marTop w:val="0"/>
          <w:marBottom w:val="0"/>
          <w:divBdr>
            <w:top w:val="none" w:sz="0" w:space="0" w:color="auto"/>
            <w:left w:val="none" w:sz="0" w:space="0" w:color="auto"/>
            <w:bottom w:val="none" w:sz="0" w:space="0" w:color="auto"/>
            <w:right w:val="none" w:sz="0" w:space="0" w:color="auto"/>
          </w:divBdr>
        </w:div>
        <w:div w:id="1859849285">
          <w:marLeft w:val="640"/>
          <w:marRight w:val="0"/>
          <w:marTop w:val="0"/>
          <w:marBottom w:val="0"/>
          <w:divBdr>
            <w:top w:val="none" w:sz="0" w:space="0" w:color="auto"/>
            <w:left w:val="none" w:sz="0" w:space="0" w:color="auto"/>
            <w:bottom w:val="none" w:sz="0" w:space="0" w:color="auto"/>
            <w:right w:val="none" w:sz="0" w:space="0" w:color="auto"/>
          </w:divBdr>
        </w:div>
        <w:div w:id="1860191261">
          <w:marLeft w:val="640"/>
          <w:marRight w:val="0"/>
          <w:marTop w:val="0"/>
          <w:marBottom w:val="0"/>
          <w:divBdr>
            <w:top w:val="none" w:sz="0" w:space="0" w:color="auto"/>
            <w:left w:val="none" w:sz="0" w:space="0" w:color="auto"/>
            <w:bottom w:val="none" w:sz="0" w:space="0" w:color="auto"/>
            <w:right w:val="none" w:sz="0" w:space="0" w:color="auto"/>
          </w:divBdr>
        </w:div>
        <w:div w:id="1861704549">
          <w:marLeft w:val="640"/>
          <w:marRight w:val="0"/>
          <w:marTop w:val="0"/>
          <w:marBottom w:val="0"/>
          <w:divBdr>
            <w:top w:val="none" w:sz="0" w:space="0" w:color="auto"/>
            <w:left w:val="none" w:sz="0" w:space="0" w:color="auto"/>
            <w:bottom w:val="none" w:sz="0" w:space="0" w:color="auto"/>
            <w:right w:val="none" w:sz="0" w:space="0" w:color="auto"/>
          </w:divBdr>
        </w:div>
        <w:div w:id="1864368334">
          <w:marLeft w:val="640"/>
          <w:marRight w:val="0"/>
          <w:marTop w:val="0"/>
          <w:marBottom w:val="0"/>
          <w:divBdr>
            <w:top w:val="none" w:sz="0" w:space="0" w:color="auto"/>
            <w:left w:val="none" w:sz="0" w:space="0" w:color="auto"/>
            <w:bottom w:val="none" w:sz="0" w:space="0" w:color="auto"/>
            <w:right w:val="none" w:sz="0" w:space="0" w:color="auto"/>
          </w:divBdr>
        </w:div>
        <w:div w:id="1864434481">
          <w:marLeft w:val="640"/>
          <w:marRight w:val="0"/>
          <w:marTop w:val="0"/>
          <w:marBottom w:val="0"/>
          <w:divBdr>
            <w:top w:val="none" w:sz="0" w:space="0" w:color="auto"/>
            <w:left w:val="none" w:sz="0" w:space="0" w:color="auto"/>
            <w:bottom w:val="none" w:sz="0" w:space="0" w:color="auto"/>
            <w:right w:val="none" w:sz="0" w:space="0" w:color="auto"/>
          </w:divBdr>
        </w:div>
        <w:div w:id="1864585337">
          <w:marLeft w:val="640"/>
          <w:marRight w:val="0"/>
          <w:marTop w:val="0"/>
          <w:marBottom w:val="0"/>
          <w:divBdr>
            <w:top w:val="none" w:sz="0" w:space="0" w:color="auto"/>
            <w:left w:val="none" w:sz="0" w:space="0" w:color="auto"/>
            <w:bottom w:val="none" w:sz="0" w:space="0" w:color="auto"/>
            <w:right w:val="none" w:sz="0" w:space="0" w:color="auto"/>
          </w:divBdr>
        </w:div>
        <w:div w:id="1882788286">
          <w:marLeft w:val="640"/>
          <w:marRight w:val="0"/>
          <w:marTop w:val="0"/>
          <w:marBottom w:val="0"/>
          <w:divBdr>
            <w:top w:val="none" w:sz="0" w:space="0" w:color="auto"/>
            <w:left w:val="none" w:sz="0" w:space="0" w:color="auto"/>
            <w:bottom w:val="none" w:sz="0" w:space="0" w:color="auto"/>
            <w:right w:val="none" w:sz="0" w:space="0" w:color="auto"/>
          </w:divBdr>
        </w:div>
        <w:div w:id="1885822388">
          <w:marLeft w:val="640"/>
          <w:marRight w:val="0"/>
          <w:marTop w:val="0"/>
          <w:marBottom w:val="0"/>
          <w:divBdr>
            <w:top w:val="none" w:sz="0" w:space="0" w:color="auto"/>
            <w:left w:val="none" w:sz="0" w:space="0" w:color="auto"/>
            <w:bottom w:val="none" w:sz="0" w:space="0" w:color="auto"/>
            <w:right w:val="none" w:sz="0" w:space="0" w:color="auto"/>
          </w:divBdr>
        </w:div>
        <w:div w:id="1940982551">
          <w:marLeft w:val="640"/>
          <w:marRight w:val="0"/>
          <w:marTop w:val="0"/>
          <w:marBottom w:val="0"/>
          <w:divBdr>
            <w:top w:val="none" w:sz="0" w:space="0" w:color="auto"/>
            <w:left w:val="none" w:sz="0" w:space="0" w:color="auto"/>
            <w:bottom w:val="none" w:sz="0" w:space="0" w:color="auto"/>
            <w:right w:val="none" w:sz="0" w:space="0" w:color="auto"/>
          </w:divBdr>
        </w:div>
        <w:div w:id="1943761029">
          <w:marLeft w:val="640"/>
          <w:marRight w:val="0"/>
          <w:marTop w:val="0"/>
          <w:marBottom w:val="0"/>
          <w:divBdr>
            <w:top w:val="none" w:sz="0" w:space="0" w:color="auto"/>
            <w:left w:val="none" w:sz="0" w:space="0" w:color="auto"/>
            <w:bottom w:val="none" w:sz="0" w:space="0" w:color="auto"/>
            <w:right w:val="none" w:sz="0" w:space="0" w:color="auto"/>
          </w:divBdr>
        </w:div>
        <w:div w:id="1965622120">
          <w:marLeft w:val="640"/>
          <w:marRight w:val="0"/>
          <w:marTop w:val="0"/>
          <w:marBottom w:val="0"/>
          <w:divBdr>
            <w:top w:val="none" w:sz="0" w:space="0" w:color="auto"/>
            <w:left w:val="none" w:sz="0" w:space="0" w:color="auto"/>
            <w:bottom w:val="none" w:sz="0" w:space="0" w:color="auto"/>
            <w:right w:val="none" w:sz="0" w:space="0" w:color="auto"/>
          </w:divBdr>
        </w:div>
        <w:div w:id="1981572164">
          <w:marLeft w:val="640"/>
          <w:marRight w:val="0"/>
          <w:marTop w:val="0"/>
          <w:marBottom w:val="0"/>
          <w:divBdr>
            <w:top w:val="none" w:sz="0" w:space="0" w:color="auto"/>
            <w:left w:val="none" w:sz="0" w:space="0" w:color="auto"/>
            <w:bottom w:val="none" w:sz="0" w:space="0" w:color="auto"/>
            <w:right w:val="none" w:sz="0" w:space="0" w:color="auto"/>
          </w:divBdr>
        </w:div>
        <w:div w:id="1994598482">
          <w:marLeft w:val="640"/>
          <w:marRight w:val="0"/>
          <w:marTop w:val="0"/>
          <w:marBottom w:val="0"/>
          <w:divBdr>
            <w:top w:val="none" w:sz="0" w:space="0" w:color="auto"/>
            <w:left w:val="none" w:sz="0" w:space="0" w:color="auto"/>
            <w:bottom w:val="none" w:sz="0" w:space="0" w:color="auto"/>
            <w:right w:val="none" w:sz="0" w:space="0" w:color="auto"/>
          </w:divBdr>
        </w:div>
        <w:div w:id="1996954622">
          <w:marLeft w:val="640"/>
          <w:marRight w:val="0"/>
          <w:marTop w:val="0"/>
          <w:marBottom w:val="0"/>
          <w:divBdr>
            <w:top w:val="none" w:sz="0" w:space="0" w:color="auto"/>
            <w:left w:val="none" w:sz="0" w:space="0" w:color="auto"/>
            <w:bottom w:val="none" w:sz="0" w:space="0" w:color="auto"/>
            <w:right w:val="none" w:sz="0" w:space="0" w:color="auto"/>
          </w:divBdr>
        </w:div>
        <w:div w:id="2002854493">
          <w:marLeft w:val="640"/>
          <w:marRight w:val="0"/>
          <w:marTop w:val="0"/>
          <w:marBottom w:val="0"/>
          <w:divBdr>
            <w:top w:val="none" w:sz="0" w:space="0" w:color="auto"/>
            <w:left w:val="none" w:sz="0" w:space="0" w:color="auto"/>
            <w:bottom w:val="none" w:sz="0" w:space="0" w:color="auto"/>
            <w:right w:val="none" w:sz="0" w:space="0" w:color="auto"/>
          </w:divBdr>
        </w:div>
        <w:div w:id="2008167698">
          <w:marLeft w:val="640"/>
          <w:marRight w:val="0"/>
          <w:marTop w:val="0"/>
          <w:marBottom w:val="0"/>
          <w:divBdr>
            <w:top w:val="none" w:sz="0" w:space="0" w:color="auto"/>
            <w:left w:val="none" w:sz="0" w:space="0" w:color="auto"/>
            <w:bottom w:val="none" w:sz="0" w:space="0" w:color="auto"/>
            <w:right w:val="none" w:sz="0" w:space="0" w:color="auto"/>
          </w:divBdr>
        </w:div>
        <w:div w:id="2021464055">
          <w:marLeft w:val="640"/>
          <w:marRight w:val="0"/>
          <w:marTop w:val="0"/>
          <w:marBottom w:val="0"/>
          <w:divBdr>
            <w:top w:val="none" w:sz="0" w:space="0" w:color="auto"/>
            <w:left w:val="none" w:sz="0" w:space="0" w:color="auto"/>
            <w:bottom w:val="none" w:sz="0" w:space="0" w:color="auto"/>
            <w:right w:val="none" w:sz="0" w:space="0" w:color="auto"/>
          </w:divBdr>
        </w:div>
        <w:div w:id="2075158449">
          <w:marLeft w:val="640"/>
          <w:marRight w:val="0"/>
          <w:marTop w:val="0"/>
          <w:marBottom w:val="0"/>
          <w:divBdr>
            <w:top w:val="none" w:sz="0" w:space="0" w:color="auto"/>
            <w:left w:val="none" w:sz="0" w:space="0" w:color="auto"/>
            <w:bottom w:val="none" w:sz="0" w:space="0" w:color="auto"/>
            <w:right w:val="none" w:sz="0" w:space="0" w:color="auto"/>
          </w:divBdr>
        </w:div>
        <w:div w:id="2097511439">
          <w:marLeft w:val="640"/>
          <w:marRight w:val="0"/>
          <w:marTop w:val="0"/>
          <w:marBottom w:val="0"/>
          <w:divBdr>
            <w:top w:val="none" w:sz="0" w:space="0" w:color="auto"/>
            <w:left w:val="none" w:sz="0" w:space="0" w:color="auto"/>
            <w:bottom w:val="none" w:sz="0" w:space="0" w:color="auto"/>
            <w:right w:val="none" w:sz="0" w:space="0" w:color="auto"/>
          </w:divBdr>
        </w:div>
        <w:div w:id="2118136032">
          <w:marLeft w:val="640"/>
          <w:marRight w:val="0"/>
          <w:marTop w:val="0"/>
          <w:marBottom w:val="0"/>
          <w:divBdr>
            <w:top w:val="none" w:sz="0" w:space="0" w:color="auto"/>
            <w:left w:val="none" w:sz="0" w:space="0" w:color="auto"/>
            <w:bottom w:val="none" w:sz="0" w:space="0" w:color="auto"/>
            <w:right w:val="none" w:sz="0" w:space="0" w:color="auto"/>
          </w:divBdr>
        </w:div>
        <w:div w:id="2123381351">
          <w:marLeft w:val="640"/>
          <w:marRight w:val="0"/>
          <w:marTop w:val="0"/>
          <w:marBottom w:val="0"/>
          <w:divBdr>
            <w:top w:val="none" w:sz="0" w:space="0" w:color="auto"/>
            <w:left w:val="none" w:sz="0" w:space="0" w:color="auto"/>
            <w:bottom w:val="none" w:sz="0" w:space="0" w:color="auto"/>
            <w:right w:val="none" w:sz="0" w:space="0" w:color="auto"/>
          </w:divBdr>
        </w:div>
        <w:div w:id="2127194399">
          <w:marLeft w:val="640"/>
          <w:marRight w:val="0"/>
          <w:marTop w:val="0"/>
          <w:marBottom w:val="0"/>
          <w:divBdr>
            <w:top w:val="none" w:sz="0" w:space="0" w:color="auto"/>
            <w:left w:val="none" w:sz="0" w:space="0" w:color="auto"/>
            <w:bottom w:val="none" w:sz="0" w:space="0" w:color="auto"/>
            <w:right w:val="none" w:sz="0" w:space="0" w:color="auto"/>
          </w:divBdr>
        </w:div>
      </w:divsChild>
    </w:div>
    <w:div w:id="1286158708">
      <w:bodyDiv w:val="1"/>
      <w:marLeft w:val="0"/>
      <w:marRight w:val="0"/>
      <w:marTop w:val="0"/>
      <w:marBottom w:val="0"/>
      <w:divBdr>
        <w:top w:val="none" w:sz="0" w:space="0" w:color="auto"/>
        <w:left w:val="none" w:sz="0" w:space="0" w:color="auto"/>
        <w:bottom w:val="none" w:sz="0" w:space="0" w:color="auto"/>
        <w:right w:val="none" w:sz="0" w:space="0" w:color="auto"/>
      </w:divBdr>
    </w:div>
    <w:div w:id="1286234952">
      <w:bodyDiv w:val="1"/>
      <w:marLeft w:val="0"/>
      <w:marRight w:val="0"/>
      <w:marTop w:val="0"/>
      <w:marBottom w:val="0"/>
      <w:divBdr>
        <w:top w:val="none" w:sz="0" w:space="0" w:color="auto"/>
        <w:left w:val="none" w:sz="0" w:space="0" w:color="auto"/>
        <w:bottom w:val="none" w:sz="0" w:space="0" w:color="auto"/>
        <w:right w:val="none" w:sz="0" w:space="0" w:color="auto"/>
      </w:divBdr>
    </w:div>
    <w:div w:id="1286889246">
      <w:bodyDiv w:val="1"/>
      <w:marLeft w:val="0"/>
      <w:marRight w:val="0"/>
      <w:marTop w:val="0"/>
      <w:marBottom w:val="0"/>
      <w:divBdr>
        <w:top w:val="none" w:sz="0" w:space="0" w:color="auto"/>
        <w:left w:val="none" w:sz="0" w:space="0" w:color="auto"/>
        <w:bottom w:val="none" w:sz="0" w:space="0" w:color="auto"/>
        <w:right w:val="none" w:sz="0" w:space="0" w:color="auto"/>
      </w:divBdr>
    </w:div>
    <w:div w:id="1298031368">
      <w:bodyDiv w:val="1"/>
      <w:marLeft w:val="0"/>
      <w:marRight w:val="0"/>
      <w:marTop w:val="0"/>
      <w:marBottom w:val="0"/>
      <w:divBdr>
        <w:top w:val="none" w:sz="0" w:space="0" w:color="auto"/>
        <w:left w:val="none" w:sz="0" w:space="0" w:color="auto"/>
        <w:bottom w:val="none" w:sz="0" w:space="0" w:color="auto"/>
        <w:right w:val="none" w:sz="0" w:space="0" w:color="auto"/>
      </w:divBdr>
    </w:div>
    <w:div w:id="1299190157">
      <w:bodyDiv w:val="1"/>
      <w:marLeft w:val="0"/>
      <w:marRight w:val="0"/>
      <w:marTop w:val="0"/>
      <w:marBottom w:val="0"/>
      <w:divBdr>
        <w:top w:val="none" w:sz="0" w:space="0" w:color="auto"/>
        <w:left w:val="none" w:sz="0" w:space="0" w:color="auto"/>
        <w:bottom w:val="none" w:sz="0" w:space="0" w:color="auto"/>
        <w:right w:val="none" w:sz="0" w:space="0" w:color="auto"/>
      </w:divBdr>
    </w:div>
    <w:div w:id="1301425605">
      <w:bodyDiv w:val="1"/>
      <w:marLeft w:val="0"/>
      <w:marRight w:val="0"/>
      <w:marTop w:val="0"/>
      <w:marBottom w:val="0"/>
      <w:divBdr>
        <w:top w:val="none" w:sz="0" w:space="0" w:color="auto"/>
        <w:left w:val="none" w:sz="0" w:space="0" w:color="auto"/>
        <w:bottom w:val="none" w:sz="0" w:space="0" w:color="auto"/>
        <w:right w:val="none" w:sz="0" w:space="0" w:color="auto"/>
      </w:divBdr>
      <w:divsChild>
        <w:div w:id="10618717">
          <w:marLeft w:val="640"/>
          <w:marRight w:val="0"/>
          <w:marTop w:val="0"/>
          <w:marBottom w:val="0"/>
          <w:divBdr>
            <w:top w:val="none" w:sz="0" w:space="0" w:color="auto"/>
            <w:left w:val="none" w:sz="0" w:space="0" w:color="auto"/>
            <w:bottom w:val="none" w:sz="0" w:space="0" w:color="auto"/>
            <w:right w:val="none" w:sz="0" w:space="0" w:color="auto"/>
          </w:divBdr>
        </w:div>
        <w:div w:id="14700896">
          <w:marLeft w:val="640"/>
          <w:marRight w:val="0"/>
          <w:marTop w:val="0"/>
          <w:marBottom w:val="0"/>
          <w:divBdr>
            <w:top w:val="none" w:sz="0" w:space="0" w:color="auto"/>
            <w:left w:val="none" w:sz="0" w:space="0" w:color="auto"/>
            <w:bottom w:val="none" w:sz="0" w:space="0" w:color="auto"/>
            <w:right w:val="none" w:sz="0" w:space="0" w:color="auto"/>
          </w:divBdr>
        </w:div>
        <w:div w:id="16009842">
          <w:marLeft w:val="640"/>
          <w:marRight w:val="0"/>
          <w:marTop w:val="0"/>
          <w:marBottom w:val="0"/>
          <w:divBdr>
            <w:top w:val="none" w:sz="0" w:space="0" w:color="auto"/>
            <w:left w:val="none" w:sz="0" w:space="0" w:color="auto"/>
            <w:bottom w:val="none" w:sz="0" w:space="0" w:color="auto"/>
            <w:right w:val="none" w:sz="0" w:space="0" w:color="auto"/>
          </w:divBdr>
        </w:div>
        <w:div w:id="28456862">
          <w:marLeft w:val="640"/>
          <w:marRight w:val="0"/>
          <w:marTop w:val="0"/>
          <w:marBottom w:val="0"/>
          <w:divBdr>
            <w:top w:val="none" w:sz="0" w:space="0" w:color="auto"/>
            <w:left w:val="none" w:sz="0" w:space="0" w:color="auto"/>
            <w:bottom w:val="none" w:sz="0" w:space="0" w:color="auto"/>
            <w:right w:val="none" w:sz="0" w:space="0" w:color="auto"/>
          </w:divBdr>
        </w:div>
        <w:div w:id="29040715">
          <w:marLeft w:val="640"/>
          <w:marRight w:val="0"/>
          <w:marTop w:val="0"/>
          <w:marBottom w:val="0"/>
          <w:divBdr>
            <w:top w:val="none" w:sz="0" w:space="0" w:color="auto"/>
            <w:left w:val="none" w:sz="0" w:space="0" w:color="auto"/>
            <w:bottom w:val="none" w:sz="0" w:space="0" w:color="auto"/>
            <w:right w:val="none" w:sz="0" w:space="0" w:color="auto"/>
          </w:divBdr>
        </w:div>
        <w:div w:id="32731571">
          <w:marLeft w:val="640"/>
          <w:marRight w:val="0"/>
          <w:marTop w:val="0"/>
          <w:marBottom w:val="0"/>
          <w:divBdr>
            <w:top w:val="none" w:sz="0" w:space="0" w:color="auto"/>
            <w:left w:val="none" w:sz="0" w:space="0" w:color="auto"/>
            <w:bottom w:val="none" w:sz="0" w:space="0" w:color="auto"/>
            <w:right w:val="none" w:sz="0" w:space="0" w:color="auto"/>
          </w:divBdr>
        </w:div>
        <w:div w:id="37123019">
          <w:marLeft w:val="640"/>
          <w:marRight w:val="0"/>
          <w:marTop w:val="0"/>
          <w:marBottom w:val="0"/>
          <w:divBdr>
            <w:top w:val="none" w:sz="0" w:space="0" w:color="auto"/>
            <w:left w:val="none" w:sz="0" w:space="0" w:color="auto"/>
            <w:bottom w:val="none" w:sz="0" w:space="0" w:color="auto"/>
            <w:right w:val="none" w:sz="0" w:space="0" w:color="auto"/>
          </w:divBdr>
        </w:div>
        <w:div w:id="55595834">
          <w:marLeft w:val="640"/>
          <w:marRight w:val="0"/>
          <w:marTop w:val="0"/>
          <w:marBottom w:val="0"/>
          <w:divBdr>
            <w:top w:val="none" w:sz="0" w:space="0" w:color="auto"/>
            <w:left w:val="none" w:sz="0" w:space="0" w:color="auto"/>
            <w:bottom w:val="none" w:sz="0" w:space="0" w:color="auto"/>
            <w:right w:val="none" w:sz="0" w:space="0" w:color="auto"/>
          </w:divBdr>
        </w:div>
        <w:div w:id="68576440">
          <w:marLeft w:val="640"/>
          <w:marRight w:val="0"/>
          <w:marTop w:val="0"/>
          <w:marBottom w:val="0"/>
          <w:divBdr>
            <w:top w:val="none" w:sz="0" w:space="0" w:color="auto"/>
            <w:left w:val="none" w:sz="0" w:space="0" w:color="auto"/>
            <w:bottom w:val="none" w:sz="0" w:space="0" w:color="auto"/>
            <w:right w:val="none" w:sz="0" w:space="0" w:color="auto"/>
          </w:divBdr>
        </w:div>
        <w:div w:id="107704555">
          <w:marLeft w:val="640"/>
          <w:marRight w:val="0"/>
          <w:marTop w:val="0"/>
          <w:marBottom w:val="0"/>
          <w:divBdr>
            <w:top w:val="none" w:sz="0" w:space="0" w:color="auto"/>
            <w:left w:val="none" w:sz="0" w:space="0" w:color="auto"/>
            <w:bottom w:val="none" w:sz="0" w:space="0" w:color="auto"/>
            <w:right w:val="none" w:sz="0" w:space="0" w:color="auto"/>
          </w:divBdr>
        </w:div>
        <w:div w:id="126629560">
          <w:marLeft w:val="640"/>
          <w:marRight w:val="0"/>
          <w:marTop w:val="0"/>
          <w:marBottom w:val="0"/>
          <w:divBdr>
            <w:top w:val="none" w:sz="0" w:space="0" w:color="auto"/>
            <w:left w:val="none" w:sz="0" w:space="0" w:color="auto"/>
            <w:bottom w:val="none" w:sz="0" w:space="0" w:color="auto"/>
            <w:right w:val="none" w:sz="0" w:space="0" w:color="auto"/>
          </w:divBdr>
        </w:div>
        <w:div w:id="134489519">
          <w:marLeft w:val="640"/>
          <w:marRight w:val="0"/>
          <w:marTop w:val="0"/>
          <w:marBottom w:val="0"/>
          <w:divBdr>
            <w:top w:val="none" w:sz="0" w:space="0" w:color="auto"/>
            <w:left w:val="none" w:sz="0" w:space="0" w:color="auto"/>
            <w:bottom w:val="none" w:sz="0" w:space="0" w:color="auto"/>
            <w:right w:val="none" w:sz="0" w:space="0" w:color="auto"/>
          </w:divBdr>
        </w:div>
        <w:div w:id="140461696">
          <w:marLeft w:val="640"/>
          <w:marRight w:val="0"/>
          <w:marTop w:val="0"/>
          <w:marBottom w:val="0"/>
          <w:divBdr>
            <w:top w:val="none" w:sz="0" w:space="0" w:color="auto"/>
            <w:left w:val="none" w:sz="0" w:space="0" w:color="auto"/>
            <w:bottom w:val="none" w:sz="0" w:space="0" w:color="auto"/>
            <w:right w:val="none" w:sz="0" w:space="0" w:color="auto"/>
          </w:divBdr>
        </w:div>
        <w:div w:id="154692263">
          <w:marLeft w:val="640"/>
          <w:marRight w:val="0"/>
          <w:marTop w:val="0"/>
          <w:marBottom w:val="0"/>
          <w:divBdr>
            <w:top w:val="none" w:sz="0" w:space="0" w:color="auto"/>
            <w:left w:val="none" w:sz="0" w:space="0" w:color="auto"/>
            <w:bottom w:val="none" w:sz="0" w:space="0" w:color="auto"/>
            <w:right w:val="none" w:sz="0" w:space="0" w:color="auto"/>
          </w:divBdr>
        </w:div>
        <w:div w:id="164322743">
          <w:marLeft w:val="640"/>
          <w:marRight w:val="0"/>
          <w:marTop w:val="0"/>
          <w:marBottom w:val="0"/>
          <w:divBdr>
            <w:top w:val="none" w:sz="0" w:space="0" w:color="auto"/>
            <w:left w:val="none" w:sz="0" w:space="0" w:color="auto"/>
            <w:bottom w:val="none" w:sz="0" w:space="0" w:color="auto"/>
            <w:right w:val="none" w:sz="0" w:space="0" w:color="auto"/>
          </w:divBdr>
        </w:div>
        <w:div w:id="164982553">
          <w:marLeft w:val="640"/>
          <w:marRight w:val="0"/>
          <w:marTop w:val="0"/>
          <w:marBottom w:val="0"/>
          <w:divBdr>
            <w:top w:val="none" w:sz="0" w:space="0" w:color="auto"/>
            <w:left w:val="none" w:sz="0" w:space="0" w:color="auto"/>
            <w:bottom w:val="none" w:sz="0" w:space="0" w:color="auto"/>
            <w:right w:val="none" w:sz="0" w:space="0" w:color="auto"/>
          </w:divBdr>
        </w:div>
        <w:div w:id="167840545">
          <w:marLeft w:val="640"/>
          <w:marRight w:val="0"/>
          <w:marTop w:val="0"/>
          <w:marBottom w:val="0"/>
          <w:divBdr>
            <w:top w:val="none" w:sz="0" w:space="0" w:color="auto"/>
            <w:left w:val="none" w:sz="0" w:space="0" w:color="auto"/>
            <w:bottom w:val="none" w:sz="0" w:space="0" w:color="auto"/>
            <w:right w:val="none" w:sz="0" w:space="0" w:color="auto"/>
          </w:divBdr>
        </w:div>
        <w:div w:id="177621116">
          <w:marLeft w:val="640"/>
          <w:marRight w:val="0"/>
          <w:marTop w:val="0"/>
          <w:marBottom w:val="0"/>
          <w:divBdr>
            <w:top w:val="none" w:sz="0" w:space="0" w:color="auto"/>
            <w:left w:val="none" w:sz="0" w:space="0" w:color="auto"/>
            <w:bottom w:val="none" w:sz="0" w:space="0" w:color="auto"/>
            <w:right w:val="none" w:sz="0" w:space="0" w:color="auto"/>
          </w:divBdr>
        </w:div>
        <w:div w:id="224609950">
          <w:marLeft w:val="640"/>
          <w:marRight w:val="0"/>
          <w:marTop w:val="0"/>
          <w:marBottom w:val="0"/>
          <w:divBdr>
            <w:top w:val="none" w:sz="0" w:space="0" w:color="auto"/>
            <w:left w:val="none" w:sz="0" w:space="0" w:color="auto"/>
            <w:bottom w:val="none" w:sz="0" w:space="0" w:color="auto"/>
            <w:right w:val="none" w:sz="0" w:space="0" w:color="auto"/>
          </w:divBdr>
        </w:div>
        <w:div w:id="224951377">
          <w:marLeft w:val="640"/>
          <w:marRight w:val="0"/>
          <w:marTop w:val="0"/>
          <w:marBottom w:val="0"/>
          <w:divBdr>
            <w:top w:val="none" w:sz="0" w:space="0" w:color="auto"/>
            <w:left w:val="none" w:sz="0" w:space="0" w:color="auto"/>
            <w:bottom w:val="none" w:sz="0" w:space="0" w:color="auto"/>
            <w:right w:val="none" w:sz="0" w:space="0" w:color="auto"/>
          </w:divBdr>
        </w:div>
        <w:div w:id="230625195">
          <w:marLeft w:val="640"/>
          <w:marRight w:val="0"/>
          <w:marTop w:val="0"/>
          <w:marBottom w:val="0"/>
          <w:divBdr>
            <w:top w:val="none" w:sz="0" w:space="0" w:color="auto"/>
            <w:left w:val="none" w:sz="0" w:space="0" w:color="auto"/>
            <w:bottom w:val="none" w:sz="0" w:space="0" w:color="auto"/>
            <w:right w:val="none" w:sz="0" w:space="0" w:color="auto"/>
          </w:divBdr>
        </w:div>
        <w:div w:id="255283523">
          <w:marLeft w:val="640"/>
          <w:marRight w:val="0"/>
          <w:marTop w:val="0"/>
          <w:marBottom w:val="0"/>
          <w:divBdr>
            <w:top w:val="none" w:sz="0" w:space="0" w:color="auto"/>
            <w:left w:val="none" w:sz="0" w:space="0" w:color="auto"/>
            <w:bottom w:val="none" w:sz="0" w:space="0" w:color="auto"/>
            <w:right w:val="none" w:sz="0" w:space="0" w:color="auto"/>
          </w:divBdr>
        </w:div>
        <w:div w:id="278024484">
          <w:marLeft w:val="640"/>
          <w:marRight w:val="0"/>
          <w:marTop w:val="0"/>
          <w:marBottom w:val="0"/>
          <w:divBdr>
            <w:top w:val="none" w:sz="0" w:space="0" w:color="auto"/>
            <w:left w:val="none" w:sz="0" w:space="0" w:color="auto"/>
            <w:bottom w:val="none" w:sz="0" w:space="0" w:color="auto"/>
            <w:right w:val="none" w:sz="0" w:space="0" w:color="auto"/>
          </w:divBdr>
        </w:div>
        <w:div w:id="313263510">
          <w:marLeft w:val="640"/>
          <w:marRight w:val="0"/>
          <w:marTop w:val="0"/>
          <w:marBottom w:val="0"/>
          <w:divBdr>
            <w:top w:val="none" w:sz="0" w:space="0" w:color="auto"/>
            <w:left w:val="none" w:sz="0" w:space="0" w:color="auto"/>
            <w:bottom w:val="none" w:sz="0" w:space="0" w:color="auto"/>
            <w:right w:val="none" w:sz="0" w:space="0" w:color="auto"/>
          </w:divBdr>
        </w:div>
        <w:div w:id="328557611">
          <w:marLeft w:val="640"/>
          <w:marRight w:val="0"/>
          <w:marTop w:val="0"/>
          <w:marBottom w:val="0"/>
          <w:divBdr>
            <w:top w:val="none" w:sz="0" w:space="0" w:color="auto"/>
            <w:left w:val="none" w:sz="0" w:space="0" w:color="auto"/>
            <w:bottom w:val="none" w:sz="0" w:space="0" w:color="auto"/>
            <w:right w:val="none" w:sz="0" w:space="0" w:color="auto"/>
          </w:divBdr>
        </w:div>
        <w:div w:id="330370949">
          <w:marLeft w:val="640"/>
          <w:marRight w:val="0"/>
          <w:marTop w:val="0"/>
          <w:marBottom w:val="0"/>
          <w:divBdr>
            <w:top w:val="none" w:sz="0" w:space="0" w:color="auto"/>
            <w:left w:val="none" w:sz="0" w:space="0" w:color="auto"/>
            <w:bottom w:val="none" w:sz="0" w:space="0" w:color="auto"/>
            <w:right w:val="none" w:sz="0" w:space="0" w:color="auto"/>
          </w:divBdr>
        </w:div>
        <w:div w:id="340669335">
          <w:marLeft w:val="640"/>
          <w:marRight w:val="0"/>
          <w:marTop w:val="0"/>
          <w:marBottom w:val="0"/>
          <w:divBdr>
            <w:top w:val="none" w:sz="0" w:space="0" w:color="auto"/>
            <w:left w:val="none" w:sz="0" w:space="0" w:color="auto"/>
            <w:bottom w:val="none" w:sz="0" w:space="0" w:color="auto"/>
            <w:right w:val="none" w:sz="0" w:space="0" w:color="auto"/>
          </w:divBdr>
        </w:div>
        <w:div w:id="345788869">
          <w:marLeft w:val="640"/>
          <w:marRight w:val="0"/>
          <w:marTop w:val="0"/>
          <w:marBottom w:val="0"/>
          <w:divBdr>
            <w:top w:val="none" w:sz="0" w:space="0" w:color="auto"/>
            <w:left w:val="none" w:sz="0" w:space="0" w:color="auto"/>
            <w:bottom w:val="none" w:sz="0" w:space="0" w:color="auto"/>
            <w:right w:val="none" w:sz="0" w:space="0" w:color="auto"/>
          </w:divBdr>
        </w:div>
        <w:div w:id="384256317">
          <w:marLeft w:val="640"/>
          <w:marRight w:val="0"/>
          <w:marTop w:val="0"/>
          <w:marBottom w:val="0"/>
          <w:divBdr>
            <w:top w:val="none" w:sz="0" w:space="0" w:color="auto"/>
            <w:left w:val="none" w:sz="0" w:space="0" w:color="auto"/>
            <w:bottom w:val="none" w:sz="0" w:space="0" w:color="auto"/>
            <w:right w:val="none" w:sz="0" w:space="0" w:color="auto"/>
          </w:divBdr>
        </w:div>
        <w:div w:id="392388351">
          <w:marLeft w:val="640"/>
          <w:marRight w:val="0"/>
          <w:marTop w:val="0"/>
          <w:marBottom w:val="0"/>
          <w:divBdr>
            <w:top w:val="none" w:sz="0" w:space="0" w:color="auto"/>
            <w:left w:val="none" w:sz="0" w:space="0" w:color="auto"/>
            <w:bottom w:val="none" w:sz="0" w:space="0" w:color="auto"/>
            <w:right w:val="none" w:sz="0" w:space="0" w:color="auto"/>
          </w:divBdr>
        </w:div>
        <w:div w:id="404184497">
          <w:marLeft w:val="640"/>
          <w:marRight w:val="0"/>
          <w:marTop w:val="0"/>
          <w:marBottom w:val="0"/>
          <w:divBdr>
            <w:top w:val="none" w:sz="0" w:space="0" w:color="auto"/>
            <w:left w:val="none" w:sz="0" w:space="0" w:color="auto"/>
            <w:bottom w:val="none" w:sz="0" w:space="0" w:color="auto"/>
            <w:right w:val="none" w:sz="0" w:space="0" w:color="auto"/>
          </w:divBdr>
        </w:div>
        <w:div w:id="421606385">
          <w:marLeft w:val="640"/>
          <w:marRight w:val="0"/>
          <w:marTop w:val="0"/>
          <w:marBottom w:val="0"/>
          <w:divBdr>
            <w:top w:val="none" w:sz="0" w:space="0" w:color="auto"/>
            <w:left w:val="none" w:sz="0" w:space="0" w:color="auto"/>
            <w:bottom w:val="none" w:sz="0" w:space="0" w:color="auto"/>
            <w:right w:val="none" w:sz="0" w:space="0" w:color="auto"/>
          </w:divBdr>
        </w:div>
        <w:div w:id="424227740">
          <w:marLeft w:val="640"/>
          <w:marRight w:val="0"/>
          <w:marTop w:val="0"/>
          <w:marBottom w:val="0"/>
          <w:divBdr>
            <w:top w:val="none" w:sz="0" w:space="0" w:color="auto"/>
            <w:left w:val="none" w:sz="0" w:space="0" w:color="auto"/>
            <w:bottom w:val="none" w:sz="0" w:space="0" w:color="auto"/>
            <w:right w:val="none" w:sz="0" w:space="0" w:color="auto"/>
          </w:divBdr>
        </w:div>
        <w:div w:id="436413594">
          <w:marLeft w:val="640"/>
          <w:marRight w:val="0"/>
          <w:marTop w:val="0"/>
          <w:marBottom w:val="0"/>
          <w:divBdr>
            <w:top w:val="none" w:sz="0" w:space="0" w:color="auto"/>
            <w:left w:val="none" w:sz="0" w:space="0" w:color="auto"/>
            <w:bottom w:val="none" w:sz="0" w:space="0" w:color="auto"/>
            <w:right w:val="none" w:sz="0" w:space="0" w:color="auto"/>
          </w:divBdr>
        </w:div>
        <w:div w:id="449012264">
          <w:marLeft w:val="640"/>
          <w:marRight w:val="0"/>
          <w:marTop w:val="0"/>
          <w:marBottom w:val="0"/>
          <w:divBdr>
            <w:top w:val="none" w:sz="0" w:space="0" w:color="auto"/>
            <w:left w:val="none" w:sz="0" w:space="0" w:color="auto"/>
            <w:bottom w:val="none" w:sz="0" w:space="0" w:color="auto"/>
            <w:right w:val="none" w:sz="0" w:space="0" w:color="auto"/>
          </w:divBdr>
        </w:div>
        <w:div w:id="457795315">
          <w:marLeft w:val="640"/>
          <w:marRight w:val="0"/>
          <w:marTop w:val="0"/>
          <w:marBottom w:val="0"/>
          <w:divBdr>
            <w:top w:val="none" w:sz="0" w:space="0" w:color="auto"/>
            <w:left w:val="none" w:sz="0" w:space="0" w:color="auto"/>
            <w:bottom w:val="none" w:sz="0" w:space="0" w:color="auto"/>
            <w:right w:val="none" w:sz="0" w:space="0" w:color="auto"/>
          </w:divBdr>
        </w:div>
        <w:div w:id="463620198">
          <w:marLeft w:val="640"/>
          <w:marRight w:val="0"/>
          <w:marTop w:val="0"/>
          <w:marBottom w:val="0"/>
          <w:divBdr>
            <w:top w:val="none" w:sz="0" w:space="0" w:color="auto"/>
            <w:left w:val="none" w:sz="0" w:space="0" w:color="auto"/>
            <w:bottom w:val="none" w:sz="0" w:space="0" w:color="auto"/>
            <w:right w:val="none" w:sz="0" w:space="0" w:color="auto"/>
          </w:divBdr>
        </w:div>
        <w:div w:id="483856015">
          <w:marLeft w:val="640"/>
          <w:marRight w:val="0"/>
          <w:marTop w:val="0"/>
          <w:marBottom w:val="0"/>
          <w:divBdr>
            <w:top w:val="none" w:sz="0" w:space="0" w:color="auto"/>
            <w:left w:val="none" w:sz="0" w:space="0" w:color="auto"/>
            <w:bottom w:val="none" w:sz="0" w:space="0" w:color="auto"/>
            <w:right w:val="none" w:sz="0" w:space="0" w:color="auto"/>
          </w:divBdr>
        </w:div>
        <w:div w:id="484132440">
          <w:marLeft w:val="640"/>
          <w:marRight w:val="0"/>
          <w:marTop w:val="0"/>
          <w:marBottom w:val="0"/>
          <w:divBdr>
            <w:top w:val="none" w:sz="0" w:space="0" w:color="auto"/>
            <w:left w:val="none" w:sz="0" w:space="0" w:color="auto"/>
            <w:bottom w:val="none" w:sz="0" w:space="0" w:color="auto"/>
            <w:right w:val="none" w:sz="0" w:space="0" w:color="auto"/>
          </w:divBdr>
        </w:div>
        <w:div w:id="485437536">
          <w:marLeft w:val="640"/>
          <w:marRight w:val="0"/>
          <w:marTop w:val="0"/>
          <w:marBottom w:val="0"/>
          <w:divBdr>
            <w:top w:val="none" w:sz="0" w:space="0" w:color="auto"/>
            <w:left w:val="none" w:sz="0" w:space="0" w:color="auto"/>
            <w:bottom w:val="none" w:sz="0" w:space="0" w:color="auto"/>
            <w:right w:val="none" w:sz="0" w:space="0" w:color="auto"/>
          </w:divBdr>
        </w:div>
        <w:div w:id="506672727">
          <w:marLeft w:val="640"/>
          <w:marRight w:val="0"/>
          <w:marTop w:val="0"/>
          <w:marBottom w:val="0"/>
          <w:divBdr>
            <w:top w:val="none" w:sz="0" w:space="0" w:color="auto"/>
            <w:left w:val="none" w:sz="0" w:space="0" w:color="auto"/>
            <w:bottom w:val="none" w:sz="0" w:space="0" w:color="auto"/>
            <w:right w:val="none" w:sz="0" w:space="0" w:color="auto"/>
          </w:divBdr>
        </w:div>
        <w:div w:id="545609044">
          <w:marLeft w:val="640"/>
          <w:marRight w:val="0"/>
          <w:marTop w:val="0"/>
          <w:marBottom w:val="0"/>
          <w:divBdr>
            <w:top w:val="none" w:sz="0" w:space="0" w:color="auto"/>
            <w:left w:val="none" w:sz="0" w:space="0" w:color="auto"/>
            <w:bottom w:val="none" w:sz="0" w:space="0" w:color="auto"/>
            <w:right w:val="none" w:sz="0" w:space="0" w:color="auto"/>
          </w:divBdr>
        </w:div>
        <w:div w:id="550580786">
          <w:marLeft w:val="640"/>
          <w:marRight w:val="0"/>
          <w:marTop w:val="0"/>
          <w:marBottom w:val="0"/>
          <w:divBdr>
            <w:top w:val="none" w:sz="0" w:space="0" w:color="auto"/>
            <w:left w:val="none" w:sz="0" w:space="0" w:color="auto"/>
            <w:bottom w:val="none" w:sz="0" w:space="0" w:color="auto"/>
            <w:right w:val="none" w:sz="0" w:space="0" w:color="auto"/>
          </w:divBdr>
        </w:div>
        <w:div w:id="571087687">
          <w:marLeft w:val="640"/>
          <w:marRight w:val="0"/>
          <w:marTop w:val="0"/>
          <w:marBottom w:val="0"/>
          <w:divBdr>
            <w:top w:val="none" w:sz="0" w:space="0" w:color="auto"/>
            <w:left w:val="none" w:sz="0" w:space="0" w:color="auto"/>
            <w:bottom w:val="none" w:sz="0" w:space="0" w:color="auto"/>
            <w:right w:val="none" w:sz="0" w:space="0" w:color="auto"/>
          </w:divBdr>
        </w:div>
        <w:div w:id="576520962">
          <w:marLeft w:val="640"/>
          <w:marRight w:val="0"/>
          <w:marTop w:val="0"/>
          <w:marBottom w:val="0"/>
          <w:divBdr>
            <w:top w:val="none" w:sz="0" w:space="0" w:color="auto"/>
            <w:left w:val="none" w:sz="0" w:space="0" w:color="auto"/>
            <w:bottom w:val="none" w:sz="0" w:space="0" w:color="auto"/>
            <w:right w:val="none" w:sz="0" w:space="0" w:color="auto"/>
          </w:divBdr>
        </w:div>
        <w:div w:id="578439343">
          <w:marLeft w:val="640"/>
          <w:marRight w:val="0"/>
          <w:marTop w:val="0"/>
          <w:marBottom w:val="0"/>
          <w:divBdr>
            <w:top w:val="none" w:sz="0" w:space="0" w:color="auto"/>
            <w:left w:val="none" w:sz="0" w:space="0" w:color="auto"/>
            <w:bottom w:val="none" w:sz="0" w:space="0" w:color="auto"/>
            <w:right w:val="none" w:sz="0" w:space="0" w:color="auto"/>
          </w:divBdr>
        </w:div>
        <w:div w:id="586501860">
          <w:marLeft w:val="640"/>
          <w:marRight w:val="0"/>
          <w:marTop w:val="0"/>
          <w:marBottom w:val="0"/>
          <w:divBdr>
            <w:top w:val="none" w:sz="0" w:space="0" w:color="auto"/>
            <w:left w:val="none" w:sz="0" w:space="0" w:color="auto"/>
            <w:bottom w:val="none" w:sz="0" w:space="0" w:color="auto"/>
            <w:right w:val="none" w:sz="0" w:space="0" w:color="auto"/>
          </w:divBdr>
        </w:div>
        <w:div w:id="593053866">
          <w:marLeft w:val="640"/>
          <w:marRight w:val="0"/>
          <w:marTop w:val="0"/>
          <w:marBottom w:val="0"/>
          <w:divBdr>
            <w:top w:val="none" w:sz="0" w:space="0" w:color="auto"/>
            <w:left w:val="none" w:sz="0" w:space="0" w:color="auto"/>
            <w:bottom w:val="none" w:sz="0" w:space="0" w:color="auto"/>
            <w:right w:val="none" w:sz="0" w:space="0" w:color="auto"/>
          </w:divBdr>
        </w:div>
        <w:div w:id="624695191">
          <w:marLeft w:val="640"/>
          <w:marRight w:val="0"/>
          <w:marTop w:val="0"/>
          <w:marBottom w:val="0"/>
          <w:divBdr>
            <w:top w:val="none" w:sz="0" w:space="0" w:color="auto"/>
            <w:left w:val="none" w:sz="0" w:space="0" w:color="auto"/>
            <w:bottom w:val="none" w:sz="0" w:space="0" w:color="auto"/>
            <w:right w:val="none" w:sz="0" w:space="0" w:color="auto"/>
          </w:divBdr>
        </w:div>
        <w:div w:id="646590930">
          <w:marLeft w:val="640"/>
          <w:marRight w:val="0"/>
          <w:marTop w:val="0"/>
          <w:marBottom w:val="0"/>
          <w:divBdr>
            <w:top w:val="none" w:sz="0" w:space="0" w:color="auto"/>
            <w:left w:val="none" w:sz="0" w:space="0" w:color="auto"/>
            <w:bottom w:val="none" w:sz="0" w:space="0" w:color="auto"/>
            <w:right w:val="none" w:sz="0" w:space="0" w:color="auto"/>
          </w:divBdr>
        </w:div>
        <w:div w:id="654183801">
          <w:marLeft w:val="640"/>
          <w:marRight w:val="0"/>
          <w:marTop w:val="0"/>
          <w:marBottom w:val="0"/>
          <w:divBdr>
            <w:top w:val="none" w:sz="0" w:space="0" w:color="auto"/>
            <w:left w:val="none" w:sz="0" w:space="0" w:color="auto"/>
            <w:bottom w:val="none" w:sz="0" w:space="0" w:color="auto"/>
            <w:right w:val="none" w:sz="0" w:space="0" w:color="auto"/>
          </w:divBdr>
        </w:div>
        <w:div w:id="659313455">
          <w:marLeft w:val="640"/>
          <w:marRight w:val="0"/>
          <w:marTop w:val="0"/>
          <w:marBottom w:val="0"/>
          <w:divBdr>
            <w:top w:val="none" w:sz="0" w:space="0" w:color="auto"/>
            <w:left w:val="none" w:sz="0" w:space="0" w:color="auto"/>
            <w:bottom w:val="none" w:sz="0" w:space="0" w:color="auto"/>
            <w:right w:val="none" w:sz="0" w:space="0" w:color="auto"/>
          </w:divBdr>
        </w:div>
        <w:div w:id="720403000">
          <w:marLeft w:val="640"/>
          <w:marRight w:val="0"/>
          <w:marTop w:val="0"/>
          <w:marBottom w:val="0"/>
          <w:divBdr>
            <w:top w:val="none" w:sz="0" w:space="0" w:color="auto"/>
            <w:left w:val="none" w:sz="0" w:space="0" w:color="auto"/>
            <w:bottom w:val="none" w:sz="0" w:space="0" w:color="auto"/>
            <w:right w:val="none" w:sz="0" w:space="0" w:color="auto"/>
          </w:divBdr>
        </w:div>
        <w:div w:id="764419573">
          <w:marLeft w:val="640"/>
          <w:marRight w:val="0"/>
          <w:marTop w:val="0"/>
          <w:marBottom w:val="0"/>
          <w:divBdr>
            <w:top w:val="none" w:sz="0" w:space="0" w:color="auto"/>
            <w:left w:val="none" w:sz="0" w:space="0" w:color="auto"/>
            <w:bottom w:val="none" w:sz="0" w:space="0" w:color="auto"/>
            <w:right w:val="none" w:sz="0" w:space="0" w:color="auto"/>
          </w:divBdr>
        </w:div>
        <w:div w:id="772943623">
          <w:marLeft w:val="640"/>
          <w:marRight w:val="0"/>
          <w:marTop w:val="0"/>
          <w:marBottom w:val="0"/>
          <w:divBdr>
            <w:top w:val="none" w:sz="0" w:space="0" w:color="auto"/>
            <w:left w:val="none" w:sz="0" w:space="0" w:color="auto"/>
            <w:bottom w:val="none" w:sz="0" w:space="0" w:color="auto"/>
            <w:right w:val="none" w:sz="0" w:space="0" w:color="auto"/>
          </w:divBdr>
        </w:div>
        <w:div w:id="789587011">
          <w:marLeft w:val="640"/>
          <w:marRight w:val="0"/>
          <w:marTop w:val="0"/>
          <w:marBottom w:val="0"/>
          <w:divBdr>
            <w:top w:val="none" w:sz="0" w:space="0" w:color="auto"/>
            <w:left w:val="none" w:sz="0" w:space="0" w:color="auto"/>
            <w:bottom w:val="none" w:sz="0" w:space="0" w:color="auto"/>
            <w:right w:val="none" w:sz="0" w:space="0" w:color="auto"/>
          </w:divBdr>
        </w:div>
        <w:div w:id="793908649">
          <w:marLeft w:val="640"/>
          <w:marRight w:val="0"/>
          <w:marTop w:val="0"/>
          <w:marBottom w:val="0"/>
          <w:divBdr>
            <w:top w:val="none" w:sz="0" w:space="0" w:color="auto"/>
            <w:left w:val="none" w:sz="0" w:space="0" w:color="auto"/>
            <w:bottom w:val="none" w:sz="0" w:space="0" w:color="auto"/>
            <w:right w:val="none" w:sz="0" w:space="0" w:color="auto"/>
          </w:divBdr>
        </w:div>
        <w:div w:id="806124700">
          <w:marLeft w:val="640"/>
          <w:marRight w:val="0"/>
          <w:marTop w:val="0"/>
          <w:marBottom w:val="0"/>
          <w:divBdr>
            <w:top w:val="none" w:sz="0" w:space="0" w:color="auto"/>
            <w:left w:val="none" w:sz="0" w:space="0" w:color="auto"/>
            <w:bottom w:val="none" w:sz="0" w:space="0" w:color="auto"/>
            <w:right w:val="none" w:sz="0" w:space="0" w:color="auto"/>
          </w:divBdr>
        </w:div>
        <w:div w:id="842746650">
          <w:marLeft w:val="640"/>
          <w:marRight w:val="0"/>
          <w:marTop w:val="0"/>
          <w:marBottom w:val="0"/>
          <w:divBdr>
            <w:top w:val="none" w:sz="0" w:space="0" w:color="auto"/>
            <w:left w:val="none" w:sz="0" w:space="0" w:color="auto"/>
            <w:bottom w:val="none" w:sz="0" w:space="0" w:color="auto"/>
            <w:right w:val="none" w:sz="0" w:space="0" w:color="auto"/>
          </w:divBdr>
        </w:div>
        <w:div w:id="854458869">
          <w:marLeft w:val="640"/>
          <w:marRight w:val="0"/>
          <w:marTop w:val="0"/>
          <w:marBottom w:val="0"/>
          <w:divBdr>
            <w:top w:val="none" w:sz="0" w:space="0" w:color="auto"/>
            <w:left w:val="none" w:sz="0" w:space="0" w:color="auto"/>
            <w:bottom w:val="none" w:sz="0" w:space="0" w:color="auto"/>
            <w:right w:val="none" w:sz="0" w:space="0" w:color="auto"/>
          </w:divBdr>
        </w:div>
        <w:div w:id="857281811">
          <w:marLeft w:val="640"/>
          <w:marRight w:val="0"/>
          <w:marTop w:val="0"/>
          <w:marBottom w:val="0"/>
          <w:divBdr>
            <w:top w:val="none" w:sz="0" w:space="0" w:color="auto"/>
            <w:left w:val="none" w:sz="0" w:space="0" w:color="auto"/>
            <w:bottom w:val="none" w:sz="0" w:space="0" w:color="auto"/>
            <w:right w:val="none" w:sz="0" w:space="0" w:color="auto"/>
          </w:divBdr>
        </w:div>
        <w:div w:id="864488778">
          <w:marLeft w:val="640"/>
          <w:marRight w:val="0"/>
          <w:marTop w:val="0"/>
          <w:marBottom w:val="0"/>
          <w:divBdr>
            <w:top w:val="none" w:sz="0" w:space="0" w:color="auto"/>
            <w:left w:val="none" w:sz="0" w:space="0" w:color="auto"/>
            <w:bottom w:val="none" w:sz="0" w:space="0" w:color="auto"/>
            <w:right w:val="none" w:sz="0" w:space="0" w:color="auto"/>
          </w:divBdr>
        </w:div>
        <w:div w:id="885988709">
          <w:marLeft w:val="640"/>
          <w:marRight w:val="0"/>
          <w:marTop w:val="0"/>
          <w:marBottom w:val="0"/>
          <w:divBdr>
            <w:top w:val="none" w:sz="0" w:space="0" w:color="auto"/>
            <w:left w:val="none" w:sz="0" w:space="0" w:color="auto"/>
            <w:bottom w:val="none" w:sz="0" w:space="0" w:color="auto"/>
            <w:right w:val="none" w:sz="0" w:space="0" w:color="auto"/>
          </w:divBdr>
        </w:div>
        <w:div w:id="920333810">
          <w:marLeft w:val="640"/>
          <w:marRight w:val="0"/>
          <w:marTop w:val="0"/>
          <w:marBottom w:val="0"/>
          <w:divBdr>
            <w:top w:val="none" w:sz="0" w:space="0" w:color="auto"/>
            <w:left w:val="none" w:sz="0" w:space="0" w:color="auto"/>
            <w:bottom w:val="none" w:sz="0" w:space="0" w:color="auto"/>
            <w:right w:val="none" w:sz="0" w:space="0" w:color="auto"/>
          </w:divBdr>
        </w:div>
        <w:div w:id="930242730">
          <w:marLeft w:val="640"/>
          <w:marRight w:val="0"/>
          <w:marTop w:val="0"/>
          <w:marBottom w:val="0"/>
          <w:divBdr>
            <w:top w:val="none" w:sz="0" w:space="0" w:color="auto"/>
            <w:left w:val="none" w:sz="0" w:space="0" w:color="auto"/>
            <w:bottom w:val="none" w:sz="0" w:space="0" w:color="auto"/>
            <w:right w:val="none" w:sz="0" w:space="0" w:color="auto"/>
          </w:divBdr>
        </w:div>
        <w:div w:id="940647689">
          <w:marLeft w:val="640"/>
          <w:marRight w:val="0"/>
          <w:marTop w:val="0"/>
          <w:marBottom w:val="0"/>
          <w:divBdr>
            <w:top w:val="none" w:sz="0" w:space="0" w:color="auto"/>
            <w:left w:val="none" w:sz="0" w:space="0" w:color="auto"/>
            <w:bottom w:val="none" w:sz="0" w:space="0" w:color="auto"/>
            <w:right w:val="none" w:sz="0" w:space="0" w:color="auto"/>
          </w:divBdr>
        </w:div>
        <w:div w:id="943222987">
          <w:marLeft w:val="640"/>
          <w:marRight w:val="0"/>
          <w:marTop w:val="0"/>
          <w:marBottom w:val="0"/>
          <w:divBdr>
            <w:top w:val="none" w:sz="0" w:space="0" w:color="auto"/>
            <w:left w:val="none" w:sz="0" w:space="0" w:color="auto"/>
            <w:bottom w:val="none" w:sz="0" w:space="0" w:color="auto"/>
            <w:right w:val="none" w:sz="0" w:space="0" w:color="auto"/>
          </w:divBdr>
        </w:div>
        <w:div w:id="969363672">
          <w:marLeft w:val="640"/>
          <w:marRight w:val="0"/>
          <w:marTop w:val="0"/>
          <w:marBottom w:val="0"/>
          <w:divBdr>
            <w:top w:val="none" w:sz="0" w:space="0" w:color="auto"/>
            <w:left w:val="none" w:sz="0" w:space="0" w:color="auto"/>
            <w:bottom w:val="none" w:sz="0" w:space="0" w:color="auto"/>
            <w:right w:val="none" w:sz="0" w:space="0" w:color="auto"/>
          </w:divBdr>
        </w:div>
        <w:div w:id="984118372">
          <w:marLeft w:val="640"/>
          <w:marRight w:val="0"/>
          <w:marTop w:val="0"/>
          <w:marBottom w:val="0"/>
          <w:divBdr>
            <w:top w:val="none" w:sz="0" w:space="0" w:color="auto"/>
            <w:left w:val="none" w:sz="0" w:space="0" w:color="auto"/>
            <w:bottom w:val="none" w:sz="0" w:space="0" w:color="auto"/>
            <w:right w:val="none" w:sz="0" w:space="0" w:color="auto"/>
          </w:divBdr>
        </w:div>
        <w:div w:id="993796212">
          <w:marLeft w:val="640"/>
          <w:marRight w:val="0"/>
          <w:marTop w:val="0"/>
          <w:marBottom w:val="0"/>
          <w:divBdr>
            <w:top w:val="none" w:sz="0" w:space="0" w:color="auto"/>
            <w:left w:val="none" w:sz="0" w:space="0" w:color="auto"/>
            <w:bottom w:val="none" w:sz="0" w:space="0" w:color="auto"/>
            <w:right w:val="none" w:sz="0" w:space="0" w:color="auto"/>
          </w:divBdr>
        </w:div>
        <w:div w:id="1002009401">
          <w:marLeft w:val="640"/>
          <w:marRight w:val="0"/>
          <w:marTop w:val="0"/>
          <w:marBottom w:val="0"/>
          <w:divBdr>
            <w:top w:val="none" w:sz="0" w:space="0" w:color="auto"/>
            <w:left w:val="none" w:sz="0" w:space="0" w:color="auto"/>
            <w:bottom w:val="none" w:sz="0" w:space="0" w:color="auto"/>
            <w:right w:val="none" w:sz="0" w:space="0" w:color="auto"/>
          </w:divBdr>
        </w:div>
        <w:div w:id="1036469959">
          <w:marLeft w:val="640"/>
          <w:marRight w:val="0"/>
          <w:marTop w:val="0"/>
          <w:marBottom w:val="0"/>
          <w:divBdr>
            <w:top w:val="none" w:sz="0" w:space="0" w:color="auto"/>
            <w:left w:val="none" w:sz="0" w:space="0" w:color="auto"/>
            <w:bottom w:val="none" w:sz="0" w:space="0" w:color="auto"/>
            <w:right w:val="none" w:sz="0" w:space="0" w:color="auto"/>
          </w:divBdr>
        </w:div>
        <w:div w:id="1036781234">
          <w:marLeft w:val="640"/>
          <w:marRight w:val="0"/>
          <w:marTop w:val="0"/>
          <w:marBottom w:val="0"/>
          <w:divBdr>
            <w:top w:val="none" w:sz="0" w:space="0" w:color="auto"/>
            <w:left w:val="none" w:sz="0" w:space="0" w:color="auto"/>
            <w:bottom w:val="none" w:sz="0" w:space="0" w:color="auto"/>
            <w:right w:val="none" w:sz="0" w:space="0" w:color="auto"/>
          </w:divBdr>
        </w:div>
        <w:div w:id="1054697095">
          <w:marLeft w:val="640"/>
          <w:marRight w:val="0"/>
          <w:marTop w:val="0"/>
          <w:marBottom w:val="0"/>
          <w:divBdr>
            <w:top w:val="none" w:sz="0" w:space="0" w:color="auto"/>
            <w:left w:val="none" w:sz="0" w:space="0" w:color="auto"/>
            <w:bottom w:val="none" w:sz="0" w:space="0" w:color="auto"/>
            <w:right w:val="none" w:sz="0" w:space="0" w:color="auto"/>
          </w:divBdr>
        </w:div>
        <w:div w:id="1092363220">
          <w:marLeft w:val="640"/>
          <w:marRight w:val="0"/>
          <w:marTop w:val="0"/>
          <w:marBottom w:val="0"/>
          <w:divBdr>
            <w:top w:val="none" w:sz="0" w:space="0" w:color="auto"/>
            <w:left w:val="none" w:sz="0" w:space="0" w:color="auto"/>
            <w:bottom w:val="none" w:sz="0" w:space="0" w:color="auto"/>
            <w:right w:val="none" w:sz="0" w:space="0" w:color="auto"/>
          </w:divBdr>
        </w:div>
        <w:div w:id="1097402337">
          <w:marLeft w:val="640"/>
          <w:marRight w:val="0"/>
          <w:marTop w:val="0"/>
          <w:marBottom w:val="0"/>
          <w:divBdr>
            <w:top w:val="none" w:sz="0" w:space="0" w:color="auto"/>
            <w:left w:val="none" w:sz="0" w:space="0" w:color="auto"/>
            <w:bottom w:val="none" w:sz="0" w:space="0" w:color="auto"/>
            <w:right w:val="none" w:sz="0" w:space="0" w:color="auto"/>
          </w:divBdr>
        </w:div>
        <w:div w:id="1108810799">
          <w:marLeft w:val="640"/>
          <w:marRight w:val="0"/>
          <w:marTop w:val="0"/>
          <w:marBottom w:val="0"/>
          <w:divBdr>
            <w:top w:val="none" w:sz="0" w:space="0" w:color="auto"/>
            <w:left w:val="none" w:sz="0" w:space="0" w:color="auto"/>
            <w:bottom w:val="none" w:sz="0" w:space="0" w:color="auto"/>
            <w:right w:val="none" w:sz="0" w:space="0" w:color="auto"/>
          </w:divBdr>
        </w:div>
        <w:div w:id="1113130233">
          <w:marLeft w:val="640"/>
          <w:marRight w:val="0"/>
          <w:marTop w:val="0"/>
          <w:marBottom w:val="0"/>
          <w:divBdr>
            <w:top w:val="none" w:sz="0" w:space="0" w:color="auto"/>
            <w:left w:val="none" w:sz="0" w:space="0" w:color="auto"/>
            <w:bottom w:val="none" w:sz="0" w:space="0" w:color="auto"/>
            <w:right w:val="none" w:sz="0" w:space="0" w:color="auto"/>
          </w:divBdr>
        </w:div>
        <w:div w:id="1117144059">
          <w:marLeft w:val="640"/>
          <w:marRight w:val="0"/>
          <w:marTop w:val="0"/>
          <w:marBottom w:val="0"/>
          <w:divBdr>
            <w:top w:val="none" w:sz="0" w:space="0" w:color="auto"/>
            <w:left w:val="none" w:sz="0" w:space="0" w:color="auto"/>
            <w:bottom w:val="none" w:sz="0" w:space="0" w:color="auto"/>
            <w:right w:val="none" w:sz="0" w:space="0" w:color="auto"/>
          </w:divBdr>
        </w:div>
        <w:div w:id="1117333819">
          <w:marLeft w:val="640"/>
          <w:marRight w:val="0"/>
          <w:marTop w:val="0"/>
          <w:marBottom w:val="0"/>
          <w:divBdr>
            <w:top w:val="none" w:sz="0" w:space="0" w:color="auto"/>
            <w:left w:val="none" w:sz="0" w:space="0" w:color="auto"/>
            <w:bottom w:val="none" w:sz="0" w:space="0" w:color="auto"/>
            <w:right w:val="none" w:sz="0" w:space="0" w:color="auto"/>
          </w:divBdr>
        </w:div>
        <w:div w:id="1129057720">
          <w:marLeft w:val="640"/>
          <w:marRight w:val="0"/>
          <w:marTop w:val="0"/>
          <w:marBottom w:val="0"/>
          <w:divBdr>
            <w:top w:val="none" w:sz="0" w:space="0" w:color="auto"/>
            <w:left w:val="none" w:sz="0" w:space="0" w:color="auto"/>
            <w:bottom w:val="none" w:sz="0" w:space="0" w:color="auto"/>
            <w:right w:val="none" w:sz="0" w:space="0" w:color="auto"/>
          </w:divBdr>
        </w:div>
        <w:div w:id="1130787425">
          <w:marLeft w:val="640"/>
          <w:marRight w:val="0"/>
          <w:marTop w:val="0"/>
          <w:marBottom w:val="0"/>
          <w:divBdr>
            <w:top w:val="none" w:sz="0" w:space="0" w:color="auto"/>
            <w:left w:val="none" w:sz="0" w:space="0" w:color="auto"/>
            <w:bottom w:val="none" w:sz="0" w:space="0" w:color="auto"/>
            <w:right w:val="none" w:sz="0" w:space="0" w:color="auto"/>
          </w:divBdr>
        </w:div>
        <w:div w:id="1136220465">
          <w:marLeft w:val="640"/>
          <w:marRight w:val="0"/>
          <w:marTop w:val="0"/>
          <w:marBottom w:val="0"/>
          <w:divBdr>
            <w:top w:val="none" w:sz="0" w:space="0" w:color="auto"/>
            <w:left w:val="none" w:sz="0" w:space="0" w:color="auto"/>
            <w:bottom w:val="none" w:sz="0" w:space="0" w:color="auto"/>
            <w:right w:val="none" w:sz="0" w:space="0" w:color="auto"/>
          </w:divBdr>
        </w:div>
        <w:div w:id="1143083987">
          <w:marLeft w:val="640"/>
          <w:marRight w:val="0"/>
          <w:marTop w:val="0"/>
          <w:marBottom w:val="0"/>
          <w:divBdr>
            <w:top w:val="none" w:sz="0" w:space="0" w:color="auto"/>
            <w:left w:val="none" w:sz="0" w:space="0" w:color="auto"/>
            <w:bottom w:val="none" w:sz="0" w:space="0" w:color="auto"/>
            <w:right w:val="none" w:sz="0" w:space="0" w:color="auto"/>
          </w:divBdr>
        </w:div>
        <w:div w:id="1160270509">
          <w:marLeft w:val="640"/>
          <w:marRight w:val="0"/>
          <w:marTop w:val="0"/>
          <w:marBottom w:val="0"/>
          <w:divBdr>
            <w:top w:val="none" w:sz="0" w:space="0" w:color="auto"/>
            <w:left w:val="none" w:sz="0" w:space="0" w:color="auto"/>
            <w:bottom w:val="none" w:sz="0" w:space="0" w:color="auto"/>
            <w:right w:val="none" w:sz="0" w:space="0" w:color="auto"/>
          </w:divBdr>
        </w:div>
        <w:div w:id="1161655430">
          <w:marLeft w:val="640"/>
          <w:marRight w:val="0"/>
          <w:marTop w:val="0"/>
          <w:marBottom w:val="0"/>
          <w:divBdr>
            <w:top w:val="none" w:sz="0" w:space="0" w:color="auto"/>
            <w:left w:val="none" w:sz="0" w:space="0" w:color="auto"/>
            <w:bottom w:val="none" w:sz="0" w:space="0" w:color="auto"/>
            <w:right w:val="none" w:sz="0" w:space="0" w:color="auto"/>
          </w:divBdr>
        </w:div>
        <w:div w:id="1168401235">
          <w:marLeft w:val="640"/>
          <w:marRight w:val="0"/>
          <w:marTop w:val="0"/>
          <w:marBottom w:val="0"/>
          <w:divBdr>
            <w:top w:val="none" w:sz="0" w:space="0" w:color="auto"/>
            <w:left w:val="none" w:sz="0" w:space="0" w:color="auto"/>
            <w:bottom w:val="none" w:sz="0" w:space="0" w:color="auto"/>
            <w:right w:val="none" w:sz="0" w:space="0" w:color="auto"/>
          </w:divBdr>
        </w:div>
        <w:div w:id="1185434458">
          <w:marLeft w:val="640"/>
          <w:marRight w:val="0"/>
          <w:marTop w:val="0"/>
          <w:marBottom w:val="0"/>
          <w:divBdr>
            <w:top w:val="none" w:sz="0" w:space="0" w:color="auto"/>
            <w:left w:val="none" w:sz="0" w:space="0" w:color="auto"/>
            <w:bottom w:val="none" w:sz="0" w:space="0" w:color="auto"/>
            <w:right w:val="none" w:sz="0" w:space="0" w:color="auto"/>
          </w:divBdr>
        </w:div>
        <w:div w:id="1187061294">
          <w:marLeft w:val="640"/>
          <w:marRight w:val="0"/>
          <w:marTop w:val="0"/>
          <w:marBottom w:val="0"/>
          <w:divBdr>
            <w:top w:val="none" w:sz="0" w:space="0" w:color="auto"/>
            <w:left w:val="none" w:sz="0" w:space="0" w:color="auto"/>
            <w:bottom w:val="none" w:sz="0" w:space="0" w:color="auto"/>
            <w:right w:val="none" w:sz="0" w:space="0" w:color="auto"/>
          </w:divBdr>
        </w:div>
        <w:div w:id="1193811753">
          <w:marLeft w:val="640"/>
          <w:marRight w:val="0"/>
          <w:marTop w:val="0"/>
          <w:marBottom w:val="0"/>
          <w:divBdr>
            <w:top w:val="none" w:sz="0" w:space="0" w:color="auto"/>
            <w:left w:val="none" w:sz="0" w:space="0" w:color="auto"/>
            <w:bottom w:val="none" w:sz="0" w:space="0" w:color="auto"/>
            <w:right w:val="none" w:sz="0" w:space="0" w:color="auto"/>
          </w:divBdr>
        </w:div>
        <w:div w:id="1195846019">
          <w:marLeft w:val="640"/>
          <w:marRight w:val="0"/>
          <w:marTop w:val="0"/>
          <w:marBottom w:val="0"/>
          <w:divBdr>
            <w:top w:val="none" w:sz="0" w:space="0" w:color="auto"/>
            <w:left w:val="none" w:sz="0" w:space="0" w:color="auto"/>
            <w:bottom w:val="none" w:sz="0" w:space="0" w:color="auto"/>
            <w:right w:val="none" w:sz="0" w:space="0" w:color="auto"/>
          </w:divBdr>
        </w:div>
        <w:div w:id="1228342945">
          <w:marLeft w:val="640"/>
          <w:marRight w:val="0"/>
          <w:marTop w:val="0"/>
          <w:marBottom w:val="0"/>
          <w:divBdr>
            <w:top w:val="none" w:sz="0" w:space="0" w:color="auto"/>
            <w:left w:val="none" w:sz="0" w:space="0" w:color="auto"/>
            <w:bottom w:val="none" w:sz="0" w:space="0" w:color="auto"/>
            <w:right w:val="none" w:sz="0" w:space="0" w:color="auto"/>
          </w:divBdr>
        </w:div>
        <w:div w:id="1229849328">
          <w:marLeft w:val="640"/>
          <w:marRight w:val="0"/>
          <w:marTop w:val="0"/>
          <w:marBottom w:val="0"/>
          <w:divBdr>
            <w:top w:val="none" w:sz="0" w:space="0" w:color="auto"/>
            <w:left w:val="none" w:sz="0" w:space="0" w:color="auto"/>
            <w:bottom w:val="none" w:sz="0" w:space="0" w:color="auto"/>
            <w:right w:val="none" w:sz="0" w:space="0" w:color="auto"/>
          </w:divBdr>
        </w:div>
        <w:div w:id="1230261560">
          <w:marLeft w:val="640"/>
          <w:marRight w:val="0"/>
          <w:marTop w:val="0"/>
          <w:marBottom w:val="0"/>
          <w:divBdr>
            <w:top w:val="none" w:sz="0" w:space="0" w:color="auto"/>
            <w:left w:val="none" w:sz="0" w:space="0" w:color="auto"/>
            <w:bottom w:val="none" w:sz="0" w:space="0" w:color="auto"/>
            <w:right w:val="none" w:sz="0" w:space="0" w:color="auto"/>
          </w:divBdr>
        </w:div>
        <w:div w:id="1256551519">
          <w:marLeft w:val="640"/>
          <w:marRight w:val="0"/>
          <w:marTop w:val="0"/>
          <w:marBottom w:val="0"/>
          <w:divBdr>
            <w:top w:val="none" w:sz="0" w:space="0" w:color="auto"/>
            <w:left w:val="none" w:sz="0" w:space="0" w:color="auto"/>
            <w:bottom w:val="none" w:sz="0" w:space="0" w:color="auto"/>
            <w:right w:val="none" w:sz="0" w:space="0" w:color="auto"/>
          </w:divBdr>
        </w:div>
        <w:div w:id="1295139758">
          <w:marLeft w:val="640"/>
          <w:marRight w:val="0"/>
          <w:marTop w:val="0"/>
          <w:marBottom w:val="0"/>
          <w:divBdr>
            <w:top w:val="none" w:sz="0" w:space="0" w:color="auto"/>
            <w:left w:val="none" w:sz="0" w:space="0" w:color="auto"/>
            <w:bottom w:val="none" w:sz="0" w:space="0" w:color="auto"/>
            <w:right w:val="none" w:sz="0" w:space="0" w:color="auto"/>
          </w:divBdr>
        </w:div>
        <w:div w:id="1322854625">
          <w:marLeft w:val="640"/>
          <w:marRight w:val="0"/>
          <w:marTop w:val="0"/>
          <w:marBottom w:val="0"/>
          <w:divBdr>
            <w:top w:val="none" w:sz="0" w:space="0" w:color="auto"/>
            <w:left w:val="none" w:sz="0" w:space="0" w:color="auto"/>
            <w:bottom w:val="none" w:sz="0" w:space="0" w:color="auto"/>
            <w:right w:val="none" w:sz="0" w:space="0" w:color="auto"/>
          </w:divBdr>
        </w:div>
        <w:div w:id="1331249698">
          <w:marLeft w:val="640"/>
          <w:marRight w:val="0"/>
          <w:marTop w:val="0"/>
          <w:marBottom w:val="0"/>
          <w:divBdr>
            <w:top w:val="none" w:sz="0" w:space="0" w:color="auto"/>
            <w:left w:val="none" w:sz="0" w:space="0" w:color="auto"/>
            <w:bottom w:val="none" w:sz="0" w:space="0" w:color="auto"/>
            <w:right w:val="none" w:sz="0" w:space="0" w:color="auto"/>
          </w:divBdr>
        </w:div>
        <w:div w:id="1358889702">
          <w:marLeft w:val="640"/>
          <w:marRight w:val="0"/>
          <w:marTop w:val="0"/>
          <w:marBottom w:val="0"/>
          <w:divBdr>
            <w:top w:val="none" w:sz="0" w:space="0" w:color="auto"/>
            <w:left w:val="none" w:sz="0" w:space="0" w:color="auto"/>
            <w:bottom w:val="none" w:sz="0" w:space="0" w:color="auto"/>
            <w:right w:val="none" w:sz="0" w:space="0" w:color="auto"/>
          </w:divBdr>
        </w:div>
        <w:div w:id="1388992693">
          <w:marLeft w:val="640"/>
          <w:marRight w:val="0"/>
          <w:marTop w:val="0"/>
          <w:marBottom w:val="0"/>
          <w:divBdr>
            <w:top w:val="none" w:sz="0" w:space="0" w:color="auto"/>
            <w:left w:val="none" w:sz="0" w:space="0" w:color="auto"/>
            <w:bottom w:val="none" w:sz="0" w:space="0" w:color="auto"/>
            <w:right w:val="none" w:sz="0" w:space="0" w:color="auto"/>
          </w:divBdr>
        </w:div>
        <w:div w:id="1396198196">
          <w:marLeft w:val="640"/>
          <w:marRight w:val="0"/>
          <w:marTop w:val="0"/>
          <w:marBottom w:val="0"/>
          <w:divBdr>
            <w:top w:val="none" w:sz="0" w:space="0" w:color="auto"/>
            <w:left w:val="none" w:sz="0" w:space="0" w:color="auto"/>
            <w:bottom w:val="none" w:sz="0" w:space="0" w:color="auto"/>
            <w:right w:val="none" w:sz="0" w:space="0" w:color="auto"/>
          </w:divBdr>
        </w:div>
        <w:div w:id="1397507446">
          <w:marLeft w:val="640"/>
          <w:marRight w:val="0"/>
          <w:marTop w:val="0"/>
          <w:marBottom w:val="0"/>
          <w:divBdr>
            <w:top w:val="none" w:sz="0" w:space="0" w:color="auto"/>
            <w:left w:val="none" w:sz="0" w:space="0" w:color="auto"/>
            <w:bottom w:val="none" w:sz="0" w:space="0" w:color="auto"/>
            <w:right w:val="none" w:sz="0" w:space="0" w:color="auto"/>
          </w:divBdr>
        </w:div>
        <w:div w:id="1398479983">
          <w:marLeft w:val="640"/>
          <w:marRight w:val="0"/>
          <w:marTop w:val="0"/>
          <w:marBottom w:val="0"/>
          <w:divBdr>
            <w:top w:val="none" w:sz="0" w:space="0" w:color="auto"/>
            <w:left w:val="none" w:sz="0" w:space="0" w:color="auto"/>
            <w:bottom w:val="none" w:sz="0" w:space="0" w:color="auto"/>
            <w:right w:val="none" w:sz="0" w:space="0" w:color="auto"/>
          </w:divBdr>
        </w:div>
        <w:div w:id="1399784046">
          <w:marLeft w:val="640"/>
          <w:marRight w:val="0"/>
          <w:marTop w:val="0"/>
          <w:marBottom w:val="0"/>
          <w:divBdr>
            <w:top w:val="none" w:sz="0" w:space="0" w:color="auto"/>
            <w:left w:val="none" w:sz="0" w:space="0" w:color="auto"/>
            <w:bottom w:val="none" w:sz="0" w:space="0" w:color="auto"/>
            <w:right w:val="none" w:sz="0" w:space="0" w:color="auto"/>
          </w:divBdr>
        </w:div>
        <w:div w:id="1416167941">
          <w:marLeft w:val="640"/>
          <w:marRight w:val="0"/>
          <w:marTop w:val="0"/>
          <w:marBottom w:val="0"/>
          <w:divBdr>
            <w:top w:val="none" w:sz="0" w:space="0" w:color="auto"/>
            <w:left w:val="none" w:sz="0" w:space="0" w:color="auto"/>
            <w:bottom w:val="none" w:sz="0" w:space="0" w:color="auto"/>
            <w:right w:val="none" w:sz="0" w:space="0" w:color="auto"/>
          </w:divBdr>
        </w:div>
        <w:div w:id="1431509807">
          <w:marLeft w:val="640"/>
          <w:marRight w:val="0"/>
          <w:marTop w:val="0"/>
          <w:marBottom w:val="0"/>
          <w:divBdr>
            <w:top w:val="none" w:sz="0" w:space="0" w:color="auto"/>
            <w:left w:val="none" w:sz="0" w:space="0" w:color="auto"/>
            <w:bottom w:val="none" w:sz="0" w:space="0" w:color="auto"/>
            <w:right w:val="none" w:sz="0" w:space="0" w:color="auto"/>
          </w:divBdr>
        </w:div>
        <w:div w:id="1435782329">
          <w:marLeft w:val="640"/>
          <w:marRight w:val="0"/>
          <w:marTop w:val="0"/>
          <w:marBottom w:val="0"/>
          <w:divBdr>
            <w:top w:val="none" w:sz="0" w:space="0" w:color="auto"/>
            <w:left w:val="none" w:sz="0" w:space="0" w:color="auto"/>
            <w:bottom w:val="none" w:sz="0" w:space="0" w:color="auto"/>
            <w:right w:val="none" w:sz="0" w:space="0" w:color="auto"/>
          </w:divBdr>
        </w:div>
        <w:div w:id="1436707242">
          <w:marLeft w:val="640"/>
          <w:marRight w:val="0"/>
          <w:marTop w:val="0"/>
          <w:marBottom w:val="0"/>
          <w:divBdr>
            <w:top w:val="none" w:sz="0" w:space="0" w:color="auto"/>
            <w:left w:val="none" w:sz="0" w:space="0" w:color="auto"/>
            <w:bottom w:val="none" w:sz="0" w:space="0" w:color="auto"/>
            <w:right w:val="none" w:sz="0" w:space="0" w:color="auto"/>
          </w:divBdr>
        </w:div>
        <w:div w:id="1448044372">
          <w:marLeft w:val="640"/>
          <w:marRight w:val="0"/>
          <w:marTop w:val="0"/>
          <w:marBottom w:val="0"/>
          <w:divBdr>
            <w:top w:val="none" w:sz="0" w:space="0" w:color="auto"/>
            <w:left w:val="none" w:sz="0" w:space="0" w:color="auto"/>
            <w:bottom w:val="none" w:sz="0" w:space="0" w:color="auto"/>
            <w:right w:val="none" w:sz="0" w:space="0" w:color="auto"/>
          </w:divBdr>
        </w:div>
        <w:div w:id="1451709248">
          <w:marLeft w:val="640"/>
          <w:marRight w:val="0"/>
          <w:marTop w:val="0"/>
          <w:marBottom w:val="0"/>
          <w:divBdr>
            <w:top w:val="none" w:sz="0" w:space="0" w:color="auto"/>
            <w:left w:val="none" w:sz="0" w:space="0" w:color="auto"/>
            <w:bottom w:val="none" w:sz="0" w:space="0" w:color="auto"/>
            <w:right w:val="none" w:sz="0" w:space="0" w:color="auto"/>
          </w:divBdr>
        </w:div>
        <w:div w:id="1453330603">
          <w:marLeft w:val="640"/>
          <w:marRight w:val="0"/>
          <w:marTop w:val="0"/>
          <w:marBottom w:val="0"/>
          <w:divBdr>
            <w:top w:val="none" w:sz="0" w:space="0" w:color="auto"/>
            <w:left w:val="none" w:sz="0" w:space="0" w:color="auto"/>
            <w:bottom w:val="none" w:sz="0" w:space="0" w:color="auto"/>
            <w:right w:val="none" w:sz="0" w:space="0" w:color="auto"/>
          </w:divBdr>
        </w:div>
        <w:div w:id="1474368602">
          <w:marLeft w:val="640"/>
          <w:marRight w:val="0"/>
          <w:marTop w:val="0"/>
          <w:marBottom w:val="0"/>
          <w:divBdr>
            <w:top w:val="none" w:sz="0" w:space="0" w:color="auto"/>
            <w:left w:val="none" w:sz="0" w:space="0" w:color="auto"/>
            <w:bottom w:val="none" w:sz="0" w:space="0" w:color="auto"/>
            <w:right w:val="none" w:sz="0" w:space="0" w:color="auto"/>
          </w:divBdr>
        </w:div>
        <w:div w:id="1476872631">
          <w:marLeft w:val="640"/>
          <w:marRight w:val="0"/>
          <w:marTop w:val="0"/>
          <w:marBottom w:val="0"/>
          <w:divBdr>
            <w:top w:val="none" w:sz="0" w:space="0" w:color="auto"/>
            <w:left w:val="none" w:sz="0" w:space="0" w:color="auto"/>
            <w:bottom w:val="none" w:sz="0" w:space="0" w:color="auto"/>
            <w:right w:val="none" w:sz="0" w:space="0" w:color="auto"/>
          </w:divBdr>
        </w:div>
        <w:div w:id="1487159612">
          <w:marLeft w:val="640"/>
          <w:marRight w:val="0"/>
          <w:marTop w:val="0"/>
          <w:marBottom w:val="0"/>
          <w:divBdr>
            <w:top w:val="none" w:sz="0" w:space="0" w:color="auto"/>
            <w:left w:val="none" w:sz="0" w:space="0" w:color="auto"/>
            <w:bottom w:val="none" w:sz="0" w:space="0" w:color="auto"/>
            <w:right w:val="none" w:sz="0" w:space="0" w:color="auto"/>
          </w:divBdr>
        </w:div>
        <w:div w:id="1507787835">
          <w:marLeft w:val="640"/>
          <w:marRight w:val="0"/>
          <w:marTop w:val="0"/>
          <w:marBottom w:val="0"/>
          <w:divBdr>
            <w:top w:val="none" w:sz="0" w:space="0" w:color="auto"/>
            <w:left w:val="none" w:sz="0" w:space="0" w:color="auto"/>
            <w:bottom w:val="none" w:sz="0" w:space="0" w:color="auto"/>
            <w:right w:val="none" w:sz="0" w:space="0" w:color="auto"/>
          </w:divBdr>
        </w:div>
        <w:div w:id="1536426203">
          <w:marLeft w:val="640"/>
          <w:marRight w:val="0"/>
          <w:marTop w:val="0"/>
          <w:marBottom w:val="0"/>
          <w:divBdr>
            <w:top w:val="none" w:sz="0" w:space="0" w:color="auto"/>
            <w:left w:val="none" w:sz="0" w:space="0" w:color="auto"/>
            <w:bottom w:val="none" w:sz="0" w:space="0" w:color="auto"/>
            <w:right w:val="none" w:sz="0" w:space="0" w:color="auto"/>
          </w:divBdr>
        </w:div>
        <w:div w:id="1538814010">
          <w:marLeft w:val="640"/>
          <w:marRight w:val="0"/>
          <w:marTop w:val="0"/>
          <w:marBottom w:val="0"/>
          <w:divBdr>
            <w:top w:val="none" w:sz="0" w:space="0" w:color="auto"/>
            <w:left w:val="none" w:sz="0" w:space="0" w:color="auto"/>
            <w:bottom w:val="none" w:sz="0" w:space="0" w:color="auto"/>
            <w:right w:val="none" w:sz="0" w:space="0" w:color="auto"/>
          </w:divBdr>
        </w:div>
        <w:div w:id="1556434538">
          <w:marLeft w:val="640"/>
          <w:marRight w:val="0"/>
          <w:marTop w:val="0"/>
          <w:marBottom w:val="0"/>
          <w:divBdr>
            <w:top w:val="none" w:sz="0" w:space="0" w:color="auto"/>
            <w:left w:val="none" w:sz="0" w:space="0" w:color="auto"/>
            <w:bottom w:val="none" w:sz="0" w:space="0" w:color="auto"/>
            <w:right w:val="none" w:sz="0" w:space="0" w:color="auto"/>
          </w:divBdr>
        </w:div>
        <w:div w:id="1564873312">
          <w:marLeft w:val="640"/>
          <w:marRight w:val="0"/>
          <w:marTop w:val="0"/>
          <w:marBottom w:val="0"/>
          <w:divBdr>
            <w:top w:val="none" w:sz="0" w:space="0" w:color="auto"/>
            <w:left w:val="none" w:sz="0" w:space="0" w:color="auto"/>
            <w:bottom w:val="none" w:sz="0" w:space="0" w:color="auto"/>
            <w:right w:val="none" w:sz="0" w:space="0" w:color="auto"/>
          </w:divBdr>
        </w:div>
        <w:div w:id="1570649479">
          <w:marLeft w:val="640"/>
          <w:marRight w:val="0"/>
          <w:marTop w:val="0"/>
          <w:marBottom w:val="0"/>
          <w:divBdr>
            <w:top w:val="none" w:sz="0" w:space="0" w:color="auto"/>
            <w:left w:val="none" w:sz="0" w:space="0" w:color="auto"/>
            <w:bottom w:val="none" w:sz="0" w:space="0" w:color="auto"/>
            <w:right w:val="none" w:sz="0" w:space="0" w:color="auto"/>
          </w:divBdr>
        </w:div>
        <w:div w:id="1590652953">
          <w:marLeft w:val="640"/>
          <w:marRight w:val="0"/>
          <w:marTop w:val="0"/>
          <w:marBottom w:val="0"/>
          <w:divBdr>
            <w:top w:val="none" w:sz="0" w:space="0" w:color="auto"/>
            <w:left w:val="none" w:sz="0" w:space="0" w:color="auto"/>
            <w:bottom w:val="none" w:sz="0" w:space="0" w:color="auto"/>
            <w:right w:val="none" w:sz="0" w:space="0" w:color="auto"/>
          </w:divBdr>
        </w:div>
        <w:div w:id="1602490614">
          <w:marLeft w:val="640"/>
          <w:marRight w:val="0"/>
          <w:marTop w:val="0"/>
          <w:marBottom w:val="0"/>
          <w:divBdr>
            <w:top w:val="none" w:sz="0" w:space="0" w:color="auto"/>
            <w:left w:val="none" w:sz="0" w:space="0" w:color="auto"/>
            <w:bottom w:val="none" w:sz="0" w:space="0" w:color="auto"/>
            <w:right w:val="none" w:sz="0" w:space="0" w:color="auto"/>
          </w:divBdr>
        </w:div>
        <w:div w:id="1639846270">
          <w:marLeft w:val="640"/>
          <w:marRight w:val="0"/>
          <w:marTop w:val="0"/>
          <w:marBottom w:val="0"/>
          <w:divBdr>
            <w:top w:val="none" w:sz="0" w:space="0" w:color="auto"/>
            <w:left w:val="none" w:sz="0" w:space="0" w:color="auto"/>
            <w:bottom w:val="none" w:sz="0" w:space="0" w:color="auto"/>
            <w:right w:val="none" w:sz="0" w:space="0" w:color="auto"/>
          </w:divBdr>
        </w:div>
        <w:div w:id="1651444336">
          <w:marLeft w:val="640"/>
          <w:marRight w:val="0"/>
          <w:marTop w:val="0"/>
          <w:marBottom w:val="0"/>
          <w:divBdr>
            <w:top w:val="none" w:sz="0" w:space="0" w:color="auto"/>
            <w:left w:val="none" w:sz="0" w:space="0" w:color="auto"/>
            <w:bottom w:val="none" w:sz="0" w:space="0" w:color="auto"/>
            <w:right w:val="none" w:sz="0" w:space="0" w:color="auto"/>
          </w:divBdr>
        </w:div>
        <w:div w:id="1664233499">
          <w:marLeft w:val="640"/>
          <w:marRight w:val="0"/>
          <w:marTop w:val="0"/>
          <w:marBottom w:val="0"/>
          <w:divBdr>
            <w:top w:val="none" w:sz="0" w:space="0" w:color="auto"/>
            <w:left w:val="none" w:sz="0" w:space="0" w:color="auto"/>
            <w:bottom w:val="none" w:sz="0" w:space="0" w:color="auto"/>
            <w:right w:val="none" w:sz="0" w:space="0" w:color="auto"/>
          </w:divBdr>
        </w:div>
        <w:div w:id="1667200314">
          <w:marLeft w:val="640"/>
          <w:marRight w:val="0"/>
          <w:marTop w:val="0"/>
          <w:marBottom w:val="0"/>
          <w:divBdr>
            <w:top w:val="none" w:sz="0" w:space="0" w:color="auto"/>
            <w:left w:val="none" w:sz="0" w:space="0" w:color="auto"/>
            <w:bottom w:val="none" w:sz="0" w:space="0" w:color="auto"/>
            <w:right w:val="none" w:sz="0" w:space="0" w:color="auto"/>
          </w:divBdr>
        </w:div>
        <w:div w:id="1701391305">
          <w:marLeft w:val="640"/>
          <w:marRight w:val="0"/>
          <w:marTop w:val="0"/>
          <w:marBottom w:val="0"/>
          <w:divBdr>
            <w:top w:val="none" w:sz="0" w:space="0" w:color="auto"/>
            <w:left w:val="none" w:sz="0" w:space="0" w:color="auto"/>
            <w:bottom w:val="none" w:sz="0" w:space="0" w:color="auto"/>
            <w:right w:val="none" w:sz="0" w:space="0" w:color="auto"/>
          </w:divBdr>
        </w:div>
        <w:div w:id="1701592283">
          <w:marLeft w:val="640"/>
          <w:marRight w:val="0"/>
          <w:marTop w:val="0"/>
          <w:marBottom w:val="0"/>
          <w:divBdr>
            <w:top w:val="none" w:sz="0" w:space="0" w:color="auto"/>
            <w:left w:val="none" w:sz="0" w:space="0" w:color="auto"/>
            <w:bottom w:val="none" w:sz="0" w:space="0" w:color="auto"/>
            <w:right w:val="none" w:sz="0" w:space="0" w:color="auto"/>
          </w:divBdr>
        </w:div>
        <w:div w:id="1735590711">
          <w:marLeft w:val="640"/>
          <w:marRight w:val="0"/>
          <w:marTop w:val="0"/>
          <w:marBottom w:val="0"/>
          <w:divBdr>
            <w:top w:val="none" w:sz="0" w:space="0" w:color="auto"/>
            <w:left w:val="none" w:sz="0" w:space="0" w:color="auto"/>
            <w:bottom w:val="none" w:sz="0" w:space="0" w:color="auto"/>
            <w:right w:val="none" w:sz="0" w:space="0" w:color="auto"/>
          </w:divBdr>
        </w:div>
        <w:div w:id="1738749635">
          <w:marLeft w:val="640"/>
          <w:marRight w:val="0"/>
          <w:marTop w:val="0"/>
          <w:marBottom w:val="0"/>
          <w:divBdr>
            <w:top w:val="none" w:sz="0" w:space="0" w:color="auto"/>
            <w:left w:val="none" w:sz="0" w:space="0" w:color="auto"/>
            <w:bottom w:val="none" w:sz="0" w:space="0" w:color="auto"/>
            <w:right w:val="none" w:sz="0" w:space="0" w:color="auto"/>
          </w:divBdr>
        </w:div>
        <w:div w:id="1741824426">
          <w:marLeft w:val="640"/>
          <w:marRight w:val="0"/>
          <w:marTop w:val="0"/>
          <w:marBottom w:val="0"/>
          <w:divBdr>
            <w:top w:val="none" w:sz="0" w:space="0" w:color="auto"/>
            <w:left w:val="none" w:sz="0" w:space="0" w:color="auto"/>
            <w:bottom w:val="none" w:sz="0" w:space="0" w:color="auto"/>
            <w:right w:val="none" w:sz="0" w:space="0" w:color="auto"/>
          </w:divBdr>
        </w:div>
        <w:div w:id="1768769291">
          <w:marLeft w:val="640"/>
          <w:marRight w:val="0"/>
          <w:marTop w:val="0"/>
          <w:marBottom w:val="0"/>
          <w:divBdr>
            <w:top w:val="none" w:sz="0" w:space="0" w:color="auto"/>
            <w:left w:val="none" w:sz="0" w:space="0" w:color="auto"/>
            <w:bottom w:val="none" w:sz="0" w:space="0" w:color="auto"/>
            <w:right w:val="none" w:sz="0" w:space="0" w:color="auto"/>
          </w:divBdr>
        </w:div>
        <w:div w:id="1771704274">
          <w:marLeft w:val="640"/>
          <w:marRight w:val="0"/>
          <w:marTop w:val="0"/>
          <w:marBottom w:val="0"/>
          <w:divBdr>
            <w:top w:val="none" w:sz="0" w:space="0" w:color="auto"/>
            <w:left w:val="none" w:sz="0" w:space="0" w:color="auto"/>
            <w:bottom w:val="none" w:sz="0" w:space="0" w:color="auto"/>
            <w:right w:val="none" w:sz="0" w:space="0" w:color="auto"/>
          </w:divBdr>
        </w:div>
        <w:div w:id="1773283191">
          <w:marLeft w:val="640"/>
          <w:marRight w:val="0"/>
          <w:marTop w:val="0"/>
          <w:marBottom w:val="0"/>
          <w:divBdr>
            <w:top w:val="none" w:sz="0" w:space="0" w:color="auto"/>
            <w:left w:val="none" w:sz="0" w:space="0" w:color="auto"/>
            <w:bottom w:val="none" w:sz="0" w:space="0" w:color="auto"/>
            <w:right w:val="none" w:sz="0" w:space="0" w:color="auto"/>
          </w:divBdr>
        </w:div>
        <w:div w:id="1827940976">
          <w:marLeft w:val="640"/>
          <w:marRight w:val="0"/>
          <w:marTop w:val="0"/>
          <w:marBottom w:val="0"/>
          <w:divBdr>
            <w:top w:val="none" w:sz="0" w:space="0" w:color="auto"/>
            <w:left w:val="none" w:sz="0" w:space="0" w:color="auto"/>
            <w:bottom w:val="none" w:sz="0" w:space="0" w:color="auto"/>
            <w:right w:val="none" w:sz="0" w:space="0" w:color="auto"/>
          </w:divBdr>
        </w:div>
        <w:div w:id="1828931679">
          <w:marLeft w:val="640"/>
          <w:marRight w:val="0"/>
          <w:marTop w:val="0"/>
          <w:marBottom w:val="0"/>
          <w:divBdr>
            <w:top w:val="none" w:sz="0" w:space="0" w:color="auto"/>
            <w:left w:val="none" w:sz="0" w:space="0" w:color="auto"/>
            <w:bottom w:val="none" w:sz="0" w:space="0" w:color="auto"/>
            <w:right w:val="none" w:sz="0" w:space="0" w:color="auto"/>
          </w:divBdr>
        </w:div>
        <w:div w:id="1843666403">
          <w:marLeft w:val="640"/>
          <w:marRight w:val="0"/>
          <w:marTop w:val="0"/>
          <w:marBottom w:val="0"/>
          <w:divBdr>
            <w:top w:val="none" w:sz="0" w:space="0" w:color="auto"/>
            <w:left w:val="none" w:sz="0" w:space="0" w:color="auto"/>
            <w:bottom w:val="none" w:sz="0" w:space="0" w:color="auto"/>
            <w:right w:val="none" w:sz="0" w:space="0" w:color="auto"/>
          </w:divBdr>
        </w:div>
        <w:div w:id="1849755389">
          <w:marLeft w:val="640"/>
          <w:marRight w:val="0"/>
          <w:marTop w:val="0"/>
          <w:marBottom w:val="0"/>
          <w:divBdr>
            <w:top w:val="none" w:sz="0" w:space="0" w:color="auto"/>
            <w:left w:val="none" w:sz="0" w:space="0" w:color="auto"/>
            <w:bottom w:val="none" w:sz="0" w:space="0" w:color="auto"/>
            <w:right w:val="none" w:sz="0" w:space="0" w:color="auto"/>
          </w:divBdr>
        </w:div>
        <w:div w:id="1866481151">
          <w:marLeft w:val="640"/>
          <w:marRight w:val="0"/>
          <w:marTop w:val="0"/>
          <w:marBottom w:val="0"/>
          <w:divBdr>
            <w:top w:val="none" w:sz="0" w:space="0" w:color="auto"/>
            <w:left w:val="none" w:sz="0" w:space="0" w:color="auto"/>
            <w:bottom w:val="none" w:sz="0" w:space="0" w:color="auto"/>
            <w:right w:val="none" w:sz="0" w:space="0" w:color="auto"/>
          </w:divBdr>
        </w:div>
        <w:div w:id="1874415858">
          <w:marLeft w:val="640"/>
          <w:marRight w:val="0"/>
          <w:marTop w:val="0"/>
          <w:marBottom w:val="0"/>
          <w:divBdr>
            <w:top w:val="none" w:sz="0" w:space="0" w:color="auto"/>
            <w:left w:val="none" w:sz="0" w:space="0" w:color="auto"/>
            <w:bottom w:val="none" w:sz="0" w:space="0" w:color="auto"/>
            <w:right w:val="none" w:sz="0" w:space="0" w:color="auto"/>
          </w:divBdr>
        </w:div>
        <w:div w:id="1877228143">
          <w:marLeft w:val="640"/>
          <w:marRight w:val="0"/>
          <w:marTop w:val="0"/>
          <w:marBottom w:val="0"/>
          <w:divBdr>
            <w:top w:val="none" w:sz="0" w:space="0" w:color="auto"/>
            <w:left w:val="none" w:sz="0" w:space="0" w:color="auto"/>
            <w:bottom w:val="none" w:sz="0" w:space="0" w:color="auto"/>
            <w:right w:val="none" w:sz="0" w:space="0" w:color="auto"/>
          </w:divBdr>
        </w:div>
        <w:div w:id="1892302685">
          <w:marLeft w:val="640"/>
          <w:marRight w:val="0"/>
          <w:marTop w:val="0"/>
          <w:marBottom w:val="0"/>
          <w:divBdr>
            <w:top w:val="none" w:sz="0" w:space="0" w:color="auto"/>
            <w:left w:val="none" w:sz="0" w:space="0" w:color="auto"/>
            <w:bottom w:val="none" w:sz="0" w:space="0" w:color="auto"/>
            <w:right w:val="none" w:sz="0" w:space="0" w:color="auto"/>
          </w:divBdr>
        </w:div>
        <w:div w:id="1905991903">
          <w:marLeft w:val="640"/>
          <w:marRight w:val="0"/>
          <w:marTop w:val="0"/>
          <w:marBottom w:val="0"/>
          <w:divBdr>
            <w:top w:val="none" w:sz="0" w:space="0" w:color="auto"/>
            <w:left w:val="none" w:sz="0" w:space="0" w:color="auto"/>
            <w:bottom w:val="none" w:sz="0" w:space="0" w:color="auto"/>
            <w:right w:val="none" w:sz="0" w:space="0" w:color="auto"/>
          </w:divBdr>
        </w:div>
        <w:div w:id="1909529876">
          <w:marLeft w:val="640"/>
          <w:marRight w:val="0"/>
          <w:marTop w:val="0"/>
          <w:marBottom w:val="0"/>
          <w:divBdr>
            <w:top w:val="none" w:sz="0" w:space="0" w:color="auto"/>
            <w:left w:val="none" w:sz="0" w:space="0" w:color="auto"/>
            <w:bottom w:val="none" w:sz="0" w:space="0" w:color="auto"/>
            <w:right w:val="none" w:sz="0" w:space="0" w:color="auto"/>
          </w:divBdr>
        </w:div>
        <w:div w:id="1936211176">
          <w:marLeft w:val="640"/>
          <w:marRight w:val="0"/>
          <w:marTop w:val="0"/>
          <w:marBottom w:val="0"/>
          <w:divBdr>
            <w:top w:val="none" w:sz="0" w:space="0" w:color="auto"/>
            <w:left w:val="none" w:sz="0" w:space="0" w:color="auto"/>
            <w:bottom w:val="none" w:sz="0" w:space="0" w:color="auto"/>
            <w:right w:val="none" w:sz="0" w:space="0" w:color="auto"/>
          </w:divBdr>
        </w:div>
        <w:div w:id="1944065705">
          <w:marLeft w:val="640"/>
          <w:marRight w:val="0"/>
          <w:marTop w:val="0"/>
          <w:marBottom w:val="0"/>
          <w:divBdr>
            <w:top w:val="none" w:sz="0" w:space="0" w:color="auto"/>
            <w:left w:val="none" w:sz="0" w:space="0" w:color="auto"/>
            <w:bottom w:val="none" w:sz="0" w:space="0" w:color="auto"/>
            <w:right w:val="none" w:sz="0" w:space="0" w:color="auto"/>
          </w:divBdr>
        </w:div>
        <w:div w:id="1947885159">
          <w:marLeft w:val="640"/>
          <w:marRight w:val="0"/>
          <w:marTop w:val="0"/>
          <w:marBottom w:val="0"/>
          <w:divBdr>
            <w:top w:val="none" w:sz="0" w:space="0" w:color="auto"/>
            <w:left w:val="none" w:sz="0" w:space="0" w:color="auto"/>
            <w:bottom w:val="none" w:sz="0" w:space="0" w:color="auto"/>
            <w:right w:val="none" w:sz="0" w:space="0" w:color="auto"/>
          </w:divBdr>
        </w:div>
        <w:div w:id="1964337568">
          <w:marLeft w:val="640"/>
          <w:marRight w:val="0"/>
          <w:marTop w:val="0"/>
          <w:marBottom w:val="0"/>
          <w:divBdr>
            <w:top w:val="none" w:sz="0" w:space="0" w:color="auto"/>
            <w:left w:val="none" w:sz="0" w:space="0" w:color="auto"/>
            <w:bottom w:val="none" w:sz="0" w:space="0" w:color="auto"/>
            <w:right w:val="none" w:sz="0" w:space="0" w:color="auto"/>
          </w:divBdr>
        </w:div>
        <w:div w:id="1986422325">
          <w:marLeft w:val="640"/>
          <w:marRight w:val="0"/>
          <w:marTop w:val="0"/>
          <w:marBottom w:val="0"/>
          <w:divBdr>
            <w:top w:val="none" w:sz="0" w:space="0" w:color="auto"/>
            <w:left w:val="none" w:sz="0" w:space="0" w:color="auto"/>
            <w:bottom w:val="none" w:sz="0" w:space="0" w:color="auto"/>
            <w:right w:val="none" w:sz="0" w:space="0" w:color="auto"/>
          </w:divBdr>
        </w:div>
        <w:div w:id="1990205047">
          <w:marLeft w:val="640"/>
          <w:marRight w:val="0"/>
          <w:marTop w:val="0"/>
          <w:marBottom w:val="0"/>
          <w:divBdr>
            <w:top w:val="none" w:sz="0" w:space="0" w:color="auto"/>
            <w:left w:val="none" w:sz="0" w:space="0" w:color="auto"/>
            <w:bottom w:val="none" w:sz="0" w:space="0" w:color="auto"/>
            <w:right w:val="none" w:sz="0" w:space="0" w:color="auto"/>
          </w:divBdr>
        </w:div>
        <w:div w:id="2007855300">
          <w:marLeft w:val="640"/>
          <w:marRight w:val="0"/>
          <w:marTop w:val="0"/>
          <w:marBottom w:val="0"/>
          <w:divBdr>
            <w:top w:val="none" w:sz="0" w:space="0" w:color="auto"/>
            <w:left w:val="none" w:sz="0" w:space="0" w:color="auto"/>
            <w:bottom w:val="none" w:sz="0" w:space="0" w:color="auto"/>
            <w:right w:val="none" w:sz="0" w:space="0" w:color="auto"/>
          </w:divBdr>
        </w:div>
        <w:div w:id="2009290697">
          <w:marLeft w:val="640"/>
          <w:marRight w:val="0"/>
          <w:marTop w:val="0"/>
          <w:marBottom w:val="0"/>
          <w:divBdr>
            <w:top w:val="none" w:sz="0" w:space="0" w:color="auto"/>
            <w:left w:val="none" w:sz="0" w:space="0" w:color="auto"/>
            <w:bottom w:val="none" w:sz="0" w:space="0" w:color="auto"/>
            <w:right w:val="none" w:sz="0" w:space="0" w:color="auto"/>
          </w:divBdr>
        </w:div>
        <w:div w:id="2014407373">
          <w:marLeft w:val="640"/>
          <w:marRight w:val="0"/>
          <w:marTop w:val="0"/>
          <w:marBottom w:val="0"/>
          <w:divBdr>
            <w:top w:val="none" w:sz="0" w:space="0" w:color="auto"/>
            <w:left w:val="none" w:sz="0" w:space="0" w:color="auto"/>
            <w:bottom w:val="none" w:sz="0" w:space="0" w:color="auto"/>
            <w:right w:val="none" w:sz="0" w:space="0" w:color="auto"/>
          </w:divBdr>
        </w:div>
        <w:div w:id="2016105151">
          <w:marLeft w:val="640"/>
          <w:marRight w:val="0"/>
          <w:marTop w:val="0"/>
          <w:marBottom w:val="0"/>
          <w:divBdr>
            <w:top w:val="none" w:sz="0" w:space="0" w:color="auto"/>
            <w:left w:val="none" w:sz="0" w:space="0" w:color="auto"/>
            <w:bottom w:val="none" w:sz="0" w:space="0" w:color="auto"/>
            <w:right w:val="none" w:sz="0" w:space="0" w:color="auto"/>
          </w:divBdr>
        </w:div>
        <w:div w:id="2032342671">
          <w:marLeft w:val="640"/>
          <w:marRight w:val="0"/>
          <w:marTop w:val="0"/>
          <w:marBottom w:val="0"/>
          <w:divBdr>
            <w:top w:val="none" w:sz="0" w:space="0" w:color="auto"/>
            <w:left w:val="none" w:sz="0" w:space="0" w:color="auto"/>
            <w:bottom w:val="none" w:sz="0" w:space="0" w:color="auto"/>
            <w:right w:val="none" w:sz="0" w:space="0" w:color="auto"/>
          </w:divBdr>
        </w:div>
        <w:div w:id="2038651795">
          <w:marLeft w:val="640"/>
          <w:marRight w:val="0"/>
          <w:marTop w:val="0"/>
          <w:marBottom w:val="0"/>
          <w:divBdr>
            <w:top w:val="none" w:sz="0" w:space="0" w:color="auto"/>
            <w:left w:val="none" w:sz="0" w:space="0" w:color="auto"/>
            <w:bottom w:val="none" w:sz="0" w:space="0" w:color="auto"/>
            <w:right w:val="none" w:sz="0" w:space="0" w:color="auto"/>
          </w:divBdr>
        </w:div>
        <w:div w:id="2063094719">
          <w:marLeft w:val="640"/>
          <w:marRight w:val="0"/>
          <w:marTop w:val="0"/>
          <w:marBottom w:val="0"/>
          <w:divBdr>
            <w:top w:val="none" w:sz="0" w:space="0" w:color="auto"/>
            <w:left w:val="none" w:sz="0" w:space="0" w:color="auto"/>
            <w:bottom w:val="none" w:sz="0" w:space="0" w:color="auto"/>
            <w:right w:val="none" w:sz="0" w:space="0" w:color="auto"/>
          </w:divBdr>
        </w:div>
        <w:div w:id="2072851103">
          <w:marLeft w:val="640"/>
          <w:marRight w:val="0"/>
          <w:marTop w:val="0"/>
          <w:marBottom w:val="0"/>
          <w:divBdr>
            <w:top w:val="none" w:sz="0" w:space="0" w:color="auto"/>
            <w:left w:val="none" w:sz="0" w:space="0" w:color="auto"/>
            <w:bottom w:val="none" w:sz="0" w:space="0" w:color="auto"/>
            <w:right w:val="none" w:sz="0" w:space="0" w:color="auto"/>
          </w:divBdr>
        </w:div>
        <w:div w:id="2095937060">
          <w:marLeft w:val="640"/>
          <w:marRight w:val="0"/>
          <w:marTop w:val="0"/>
          <w:marBottom w:val="0"/>
          <w:divBdr>
            <w:top w:val="none" w:sz="0" w:space="0" w:color="auto"/>
            <w:left w:val="none" w:sz="0" w:space="0" w:color="auto"/>
            <w:bottom w:val="none" w:sz="0" w:space="0" w:color="auto"/>
            <w:right w:val="none" w:sz="0" w:space="0" w:color="auto"/>
          </w:divBdr>
        </w:div>
        <w:div w:id="2135975152">
          <w:marLeft w:val="640"/>
          <w:marRight w:val="0"/>
          <w:marTop w:val="0"/>
          <w:marBottom w:val="0"/>
          <w:divBdr>
            <w:top w:val="none" w:sz="0" w:space="0" w:color="auto"/>
            <w:left w:val="none" w:sz="0" w:space="0" w:color="auto"/>
            <w:bottom w:val="none" w:sz="0" w:space="0" w:color="auto"/>
            <w:right w:val="none" w:sz="0" w:space="0" w:color="auto"/>
          </w:divBdr>
        </w:div>
      </w:divsChild>
    </w:div>
    <w:div w:id="1312056617">
      <w:bodyDiv w:val="1"/>
      <w:marLeft w:val="0"/>
      <w:marRight w:val="0"/>
      <w:marTop w:val="0"/>
      <w:marBottom w:val="0"/>
      <w:divBdr>
        <w:top w:val="none" w:sz="0" w:space="0" w:color="auto"/>
        <w:left w:val="none" w:sz="0" w:space="0" w:color="auto"/>
        <w:bottom w:val="none" w:sz="0" w:space="0" w:color="auto"/>
        <w:right w:val="none" w:sz="0" w:space="0" w:color="auto"/>
      </w:divBdr>
    </w:div>
    <w:div w:id="1321930514">
      <w:bodyDiv w:val="1"/>
      <w:marLeft w:val="0"/>
      <w:marRight w:val="0"/>
      <w:marTop w:val="0"/>
      <w:marBottom w:val="0"/>
      <w:divBdr>
        <w:top w:val="none" w:sz="0" w:space="0" w:color="auto"/>
        <w:left w:val="none" w:sz="0" w:space="0" w:color="auto"/>
        <w:bottom w:val="none" w:sz="0" w:space="0" w:color="auto"/>
        <w:right w:val="none" w:sz="0" w:space="0" w:color="auto"/>
      </w:divBdr>
    </w:div>
    <w:div w:id="1323463466">
      <w:bodyDiv w:val="1"/>
      <w:marLeft w:val="0"/>
      <w:marRight w:val="0"/>
      <w:marTop w:val="0"/>
      <w:marBottom w:val="0"/>
      <w:divBdr>
        <w:top w:val="none" w:sz="0" w:space="0" w:color="auto"/>
        <w:left w:val="none" w:sz="0" w:space="0" w:color="auto"/>
        <w:bottom w:val="none" w:sz="0" w:space="0" w:color="auto"/>
        <w:right w:val="none" w:sz="0" w:space="0" w:color="auto"/>
      </w:divBdr>
    </w:div>
    <w:div w:id="1324967447">
      <w:bodyDiv w:val="1"/>
      <w:marLeft w:val="0"/>
      <w:marRight w:val="0"/>
      <w:marTop w:val="0"/>
      <w:marBottom w:val="0"/>
      <w:divBdr>
        <w:top w:val="none" w:sz="0" w:space="0" w:color="auto"/>
        <w:left w:val="none" w:sz="0" w:space="0" w:color="auto"/>
        <w:bottom w:val="none" w:sz="0" w:space="0" w:color="auto"/>
        <w:right w:val="none" w:sz="0" w:space="0" w:color="auto"/>
      </w:divBdr>
    </w:div>
    <w:div w:id="1325932639">
      <w:bodyDiv w:val="1"/>
      <w:marLeft w:val="0"/>
      <w:marRight w:val="0"/>
      <w:marTop w:val="0"/>
      <w:marBottom w:val="0"/>
      <w:divBdr>
        <w:top w:val="none" w:sz="0" w:space="0" w:color="auto"/>
        <w:left w:val="none" w:sz="0" w:space="0" w:color="auto"/>
        <w:bottom w:val="none" w:sz="0" w:space="0" w:color="auto"/>
        <w:right w:val="none" w:sz="0" w:space="0" w:color="auto"/>
      </w:divBdr>
    </w:div>
    <w:div w:id="1327127698">
      <w:bodyDiv w:val="1"/>
      <w:marLeft w:val="0"/>
      <w:marRight w:val="0"/>
      <w:marTop w:val="0"/>
      <w:marBottom w:val="0"/>
      <w:divBdr>
        <w:top w:val="none" w:sz="0" w:space="0" w:color="auto"/>
        <w:left w:val="none" w:sz="0" w:space="0" w:color="auto"/>
        <w:bottom w:val="none" w:sz="0" w:space="0" w:color="auto"/>
        <w:right w:val="none" w:sz="0" w:space="0" w:color="auto"/>
      </w:divBdr>
    </w:div>
    <w:div w:id="1328485804">
      <w:bodyDiv w:val="1"/>
      <w:marLeft w:val="0"/>
      <w:marRight w:val="0"/>
      <w:marTop w:val="0"/>
      <w:marBottom w:val="0"/>
      <w:divBdr>
        <w:top w:val="none" w:sz="0" w:space="0" w:color="auto"/>
        <w:left w:val="none" w:sz="0" w:space="0" w:color="auto"/>
        <w:bottom w:val="none" w:sz="0" w:space="0" w:color="auto"/>
        <w:right w:val="none" w:sz="0" w:space="0" w:color="auto"/>
      </w:divBdr>
    </w:div>
    <w:div w:id="1339312561">
      <w:bodyDiv w:val="1"/>
      <w:marLeft w:val="0"/>
      <w:marRight w:val="0"/>
      <w:marTop w:val="0"/>
      <w:marBottom w:val="0"/>
      <w:divBdr>
        <w:top w:val="none" w:sz="0" w:space="0" w:color="auto"/>
        <w:left w:val="none" w:sz="0" w:space="0" w:color="auto"/>
        <w:bottom w:val="none" w:sz="0" w:space="0" w:color="auto"/>
        <w:right w:val="none" w:sz="0" w:space="0" w:color="auto"/>
      </w:divBdr>
    </w:div>
    <w:div w:id="1358653869">
      <w:bodyDiv w:val="1"/>
      <w:marLeft w:val="0"/>
      <w:marRight w:val="0"/>
      <w:marTop w:val="0"/>
      <w:marBottom w:val="0"/>
      <w:divBdr>
        <w:top w:val="none" w:sz="0" w:space="0" w:color="auto"/>
        <w:left w:val="none" w:sz="0" w:space="0" w:color="auto"/>
        <w:bottom w:val="none" w:sz="0" w:space="0" w:color="auto"/>
        <w:right w:val="none" w:sz="0" w:space="0" w:color="auto"/>
      </w:divBdr>
      <w:divsChild>
        <w:div w:id="14036423">
          <w:marLeft w:val="640"/>
          <w:marRight w:val="0"/>
          <w:marTop w:val="0"/>
          <w:marBottom w:val="0"/>
          <w:divBdr>
            <w:top w:val="none" w:sz="0" w:space="0" w:color="auto"/>
            <w:left w:val="none" w:sz="0" w:space="0" w:color="auto"/>
            <w:bottom w:val="none" w:sz="0" w:space="0" w:color="auto"/>
            <w:right w:val="none" w:sz="0" w:space="0" w:color="auto"/>
          </w:divBdr>
        </w:div>
        <w:div w:id="26684670">
          <w:marLeft w:val="640"/>
          <w:marRight w:val="0"/>
          <w:marTop w:val="0"/>
          <w:marBottom w:val="0"/>
          <w:divBdr>
            <w:top w:val="none" w:sz="0" w:space="0" w:color="auto"/>
            <w:left w:val="none" w:sz="0" w:space="0" w:color="auto"/>
            <w:bottom w:val="none" w:sz="0" w:space="0" w:color="auto"/>
            <w:right w:val="none" w:sz="0" w:space="0" w:color="auto"/>
          </w:divBdr>
        </w:div>
        <w:div w:id="31198905">
          <w:marLeft w:val="640"/>
          <w:marRight w:val="0"/>
          <w:marTop w:val="0"/>
          <w:marBottom w:val="0"/>
          <w:divBdr>
            <w:top w:val="none" w:sz="0" w:space="0" w:color="auto"/>
            <w:left w:val="none" w:sz="0" w:space="0" w:color="auto"/>
            <w:bottom w:val="none" w:sz="0" w:space="0" w:color="auto"/>
            <w:right w:val="none" w:sz="0" w:space="0" w:color="auto"/>
          </w:divBdr>
        </w:div>
        <w:div w:id="31852246">
          <w:marLeft w:val="640"/>
          <w:marRight w:val="0"/>
          <w:marTop w:val="0"/>
          <w:marBottom w:val="0"/>
          <w:divBdr>
            <w:top w:val="none" w:sz="0" w:space="0" w:color="auto"/>
            <w:left w:val="none" w:sz="0" w:space="0" w:color="auto"/>
            <w:bottom w:val="none" w:sz="0" w:space="0" w:color="auto"/>
            <w:right w:val="none" w:sz="0" w:space="0" w:color="auto"/>
          </w:divBdr>
        </w:div>
        <w:div w:id="47389256">
          <w:marLeft w:val="640"/>
          <w:marRight w:val="0"/>
          <w:marTop w:val="0"/>
          <w:marBottom w:val="0"/>
          <w:divBdr>
            <w:top w:val="none" w:sz="0" w:space="0" w:color="auto"/>
            <w:left w:val="none" w:sz="0" w:space="0" w:color="auto"/>
            <w:bottom w:val="none" w:sz="0" w:space="0" w:color="auto"/>
            <w:right w:val="none" w:sz="0" w:space="0" w:color="auto"/>
          </w:divBdr>
        </w:div>
        <w:div w:id="61177162">
          <w:marLeft w:val="640"/>
          <w:marRight w:val="0"/>
          <w:marTop w:val="0"/>
          <w:marBottom w:val="0"/>
          <w:divBdr>
            <w:top w:val="none" w:sz="0" w:space="0" w:color="auto"/>
            <w:left w:val="none" w:sz="0" w:space="0" w:color="auto"/>
            <w:bottom w:val="none" w:sz="0" w:space="0" w:color="auto"/>
            <w:right w:val="none" w:sz="0" w:space="0" w:color="auto"/>
          </w:divBdr>
        </w:div>
        <w:div w:id="72044172">
          <w:marLeft w:val="640"/>
          <w:marRight w:val="0"/>
          <w:marTop w:val="0"/>
          <w:marBottom w:val="0"/>
          <w:divBdr>
            <w:top w:val="none" w:sz="0" w:space="0" w:color="auto"/>
            <w:left w:val="none" w:sz="0" w:space="0" w:color="auto"/>
            <w:bottom w:val="none" w:sz="0" w:space="0" w:color="auto"/>
            <w:right w:val="none" w:sz="0" w:space="0" w:color="auto"/>
          </w:divBdr>
        </w:div>
        <w:div w:id="73284351">
          <w:marLeft w:val="640"/>
          <w:marRight w:val="0"/>
          <w:marTop w:val="0"/>
          <w:marBottom w:val="0"/>
          <w:divBdr>
            <w:top w:val="none" w:sz="0" w:space="0" w:color="auto"/>
            <w:left w:val="none" w:sz="0" w:space="0" w:color="auto"/>
            <w:bottom w:val="none" w:sz="0" w:space="0" w:color="auto"/>
            <w:right w:val="none" w:sz="0" w:space="0" w:color="auto"/>
          </w:divBdr>
        </w:div>
        <w:div w:id="73818535">
          <w:marLeft w:val="640"/>
          <w:marRight w:val="0"/>
          <w:marTop w:val="0"/>
          <w:marBottom w:val="0"/>
          <w:divBdr>
            <w:top w:val="none" w:sz="0" w:space="0" w:color="auto"/>
            <w:left w:val="none" w:sz="0" w:space="0" w:color="auto"/>
            <w:bottom w:val="none" w:sz="0" w:space="0" w:color="auto"/>
            <w:right w:val="none" w:sz="0" w:space="0" w:color="auto"/>
          </w:divBdr>
        </w:div>
        <w:div w:id="75827887">
          <w:marLeft w:val="640"/>
          <w:marRight w:val="0"/>
          <w:marTop w:val="0"/>
          <w:marBottom w:val="0"/>
          <w:divBdr>
            <w:top w:val="none" w:sz="0" w:space="0" w:color="auto"/>
            <w:left w:val="none" w:sz="0" w:space="0" w:color="auto"/>
            <w:bottom w:val="none" w:sz="0" w:space="0" w:color="auto"/>
            <w:right w:val="none" w:sz="0" w:space="0" w:color="auto"/>
          </w:divBdr>
        </w:div>
        <w:div w:id="86927985">
          <w:marLeft w:val="640"/>
          <w:marRight w:val="0"/>
          <w:marTop w:val="0"/>
          <w:marBottom w:val="0"/>
          <w:divBdr>
            <w:top w:val="none" w:sz="0" w:space="0" w:color="auto"/>
            <w:left w:val="none" w:sz="0" w:space="0" w:color="auto"/>
            <w:bottom w:val="none" w:sz="0" w:space="0" w:color="auto"/>
            <w:right w:val="none" w:sz="0" w:space="0" w:color="auto"/>
          </w:divBdr>
        </w:div>
        <w:div w:id="102766564">
          <w:marLeft w:val="640"/>
          <w:marRight w:val="0"/>
          <w:marTop w:val="0"/>
          <w:marBottom w:val="0"/>
          <w:divBdr>
            <w:top w:val="none" w:sz="0" w:space="0" w:color="auto"/>
            <w:left w:val="none" w:sz="0" w:space="0" w:color="auto"/>
            <w:bottom w:val="none" w:sz="0" w:space="0" w:color="auto"/>
            <w:right w:val="none" w:sz="0" w:space="0" w:color="auto"/>
          </w:divBdr>
        </w:div>
        <w:div w:id="116726561">
          <w:marLeft w:val="640"/>
          <w:marRight w:val="0"/>
          <w:marTop w:val="0"/>
          <w:marBottom w:val="0"/>
          <w:divBdr>
            <w:top w:val="none" w:sz="0" w:space="0" w:color="auto"/>
            <w:left w:val="none" w:sz="0" w:space="0" w:color="auto"/>
            <w:bottom w:val="none" w:sz="0" w:space="0" w:color="auto"/>
            <w:right w:val="none" w:sz="0" w:space="0" w:color="auto"/>
          </w:divBdr>
        </w:div>
        <w:div w:id="120459064">
          <w:marLeft w:val="640"/>
          <w:marRight w:val="0"/>
          <w:marTop w:val="0"/>
          <w:marBottom w:val="0"/>
          <w:divBdr>
            <w:top w:val="none" w:sz="0" w:space="0" w:color="auto"/>
            <w:left w:val="none" w:sz="0" w:space="0" w:color="auto"/>
            <w:bottom w:val="none" w:sz="0" w:space="0" w:color="auto"/>
            <w:right w:val="none" w:sz="0" w:space="0" w:color="auto"/>
          </w:divBdr>
        </w:div>
        <w:div w:id="126514709">
          <w:marLeft w:val="640"/>
          <w:marRight w:val="0"/>
          <w:marTop w:val="0"/>
          <w:marBottom w:val="0"/>
          <w:divBdr>
            <w:top w:val="none" w:sz="0" w:space="0" w:color="auto"/>
            <w:left w:val="none" w:sz="0" w:space="0" w:color="auto"/>
            <w:bottom w:val="none" w:sz="0" w:space="0" w:color="auto"/>
            <w:right w:val="none" w:sz="0" w:space="0" w:color="auto"/>
          </w:divBdr>
        </w:div>
        <w:div w:id="128324689">
          <w:marLeft w:val="640"/>
          <w:marRight w:val="0"/>
          <w:marTop w:val="0"/>
          <w:marBottom w:val="0"/>
          <w:divBdr>
            <w:top w:val="none" w:sz="0" w:space="0" w:color="auto"/>
            <w:left w:val="none" w:sz="0" w:space="0" w:color="auto"/>
            <w:bottom w:val="none" w:sz="0" w:space="0" w:color="auto"/>
            <w:right w:val="none" w:sz="0" w:space="0" w:color="auto"/>
          </w:divBdr>
        </w:div>
        <w:div w:id="140314841">
          <w:marLeft w:val="640"/>
          <w:marRight w:val="0"/>
          <w:marTop w:val="0"/>
          <w:marBottom w:val="0"/>
          <w:divBdr>
            <w:top w:val="none" w:sz="0" w:space="0" w:color="auto"/>
            <w:left w:val="none" w:sz="0" w:space="0" w:color="auto"/>
            <w:bottom w:val="none" w:sz="0" w:space="0" w:color="auto"/>
            <w:right w:val="none" w:sz="0" w:space="0" w:color="auto"/>
          </w:divBdr>
        </w:div>
        <w:div w:id="149057910">
          <w:marLeft w:val="640"/>
          <w:marRight w:val="0"/>
          <w:marTop w:val="0"/>
          <w:marBottom w:val="0"/>
          <w:divBdr>
            <w:top w:val="none" w:sz="0" w:space="0" w:color="auto"/>
            <w:left w:val="none" w:sz="0" w:space="0" w:color="auto"/>
            <w:bottom w:val="none" w:sz="0" w:space="0" w:color="auto"/>
            <w:right w:val="none" w:sz="0" w:space="0" w:color="auto"/>
          </w:divBdr>
        </w:div>
        <w:div w:id="149179842">
          <w:marLeft w:val="640"/>
          <w:marRight w:val="0"/>
          <w:marTop w:val="0"/>
          <w:marBottom w:val="0"/>
          <w:divBdr>
            <w:top w:val="none" w:sz="0" w:space="0" w:color="auto"/>
            <w:left w:val="none" w:sz="0" w:space="0" w:color="auto"/>
            <w:bottom w:val="none" w:sz="0" w:space="0" w:color="auto"/>
            <w:right w:val="none" w:sz="0" w:space="0" w:color="auto"/>
          </w:divBdr>
        </w:div>
        <w:div w:id="162745902">
          <w:marLeft w:val="640"/>
          <w:marRight w:val="0"/>
          <w:marTop w:val="0"/>
          <w:marBottom w:val="0"/>
          <w:divBdr>
            <w:top w:val="none" w:sz="0" w:space="0" w:color="auto"/>
            <w:left w:val="none" w:sz="0" w:space="0" w:color="auto"/>
            <w:bottom w:val="none" w:sz="0" w:space="0" w:color="auto"/>
            <w:right w:val="none" w:sz="0" w:space="0" w:color="auto"/>
          </w:divBdr>
        </w:div>
        <w:div w:id="162933679">
          <w:marLeft w:val="640"/>
          <w:marRight w:val="0"/>
          <w:marTop w:val="0"/>
          <w:marBottom w:val="0"/>
          <w:divBdr>
            <w:top w:val="none" w:sz="0" w:space="0" w:color="auto"/>
            <w:left w:val="none" w:sz="0" w:space="0" w:color="auto"/>
            <w:bottom w:val="none" w:sz="0" w:space="0" w:color="auto"/>
            <w:right w:val="none" w:sz="0" w:space="0" w:color="auto"/>
          </w:divBdr>
        </w:div>
        <w:div w:id="166134797">
          <w:marLeft w:val="640"/>
          <w:marRight w:val="0"/>
          <w:marTop w:val="0"/>
          <w:marBottom w:val="0"/>
          <w:divBdr>
            <w:top w:val="none" w:sz="0" w:space="0" w:color="auto"/>
            <w:left w:val="none" w:sz="0" w:space="0" w:color="auto"/>
            <w:bottom w:val="none" w:sz="0" w:space="0" w:color="auto"/>
            <w:right w:val="none" w:sz="0" w:space="0" w:color="auto"/>
          </w:divBdr>
        </w:div>
        <w:div w:id="167868934">
          <w:marLeft w:val="640"/>
          <w:marRight w:val="0"/>
          <w:marTop w:val="0"/>
          <w:marBottom w:val="0"/>
          <w:divBdr>
            <w:top w:val="none" w:sz="0" w:space="0" w:color="auto"/>
            <w:left w:val="none" w:sz="0" w:space="0" w:color="auto"/>
            <w:bottom w:val="none" w:sz="0" w:space="0" w:color="auto"/>
            <w:right w:val="none" w:sz="0" w:space="0" w:color="auto"/>
          </w:divBdr>
        </w:div>
        <w:div w:id="175507285">
          <w:marLeft w:val="640"/>
          <w:marRight w:val="0"/>
          <w:marTop w:val="0"/>
          <w:marBottom w:val="0"/>
          <w:divBdr>
            <w:top w:val="none" w:sz="0" w:space="0" w:color="auto"/>
            <w:left w:val="none" w:sz="0" w:space="0" w:color="auto"/>
            <w:bottom w:val="none" w:sz="0" w:space="0" w:color="auto"/>
            <w:right w:val="none" w:sz="0" w:space="0" w:color="auto"/>
          </w:divBdr>
        </w:div>
        <w:div w:id="188028593">
          <w:marLeft w:val="640"/>
          <w:marRight w:val="0"/>
          <w:marTop w:val="0"/>
          <w:marBottom w:val="0"/>
          <w:divBdr>
            <w:top w:val="none" w:sz="0" w:space="0" w:color="auto"/>
            <w:left w:val="none" w:sz="0" w:space="0" w:color="auto"/>
            <w:bottom w:val="none" w:sz="0" w:space="0" w:color="auto"/>
            <w:right w:val="none" w:sz="0" w:space="0" w:color="auto"/>
          </w:divBdr>
        </w:div>
        <w:div w:id="189727417">
          <w:marLeft w:val="640"/>
          <w:marRight w:val="0"/>
          <w:marTop w:val="0"/>
          <w:marBottom w:val="0"/>
          <w:divBdr>
            <w:top w:val="none" w:sz="0" w:space="0" w:color="auto"/>
            <w:left w:val="none" w:sz="0" w:space="0" w:color="auto"/>
            <w:bottom w:val="none" w:sz="0" w:space="0" w:color="auto"/>
            <w:right w:val="none" w:sz="0" w:space="0" w:color="auto"/>
          </w:divBdr>
        </w:div>
        <w:div w:id="193618987">
          <w:marLeft w:val="640"/>
          <w:marRight w:val="0"/>
          <w:marTop w:val="0"/>
          <w:marBottom w:val="0"/>
          <w:divBdr>
            <w:top w:val="none" w:sz="0" w:space="0" w:color="auto"/>
            <w:left w:val="none" w:sz="0" w:space="0" w:color="auto"/>
            <w:bottom w:val="none" w:sz="0" w:space="0" w:color="auto"/>
            <w:right w:val="none" w:sz="0" w:space="0" w:color="auto"/>
          </w:divBdr>
        </w:div>
        <w:div w:id="210265745">
          <w:marLeft w:val="640"/>
          <w:marRight w:val="0"/>
          <w:marTop w:val="0"/>
          <w:marBottom w:val="0"/>
          <w:divBdr>
            <w:top w:val="none" w:sz="0" w:space="0" w:color="auto"/>
            <w:left w:val="none" w:sz="0" w:space="0" w:color="auto"/>
            <w:bottom w:val="none" w:sz="0" w:space="0" w:color="auto"/>
            <w:right w:val="none" w:sz="0" w:space="0" w:color="auto"/>
          </w:divBdr>
        </w:div>
        <w:div w:id="214241080">
          <w:marLeft w:val="640"/>
          <w:marRight w:val="0"/>
          <w:marTop w:val="0"/>
          <w:marBottom w:val="0"/>
          <w:divBdr>
            <w:top w:val="none" w:sz="0" w:space="0" w:color="auto"/>
            <w:left w:val="none" w:sz="0" w:space="0" w:color="auto"/>
            <w:bottom w:val="none" w:sz="0" w:space="0" w:color="auto"/>
            <w:right w:val="none" w:sz="0" w:space="0" w:color="auto"/>
          </w:divBdr>
        </w:div>
        <w:div w:id="218638776">
          <w:marLeft w:val="640"/>
          <w:marRight w:val="0"/>
          <w:marTop w:val="0"/>
          <w:marBottom w:val="0"/>
          <w:divBdr>
            <w:top w:val="none" w:sz="0" w:space="0" w:color="auto"/>
            <w:left w:val="none" w:sz="0" w:space="0" w:color="auto"/>
            <w:bottom w:val="none" w:sz="0" w:space="0" w:color="auto"/>
            <w:right w:val="none" w:sz="0" w:space="0" w:color="auto"/>
          </w:divBdr>
        </w:div>
        <w:div w:id="224876215">
          <w:marLeft w:val="640"/>
          <w:marRight w:val="0"/>
          <w:marTop w:val="0"/>
          <w:marBottom w:val="0"/>
          <w:divBdr>
            <w:top w:val="none" w:sz="0" w:space="0" w:color="auto"/>
            <w:left w:val="none" w:sz="0" w:space="0" w:color="auto"/>
            <w:bottom w:val="none" w:sz="0" w:space="0" w:color="auto"/>
            <w:right w:val="none" w:sz="0" w:space="0" w:color="auto"/>
          </w:divBdr>
        </w:div>
        <w:div w:id="243882808">
          <w:marLeft w:val="640"/>
          <w:marRight w:val="0"/>
          <w:marTop w:val="0"/>
          <w:marBottom w:val="0"/>
          <w:divBdr>
            <w:top w:val="none" w:sz="0" w:space="0" w:color="auto"/>
            <w:left w:val="none" w:sz="0" w:space="0" w:color="auto"/>
            <w:bottom w:val="none" w:sz="0" w:space="0" w:color="auto"/>
            <w:right w:val="none" w:sz="0" w:space="0" w:color="auto"/>
          </w:divBdr>
        </w:div>
        <w:div w:id="251357677">
          <w:marLeft w:val="640"/>
          <w:marRight w:val="0"/>
          <w:marTop w:val="0"/>
          <w:marBottom w:val="0"/>
          <w:divBdr>
            <w:top w:val="none" w:sz="0" w:space="0" w:color="auto"/>
            <w:left w:val="none" w:sz="0" w:space="0" w:color="auto"/>
            <w:bottom w:val="none" w:sz="0" w:space="0" w:color="auto"/>
            <w:right w:val="none" w:sz="0" w:space="0" w:color="auto"/>
          </w:divBdr>
        </w:div>
        <w:div w:id="267086006">
          <w:marLeft w:val="640"/>
          <w:marRight w:val="0"/>
          <w:marTop w:val="0"/>
          <w:marBottom w:val="0"/>
          <w:divBdr>
            <w:top w:val="none" w:sz="0" w:space="0" w:color="auto"/>
            <w:left w:val="none" w:sz="0" w:space="0" w:color="auto"/>
            <w:bottom w:val="none" w:sz="0" w:space="0" w:color="auto"/>
            <w:right w:val="none" w:sz="0" w:space="0" w:color="auto"/>
          </w:divBdr>
        </w:div>
        <w:div w:id="281574850">
          <w:marLeft w:val="640"/>
          <w:marRight w:val="0"/>
          <w:marTop w:val="0"/>
          <w:marBottom w:val="0"/>
          <w:divBdr>
            <w:top w:val="none" w:sz="0" w:space="0" w:color="auto"/>
            <w:left w:val="none" w:sz="0" w:space="0" w:color="auto"/>
            <w:bottom w:val="none" w:sz="0" w:space="0" w:color="auto"/>
            <w:right w:val="none" w:sz="0" w:space="0" w:color="auto"/>
          </w:divBdr>
        </w:div>
        <w:div w:id="288437580">
          <w:marLeft w:val="640"/>
          <w:marRight w:val="0"/>
          <w:marTop w:val="0"/>
          <w:marBottom w:val="0"/>
          <w:divBdr>
            <w:top w:val="none" w:sz="0" w:space="0" w:color="auto"/>
            <w:left w:val="none" w:sz="0" w:space="0" w:color="auto"/>
            <w:bottom w:val="none" w:sz="0" w:space="0" w:color="auto"/>
            <w:right w:val="none" w:sz="0" w:space="0" w:color="auto"/>
          </w:divBdr>
        </w:div>
        <w:div w:id="341396143">
          <w:marLeft w:val="640"/>
          <w:marRight w:val="0"/>
          <w:marTop w:val="0"/>
          <w:marBottom w:val="0"/>
          <w:divBdr>
            <w:top w:val="none" w:sz="0" w:space="0" w:color="auto"/>
            <w:left w:val="none" w:sz="0" w:space="0" w:color="auto"/>
            <w:bottom w:val="none" w:sz="0" w:space="0" w:color="auto"/>
            <w:right w:val="none" w:sz="0" w:space="0" w:color="auto"/>
          </w:divBdr>
        </w:div>
        <w:div w:id="354966001">
          <w:marLeft w:val="640"/>
          <w:marRight w:val="0"/>
          <w:marTop w:val="0"/>
          <w:marBottom w:val="0"/>
          <w:divBdr>
            <w:top w:val="none" w:sz="0" w:space="0" w:color="auto"/>
            <w:left w:val="none" w:sz="0" w:space="0" w:color="auto"/>
            <w:bottom w:val="none" w:sz="0" w:space="0" w:color="auto"/>
            <w:right w:val="none" w:sz="0" w:space="0" w:color="auto"/>
          </w:divBdr>
        </w:div>
        <w:div w:id="356853149">
          <w:marLeft w:val="640"/>
          <w:marRight w:val="0"/>
          <w:marTop w:val="0"/>
          <w:marBottom w:val="0"/>
          <w:divBdr>
            <w:top w:val="none" w:sz="0" w:space="0" w:color="auto"/>
            <w:left w:val="none" w:sz="0" w:space="0" w:color="auto"/>
            <w:bottom w:val="none" w:sz="0" w:space="0" w:color="auto"/>
            <w:right w:val="none" w:sz="0" w:space="0" w:color="auto"/>
          </w:divBdr>
        </w:div>
        <w:div w:id="387072402">
          <w:marLeft w:val="640"/>
          <w:marRight w:val="0"/>
          <w:marTop w:val="0"/>
          <w:marBottom w:val="0"/>
          <w:divBdr>
            <w:top w:val="none" w:sz="0" w:space="0" w:color="auto"/>
            <w:left w:val="none" w:sz="0" w:space="0" w:color="auto"/>
            <w:bottom w:val="none" w:sz="0" w:space="0" w:color="auto"/>
            <w:right w:val="none" w:sz="0" w:space="0" w:color="auto"/>
          </w:divBdr>
        </w:div>
        <w:div w:id="392506268">
          <w:marLeft w:val="640"/>
          <w:marRight w:val="0"/>
          <w:marTop w:val="0"/>
          <w:marBottom w:val="0"/>
          <w:divBdr>
            <w:top w:val="none" w:sz="0" w:space="0" w:color="auto"/>
            <w:left w:val="none" w:sz="0" w:space="0" w:color="auto"/>
            <w:bottom w:val="none" w:sz="0" w:space="0" w:color="auto"/>
            <w:right w:val="none" w:sz="0" w:space="0" w:color="auto"/>
          </w:divBdr>
        </w:div>
        <w:div w:id="395325120">
          <w:marLeft w:val="640"/>
          <w:marRight w:val="0"/>
          <w:marTop w:val="0"/>
          <w:marBottom w:val="0"/>
          <w:divBdr>
            <w:top w:val="none" w:sz="0" w:space="0" w:color="auto"/>
            <w:left w:val="none" w:sz="0" w:space="0" w:color="auto"/>
            <w:bottom w:val="none" w:sz="0" w:space="0" w:color="auto"/>
            <w:right w:val="none" w:sz="0" w:space="0" w:color="auto"/>
          </w:divBdr>
        </w:div>
        <w:div w:id="398332596">
          <w:marLeft w:val="640"/>
          <w:marRight w:val="0"/>
          <w:marTop w:val="0"/>
          <w:marBottom w:val="0"/>
          <w:divBdr>
            <w:top w:val="none" w:sz="0" w:space="0" w:color="auto"/>
            <w:left w:val="none" w:sz="0" w:space="0" w:color="auto"/>
            <w:bottom w:val="none" w:sz="0" w:space="0" w:color="auto"/>
            <w:right w:val="none" w:sz="0" w:space="0" w:color="auto"/>
          </w:divBdr>
        </w:div>
        <w:div w:id="419067563">
          <w:marLeft w:val="640"/>
          <w:marRight w:val="0"/>
          <w:marTop w:val="0"/>
          <w:marBottom w:val="0"/>
          <w:divBdr>
            <w:top w:val="none" w:sz="0" w:space="0" w:color="auto"/>
            <w:left w:val="none" w:sz="0" w:space="0" w:color="auto"/>
            <w:bottom w:val="none" w:sz="0" w:space="0" w:color="auto"/>
            <w:right w:val="none" w:sz="0" w:space="0" w:color="auto"/>
          </w:divBdr>
        </w:div>
        <w:div w:id="425854933">
          <w:marLeft w:val="640"/>
          <w:marRight w:val="0"/>
          <w:marTop w:val="0"/>
          <w:marBottom w:val="0"/>
          <w:divBdr>
            <w:top w:val="none" w:sz="0" w:space="0" w:color="auto"/>
            <w:left w:val="none" w:sz="0" w:space="0" w:color="auto"/>
            <w:bottom w:val="none" w:sz="0" w:space="0" w:color="auto"/>
            <w:right w:val="none" w:sz="0" w:space="0" w:color="auto"/>
          </w:divBdr>
        </w:div>
        <w:div w:id="430707981">
          <w:marLeft w:val="640"/>
          <w:marRight w:val="0"/>
          <w:marTop w:val="0"/>
          <w:marBottom w:val="0"/>
          <w:divBdr>
            <w:top w:val="none" w:sz="0" w:space="0" w:color="auto"/>
            <w:left w:val="none" w:sz="0" w:space="0" w:color="auto"/>
            <w:bottom w:val="none" w:sz="0" w:space="0" w:color="auto"/>
            <w:right w:val="none" w:sz="0" w:space="0" w:color="auto"/>
          </w:divBdr>
        </w:div>
        <w:div w:id="439689070">
          <w:marLeft w:val="640"/>
          <w:marRight w:val="0"/>
          <w:marTop w:val="0"/>
          <w:marBottom w:val="0"/>
          <w:divBdr>
            <w:top w:val="none" w:sz="0" w:space="0" w:color="auto"/>
            <w:left w:val="none" w:sz="0" w:space="0" w:color="auto"/>
            <w:bottom w:val="none" w:sz="0" w:space="0" w:color="auto"/>
            <w:right w:val="none" w:sz="0" w:space="0" w:color="auto"/>
          </w:divBdr>
        </w:div>
        <w:div w:id="454717645">
          <w:marLeft w:val="640"/>
          <w:marRight w:val="0"/>
          <w:marTop w:val="0"/>
          <w:marBottom w:val="0"/>
          <w:divBdr>
            <w:top w:val="none" w:sz="0" w:space="0" w:color="auto"/>
            <w:left w:val="none" w:sz="0" w:space="0" w:color="auto"/>
            <w:bottom w:val="none" w:sz="0" w:space="0" w:color="auto"/>
            <w:right w:val="none" w:sz="0" w:space="0" w:color="auto"/>
          </w:divBdr>
        </w:div>
        <w:div w:id="479612758">
          <w:marLeft w:val="640"/>
          <w:marRight w:val="0"/>
          <w:marTop w:val="0"/>
          <w:marBottom w:val="0"/>
          <w:divBdr>
            <w:top w:val="none" w:sz="0" w:space="0" w:color="auto"/>
            <w:left w:val="none" w:sz="0" w:space="0" w:color="auto"/>
            <w:bottom w:val="none" w:sz="0" w:space="0" w:color="auto"/>
            <w:right w:val="none" w:sz="0" w:space="0" w:color="auto"/>
          </w:divBdr>
        </w:div>
        <w:div w:id="480653489">
          <w:marLeft w:val="640"/>
          <w:marRight w:val="0"/>
          <w:marTop w:val="0"/>
          <w:marBottom w:val="0"/>
          <w:divBdr>
            <w:top w:val="none" w:sz="0" w:space="0" w:color="auto"/>
            <w:left w:val="none" w:sz="0" w:space="0" w:color="auto"/>
            <w:bottom w:val="none" w:sz="0" w:space="0" w:color="auto"/>
            <w:right w:val="none" w:sz="0" w:space="0" w:color="auto"/>
          </w:divBdr>
        </w:div>
        <w:div w:id="494423176">
          <w:marLeft w:val="640"/>
          <w:marRight w:val="0"/>
          <w:marTop w:val="0"/>
          <w:marBottom w:val="0"/>
          <w:divBdr>
            <w:top w:val="none" w:sz="0" w:space="0" w:color="auto"/>
            <w:left w:val="none" w:sz="0" w:space="0" w:color="auto"/>
            <w:bottom w:val="none" w:sz="0" w:space="0" w:color="auto"/>
            <w:right w:val="none" w:sz="0" w:space="0" w:color="auto"/>
          </w:divBdr>
        </w:div>
        <w:div w:id="512456469">
          <w:marLeft w:val="640"/>
          <w:marRight w:val="0"/>
          <w:marTop w:val="0"/>
          <w:marBottom w:val="0"/>
          <w:divBdr>
            <w:top w:val="none" w:sz="0" w:space="0" w:color="auto"/>
            <w:left w:val="none" w:sz="0" w:space="0" w:color="auto"/>
            <w:bottom w:val="none" w:sz="0" w:space="0" w:color="auto"/>
            <w:right w:val="none" w:sz="0" w:space="0" w:color="auto"/>
          </w:divBdr>
        </w:div>
        <w:div w:id="527526002">
          <w:marLeft w:val="640"/>
          <w:marRight w:val="0"/>
          <w:marTop w:val="0"/>
          <w:marBottom w:val="0"/>
          <w:divBdr>
            <w:top w:val="none" w:sz="0" w:space="0" w:color="auto"/>
            <w:left w:val="none" w:sz="0" w:space="0" w:color="auto"/>
            <w:bottom w:val="none" w:sz="0" w:space="0" w:color="auto"/>
            <w:right w:val="none" w:sz="0" w:space="0" w:color="auto"/>
          </w:divBdr>
        </w:div>
        <w:div w:id="533882637">
          <w:marLeft w:val="640"/>
          <w:marRight w:val="0"/>
          <w:marTop w:val="0"/>
          <w:marBottom w:val="0"/>
          <w:divBdr>
            <w:top w:val="none" w:sz="0" w:space="0" w:color="auto"/>
            <w:left w:val="none" w:sz="0" w:space="0" w:color="auto"/>
            <w:bottom w:val="none" w:sz="0" w:space="0" w:color="auto"/>
            <w:right w:val="none" w:sz="0" w:space="0" w:color="auto"/>
          </w:divBdr>
        </w:div>
        <w:div w:id="546380241">
          <w:marLeft w:val="640"/>
          <w:marRight w:val="0"/>
          <w:marTop w:val="0"/>
          <w:marBottom w:val="0"/>
          <w:divBdr>
            <w:top w:val="none" w:sz="0" w:space="0" w:color="auto"/>
            <w:left w:val="none" w:sz="0" w:space="0" w:color="auto"/>
            <w:bottom w:val="none" w:sz="0" w:space="0" w:color="auto"/>
            <w:right w:val="none" w:sz="0" w:space="0" w:color="auto"/>
          </w:divBdr>
        </w:div>
        <w:div w:id="560942084">
          <w:marLeft w:val="640"/>
          <w:marRight w:val="0"/>
          <w:marTop w:val="0"/>
          <w:marBottom w:val="0"/>
          <w:divBdr>
            <w:top w:val="none" w:sz="0" w:space="0" w:color="auto"/>
            <w:left w:val="none" w:sz="0" w:space="0" w:color="auto"/>
            <w:bottom w:val="none" w:sz="0" w:space="0" w:color="auto"/>
            <w:right w:val="none" w:sz="0" w:space="0" w:color="auto"/>
          </w:divBdr>
        </w:div>
        <w:div w:id="588392520">
          <w:marLeft w:val="640"/>
          <w:marRight w:val="0"/>
          <w:marTop w:val="0"/>
          <w:marBottom w:val="0"/>
          <w:divBdr>
            <w:top w:val="none" w:sz="0" w:space="0" w:color="auto"/>
            <w:left w:val="none" w:sz="0" w:space="0" w:color="auto"/>
            <w:bottom w:val="none" w:sz="0" w:space="0" w:color="auto"/>
            <w:right w:val="none" w:sz="0" w:space="0" w:color="auto"/>
          </w:divBdr>
        </w:div>
        <w:div w:id="590355034">
          <w:marLeft w:val="640"/>
          <w:marRight w:val="0"/>
          <w:marTop w:val="0"/>
          <w:marBottom w:val="0"/>
          <w:divBdr>
            <w:top w:val="none" w:sz="0" w:space="0" w:color="auto"/>
            <w:left w:val="none" w:sz="0" w:space="0" w:color="auto"/>
            <w:bottom w:val="none" w:sz="0" w:space="0" w:color="auto"/>
            <w:right w:val="none" w:sz="0" w:space="0" w:color="auto"/>
          </w:divBdr>
        </w:div>
        <w:div w:id="640618981">
          <w:marLeft w:val="640"/>
          <w:marRight w:val="0"/>
          <w:marTop w:val="0"/>
          <w:marBottom w:val="0"/>
          <w:divBdr>
            <w:top w:val="none" w:sz="0" w:space="0" w:color="auto"/>
            <w:left w:val="none" w:sz="0" w:space="0" w:color="auto"/>
            <w:bottom w:val="none" w:sz="0" w:space="0" w:color="auto"/>
            <w:right w:val="none" w:sz="0" w:space="0" w:color="auto"/>
          </w:divBdr>
        </w:div>
        <w:div w:id="651298435">
          <w:marLeft w:val="640"/>
          <w:marRight w:val="0"/>
          <w:marTop w:val="0"/>
          <w:marBottom w:val="0"/>
          <w:divBdr>
            <w:top w:val="none" w:sz="0" w:space="0" w:color="auto"/>
            <w:left w:val="none" w:sz="0" w:space="0" w:color="auto"/>
            <w:bottom w:val="none" w:sz="0" w:space="0" w:color="auto"/>
            <w:right w:val="none" w:sz="0" w:space="0" w:color="auto"/>
          </w:divBdr>
        </w:div>
        <w:div w:id="670647369">
          <w:marLeft w:val="640"/>
          <w:marRight w:val="0"/>
          <w:marTop w:val="0"/>
          <w:marBottom w:val="0"/>
          <w:divBdr>
            <w:top w:val="none" w:sz="0" w:space="0" w:color="auto"/>
            <w:left w:val="none" w:sz="0" w:space="0" w:color="auto"/>
            <w:bottom w:val="none" w:sz="0" w:space="0" w:color="auto"/>
            <w:right w:val="none" w:sz="0" w:space="0" w:color="auto"/>
          </w:divBdr>
        </w:div>
        <w:div w:id="671837751">
          <w:marLeft w:val="640"/>
          <w:marRight w:val="0"/>
          <w:marTop w:val="0"/>
          <w:marBottom w:val="0"/>
          <w:divBdr>
            <w:top w:val="none" w:sz="0" w:space="0" w:color="auto"/>
            <w:left w:val="none" w:sz="0" w:space="0" w:color="auto"/>
            <w:bottom w:val="none" w:sz="0" w:space="0" w:color="auto"/>
            <w:right w:val="none" w:sz="0" w:space="0" w:color="auto"/>
          </w:divBdr>
        </w:div>
        <w:div w:id="675500314">
          <w:marLeft w:val="640"/>
          <w:marRight w:val="0"/>
          <w:marTop w:val="0"/>
          <w:marBottom w:val="0"/>
          <w:divBdr>
            <w:top w:val="none" w:sz="0" w:space="0" w:color="auto"/>
            <w:left w:val="none" w:sz="0" w:space="0" w:color="auto"/>
            <w:bottom w:val="none" w:sz="0" w:space="0" w:color="auto"/>
            <w:right w:val="none" w:sz="0" w:space="0" w:color="auto"/>
          </w:divBdr>
        </w:div>
        <w:div w:id="675694472">
          <w:marLeft w:val="640"/>
          <w:marRight w:val="0"/>
          <w:marTop w:val="0"/>
          <w:marBottom w:val="0"/>
          <w:divBdr>
            <w:top w:val="none" w:sz="0" w:space="0" w:color="auto"/>
            <w:left w:val="none" w:sz="0" w:space="0" w:color="auto"/>
            <w:bottom w:val="none" w:sz="0" w:space="0" w:color="auto"/>
            <w:right w:val="none" w:sz="0" w:space="0" w:color="auto"/>
          </w:divBdr>
        </w:div>
        <w:div w:id="690645433">
          <w:marLeft w:val="640"/>
          <w:marRight w:val="0"/>
          <w:marTop w:val="0"/>
          <w:marBottom w:val="0"/>
          <w:divBdr>
            <w:top w:val="none" w:sz="0" w:space="0" w:color="auto"/>
            <w:left w:val="none" w:sz="0" w:space="0" w:color="auto"/>
            <w:bottom w:val="none" w:sz="0" w:space="0" w:color="auto"/>
            <w:right w:val="none" w:sz="0" w:space="0" w:color="auto"/>
          </w:divBdr>
        </w:div>
        <w:div w:id="692539027">
          <w:marLeft w:val="640"/>
          <w:marRight w:val="0"/>
          <w:marTop w:val="0"/>
          <w:marBottom w:val="0"/>
          <w:divBdr>
            <w:top w:val="none" w:sz="0" w:space="0" w:color="auto"/>
            <w:left w:val="none" w:sz="0" w:space="0" w:color="auto"/>
            <w:bottom w:val="none" w:sz="0" w:space="0" w:color="auto"/>
            <w:right w:val="none" w:sz="0" w:space="0" w:color="auto"/>
          </w:divBdr>
        </w:div>
        <w:div w:id="709450972">
          <w:marLeft w:val="640"/>
          <w:marRight w:val="0"/>
          <w:marTop w:val="0"/>
          <w:marBottom w:val="0"/>
          <w:divBdr>
            <w:top w:val="none" w:sz="0" w:space="0" w:color="auto"/>
            <w:left w:val="none" w:sz="0" w:space="0" w:color="auto"/>
            <w:bottom w:val="none" w:sz="0" w:space="0" w:color="auto"/>
            <w:right w:val="none" w:sz="0" w:space="0" w:color="auto"/>
          </w:divBdr>
        </w:div>
        <w:div w:id="752362020">
          <w:marLeft w:val="640"/>
          <w:marRight w:val="0"/>
          <w:marTop w:val="0"/>
          <w:marBottom w:val="0"/>
          <w:divBdr>
            <w:top w:val="none" w:sz="0" w:space="0" w:color="auto"/>
            <w:left w:val="none" w:sz="0" w:space="0" w:color="auto"/>
            <w:bottom w:val="none" w:sz="0" w:space="0" w:color="auto"/>
            <w:right w:val="none" w:sz="0" w:space="0" w:color="auto"/>
          </w:divBdr>
        </w:div>
        <w:div w:id="777796933">
          <w:marLeft w:val="640"/>
          <w:marRight w:val="0"/>
          <w:marTop w:val="0"/>
          <w:marBottom w:val="0"/>
          <w:divBdr>
            <w:top w:val="none" w:sz="0" w:space="0" w:color="auto"/>
            <w:left w:val="none" w:sz="0" w:space="0" w:color="auto"/>
            <w:bottom w:val="none" w:sz="0" w:space="0" w:color="auto"/>
            <w:right w:val="none" w:sz="0" w:space="0" w:color="auto"/>
          </w:divBdr>
        </w:div>
        <w:div w:id="795099701">
          <w:marLeft w:val="640"/>
          <w:marRight w:val="0"/>
          <w:marTop w:val="0"/>
          <w:marBottom w:val="0"/>
          <w:divBdr>
            <w:top w:val="none" w:sz="0" w:space="0" w:color="auto"/>
            <w:left w:val="none" w:sz="0" w:space="0" w:color="auto"/>
            <w:bottom w:val="none" w:sz="0" w:space="0" w:color="auto"/>
            <w:right w:val="none" w:sz="0" w:space="0" w:color="auto"/>
          </w:divBdr>
        </w:div>
        <w:div w:id="832261329">
          <w:marLeft w:val="640"/>
          <w:marRight w:val="0"/>
          <w:marTop w:val="0"/>
          <w:marBottom w:val="0"/>
          <w:divBdr>
            <w:top w:val="none" w:sz="0" w:space="0" w:color="auto"/>
            <w:left w:val="none" w:sz="0" w:space="0" w:color="auto"/>
            <w:bottom w:val="none" w:sz="0" w:space="0" w:color="auto"/>
            <w:right w:val="none" w:sz="0" w:space="0" w:color="auto"/>
          </w:divBdr>
        </w:div>
        <w:div w:id="853764380">
          <w:marLeft w:val="640"/>
          <w:marRight w:val="0"/>
          <w:marTop w:val="0"/>
          <w:marBottom w:val="0"/>
          <w:divBdr>
            <w:top w:val="none" w:sz="0" w:space="0" w:color="auto"/>
            <w:left w:val="none" w:sz="0" w:space="0" w:color="auto"/>
            <w:bottom w:val="none" w:sz="0" w:space="0" w:color="auto"/>
            <w:right w:val="none" w:sz="0" w:space="0" w:color="auto"/>
          </w:divBdr>
        </w:div>
        <w:div w:id="883833810">
          <w:marLeft w:val="640"/>
          <w:marRight w:val="0"/>
          <w:marTop w:val="0"/>
          <w:marBottom w:val="0"/>
          <w:divBdr>
            <w:top w:val="none" w:sz="0" w:space="0" w:color="auto"/>
            <w:left w:val="none" w:sz="0" w:space="0" w:color="auto"/>
            <w:bottom w:val="none" w:sz="0" w:space="0" w:color="auto"/>
            <w:right w:val="none" w:sz="0" w:space="0" w:color="auto"/>
          </w:divBdr>
        </w:div>
        <w:div w:id="910888079">
          <w:marLeft w:val="640"/>
          <w:marRight w:val="0"/>
          <w:marTop w:val="0"/>
          <w:marBottom w:val="0"/>
          <w:divBdr>
            <w:top w:val="none" w:sz="0" w:space="0" w:color="auto"/>
            <w:left w:val="none" w:sz="0" w:space="0" w:color="auto"/>
            <w:bottom w:val="none" w:sz="0" w:space="0" w:color="auto"/>
            <w:right w:val="none" w:sz="0" w:space="0" w:color="auto"/>
          </w:divBdr>
        </w:div>
        <w:div w:id="914585526">
          <w:marLeft w:val="640"/>
          <w:marRight w:val="0"/>
          <w:marTop w:val="0"/>
          <w:marBottom w:val="0"/>
          <w:divBdr>
            <w:top w:val="none" w:sz="0" w:space="0" w:color="auto"/>
            <w:left w:val="none" w:sz="0" w:space="0" w:color="auto"/>
            <w:bottom w:val="none" w:sz="0" w:space="0" w:color="auto"/>
            <w:right w:val="none" w:sz="0" w:space="0" w:color="auto"/>
          </w:divBdr>
        </w:div>
        <w:div w:id="970861638">
          <w:marLeft w:val="640"/>
          <w:marRight w:val="0"/>
          <w:marTop w:val="0"/>
          <w:marBottom w:val="0"/>
          <w:divBdr>
            <w:top w:val="none" w:sz="0" w:space="0" w:color="auto"/>
            <w:left w:val="none" w:sz="0" w:space="0" w:color="auto"/>
            <w:bottom w:val="none" w:sz="0" w:space="0" w:color="auto"/>
            <w:right w:val="none" w:sz="0" w:space="0" w:color="auto"/>
          </w:divBdr>
        </w:div>
        <w:div w:id="993223460">
          <w:marLeft w:val="640"/>
          <w:marRight w:val="0"/>
          <w:marTop w:val="0"/>
          <w:marBottom w:val="0"/>
          <w:divBdr>
            <w:top w:val="none" w:sz="0" w:space="0" w:color="auto"/>
            <w:left w:val="none" w:sz="0" w:space="0" w:color="auto"/>
            <w:bottom w:val="none" w:sz="0" w:space="0" w:color="auto"/>
            <w:right w:val="none" w:sz="0" w:space="0" w:color="auto"/>
          </w:divBdr>
        </w:div>
        <w:div w:id="1023483889">
          <w:marLeft w:val="640"/>
          <w:marRight w:val="0"/>
          <w:marTop w:val="0"/>
          <w:marBottom w:val="0"/>
          <w:divBdr>
            <w:top w:val="none" w:sz="0" w:space="0" w:color="auto"/>
            <w:left w:val="none" w:sz="0" w:space="0" w:color="auto"/>
            <w:bottom w:val="none" w:sz="0" w:space="0" w:color="auto"/>
            <w:right w:val="none" w:sz="0" w:space="0" w:color="auto"/>
          </w:divBdr>
        </w:div>
        <w:div w:id="1075470302">
          <w:marLeft w:val="640"/>
          <w:marRight w:val="0"/>
          <w:marTop w:val="0"/>
          <w:marBottom w:val="0"/>
          <w:divBdr>
            <w:top w:val="none" w:sz="0" w:space="0" w:color="auto"/>
            <w:left w:val="none" w:sz="0" w:space="0" w:color="auto"/>
            <w:bottom w:val="none" w:sz="0" w:space="0" w:color="auto"/>
            <w:right w:val="none" w:sz="0" w:space="0" w:color="auto"/>
          </w:divBdr>
        </w:div>
        <w:div w:id="1091659034">
          <w:marLeft w:val="640"/>
          <w:marRight w:val="0"/>
          <w:marTop w:val="0"/>
          <w:marBottom w:val="0"/>
          <w:divBdr>
            <w:top w:val="none" w:sz="0" w:space="0" w:color="auto"/>
            <w:left w:val="none" w:sz="0" w:space="0" w:color="auto"/>
            <w:bottom w:val="none" w:sz="0" w:space="0" w:color="auto"/>
            <w:right w:val="none" w:sz="0" w:space="0" w:color="auto"/>
          </w:divBdr>
        </w:div>
        <w:div w:id="1095129870">
          <w:marLeft w:val="640"/>
          <w:marRight w:val="0"/>
          <w:marTop w:val="0"/>
          <w:marBottom w:val="0"/>
          <w:divBdr>
            <w:top w:val="none" w:sz="0" w:space="0" w:color="auto"/>
            <w:left w:val="none" w:sz="0" w:space="0" w:color="auto"/>
            <w:bottom w:val="none" w:sz="0" w:space="0" w:color="auto"/>
            <w:right w:val="none" w:sz="0" w:space="0" w:color="auto"/>
          </w:divBdr>
        </w:div>
        <w:div w:id="1101029175">
          <w:marLeft w:val="640"/>
          <w:marRight w:val="0"/>
          <w:marTop w:val="0"/>
          <w:marBottom w:val="0"/>
          <w:divBdr>
            <w:top w:val="none" w:sz="0" w:space="0" w:color="auto"/>
            <w:left w:val="none" w:sz="0" w:space="0" w:color="auto"/>
            <w:bottom w:val="none" w:sz="0" w:space="0" w:color="auto"/>
            <w:right w:val="none" w:sz="0" w:space="0" w:color="auto"/>
          </w:divBdr>
        </w:div>
        <w:div w:id="1104420903">
          <w:marLeft w:val="640"/>
          <w:marRight w:val="0"/>
          <w:marTop w:val="0"/>
          <w:marBottom w:val="0"/>
          <w:divBdr>
            <w:top w:val="none" w:sz="0" w:space="0" w:color="auto"/>
            <w:left w:val="none" w:sz="0" w:space="0" w:color="auto"/>
            <w:bottom w:val="none" w:sz="0" w:space="0" w:color="auto"/>
            <w:right w:val="none" w:sz="0" w:space="0" w:color="auto"/>
          </w:divBdr>
        </w:div>
        <w:div w:id="1123689030">
          <w:marLeft w:val="640"/>
          <w:marRight w:val="0"/>
          <w:marTop w:val="0"/>
          <w:marBottom w:val="0"/>
          <w:divBdr>
            <w:top w:val="none" w:sz="0" w:space="0" w:color="auto"/>
            <w:left w:val="none" w:sz="0" w:space="0" w:color="auto"/>
            <w:bottom w:val="none" w:sz="0" w:space="0" w:color="auto"/>
            <w:right w:val="none" w:sz="0" w:space="0" w:color="auto"/>
          </w:divBdr>
        </w:div>
        <w:div w:id="1132332967">
          <w:marLeft w:val="640"/>
          <w:marRight w:val="0"/>
          <w:marTop w:val="0"/>
          <w:marBottom w:val="0"/>
          <w:divBdr>
            <w:top w:val="none" w:sz="0" w:space="0" w:color="auto"/>
            <w:left w:val="none" w:sz="0" w:space="0" w:color="auto"/>
            <w:bottom w:val="none" w:sz="0" w:space="0" w:color="auto"/>
            <w:right w:val="none" w:sz="0" w:space="0" w:color="auto"/>
          </w:divBdr>
        </w:div>
        <w:div w:id="1137456539">
          <w:marLeft w:val="640"/>
          <w:marRight w:val="0"/>
          <w:marTop w:val="0"/>
          <w:marBottom w:val="0"/>
          <w:divBdr>
            <w:top w:val="none" w:sz="0" w:space="0" w:color="auto"/>
            <w:left w:val="none" w:sz="0" w:space="0" w:color="auto"/>
            <w:bottom w:val="none" w:sz="0" w:space="0" w:color="auto"/>
            <w:right w:val="none" w:sz="0" w:space="0" w:color="auto"/>
          </w:divBdr>
        </w:div>
        <w:div w:id="1151946309">
          <w:marLeft w:val="640"/>
          <w:marRight w:val="0"/>
          <w:marTop w:val="0"/>
          <w:marBottom w:val="0"/>
          <w:divBdr>
            <w:top w:val="none" w:sz="0" w:space="0" w:color="auto"/>
            <w:left w:val="none" w:sz="0" w:space="0" w:color="auto"/>
            <w:bottom w:val="none" w:sz="0" w:space="0" w:color="auto"/>
            <w:right w:val="none" w:sz="0" w:space="0" w:color="auto"/>
          </w:divBdr>
        </w:div>
        <w:div w:id="1165708712">
          <w:marLeft w:val="640"/>
          <w:marRight w:val="0"/>
          <w:marTop w:val="0"/>
          <w:marBottom w:val="0"/>
          <w:divBdr>
            <w:top w:val="none" w:sz="0" w:space="0" w:color="auto"/>
            <w:left w:val="none" w:sz="0" w:space="0" w:color="auto"/>
            <w:bottom w:val="none" w:sz="0" w:space="0" w:color="auto"/>
            <w:right w:val="none" w:sz="0" w:space="0" w:color="auto"/>
          </w:divBdr>
        </w:div>
        <w:div w:id="1191334118">
          <w:marLeft w:val="640"/>
          <w:marRight w:val="0"/>
          <w:marTop w:val="0"/>
          <w:marBottom w:val="0"/>
          <w:divBdr>
            <w:top w:val="none" w:sz="0" w:space="0" w:color="auto"/>
            <w:left w:val="none" w:sz="0" w:space="0" w:color="auto"/>
            <w:bottom w:val="none" w:sz="0" w:space="0" w:color="auto"/>
            <w:right w:val="none" w:sz="0" w:space="0" w:color="auto"/>
          </w:divBdr>
        </w:div>
        <w:div w:id="1197040327">
          <w:marLeft w:val="640"/>
          <w:marRight w:val="0"/>
          <w:marTop w:val="0"/>
          <w:marBottom w:val="0"/>
          <w:divBdr>
            <w:top w:val="none" w:sz="0" w:space="0" w:color="auto"/>
            <w:left w:val="none" w:sz="0" w:space="0" w:color="auto"/>
            <w:bottom w:val="none" w:sz="0" w:space="0" w:color="auto"/>
            <w:right w:val="none" w:sz="0" w:space="0" w:color="auto"/>
          </w:divBdr>
        </w:div>
        <w:div w:id="1197817251">
          <w:marLeft w:val="640"/>
          <w:marRight w:val="0"/>
          <w:marTop w:val="0"/>
          <w:marBottom w:val="0"/>
          <w:divBdr>
            <w:top w:val="none" w:sz="0" w:space="0" w:color="auto"/>
            <w:left w:val="none" w:sz="0" w:space="0" w:color="auto"/>
            <w:bottom w:val="none" w:sz="0" w:space="0" w:color="auto"/>
            <w:right w:val="none" w:sz="0" w:space="0" w:color="auto"/>
          </w:divBdr>
        </w:div>
        <w:div w:id="1199121257">
          <w:marLeft w:val="640"/>
          <w:marRight w:val="0"/>
          <w:marTop w:val="0"/>
          <w:marBottom w:val="0"/>
          <w:divBdr>
            <w:top w:val="none" w:sz="0" w:space="0" w:color="auto"/>
            <w:left w:val="none" w:sz="0" w:space="0" w:color="auto"/>
            <w:bottom w:val="none" w:sz="0" w:space="0" w:color="auto"/>
            <w:right w:val="none" w:sz="0" w:space="0" w:color="auto"/>
          </w:divBdr>
        </w:div>
        <w:div w:id="1209218175">
          <w:marLeft w:val="640"/>
          <w:marRight w:val="0"/>
          <w:marTop w:val="0"/>
          <w:marBottom w:val="0"/>
          <w:divBdr>
            <w:top w:val="none" w:sz="0" w:space="0" w:color="auto"/>
            <w:left w:val="none" w:sz="0" w:space="0" w:color="auto"/>
            <w:bottom w:val="none" w:sz="0" w:space="0" w:color="auto"/>
            <w:right w:val="none" w:sz="0" w:space="0" w:color="auto"/>
          </w:divBdr>
        </w:div>
        <w:div w:id="1215118515">
          <w:marLeft w:val="640"/>
          <w:marRight w:val="0"/>
          <w:marTop w:val="0"/>
          <w:marBottom w:val="0"/>
          <w:divBdr>
            <w:top w:val="none" w:sz="0" w:space="0" w:color="auto"/>
            <w:left w:val="none" w:sz="0" w:space="0" w:color="auto"/>
            <w:bottom w:val="none" w:sz="0" w:space="0" w:color="auto"/>
            <w:right w:val="none" w:sz="0" w:space="0" w:color="auto"/>
          </w:divBdr>
        </w:div>
        <w:div w:id="1221135483">
          <w:marLeft w:val="640"/>
          <w:marRight w:val="0"/>
          <w:marTop w:val="0"/>
          <w:marBottom w:val="0"/>
          <w:divBdr>
            <w:top w:val="none" w:sz="0" w:space="0" w:color="auto"/>
            <w:left w:val="none" w:sz="0" w:space="0" w:color="auto"/>
            <w:bottom w:val="none" w:sz="0" w:space="0" w:color="auto"/>
            <w:right w:val="none" w:sz="0" w:space="0" w:color="auto"/>
          </w:divBdr>
        </w:div>
        <w:div w:id="1226913871">
          <w:marLeft w:val="640"/>
          <w:marRight w:val="0"/>
          <w:marTop w:val="0"/>
          <w:marBottom w:val="0"/>
          <w:divBdr>
            <w:top w:val="none" w:sz="0" w:space="0" w:color="auto"/>
            <w:left w:val="none" w:sz="0" w:space="0" w:color="auto"/>
            <w:bottom w:val="none" w:sz="0" w:space="0" w:color="auto"/>
            <w:right w:val="none" w:sz="0" w:space="0" w:color="auto"/>
          </w:divBdr>
        </w:div>
        <w:div w:id="1231038868">
          <w:marLeft w:val="640"/>
          <w:marRight w:val="0"/>
          <w:marTop w:val="0"/>
          <w:marBottom w:val="0"/>
          <w:divBdr>
            <w:top w:val="none" w:sz="0" w:space="0" w:color="auto"/>
            <w:left w:val="none" w:sz="0" w:space="0" w:color="auto"/>
            <w:bottom w:val="none" w:sz="0" w:space="0" w:color="auto"/>
            <w:right w:val="none" w:sz="0" w:space="0" w:color="auto"/>
          </w:divBdr>
        </w:div>
        <w:div w:id="1233810718">
          <w:marLeft w:val="640"/>
          <w:marRight w:val="0"/>
          <w:marTop w:val="0"/>
          <w:marBottom w:val="0"/>
          <w:divBdr>
            <w:top w:val="none" w:sz="0" w:space="0" w:color="auto"/>
            <w:left w:val="none" w:sz="0" w:space="0" w:color="auto"/>
            <w:bottom w:val="none" w:sz="0" w:space="0" w:color="auto"/>
            <w:right w:val="none" w:sz="0" w:space="0" w:color="auto"/>
          </w:divBdr>
        </w:div>
        <w:div w:id="1237351695">
          <w:marLeft w:val="640"/>
          <w:marRight w:val="0"/>
          <w:marTop w:val="0"/>
          <w:marBottom w:val="0"/>
          <w:divBdr>
            <w:top w:val="none" w:sz="0" w:space="0" w:color="auto"/>
            <w:left w:val="none" w:sz="0" w:space="0" w:color="auto"/>
            <w:bottom w:val="none" w:sz="0" w:space="0" w:color="auto"/>
            <w:right w:val="none" w:sz="0" w:space="0" w:color="auto"/>
          </w:divBdr>
        </w:div>
        <w:div w:id="1239293252">
          <w:marLeft w:val="640"/>
          <w:marRight w:val="0"/>
          <w:marTop w:val="0"/>
          <w:marBottom w:val="0"/>
          <w:divBdr>
            <w:top w:val="none" w:sz="0" w:space="0" w:color="auto"/>
            <w:left w:val="none" w:sz="0" w:space="0" w:color="auto"/>
            <w:bottom w:val="none" w:sz="0" w:space="0" w:color="auto"/>
            <w:right w:val="none" w:sz="0" w:space="0" w:color="auto"/>
          </w:divBdr>
        </w:div>
        <w:div w:id="1246845969">
          <w:marLeft w:val="640"/>
          <w:marRight w:val="0"/>
          <w:marTop w:val="0"/>
          <w:marBottom w:val="0"/>
          <w:divBdr>
            <w:top w:val="none" w:sz="0" w:space="0" w:color="auto"/>
            <w:left w:val="none" w:sz="0" w:space="0" w:color="auto"/>
            <w:bottom w:val="none" w:sz="0" w:space="0" w:color="auto"/>
            <w:right w:val="none" w:sz="0" w:space="0" w:color="auto"/>
          </w:divBdr>
        </w:div>
        <w:div w:id="1261646945">
          <w:marLeft w:val="640"/>
          <w:marRight w:val="0"/>
          <w:marTop w:val="0"/>
          <w:marBottom w:val="0"/>
          <w:divBdr>
            <w:top w:val="none" w:sz="0" w:space="0" w:color="auto"/>
            <w:left w:val="none" w:sz="0" w:space="0" w:color="auto"/>
            <w:bottom w:val="none" w:sz="0" w:space="0" w:color="auto"/>
            <w:right w:val="none" w:sz="0" w:space="0" w:color="auto"/>
          </w:divBdr>
        </w:div>
        <w:div w:id="1270549484">
          <w:marLeft w:val="640"/>
          <w:marRight w:val="0"/>
          <w:marTop w:val="0"/>
          <w:marBottom w:val="0"/>
          <w:divBdr>
            <w:top w:val="none" w:sz="0" w:space="0" w:color="auto"/>
            <w:left w:val="none" w:sz="0" w:space="0" w:color="auto"/>
            <w:bottom w:val="none" w:sz="0" w:space="0" w:color="auto"/>
            <w:right w:val="none" w:sz="0" w:space="0" w:color="auto"/>
          </w:divBdr>
        </w:div>
        <w:div w:id="1284654410">
          <w:marLeft w:val="640"/>
          <w:marRight w:val="0"/>
          <w:marTop w:val="0"/>
          <w:marBottom w:val="0"/>
          <w:divBdr>
            <w:top w:val="none" w:sz="0" w:space="0" w:color="auto"/>
            <w:left w:val="none" w:sz="0" w:space="0" w:color="auto"/>
            <w:bottom w:val="none" w:sz="0" w:space="0" w:color="auto"/>
            <w:right w:val="none" w:sz="0" w:space="0" w:color="auto"/>
          </w:divBdr>
        </w:div>
        <w:div w:id="1287614322">
          <w:marLeft w:val="640"/>
          <w:marRight w:val="0"/>
          <w:marTop w:val="0"/>
          <w:marBottom w:val="0"/>
          <w:divBdr>
            <w:top w:val="none" w:sz="0" w:space="0" w:color="auto"/>
            <w:left w:val="none" w:sz="0" w:space="0" w:color="auto"/>
            <w:bottom w:val="none" w:sz="0" w:space="0" w:color="auto"/>
            <w:right w:val="none" w:sz="0" w:space="0" w:color="auto"/>
          </w:divBdr>
        </w:div>
        <w:div w:id="1295912644">
          <w:marLeft w:val="640"/>
          <w:marRight w:val="0"/>
          <w:marTop w:val="0"/>
          <w:marBottom w:val="0"/>
          <w:divBdr>
            <w:top w:val="none" w:sz="0" w:space="0" w:color="auto"/>
            <w:left w:val="none" w:sz="0" w:space="0" w:color="auto"/>
            <w:bottom w:val="none" w:sz="0" w:space="0" w:color="auto"/>
            <w:right w:val="none" w:sz="0" w:space="0" w:color="auto"/>
          </w:divBdr>
        </w:div>
        <w:div w:id="1301569424">
          <w:marLeft w:val="640"/>
          <w:marRight w:val="0"/>
          <w:marTop w:val="0"/>
          <w:marBottom w:val="0"/>
          <w:divBdr>
            <w:top w:val="none" w:sz="0" w:space="0" w:color="auto"/>
            <w:left w:val="none" w:sz="0" w:space="0" w:color="auto"/>
            <w:bottom w:val="none" w:sz="0" w:space="0" w:color="auto"/>
            <w:right w:val="none" w:sz="0" w:space="0" w:color="auto"/>
          </w:divBdr>
        </w:div>
        <w:div w:id="1354261153">
          <w:marLeft w:val="640"/>
          <w:marRight w:val="0"/>
          <w:marTop w:val="0"/>
          <w:marBottom w:val="0"/>
          <w:divBdr>
            <w:top w:val="none" w:sz="0" w:space="0" w:color="auto"/>
            <w:left w:val="none" w:sz="0" w:space="0" w:color="auto"/>
            <w:bottom w:val="none" w:sz="0" w:space="0" w:color="auto"/>
            <w:right w:val="none" w:sz="0" w:space="0" w:color="auto"/>
          </w:divBdr>
        </w:div>
        <w:div w:id="1392458399">
          <w:marLeft w:val="640"/>
          <w:marRight w:val="0"/>
          <w:marTop w:val="0"/>
          <w:marBottom w:val="0"/>
          <w:divBdr>
            <w:top w:val="none" w:sz="0" w:space="0" w:color="auto"/>
            <w:left w:val="none" w:sz="0" w:space="0" w:color="auto"/>
            <w:bottom w:val="none" w:sz="0" w:space="0" w:color="auto"/>
            <w:right w:val="none" w:sz="0" w:space="0" w:color="auto"/>
          </w:divBdr>
        </w:div>
        <w:div w:id="1457799807">
          <w:marLeft w:val="640"/>
          <w:marRight w:val="0"/>
          <w:marTop w:val="0"/>
          <w:marBottom w:val="0"/>
          <w:divBdr>
            <w:top w:val="none" w:sz="0" w:space="0" w:color="auto"/>
            <w:left w:val="none" w:sz="0" w:space="0" w:color="auto"/>
            <w:bottom w:val="none" w:sz="0" w:space="0" w:color="auto"/>
            <w:right w:val="none" w:sz="0" w:space="0" w:color="auto"/>
          </w:divBdr>
        </w:div>
        <w:div w:id="1460874501">
          <w:marLeft w:val="640"/>
          <w:marRight w:val="0"/>
          <w:marTop w:val="0"/>
          <w:marBottom w:val="0"/>
          <w:divBdr>
            <w:top w:val="none" w:sz="0" w:space="0" w:color="auto"/>
            <w:left w:val="none" w:sz="0" w:space="0" w:color="auto"/>
            <w:bottom w:val="none" w:sz="0" w:space="0" w:color="auto"/>
            <w:right w:val="none" w:sz="0" w:space="0" w:color="auto"/>
          </w:divBdr>
        </w:div>
        <w:div w:id="1469742673">
          <w:marLeft w:val="640"/>
          <w:marRight w:val="0"/>
          <w:marTop w:val="0"/>
          <w:marBottom w:val="0"/>
          <w:divBdr>
            <w:top w:val="none" w:sz="0" w:space="0" w:color="auto"/>
            <w:left w:val="none" w:sz="0" w:space="0" w:color="auto"/>
            <w:bottom w:val="none" w:sz="0" w:space="0" w:color="auto"/>
            <w:right w:val="none" w:sz="0" w:space="0" w:color="auto"/>
          </w:divBdr>
        </w:div>
        <w:div w:id="1473789086">
          <w:marLeft w:val="640"/>
          <w:marRight w:val="0"/>
          <w:marTop w:val="0"/>
          <w:marBottom w:val="0"/>
          <w:divBdr>
            <w:top w:val="none" w:sz="0" w:space="0" w:color="auto"/>
            <w:left w:val="none" w:sz="0" w:space="0" w:color="auto"/>
            <w:bottom w:val="none" w:sz="0" w:space="0" w:color="auto"/>
            <w:right w:val="none" w:sz="0" w:space="0" w:color="auto"/>
          </w:divBdr>
        </w:div>
        <w:div w:id="1498378669">
          <w:marLeft w:val="640"/>
          <w:marRight w:val="0"/>
          <w:marTop w:val="0"/>
          <w:marBottom w:val="0"/>
          <w:divBdr>
            <w:top w:val="none" w:sz="0" w:space="0" w:color="auto"/>
            <w:left w:val="none" w:sz="0" w:space="0" w:color="auto"/>
            <w:bottom w:val="none" w:sz="0" w:space="0" w:color="auto"/>
            <w:right w:val="none" w:sz="0" w:space="0" w:color="auto"/>
          </w:divBdr>
        </w:div>
        <w:div w:id="1531068804">
          <w:marLeft w:val="640"/>
          <w:marRight w:val="0"/>
          <w:marTop w:val="0"/>
          <w:marBottom w:val="0"/>
          <w:divBdr>
            <w:top w:val="none" w:sz="0" w:space="0" w:color="auto"/>
            <w:left w:val="none" w:sz="0" w:space="0" w:color="auto"/>
            <w:bottom w:val="none" w:sz="0" w:space="0" w:color="auto"/>
            <w:right w:val="none" w:sz="0" w:space="0" w:color="auto"/>
          </w:divBdr>
        </w:div>
        <w:div w:id="1533222368">
          <w:marLeft w:val="640"/>
          <w:marRight w:val="0"/>
          <w:marTop w:val="0"/>
          <w:marBottom w:val="0"/>
          <w:divBdr>
            <w:top w:val="none" w:sz="0" w:space="0" w:color="auto"/>
            <w:left w:val="none" w:sz="0" w:space="0" w:color="auto"/>
            <w:bottom w:val="none" w:sz="0" w:space="0" w:color="auto"/>
            <w:right w:val="none" w:sz="0" w:space="0" w:color="auto"/>
          </w:divBdr>
        </w:div>
        <w:div w:id="1536036917">
          <w:marLeft w:val="640"/>
          <w:marRight w:val="0"/>
          <w:marTop w:val="0"/>
          <w:marBottom w:val="0"/>
          <w:divBdr>
            <w:top w:val="none" w:sz="0" w:space="0" w:color="auto"/>
            <w:left w:val="none" w:sz="0" w:space="0" w:color="auto"/>
            <w:bottom w:val="none" w:sz="0" w:space="0" w:color="auto"/>
            <w:right w:val="none" w:sz="0" w:space="0" w:color="auto"/>
          </w:divBdr>
        </w:div>
        <w:div w:id="1553033679">
          <w:marLeft w:val="640"/>
          <w:marRight w:val="0"/>
          <w:marTop w:val="0"/>
          <w:marBottom w:val="0"/>
          <w:divBdr>
            <w:top w:val="none" w:sz="0" w:space="0" w:color="auto"/>
            <w:left w:val="none" w:sz="0" w:space="0" w:color="auto"/>
            <w:bottom w:val="none" w:sz="0" w:space="0" w:color="auto"/>
            <w:right w:val="none" w:sz="0" w:space="0" w:color="auto"/>
          </w:divBdr>
        </w:div>
        <w:div w:id="1570919527">
          <w:marLeft w:val="640"/>
          <w:marRight w:val="0"/>
          <w:marTop w:val="0"/>
          <w:marBottom w:val="0"/>
          <w:divBdr>
            <w:top w:val="none" w:sz="0" w:space="0" w:color="auto"/>
            <w:left w:val="none" w:sz="0" w:space="0" w:color="auto"/>
            <w:bottom w:val="none" w:sz="0" w:space="0" w:color="auto"/>
            <w:right w:val="none" w:sz="0" w:space="0" w:color="auto"/>
          </w:divBdr>
        </w:div>
        <w:div w:id="1582182955">
          <w:marLeft w:val="640"/>
          <w:marRight w:val="0"/>
          <w:marTop w:val="0"/>
          <w:marBottom w:val="0"/>
          <w:divBdr>
            <w:top w:val="none" w:sz="0" w:space="0" w:color="auto"/>
            <w:left w:val="none" w:sz="0" w:space="0" w:color="auto"/>
            <w:bottom w:val="none" w:sz="0" w:space="0" w:color="auto"/>
            <w:right w:val="none" w:sz="0" w:space="0" w:color="auto"/>
          </w:divBdr>
        </w:div>
        <w:div w:id="1586911539">
          <w:marLeft w:val="640"/>
          <w:marRight w:val="0"/>
          <w:marTop w:val="0"/>
          <w:marBottom w:val="0"/>
          <w:divBdr>
            <w:top w:val="none" w:sz="0" w:space="0" w:color="auto"/>
            <w:left w:val="none" w:sz="0" w:space="0" w:color="auto"/>
            <w:bottom w:val="none" w:sz="0" w:space="0" w:color="auto"/>
            <w:right w:val="none" w:sz="0" w:space="0" w:color="auto"/>
          </w:divBdr>
        </w:div>
        <w:div w:id="1589996610">
          <w:marLeft w:val="640"/>
          <w:marRight w:val="0"/>
          <w:marTop w:val="0"/>
          <w:marBottom w:val="0"/>
          <w:divBdr>
            <w:top w:val="none" w:sz="0" w:space="0" w:color="auto"/>
            <w:left w:val="none" w:sz="0" w:space="0" w:color="auto"/>
            <w:bottom w:val="none" w:sz="0" w:space="0" w:color="auto"/>
            <w:right w:val="none" w:sz="0" w:space="0" w:color="auto"/>
          </w:divBdr>
        </w:div>
        <w:div w:id="1618365388">
          <w:marLeft w:val="640"/>
          <w:marRight w:val="0"/>
          <w:marTop w:val="0"/>
          <w:marBottom w:val="0"/>
          <w:divBdr>
            <w:top w:val="none" w:sz="0" w:space="0" w:color="auto"/>
            <w:left w:val="none" w:sz="0" w:space="0" w:color="auto"/>
            <w:bottom w:val="none" w:sz="0" w:space="0" w:color="auto"/>
            <w:right w:val="none" w:sz="0" w:space="0" w:color="auto"/>
          </w:divBdr>
        </w:div>
        <w:div w:id="1618488406">
          <w:marLeft w:val="640"/>
          <w:marRight w:val="0"/>
          <w:marTop w:val="0"/>
          <w:marBottom w:val="0"/>
          <w:divBdr>
            <w:top w:val="none" w:sz="0" w:space="0" w:color="auto"/>
            <w:left w:val="none" w:sz="0" w:space="0" w:color="auto"/>
            <w:bottom w:val="none" w:sz="0" w:space="0" w:color="auto"/>
            <w:right w:val="none" w:sz="0" w:space="0" w:color="auto"/>
          </w:divBdr>
        </w:div>
        <w:div w:id="1622108781">
          <w:marLeft w:val="640"/>
          <w:marRight w:val="0"/>
          <w:marTop w:val="0"/>
          <w:marBottom w:val="0"/>
          <w:divBdr>
            <w:top w:val="none" w:sz="0" w:space="0" w:color="auto"/>
            <w:left w:val="none" w:sz="0" w:space="0" w:color="auto"/>
            <w:bottom w:val="none" w:sz="0" w:space="0" w:color="auto"/>
            <w:right w:val="none" w:sz="0" w:space="0" w:color="auto"/>
          </w:divBdr>
        </w:div>
        <w:div w:id="1639722897">
          <w:marLeft w:val="640"/>
          <w:marRight w:val="0"/>
          <w:marTop w:val="0"/>
          <w:marBottom w:val="0"/>
          <w:divBdr>
            <w:top w:val="none" w:sz="0" w:space="0" w:color="auto"/>
            <w:left w:val="none" w:sz="0" w:space="0" w:color="auto"/>
            <w:bottom w:val="none" w:sz="0" w:space="0" w:color="auto"/>
            <w:right w:val="none" w:sz="0" w:space="0" w:color="auto"/>
          </w:divBdr>
        </w:div>
        <w:div w:id="1650355330">
          <w:marLeft w:val="640"/>
          <w:marRight w:val="0"/>
          <w:marTop w:val="0"/>
          <w:marBottom w:val="0"/>
          <w:divBdr>
            <w:top w:val="none" w:sz="0" w:space="0" w:color="auto"/>
            <w:left w:val="none" w:sz="0" w:space="0" w:color="auto"/>
            <w:bottom w:val="none" w:sz="0" w:space="0" w:color="auto"/>
            <w:right w:val="none" w:sz="0" w:space="0" w:color="auto"/>
          </w:divBdr>
        </w:div>
        <w:div w:id="1653286736">
          <w:marLeft w:val="640"/>
          <w:marRight w:val="0"/>
          <w:marTop w:val="0"/>
          <w:marBottom w:val="0"/>
          <w:divBdr>
            <w:top w:val="none" w:sz="0" w:space="0" w:color="auto"/>
            <w:left w:val="none" w:sz="0" w:space="0" w:color="auto"/>
            <w:bottom w:val="none" w:sz="0" w:space="0" w:color="auto"/>
            <w:right w:val="none" w:sz="0" w:space="0" w:color="auto"/>
          </w:divBdr>
        </w:div>
        <w:div w:id="1654214244">
          <w:marLeft w:val="640"/>
          <w:marRight w:val="0"/>
          <w:marTop w:val="0"/>
          <w:marBottom w:val="0"/>
          <w:divBdr>
            <w:top w:val="none" w:sz="0" w:space="0" w:color="auto"/>
            <w:left w:val="none" w:sz="0" w:space="0" w:color="auto"/>
            <w:bottom w:val="none" w:sz="0" w:space="0" w:color="auto"/>
            <w:right w:val="none" w:sz="0" w:space="0" w:color="auto"/>
          </w:divBdr>
        </w:div>
        <w:div w:id="1676149029">
          <w:marLeft w:val="640"/>
          <w:marRight w:val="0"/>
          <w:marTop w:val="0"/>
          <w:marBottom w:val="0"/>
          <w:divBdr>
            <w:top w:val="none" w:sz="0" w:space="0" w:color="auto"/>
            <w:left w:val="none" w:sz="0" w:space="0" w:color="auto"/>
            <w:bottom w:val="none" w:sz="0" w:space="0" w:color="auto"/>
            <w:right w:val="none" w:sz="0" w:space="0" w:color="auto"/>
          </w:divBdr>
        </w:div>
        <w:div w:id="1702129434">
          <w:marLeft w:val="640"/>
          <w:marRight w:val="0"/>
          <w:marTop w:val="0"/>
          <w:marBottom w:val="0"/>
          <w:divBdr>
            <w:top w:val="none" w:sz="0" w:space="0" w:color="auto"/>
            <w:left w:val="none" w:sz="0" w:space="0" w:color="auto"/>
            <w:bottom w:val="none" w:sz="0" w:space="0" w:color="auto"/>
            <w:right w:val="none" w:sz="0" w:space="0" w:color="auto"/>
          </w:divBdr>
        </w:div>
        <w:div w:id="1702314760">
          <w:marLeft w:val="640"/>
          <w:marRight w:val="0"/>
          <w:marTop w:val="0"/>
          <w:marBottom w:val="0"/>
          <w:divBdr>
            <w:top w:val="none" w:sz="0" w:space="0" w:color="auto"/>
            <w:left w:val="none" w:sz="0" w:space="0" w:color="auto"/>
            <w:bottom w:val="none" w:sz="0" w:space="0" w:color="auto"/>
            <w:right w:val="none" w:sz="0" w:space="0" w:color="auto"/>
          </w:divBdr>
        </w:div>
        <w:div w:id="1719473231">
          <w:marLeft w:val="640"/>
          <w:marRight w:val="0"/>
          <w:marTop w:val="0"/>
          <w:marBottom w:val="0"/>
          <w:divBdr>
            <w:top w:val="none" w:sz="0" w:space="0" w:color="auto"/>
            <w:left w:val="none" w:sz="0" w:space="0" w:color="auto"/>
            <w:bottom w:val="none" w:sz="0" w:space="0" w:color="auto"/>
            <w:right w:val="none" w:sz="0" w:space="0" w:color="auto"/>
          </w:divBdr>
        </w:div>
        <w:div w:id="1756396027">
          <w:marLeft w:val="640"/>
          <w:marRight w:val="0"/>
          <w:marTop w:val="0"/>
          <w:marBottom w:val="0"/>
          <w:divBdr>
            <w:top w:val="none" w:sz="0" w:space="0" w:color="auto"/>
            <w:left w:val="none" w:sz="0" w:space="0" w:color="auto"/>
            <w:bottom w:val="none" w:sz="0" w:space="0" w:color="auto"/>
            <w:right w:val="none" w:sz="0" w:space="0" w:color="auto"/>
          </w:divBdr>
        </w:div>
        <w:div w:id="1794980747">
          <w:marLeft w:val="640"/>
          <w:marRight w:val="0"/>
          <w:marTop w:val="0"/>
          <w:marBottom w:val="0"/>
          <w:divBdr>
            <w:top w:val="none" w:sz="0" w:space="0" w:color="auto"/>
            <w:left w:val="none" w:sz="0" w:space="0" w:color="auto"/>
            <w:bottom w:val="none" w:sz="0" w:space="0" w:color="auto"/>
            <w:right w:val="none" w:sz="0" w:space="0" w:color="auto"/>
          </w:divBdr>
        </w:div>
        <w:div w:id="1827746335">
          <w:marLeft w:val="640"/>
          <w:marRight w:val="0"/>
          <w:marTop w:val="0"/>
          <w:marBottom w:val="0"/>
          <w:divBdr>
            <w:top w:val="none" w:sz="0" w:space="0" w:color="auto"/>
            <w:left w:val="none" w:sz="0" w:space="0" w:color="auto"/>
            <w:bottom w:val="none" w:sz="0" w:space="0" w:color="auto"/>
            <w:right w:val="none" w:sz="0" w:space="0" w:color="auto"/>
          </w:divBdr>
        </w:div>
        <w:div w:id="1829325310">
          <w:marLeft w:val="640"/>
          <w:marRight w:val="0"/>
          <w:marTop w:val="0"/>
          <w:marBottom w:val="0"/>
          <w:divBdr>
            <w:top w:val="none" w:sz="0" w:space="0" w:color="auto"/>
            <w:left w:val="none" w:sz="0" w:space="0" w:color="auto"/>
            <w:bottom w:val="none" w:sz="0" w:space="0" w:color="auto"/>
            <w:right w:val="none" w:sz="0" w:space="0" w:color="auto"/>
          </w:divBdr>
        </w:div>
        <w:div w:id="1852332294">
          <w:marLeft w:val="640"/>
          <w:marRight w:val="0"/>
          <w:marTop w:val="0"/>
          <w:marBottom w:val="0"/>
          <w:divBdr>
            <w:top w:val="none" w:sz="0" w:space="0" w:color="auto"/>
            <w:left w:val="none" w:sz="0" w:space="0" w:color="auto"/>
            <w:bottom w:val="none" w:sz="0" w:space="0" w:color="auto"/>
            <w:right w:val="none" w:sz="0" w:space="0" w:color="auto"/>
          </w:divBdr>
        </w:div>
        <w:div w:id="1859807738">
          <w:marLeft w:val="640"/>
          <w:marRight w:val="0"/>
          <w:marTop w:val="0"/>
          <w:marBottom w:val="0"/>
          <w:divBdr>
            <w:top w:val="none" w:sz="0" w:space="0" w:color="auto"/>
            <w:left w:val="none" w:sz="0" w:space="0" w:color="auto"/>
            <w:bottom w:val="none" w:sz="0" w:space="0" w:color="auto"/>
            <w:right w:val="none" w:sz="0" w:space="0" w:color="auto"/>
          </w:divBdr>
        </w:div>
        <w:div w:id="1860312223">
          <w:marLeft w:val="640"/>
          <w:marRight w:val="0"/>
          <w:marTop w:val="0"/>
          <w:marBottom w:val="0"/>
          <w:divBdr>
            <w:top w:val="none" w:sz="0" w:space="0" w:color="auto"/>
            <w:left w:val="none" w:sz="0" w:space="0" w:color="auto"/>
            <w:bottom w:val="none" w:sz="0" w:space="0" w:color="auto"/>
            <w:right w:val="none" w:sz="0" w:space="0" w:color="auto"/>
          </w:divBdr>
        </w:div>
        <w:div w:id="1860852031">
          <w:marLeft w:val="640"/>
          <w:marRight w:val="0"/>
          <w:marTop w:val="0"/>
          <w:marBottom w:val="0"/>
          <w:divBdr>
            <w:top w:val="none" w:sz="0" w:space="0" w:color="auto"/>
            <w:left w:val="none" w:sz="0" w:space="0" w:color="auto"/>
            <w:bottom w:val="none" w:sz="0" w:space="0" w:color="auto"/>
            <w:right w:val="none" w:sz="0" w:space="0" w:color="auto"/>
          </w:divBdr>
        </w:div>
        <w:div w:id="1863739863">
          <w:marLeft w:val="640"/>
          <w:marRight w:val="0"/>
          <w:marTop w:val="0"/>
          <w:marBottom w:val="0"/>
          <w:divBdr>
            <w:top w:val="none" w:sz="0" w:space="0" w:color="auto"/>
            <w:left w:val="none" w:sz="0" w:space="0" w:color="auto"/>
            <w:bottom w:val="none" w:sz="0" w:space="0" w:color="auto"/>
            <w:right w:val="none" w:sz="0" w:space="0" w:color="auto"/>
          </w:divBdr>
        </w:div>
        <w:div w:id="1870339760">
          <w:marLeft w:val="640"/>
          <w:marRight w:val="0"/>
          <w:marTop w:val="0"/>
          <w:marBottom w:val="0"/>
          <w:divBdr>
            <w:top w:val="none" w:sz="0" w:space="0" w:color="auto"/>
            <w:left w:val="none" w:sz="0" w:space="0" w:color="auto"/>
            <w:bottom w:val="none" w:sz="0" w:space="0" w:color="auto"/>
            <w:right w:val="none" w:sz="0" w:space="0" w:color="auto"/>
          </w:divBdr>
        </w:div>
        <w:div w:id="1886217637">
          <w:marLeft w:val="640"/>
          <w:marRight w:val="0"/>
          <w:marTop w:val="0"/>
          <w:marBottom w:val="0"/>
          <w:divBdr>
            <w:top w:val="none" w:sz="0" w:space="0" w:color="auto"/>
            <w:left w:val="none" w:sz="0" w:space="0" w:color="auto"/>
            <w:bottom w:val="none" w:sz="0" w:space="0" w:color="auto"/>
            <w:right w:val="none" w:sz="0" w:space="0" w:color="auto"/>
          </w:divBdr>
        </w:div>
        <w:div w:id="1900363864">
          <w:marLeft w:val="640"/>
          <w:marRight w:val="0"/>
          <w:marTop w:val="0"/>
          <w:marBottom w:val="0"/>
          <w:divBdr>
            <w:top w:val="none" w:sz="0" w:space="0" w:color="auto"/>
            <w:left w:val="none" w:sz="0" w:space="0" w:color="auto"/>
            <w:bottom w:val="none" w:sz="0" w:space="0" w:color="auto"/>
            <w:right w:val="none" w:sz="0" w:space="0" w:color="auto"/>
          </w:divBdr>
        </w:div>
        <w:div w:id="1904829970">
          <w:marLeft w:val="640"/>
          <w:marRight w:val="0"/>
          <w:marTop w:val="0"/>
          <w:marBottom w:val="0"/>
          <w:divBdr>
            <w:top w:val="none" w:sz="0" w:space="0" w:color="auto"/>
            <w:left w:val="none" w:sz="0" w:space="0" w:color="auto"/>
            <w:bottom w:val="none" w:sz="0" w:space="0" w:color="auto"/>
            <w:right w:val="none" w:sz="0" w:space="0" w:color="auto"/>
          </w:divBdr>
        </w:div>
        <w:div w:id="1929387811">
          <w:marLeft w:val="640"/>
          <w:marRight w:val="0"/>
          <w:marTop w:val="0"/>
          <w:marBottom w:val="0"/>
          <w:divBdr>
            <w:top w:val="none" w:sz="0" w:space="0" w:color="auto"/>
            <w:left w:val="none" w:sz="0" w:space="0" w:color="auto"/>
            <w:bottom w:val="none" w:sz="0" w:space="0" w:color="auto"/>
            <w:right w:val="none" w:sz="0" w:space="0" w:color="auto"/>
          </w:divBdr>
        </w:div>
        <w:div w:id="1942568347">
          <w:marLeft w:val="640"/>
          <w:marRight w:val="0"/>
          <w:marTop w:val="0"/>
          <w:marBottom w:val="0"/>
          <w:divBdr>
            <w:top w:val="none" w:sz="0" w:space="0" w:color="auto"/>
            <w:left w:val="none" w:sz="0" w:space="0" w:color="auto"/>
            <w:bottom w:val="none" w:sz="0" w:space="0" w:color="auto"/>
            <w:right w:val="none" w:sz="0" w:space="0" w:color="auto"/>
          </w:divBdr>
        </w:div>
        <w:div w:id="1945186895">
          <w:marLeft w:val="640"/>
          <w:marRight w:val="0"/>
          <w:marTop w:val="0"/>
          <w:marBottom w:val="0"/>
          <w:divBdr>
            <w:top w:val="none" w:sz="0" w:space="0" w:color="auto"/>
            <w:left w:val="none" w:sz="0" w:space="0" w:color="auto"/>
            <w:bottom w:val="none" w:sz="0" w:space="0" w:color="auto"/>
            <w:right w:val="none" w:sz="0" w:space="0" w:color="auto"/>
          </w:divBdr>
        </w:div>
        <w:div w:id="1979219634">
          <w:marLeft w:val="640"/>
          <w:marRight w:val="0"/>
          <w:marTop w:val="0"/>
          <w:marBottom w:val="0"/>
          <w:divBdr>
            <w:top w:val="none" w:sz="0" w:space="0" w:color="auto"/>
            <w:left w:val="none" w:sz="0" w:space="0" w:color="auto"/>
            <w:bottom w:val="none" w:sz="0" w:space="0" w:color="auto"/>
            <w:right w:val="none" w:sz="0" w:space="0" w:color="auto"/>
          </w:divBdr>
        </w:div>
        <w:div w:id="2000502901">
          <w:marLeft w:val="640"/>
          <w:marRight w:val="0"/>
          <w:marTop w:val="0"/>
          <w:marBottom w:val="0"/>
          <w:divBdr>
            <w:top w:val="none" w:sz="0" w:space="0" w:color="auto"/>
            <w:left w:val="none" w:sz="0" w:space="0" w:color="auto"/>
            <w:bottom w:val="none" w:sz="0" w:space="0" w:color="auto"/>
            <w:right w:val="none" w:sz="0" w:space="0" w:color="auto"/>
          </w:divBdr>
        </w:div>
        <w:div w:id="2004316566">
          <w:marLeft w:val="640"/>
          <w:marRight w:val="0"/>
          <w:marTop w:val="0"/>
          <w:marBottom w:val="0"/>
          <w:divBdr>
            <w:top w:val="none" w:sz="0" w:space="0" w:color="auto"/>
            <w:left w:val="none" w:sz="0" w:space="0" w:color="auto"/>
            <w:bottom w:val="none" w:sz="0" w:space="0" w:color="auto"/>
            <w:right w:val="none" w:sz="0" w:space="0" w:color="auto"/>
          </w:divBdr>
        </w:div>
        <w:div w:id="2022197355">
          <w:marLeft w:val="640"/>
          <w:marRight w:val="0"/>
          <w:marTop w:val="0"/>
          <w:marBottom w:val="0"/>
          <w:divBdr>
            <w:top w:val="none" w:sz="0" w:space="0" w:color="auto"/>
            <w:left w:val="none" w:sz="0" w:space="0" w:color="auto"/>
            <w:bottom w:val="none" w:sz="0" w:space="0" w:color="auto"/>
            <w:right w:val="none" w:sz="0" w:space="0" w:color="auto"/>
          </w:divBdr>
        </w:div>
        <w:div w:id="2023432686">
          <w:marLeft w:val="640"/>
          <w:marRight w:val="0"/>
          <w:marTop w:val="0"/>
          <w:marBottom w:val="0"/>
          <w:divBdr>
            <w:top w:val="none" w:sz="0" w:space="0" w:color="auto"/>
            <w:left w:val="none" w:sz="0" w:space="0" w:color="auto"/>
            <w:bottom w:val="none" w:sz="0" w:space="0" w:color="auto"/>
            <w:right w:val="none" w:sz="0" w:space="0" w:color="auto"/>
          </w:divBdr>
        </w:div>
        <w:div w:id="2042822829">
          <w:marLeft w:val="640"/>
          <w:marRight w:val="0"/>
          <w:marTop w:val="0"/>
          <w:marBottom w:val="0"/>
          <w:divBdr>
            <w:top w:val="none" w:sz="0" w:space="0" w:color="auto"/>
            <w:left w:val="none" w:sz="0" w:space="0" w:color="auto"/>
            <w:bottom w:val="none" w:sz="0" w:space="0" w:color="auto"/>
            <w:right w:val="none" w:sz="0" w:space="0" w:color="auto"/>
          </w:divBdr>
        </w:div>
        <w:div w:id="2065444424">
          <w:marLeft w:val="640"/>
          <w:marRight w:val="0"/>
          <w:marTop w:val="0"/>
          <w:marBottom w:val="0"/>
          <w:divBdr>
            <w:top w:val="none" w:sz="0" w:space="0" w:color="auto"/>
            <w:left w:val="none" w:sz="0" w:space="0" w:color="auto"/>
            <w:bottom w:val="none" w:sz="0" w:space="0" w:color="auto"/>
            <w:right w:val="none" w:sz="0" w:space="0" w:color="auto"/>
          </w:divBdr>
        </w:div>
        <w:div w:id="2079086919">
          <w:marLeft w:val="640"/>
          <w:marRight w:val="0"/>
          <w:marTop w:val="0"/>
          <w:marBottom w:val="0"/>
          <w:divBdr>
            <w:top w:val="none" w:sz="0" w:space="0" w:color="auto"/>
            <w:left w:val="none" w:sz="0" w:space="0" w:color="auto"/>
            <w:bottom w:val="none" w:sz="0" w:space="0" w:color="auto"/>
            <w:right w:val="none" w:sz="0" w:space="0" w:color="auto"/>
          </w:divBdr>
        </w:div>
        <w:div w:id="2091536682">
          <w:marLeft w:val="640"/>
          <w:marRight w:val="0"/>
          <w:marTop w:val="0"/>
          <w:marBottom w:val="0"/>
          <w:divBdr>
            <w:top w:val="none" w:sz="0" w:space="0" w:color="auto"/>
            <w:left w:val="none" w:sz="0" w:space="0" w:color="auto"/>
            <w:bottom w:val="none" w:sz="0" w:space="0" w:color="auto"/>
            <w:right w:val="none" w:sz="0" w:space="0" w:color="auto"/>
          </w:divBdr>
        </w:div>
        <w:div w:id="2133592983">
          <w:marLeft w:val="640"/>
          <w:marRight w:val="0"/>
          <w:marTop w:val="0"/>
          <w:marBottom w:val="0"/>
          <w:divBdr>
            <w:top w:val="none" w:sz="0" w:space="0" w:color="auto"/>
            <w:left w:val="none" w:sz="0" w:space="0" w:color="auto"/>
            <w:bottom w:val="none" w:sz="0" w:space="0" w:color="auto"/>
            <w:right w:val="none" w:sz="0" w:space="0" w:color="auto"/>
          </w:divBdr>
        </w:div>
        <w:div w:id="2146848862">
          <w:marLeft w:val="640"/>
          <w:marRight w:val="0"/>
          <w:marTop w:val="0"/>
          <w:marBottom w:val="0"/>
          <w:divBdr>
            <w:top w:val="none" w:sz="0" w:space="0" w:color="auto"/>
            <w:left w:val="none" w:sz="0" w:space="0" w:color="auto"/>
            <w:bottom w:val="none" w:sz="0" w:space="0" w:color="auto"/>
            <w:right w:val="none" w:sz="0" w:space="0" w:color="auto"/>
          </w:divBdr>
        </w:div>
      </w:divsChild>
    </w:div>
    <w:div w:id="1361855930">
      <w:bodyDiv w:val="1"/>
      <w:marLeft w:val="0"/>
      <w:marRight w:val="0"/>
      <w:marTop w:val="0"/>
      <w:marBottom w:val="0"/>
      <w:divBdr>
        <w:top w:val="none" w:sz="0" w:space="0" w:color="auto"/>
        <w:left w:val="none" w:sz="0" w:space="0" w:color="auto"/>
        <w:bottom w:val="none" w:sz="0" w:space="0" w:color="auto"/>
        <w:right w:val="none" w:sz="0" w:space="0" w:color="auto"/>
      </w:divBdr>
    </w:div>
    <w:div w:id="1362432852">
      <w:bodyDiv w:val="1"/>
      <w:marLeft w:val="0"/>
      <w:marRight w:val="0"/>
      <w:marTop w:val="0"/>
      <w:marBottom w:val="0"/>
      <w:divBdr>
        <w:top w:val="none" w:sz="0" w:space="0" w:color="auto"/>
        <w:left w:val="none" w:sz="0" w:space="0" w:color="auto"/>
        <w:bottom w:val="none" w:sz="0" w:space="0" w:color="auto"/>
        <w:right w:val="none" w:sz="0" w:space="0" w:color="auto"/>
      </w:divBdr>
    </w:div>
    <w:div w:id="1363164068">
      <w:bodyDiv w:val="1"/>
      <w:marLeft w:val="0"/>
      <w:marRight w:val="0"/>
      <w:marTop w:val="0"/>
      <w:marBottom w:val="0"/>
      <w:divBdr>
        <w:top w:val="none" w:sz="0" w:space="0" w:color="auto"/>
        <w:left w:val="none" w:sz="0" w:space="0" w:color="auto"/>
        <w:bottom w:val="none" w:sz="0" w:space="0" w:color="auto"/>
        <w:right w:val="none" w:sz="0" w:space="0" w:color="auto"/>
      </w:divBdr>
    </w:div>
    <w:div w:id="1365444911">
      <w:bodyDiv w:val="1"/>
      <w:marLeft w:val="0"/>
      <w:marRight w:val="0"/>
      <w:marTop w:val="0"/>
      <w:marBottom w:val="0"/>
      <w:divBdr>
        <w:top w:val="none" w:sz="0" w:space="0" w:color="auto"/>
        <w:left w:val="none" w:sz="0" w:space="0" w:color="auto"/>
        <w:bottom w:val="none" w:sz="0" w:space="0" w:color="auto"/>
        <w:right w:val="none" w:sz="0" w:space="0" w:color="auto"/>
      </w:divBdr>
    </w:div>
    <w:div w:id="1374188945">
      <w:bodyDiv w:val="1"/>
      <w:marLeft w:val="0"/>
      <w:marRight w:val="0"/>
      <w:marTop w:val="0"/>
      <w:marBottom w:val="0"/>
      <w:divBdr>
        <w:top w:val="none" w:sz="0" w:space="0" w:color="auto"/>
        <w:left w:val="none" w:sz="0" w:space="0" w:color="auto"/>
        <w:bottom w:val="none" w:sz="0" w:space="0" w:color="auto"/>
        <w:right w:val="none" w:sz="0" w:space="0" w:color="auto"/>
      </w:divBdr>
    </w:div>
    <w:div w:id="1374965361">
      <w:bodyDiv w:val="1"/>
      <w:marLeft w:val="0"/>
      <w:marRight w:val="0"/>
      <w:marTop w:val="0"/>
      <w:marBottom w:val="0"/>
      <w:divBdr>
        <w:top w:val="none" w:sz="0" w:space="0" w:color="auto"/>
        <w:left w:val="none" w:sz="0" w:space="0" w:color="auto"/>
        <w:bottom w:val="none" w:sz="0" w:space="0" w:color="auto"/>
        <w:right w:val="none" w:sz="0" w:space="0" w:color="auto"/>
      </w:divBdr>
    </w:div>
    <w:div w:id="1375234820">
      <w:bodyDiv w:val="1"/>
      <w:marLeft w:val="0"/>
      <w:marRight w:val="0"/>
      <w:marTop w:val="0"/>
      <w:marBottom w:val="0"/>
      <w:divBdr>
        <w:top w:val="none" w:sz="0" w:space="0" w:color="auto"/>
        <w:left w:val="none" w:sz="0" w:space="0" w:color="auto"/>
        <w:bottom w:val="none" w:sz="0" w:space="0" w:color="auto"/>
        <w:right w:val="none" w:sz="0" w:space="0" w:color="auto"/>
      </w:divBdr>
    </w:div>
    <w:div w:id="1376925213">
      <w:bodyDiv w:val="1"/>
      <w:marLeft w:val="0"/>
      <w:marRight w:val="0"/>
      <w:marTop w:val="0"/>
      <w:marBottom w:val="0"/>
      <w:divBdr>
        <w:top w:val="none" w:sz="0" w:space="0" w:color="auto"/>
        <w:left w:val="none" w:sz="0" w:space="0" w:color="auto"/>
        <w:bottom w:val="none" w:sz="0" w:space="0" w:color="auto"/>
        <w:right w:val="none" w:sz="0" w:space="0" w:color="auto"/>
      </w:divBdr>
    </w:div>
    <w:div w:id="1379738827">
      <w:bodyDiv w:val="1"/>
      <w:marLeft w:val="0"/>
      <w:marRight w:val="0"/>
      <w:marTop w:val="0"/>
      <w:marBottom w:val="0"/>
      <w:divBdr>
        <w:top w:val="none" w:sz="0" w:space="0" w:color="auto"/>
        <w:left w:val="none" w:sz="0" w:space="0" w:color="auto"/>
        <w:bottom w:val="none" w:sz="0" w:space="0" w:color="auto"/>
        <w:right w:val="none" w:sz="0" w:space="0" w:color="auto"/>
      </w:divBdr>
    </w:div>
    <w:div w:id="1381246285">
      <w:bodyDiv w:val="1"/>
      <w:marLeft w:val="0"/>
      <w:marRight w:val="0"/>
      <w:marTop w:val="0"/>
      <w:marBottom w:val="0"/>
      <w:divBdr>
        <w:top w:val="none" w:sz="0" w:space="0" w:color="auto"/>
        <w:left w:val="none" w:sz="0" w:space="0" w:color="auto"/>
        <w:bottom w:val="none" w:sz="0" w:space="0" w:color="auto"/>
        <w:right w:val="none" w:sz="0" w:space="0" w:color="auto"/>
      </w:divBdr>
    </w:div>
    <w:div w:id="1401172605">
      <w:bodyDiv w:val="1"/>
      <w:marLeft w:val="0"/>
      <w:marRight w:val="0"/>
      <w:marTop w:val="0"/>
      <w:marBottom w:val="0"/>
      <w:divBdr>
        <w:top w:val="none" w:sz="0" w:space="0" w:color="auto"/>
        <w:left w:val="none" w:sz="0" w:space="0" w:color="auto"/>
        <w:bottom w:val="none" w:sz="0" w:space="0" w:color="auto"/>
        <w:right w:val="none" w:sz="0" w:space="0" w:color="auto"/>
      </w:divBdr>
    </w:div>
    <w:div w:id="1409497123">
      <w:bodyDiv w:val="1"/>
      <w:marLeft w:val="0"/>
      <w:marRight w:val="0"/>
      <w:marTop w:val="0"/>
      <w:marBottom w:val="0"/>
      <w:divBdr>
        <w:top w:val="none" w:sz="0" w:space="0" w:color="auto"/>
        <w:left w:val="none" w:sz="0" w:space="0" w:color="auto"/>
        <w:bottom w:val="none" w:sz="0" w:space="0" w:color="auto"/>
        <w:right w:val="none" w:sz="0" w:space="0" w:color="auto"/>
      </w:divBdr>
    </w:div>
    <w:div w:id="1416123804">
      <w:bodyDiv w:val="1"/>
      <w:marLeft w:val="0"/>
      <w:marRight w:val="0"/>
      <w:marTop w:val="0"/>
      <w:marBottom w:val="0"/>
      <w:divBdr>
        <w:top w:val="none" w:sz="0" w:space="0" w:color="auto"/>
        <w:left w:val="none" w:sz="0" w:space="0" w:color="auto"/>
        <w:bottom w:val="none" w:sz="0" w:space="0" w:color="auto"/>
        <w:right w:val="none" w:sz="0" w:space="0" w:color="auto"/>
      </w:divBdr>
    </w:div>
    <w:div w:id="1421296697">
      <w:bodyDiv w:val="1"/>
      <w:marLeft w:val="0"/>
      <w:marRight w:val="0"/>
      <w:marTop w:val="0"/>
      <w:marBottom w:val="0"/>
      <w:divBdr>
        <w:top w:val="none" w:sz="0" w:space="0" w:color="auto"/>
        <w:left w:val="none" w:sz="0" w:space="0" w:color="auto"/>
        <w:bottom w:val="none" w:sz="0" w:space="0" w:color="auto"/>
        <w:right w:val="none" w:sz="0" w:space="0" w:color="auto"/>
      </w:divBdr>
    </w:div>
    <w:div w:id="1428236626">
      <w:bodyDiv w:val="1"/>
      <w:marLeft w:val="0"/>
      <w:marRight w:val="0"/>
      <w:marTop w:val="0"/>
      <w:marBottom w:val="0"/>
      <w:divBdr>
        <w:top w:val="none" w:sz="0" w:space="0" w:color="auto"/>
        <w:left w:val="none" w:sz="0" w:space="0" w:color="auto"/>
        <w:bottom w:val="none" w:sz="0" w:space="0" w:color="auto"/>
        <w:right w:val="none" w:sz="0" w:space="0" w:color="auto"/>
      </w:divBdr>
    </w:div>
    <w:div w:id="1434201810">
      <w:bodyDiv w:val="1"/>
      <w:marLeft w:val="0"/>
      <w:marRight w:val="0"/>
      <w:marTop w:val="0"/>
      <w:marBottom w:val="0"/>
      <w:divBdr>
        <w:top w:val="none" w:sz="0" w:space="0" w:color="auto"/>
        <w:left w:val="none" w:sz="0" w:space="0" w:color="auto"/>
        <w:bottom w:val="none" w:sz="0" w:space="0" w:color="auto"/>
        <w:right w:val="none" w:sz="0" w:space="0" w:color="auto"/>
      </w:divBdr>
    </w:div>
    <w:div w:id="1435370340">
      <w:bodyDiv w:val="1"/>
      <w:marLeft w:val="0"/>
      <w:marRight w:val="0"/>
      <w:marTop w:val="0"/>
      <w:marBottom w:val="0"/>
      <w:divBdr>
        <w:top w:val="none" w:sz="0" w:space="0" w:color="auto"/>
        <w:left w:val="none" w:sz="0" w:space="0" w:color="auto"/>
        <w:bottom w:val="none" w:sz="0" w:space="0" w:color="auto"/>
        <w:right w:val="none" w:sz="0" w:space="0" w:color="auto"/>
      </w:divBdr>
    </w:div>
    <w:div w:id="1435512217">
      <w:bodyDiv w:val="1"/>
      <w:marLeft w:val="0"/>
      <w:marRight w:val="0"/>
      <w:marTop w:val="0"/>
      <w:marBottom w:val="0"/>
      <w:divBdr>
        <w:top w:val="none" w:sz="0" w:space="0" w:color="auto"/>
        <w:left w:val="none" w:sz="0" w:space="0" w:color="auto"/>
        <w:bottom w:val="none" w:sz="0" w:space="0" w:color="auto"/>
        <w:right w:val="none" w:sz="0" w:space="0" w:color="auto"/>
      </w:divBdr>
    </w:div>
    <w:div w:id="1435782492">
      <w:bodyDiv w:val="1"/>
      <w:marLeft w:val="0"/>
      <w:marRight w:val="0"/>
      <w:marTop w:val="0"/>
      <w:marBottom w:val="0"/>
      <w:divBdr>
        <w:top w:val="none" w:sz="0" w:space="0" w:color="auto"/>
        <w:left w:val="none" w:sz="0" w:space="0" w:color="auto"/>
        <w:bottom w:val="none" w:sz="0" w:space="0" w:color="auto"/>
        <w:right w:val="none" w:sz="0" w:space="0" w:color="auto"/>
      </w:divBdr>
    </w:div>
    <w:div w:id="1440949112">
      <w:bodyDiv w:val="1"/>
      <w:marLeft w:val="0"/>
      <w:marRight w:val="0"/>
      <w:marTop w:val="0"/>
      <w:marBottom w:val="0"/>
      <w:divBdr>
        <w:top w:val="none" w:sz="0" w:space="0" w:color="auto"/>
        <w:left w:val="none" w:sz="0" w:space="0" w:color="auto"/>
        <w:bottom w:val="none" w:sz="0" w:space="0" w:color="auto"/>
        <w:right w:val="none" w:sz="0" w:space="0" w:color="auto"/>
      </w:divBdr>
    </w:div>
    <w:div w:id="1445004934">
      <w:bodyDiv w:val="1"/>
      <w:marLeft w:val="0"/>
      <w:marRight w:val="0"/>
      <w:marTop w:val="0"/>
      <w:marBottom w:val="0"/>
      <w:divBdr>
        <w:top w:val="none" w:sz="0" w:space="0" w:color="auto"/>
        <w:left w:val="none" w:sz="0" w:space="0" w:color="auto"/>
        <w:bottom w:val="none" w:sz="0" w:space="0" w:color="auto"/>
        <w:right w:val="none" w:sz="0" w:space="0" w:color="auto"/>
      </w:divBdr>
    </w:div>
    <w:div w:id="1453785805">
      <w:bodyDiv w:val="1"/>
      <w:marLeft w:val="0"/>
      <w:marRight w:val="0"/>
      <w:marTop w:val="0"/>
      <w:marBottom w:val="0"/>
      <w:divBdr>
        <w:top w:val="none" w:sz="0" w:space="0" w:color="auto"/>
        <w:left w:val="none" w:sz="0" w:space="0" w:color="auto"/>
        <w:bottom w:val="none" w:sz="0" w:space="0" w:color="auto"/>
        <w:right w:val="none" w:sz="0" w:space="0" w:color="auto"/>
      </w:divBdr>
    </w:div>
    <w:div w:id="1456364716">
      <w:bodyDiv w:val="1"/>
      <w:marLeft w:val="0"/>
      <w:marRight w:val="0"/>
      <w:marTop w:val="0"/>
      <w:marBottom w:val="0"/>
      <w:divBdr>
        <w:top w:val="none" w:sz="0" w:space="0" w:color="auto"/>
        <w:left w:val="none" w:sz="0" w:space="0" w:color="auto"/>
        <w:bottom w:val="none" w:sz="0" w:space="0" w:color="auto"/>
        <w:right w:val="none" w:sz="0" w:space="0" w:color="auto"/>
      </w:divBdr>
    </w:div>
    <w:div w:id="1456407988">
      <w:bodyDiv w:val="1"/>
      <w:marLeft w:val="0"/>
      <w:marRight w:val="0"/>
      <w:marTop w:val="0"/>
      <w:marBottom w:val="0"/>
      <w:divBdr>
        <w:top w:val="none" w:sz="0" w:space="0" w:color="auto"/>
        <w:left w:val="none" w:sz="0" w:space="0" w:color="auto"/>
        <w:bottom w:val="none" w:sz="0" w:space="0" w:color="auto"/>
        <w:right w:val="none" w:sz="0" w:space="0" w:color="auto"/>
      </w:divBdr>
    </w:div>
    <w:div w:id="1460563041">
      <w:bodyDiv w:val="1"/>
      <w:marLeft w:val="0"/>
      <w:marRight w:val="0"/>
      <w:marTop w:val="0"/>
      <w:marBottom w:val="0"/>
      <w:divBdr>
        <w:top w:val="none" w:sz="0" w:space="0" w:color="auto"/>
        <w:left w:val="none" w:sz="0" w:space="0" w:color="auto"/>
        <w:bottom w:val="none" w:sz="0" w:space="0" w:color="auto"/>
        <w:right w:val="none" w:sz="0" w:space="0" w:color="auto"/>
      </w:divBdr>
    </w:div>
    <w:div w:id="1463381889">
      <w:bodyDiv w:val="1"/>
      <w:marLeft w:val="0"/>
      <w:marRight w:val="0"/>
      <w:marTop w:val="0"/>
      <w:marBottom w:val="0"/>
      <w:divBdr>
        <w:top w:val="none" w:sz="0" w:space="0" w:color="auto"/>
        <w:left w:val="none" w:sz="0" w:space="0" w:color="auto"/>
        <w:bottom w:val="none" w:sz="0" w:space="0" w:color="auto"/>
        <w:right w:val="none" w:sz="0" w:space="0" w:color="auto"/>
      </w:divBdr>
      <w:divsChild>
        <w:div w:id="1665145">
          <w:marLeft w:val="0"/>
          <w:marRight w:val="0"/>
          <w:marTop w:val="0"/>
          <w:marBottom w:val="0"/>
          <w:divBdr>
            <w:top w:val="none" w:sz="0" w:space="0" w:color="auto"/>
            <w:left w:val="none" w:sz="0" w:space="0" w:color="auto"/>
            <w:bottom w:val="none" w:sz="0" w:space="0" w:color="auto"/>
            <w:right w:val="none" w:sz="0" w:space="0" w:color="auto"/>
          </w:divBdr>
        </w:div>
        <w:div w:id="17440226">
          <w:marLeft w:val="0"/>
          <w:marRight w:val="0"/>
          <w:marTop w:val="0"/>
          <w:marBottom w:val="0"/>
          <w:divBdr>
            <w:top w:val="none" w:sz="0" w:space="0" w:color="auto"/>
            <w:left w:val="none" w:sz="0" w:space="0" w:color="auto"/>
            <w:bottom w:val="none" w:sz="0" w:space="0" w:color="auto"/>
            <w:right w:val="none" w:sz="0" w:space="0" w:color="auto"/>
          </w:divBdr>
        </w:div>
        <w:div w:id="23946261">
          <w:marLeft w:val="0"/>
          <w:marRight w:val="0"/>
          <w:marTop w:val="0"/>
          <w:marBottom w:val="0"/>
          <w:divBdr>
            <w:top w:val="none" w:sz="0" w:space="0" w:color="auto"/>
            <w:left w:val="none" w:sz="0" w:space="0" w:color="auto"/>
            <w:bottom w:val="none" w:sz="0" w:space="0" w:color="auto"/>
            <w:right w:val="none" w:sz="0" w:space="0" w:color="auto"/>
          </w:divBdr>
        </w:div>
        <w:div w:id="39205462">
          <w:marLeft w:val="0"/>
          <w:marRight w:val="0"/>
          <w:marTop w:val="0"/>
          <w:marBottom w:val="0"/>
          <w:divBdr>
            <w:top w:val="none" w:sz="0" w:space="0" w:color="auto"/>
            <w:left w:val="none" w:sz="0" w:space="0" w:color="auto"/>
            <w:bottom w:val="none" w:sz="0" w:space="0" w:color="auto"/>
            <w:right w:val="none" w:sz="0" w:space="0" w:color="auto"/>
          </w:divBdr>
        </w:div>
        <w:div w:id="45491497">
          <w:marLeft w:val="0"/>
          <w:marRight w:val="0"/>
          <w:marTop w:val="0"/>
          <w:marBottom w:val="0"/>
          <w:divBdr>
            <w:top w:val="none" w:sz="0" w:space="0" w:color="auto"/>
            <w:left w:val="none" w:sz="0" w:space="0" w:color="auto"/>
            <w:bottom w:val="none" w:sz="0" w:space="0" w:color="auto"/>
            <w:right w:val="none" w:sz="0" w:space="0" w:color="auto"/>
          </w:divBdr>
        </w:div>
        <w:div w:id="55903065">
          <w:marLeft w:val="0"/>
          <w:marRight w:val="0"/>
          <w:marTop w:val="0"/>
          <w:marBottom w:val="0"/>
          <w:divBdr>
            <w:top w:val="none" w:sz="0" w:space="0" w:color="auto"/>
            <w:left w:val="none" w:sz="0" w:space="0" w:color="auto"/>
            <w:bottom w:val="none" w:sz="0" w:space="0" w:color="auto"/>
            <w:right w:val="none" w:sz="0" w:space="0" w:color="auto"/>
          </w:divBdr>
        </w:div>
        <w:div w:id="64379540">
          <w:marLeft w:val="0"/>
          <w:marRight w:val="0"/>
          <w:marTop w:val="0"/>
          <w:marBottom w:val="0"/>
          <w:divBdr>
            <w:top w:val="none" w:sz="0" w:space="0" w:color="auto"/>
            <w:left w:val="none" w:sz="0" w:space="0" w:color="auto"/>
            <w:bottom w:val="none" w:sz="0" w:space="0" w:color="auto"/>
            <w:right w:val="none" w:sz="0" w:space="0" w:color="auto"/>
          </w:divBdr>
        </w:div>
        <w:div w:id="66390415">
          <w:marLeft w:val="0"/>
          <w:marRight w:val="0"/>
          <w:marTop w:val="0"/>
          <w:marBottom w:val="0"/>
          <w:divBdr>
            <w:top w:val="none" w:sz="0" w:space="0" w:color="auto"/>
            <w:left w:val="none" w:sz="0" w:space="0" w:color="auto"/>
            <w:bottom w:val="none" w:sz="0" w:space="0" w:color="auto"/>
            <w:right w:val="none" w:sz="0" w:space="0" w:color="auto"/>
          </w:divBdr>
        </w:div>
        <w:div w:id="66539267">
          <w:marLeft w:val="0"/>
          <w:marRight w:val="0"/>
          <w:marTop w:val="0"/>
          <w:marBottom w:val="0"/>
          <w:divBdr>
            <w:top w:val="none" w:sz="0" w:space="0" w:color="auto"/>
            <w:left w:val="none" w:sz="0" w:space="0" w:color="auto"/>
            <w:bottom w:val="none" w:sz="0" w:space="0" w:color="auto"/>
            <w:right w:val="none" w:sz="0" w:space="0" w:color="auto"/>
          </w:divBdr>
        </w:div>
        <w:div w:id="73862583">
          <w:marLeft w:val="0"/>
          <w:marRight w:val="0"/>
          <w:marTop w:val="0"/>
          <w:marBottom w:val="0"/>
          <w:divBdr>
            <w:top w:val="none" w:sz="0" w:space="0" w:color="auto"/>
            <w:left w:val="none" w:sz="0" w:space="0" w:color="auto"/>
            <w:bottom w:val="none" w:sz="0" w:space="0" w:color="auto"/>
            <w:right w:val="none" w:sz="0" w:space="0" w:color="auto"/>
          </w:divBdr>
        </w:div>
        <w:div w:id="83190099">
          <w:marLeft w:val="0"/>
          <w:marRight w:val="0"/>
          <w:marTop w:val="0"/>
          <w:marBottom w:val="0"/>
          <w:divBdr>
            <w:top w:val="none" w:sz="0" w:space="0" w:color="auto"/>
            <w:left w:val="none" w:sz="0" w:space="0" w:color="auto"/>
            <w:bottom w:val="none" w:sz="0" w:space="0" w:color="auto"/>
            <w:right w:val="none" w:sz="0" w:space="0" w:color="auto"/>
          </w:divBdr>
        </w:div>
        <w:div w:id="84349872">
          <w:marLeft w:val="0"/>
          <w:marRight w:val="0"/>
          <w:marTop w:val="0"/>
          <w:marBottom w:val="0"/>
          <w:divBdr>
            <w:top w:val="none" w:sz="0" w:space="0" w:color="auto"/>
            <w:left w:val="none" w:sz="0" w:space="0" w:color="auto"/>
            <w:bottom w:val="none" w:sz="0" w:space="0" w:color="auto"/>
            <w:right w:val="none" w:sz="0" w:space="0" w:color="auto"/>
          </w:divBdr>
        </w:div>
        <w:div w:id="117964933">
          <w:marLeft w:val="0"/>
          <w:marRight w:val="0"/>
          <w:marTop w:val="0"/>
          <w:marBottom w:val="0"/>
          <w:divBdr>
            <w:top w:val="none" w:sz="0" w:space="0" w:color="auto"/>
            <w:left w:val="none" w:sz="0" w:space="0" w:color="auto"/>
            <w:bottom w:val="none" w:sz="0" w:space="0" w:color="auto"/>
            <w:right w:val="none" w:sz="0" w:space="0" w:color="auto"/>
          </w:divBdr>
        </w:div>
        <w:div w:id="119030738">
          <w:marLeft w:val="0"/>
          <w:marRight w:val="0"/>
          <w:marTop w:val="0"/>
          <w:marBottom w:val="0"/>
          <w:divBdr>
            <w:top w:val="none" w:sz="0" w:space="0" w:color="auto"/>
            <w:left w:val="none" w:sz="0" w:space="0" w:color="auto"/>
            <w:bottom w:val="none" w:sz="0" w:space="0" w:color="auto"/>
            <w:right w:val="none" w:sz="0" w:space="0" w:color="auto"/>
          </w:divBdr>
        </w:div>
        <w:div w:id="134764621">
          <w:marLeft w:val="0"/>
          <w:marRight w:val="0"/>
          <w:marTop w:val="0"/>
          <w:marBottom w:val="0"/>
          <w:divBdr>
            <w:top w:val="none" w:sz="0" w:space="0" w:color="auto"/>
            <w:left w:val="none" w:sz="0" w:space="0" w:color="auto"/>
            <w:bottom w:val="none" w:sz="0" w:space="0" w:color="auto"/>
            <w:right w:val="none" w:sz="0" w:space="0" w:color="auto"/>
          </w:divBdr>
        </w:div>
        <w:div w:id="140461227">
          <w:marLeft w:val="0"/>
          <w:marRight w:val="0"/>
          <w:marTop w:val="0"/>
          <w:marBottom w:val="0"/>
          <w:divBdr>
            <w:top w:val="none" w:sz="0" w:space="0" w:color="auto"/>
            <w:left w:val="none" w:sz="0" w:space="0" w:color="auto"/>
            <w:bottom w:val="none" w:sz="0" w:space="0" w:color="auto"/>
            <w:right w:val="none" w:sz="0" w:space="0" w:color="auto"/>
          </w:divBdr>
        </w:div>
        <w:div w:id="156305861">
          <w:marLeft w:val="0"/>
          <w:marRight w:val="0"/>
          <w:marTop w:val="0"/>
          <w:marBottom w:val="0"/>
          <w:divBdr>
            <w:top w:val="none" w:sz="0" w:space="0" w:color="auto"/>
            <w:left w:val="none" w:sz="0" w:space="0" w:color="auto"/>
            <w:bottom w:val="none" w:sz="0" w:space="0" w:color="auto"/>
            <w:right w:val="none" w:sz="0" w:space="0" w:color="auto"/>
          </w:divBdr>
        </w:div>
        <w:div w:id="159465598">
          <w:marLeft w:val="0"/>
          <w:marRight w:val="0"/>
          <w:marTop w:val="0"/>
          <w:marBottom w:val="0"/>
          <w:divBdr>
            <w:top w:val="none" w:sz="0" w:space="0" w:color="auto"/>
            <w:left w:val="none" w:sz="0" w:space="0" w:color="auto"/>
            <w:bottom w:val="none" w:sz="0" w:space="0" w:color="auto"/>
            <w:right w:val="none" w:sz="0" w:space="0" w:color="auto"/>
          </w:divBdr>
        </w:div>
        <w:div w:id="177424919">
          <w:marLeft w:val="0"/>
          <w:marRight w:val="0"/>
          <w:marTop w:val="0"/>
          <w:marBottom w:val="0"/>
          <w:divBdr>
            <w:top w:val="none" w:sz="0" w:space="0" w:color="auto"/>
            <w:left w:val="none" w:sz="0" w:space="0" w:color="auto"/>
            <w:bottom w:val="none" w:sz="0" w:space="0" w:color="auto"/>
            <w:right w:val="none" w:sz="0" w:space="0" w:color="auto"/>
          </w:divBdr>
        </w:div>
        <w:div w:id="183716442">
          <w:marLeft w:val="0"/>
          <w:marRight w:val="0"/>
          <w:marTop w:val="0"/>
          <w:marBottom w:val="0"/>
          <w:divBdr>
            <w:top w:val="none" w:sz="0" w:space="0" w:color="auto"/>
            <w:left w:val="none" w:sz="0" w:space="0" w:color="auto"/>
            <w:bottom w:val="none" w:sz="0" w:space="0" w:color="auto"/>
            <w:right w:val="none" w:sz="0" w:space="0" w:color="auto"/>
          </w:divBdr>
        </w:div>
        <w:div w:id="184755695">
          <w:marLeft w:val="0"/>
          <w:marRight w:val="0"/>
          <w:marTop w:val="0"/>
          <w:marBottom w:val="0"/>
          <w:divBdr>
            <w:top w:val="none" w:sz="0" w:space="0" w:color="auto"/>
            <w:left w:val="none" w:sz="0" w:space="0" w:color="auto"/>
            <w:bottom w:val="none" w:sz="0" w:space="0" w:color="auto"/>
            <w:right w:val="none" w:sz="0" w:space="0" w:color="auto"/>
          </w:divBdr>
        </w:div>
        <w:div w:id="205413909">
          <w:marLeft w:val="0"/>
          <w:marRight w:val="0"/>
          <w:marTop w:val="0"/>
          <w:marBottom w:val="0"/>
          <w:divBdr>
            <w:top w:val="none" w:sz="0" w:space="0" w:color="auto"/>
            <w:left w:val="none" w:sz="0" w:space="0" w:color="auto"/>
            <w:bottom w:val="none" w:sz="0" w:space="0" w:color="auto"/>
            <w:right w:val="none" w:sz="0" w:space="0" w:color="auto"/>
          </w:divBdr>
        </w:div>
        <w:div w:id="225339055">
          <w:marLeft w:val="0"/>
          <w:marRight w:val="0"/>
          <w:marTop w:val="0"/>
          <w:marBottom w:val="0"/>
          <w:divBdr>
            <w:top w:val="none" w:sz="0" w:space="0" w:color="auto"/>
            <w:left w:val="none" w:sz="0" w:space="0" w:color="auto"/>
            <w:bottom w:val="none" w:sz="0" w:space="0" w:color="auto"/>
            <w:right w:val="none" w:sz="0" w:space="0" w:color="auto"/>
          </w:divBdr>
        </w:div>
        <w:div w:id="241791387">
          <w:marLeft w:val="0"/>
          <w:marRight w:val="0"/>
          <w:marTop w:val="0"/>
          <w:marBottom w:val="0"/>
          <w:divBdr>
            <w:top w:val="none" w:sz="0" w:space="0" w:color="auto"/>
            <w:left w:val="none" w:sz="0" w:space="0" w:color="auto"/>
            <w:bottom w:val="none" w:sz="0" w:space="0" w:color="auto"/>
            <w:right w:val="none" w:sz="0" w:space="0" w:color="auto"/>
          </w:divBdr>
        </w:div>
        <w:div w:id="246884030">
          <w:marLeft w:val="0"/>
          <w:marRight w:val="0"/>
          <w:marTop w:val="0"/>
          <w:marBottom w:val="0"/>
          <w:divBdr>
            <w:top w:val="none" w:sz="0" w:space="0" w:color="auto"/>
            <w:left w:val="none" w:sz="0" w:space="0" w:color="auto"/>
            <w:bottom w:val="none" w:sz="0" w:space="0" w:color="auto"/>
            <w:right w:val="none" w:sz="0" w:space="0" w:color="auto"/>
          </w:divBdr>
        </w:div>
        <w:div w:id="328289105">
          <w:marLeft w:val="0"/>
          <w:marRight w:val="0"/>
          <w:marTop w:val="0"/>
          <w:marBottom w:val="0"/>
          <w:divBdr>
            <w:top w:val="none" w:sz="0" w:space="0" w:color="auto"/>
            <w:left w:val="none" w:sz="0" w:space="0" w:color="auto"/>
            <w:bottom w:val="none" w:sz="0" w:space="0" w:color="auto"/>
            <w:right w:val="none" w:sz="0" w:space="0" w:color="auto"/>
          </w:divBdr>
        </w:div>
        <w:div w:id="339627464">
          <w:marLeft w:val="0"/>
          <w:marRight w:val="0"/>
          <w:marTop w:val="0"/>
          <w:marBottom w:val="0"/>
          <w:divBdr>
            <w:top w:val="none" w:sz="0" w:space="0" w:color="auto"/>
            <w:left w:val="none" w:sz="0" w:space="0" w:color="auto"/>
            <w:bottom w:val="none" w:sz="0" w:space="0" w:color="auto"/>
            <w:right w:val="none" w:sz="0" w:space="0" w:color="auto"/>
          </w:divBdr>
        </w:div>
        <w:div w:id="365758310">
          <w:marLeft w:val="0"/>
          <w:marRight w:val="0"/>
          <w:marTop w:val="0"/>
          <w:marBottom w:val="0"/>
          <w:divBdr>
            <w:top w:val="none" w:sz="0" w:space="0" w:color="auto"/>
            <w:left w:val="none" w:sz="0" w:space="0" w:color="auto"/>
            <w:bottom w:val="none" w:sz="0" w:space="0" w:color="auto"/>
            <w:right w:val="none" w:sz="0" w:space="0" w:color="auto"/>
          </w:divBdr>
        </w:div>
        <w:div w:id="373309125">
          <w:marLeft w:val="0"/>
          <w:marRight w:val="0"/>
          <w:marTop w:val="0"/>
          <w:marBottom w:val="0"/>
          <w:divBdr>
            <w:top w:val="none" w:sz="0" w:space="0" w:color="auto"/>
            <w:left w:val="none" w:sz="0" w:space="0" w:color="auto"/>
            <w:bottom w:val="none" w:sz="0" w:space="0" w:color="auto"/>
            <w:right w:val="none" w:sz="0" w:space="0" w:color="auto"/>
          </w:divBdr>
        </w:div>
        <w:div w:id="376243398">
          <w:marLeft w:val="0"/>
          <w:marRight w:val="0"/>
          <w:marTop w:val="0"/>
          <w:marBottom w:val="0"/>
          <w:divBdr>
            <w:top w:val="none" w:sz="0" w:space="0" w:color="auto"/>
            <w:left w:val="none" w:sz="0" w:space="0" w:color="auto"/>
            <w:bottom w:val="none" w:sz="0" w:space="0" w:color="auto"/>
            <w:right w:val="none" w:sz="0" w:space="0" w:color="auto"/>
          </w:divBdr>
        </w:div>
        <w:div w:id="425688494">
          <w:marLeft w:val="0"/>
          <w:marRight w:val="0"/>
          <w:marTop w:val="0"/>
          <w:marBottom w:val="0"/>
          <w:divBdr>
            <w:top w:val="none" w:sz="0" w:space="0" w:color="auto"/>
            <w:left w:val="none" w:sz="0" w:space="0" w:color="auto"/>
            <w:bottom w:val="none" w:sz="0" w:space="0" w:color="auto"/>
            <w:right w:val="none" w:sz="0" w:space="0" w:color="auto"/>
          </w:divBdr>
        </w:div>
        <w:div w:id="432016225">
          <w:marLeft w:val="0"/>
          <w:marRight w:val="0"/>
          <w:marTop w:val="0"/>
          <w:marBottom w:val="0"/>
          <w:divBdr>
            <w:top w:val="none" w:sz="0" w:space="0" w:color="auto"/>
            <w:left w:val="none" w:sz="0" w:space="0" w:color="auto"/>
            <w:bottom w:val="none" w:sz="0" w:space="0" w:color="auto"/>
            <w:right w:val="none" w:sz="0" w:space="0" w:color="auto"/>
          </w:divBdr>
        </w:div>
        <w:div w:id="433132585">
          <w:marLeft w:val="0"/>
          <w:marRight w:val="0"/>
          <w:marTop w:val="0"/>
          <w:marBottom w:val="0"/>
          <w:divBdr>
            <w:top w:val="none" w:sz="0" w:space="0" w:color="auto"/>
            <w:left w:val="none" w:sz="0" w:space="0" w:color="auto"/>
            <w:bottom w:val="none" w:sz="0" w:space="0" w:color="auto"/>
            <w:right w:val="none" w:sz="0" w:space="0" w:color="auto"/>
          </w:divBdr>
        </w:div>
        <w:div w:id="443352039">
          <w:marLeft w:val="0"/>
          <w:marRight w:val="0"/>
          <w:marTop w:val="0"/>
          <w:marBottom w:val="0"/>
          <w:divBdr>
            <w:top w:val="none" w:sz="0" w:space="0" w:color="auto"/>
            <w:left w:val="none" w:sz="0" w:space="0" w:color="auto"/>
            <w:bottom w:val="none" w:sz="0" w:space="0" w:color="auto"/>
            <w:right w:val="none" w:sz="0" w:space="0" w:color="auto"/>
          </w:divBdr>
        </w:div>
        <w:div w:id="443773482">
          <w:marLeft w:val="0"/>
          <w:marRight w:val="0"/>
          <w:marTop w:val="0"/>
          <w:marBottom w:val="0"/>
          <w:divBdr>
            <w:top w:val="none" w:sz="0" w:space="0" w:color="auto"/>
            <w:left w:val="none" w:sz="0" w:space="0" w:color="auto"/>
            <w:bottom w:val="none" w:sz="0" w:space="0" w:color="auto"/>
            <w:right w:val="none" w:sz="0" w:space="0" w:color="auto"/>
          </w:divBdr>
        </w:div>
        <w:div w:id="482435073">
          <w:marLeft w:val="0"/>
          <w:marRight w:val="0"/>
          <w:marTop w:val="0"/>
          <w:marBottom w:val="0"/>
          <w:divBdr>
            <w:top w:val="none" w:sz="0" w:space="0" w:color="auto"/>
            <w:left w:val="none" w:sz="0" w:space="0" w:color="auto"/>
            <w:bottom w:val="none" w:sz="0" w:space="0" w:color="auto"/>
            <w:right w:val="none" w:sz="0" w:space="0" w:color="auto"/>
          </w:divBdr>
        </w:div>
        <w:div w:id="484007881">
          <w:marLeft w:val="0"/>
          <w:marRight w:val="0"/>
          <w:marTop w:val="0"/>
          <w:marBottom w:val="0"/>
          <w:divBdr>
            <w:top w:val="none" w:sz="0" w:space="0" w:color="auto"/>
            <w:left w:val="none" w:sz="0" w:space="0" w:color="auto"/>
            <w:bottom w:val="none" w:sz="0" w:space="0" w:color="auto"/>
            <w:right w:val="none" w:sz="0" w:space="0" w:color="auto"/>
          </w:divBdr>
        </w:div>
        <w:div w:id="491796553">
          <w:marLeft w:val="0"/>
          <w:marRight w:val="0"/>
          <w:marTop w:val="0"/>
          <w:marBottom w:val="0"/>
          <w:divBdr>
            <w:top w:val="none" w:sz="0" w:space="0" w:color="auto"/>
            <w:left w:val="none" w:sz="0" w:space="0" w:color="auto"/>
            <w:bottom w:val="none" w:sz="0" w:space="0" w:color="auto"/>
            <w:right w:val="none" w:sz="0" w:space="0" w:color="auto"/>
          </w:divBdr>
        </w:div>
        <w:div w:id="493449515">
          <w:marLeft w:val="0"/>
          <w:marRight w:val="0"/>
          <w:marTop w:val="0"/>
          <w:marBottom w:val="0"/>
          <w:divBdr>
            <w:top w:val="none" w:sz="0" w:space="0" w:color="auto"/>
            <w:left w:val="none" w:sz="0" w:space="0" w:color="auto"/>
            <w:bottom w:val="none" w:sz="0" w:space="0" w:color="auto"/>
            <w:right w:val="none" w:sz="0" w:space="0" w:color="auto"/>
          </w:divBdr>
        </w:div>
        <w:div w:id="502549908">
          <w:marLeft w:val="0"/>
          <w:marRight w:val="0"/>
          <w:marTop w:val="0"/>
          <w:marBottom w:val="0"/>
          <w:divBdr>
            <w:top w:val="none" w:sz="0" w:space="0" w:color="auto"/>
            <w:left w:val="none" w:sz="0" w:space="0" w:color="auto"/>
            <w:bottom w:val="none" w:sz="0" w:space="0" w:color="auto"/>
            <w:right w:val="none" w:sz="0" w:space="0" w:color="auto"/>
          </w:divBdr>
        </w:div>
        <w:div w:id="507600249">
          <w:marLeft w:val="0"/>
          <w:marRight w:val="0"/>
          <w:marTop w:val="0"/>
          <w:marBottom w:val="0"/>
          <w:divBdr>
            <w:top w:val="none" w:sz="0" w:space="0" w:color="auto"/>
            <w:left w:val="none" w:sz="0" w:space="0" w:color="auto"/>
            <w:bottom w:val="none" w:sz="0" w:space="0" w:color="auto"/>
            <w:right w:val="none" w:sz="0" w:space="0" w:color="auto"/>
          </w:divBdr>
        </w:div>
        <w:div w:id="509566756">
          <w:marLeft w:val="0"/>
          <w:marRight w:val="0"/>
          <w:marTop w:val="0"/>
          <w:marBottom w:val="0"/>
          <w:divBdr>
            <w:top w:val="none" w:sz="0" w:space="0" w:color="auto"/>
            <w:left w:val="none" w:sz="0" w:space="0" w:color="auto"/>
            <w:bottom w:val="none" w:sz="0" w:space="0" w:color="auto"/>
            <w:right w:val="none" w:sz="0" w:space="0" w:color="auto"/>
          </w:divBdr>
        </w:div>
        <w:div w:id="515271586">
          <w:marLeft w:val="0"/>
          <w:marRight w:val="0"/>
          <w:marTop w:val="0"/>
          <w:marBottom w:val="0"/>
          <w:divBdr>
            <w:top w:val="none" w:sz="0" w:space="0" w:color="auto"/>
            <w:left w:val="none" w:sz="0" w:space="0" w:color="auto"/>
            <w:bottom w:val="none" w:sz="0" w:space="0" w:color="auto"/>
            <w:right w:val="none" w:sz="0" w:space="0" w:color="auto"/>
          </w:divBdr>
        </w:div>
        <w:div w:id="551887725">
          <w:marLeft w:val="0"/>
          <w:marRight w:val="0"/>
          <w:marTop w:val="0"/>
          <w:marBottom w:val="0"/>
          <w:divBdr>
            <w:top w:val="none" w:sz="0" w:space="0" w:color="auto"/>
            <w:left w:val="none" w:sz="0" w:space="0" w:color="auto"/>
            <w:bottom w:val="none" w:sz="0" w:space="0" w:color="auto"/>
            <w:right w:val="none" w:sz="0" w:space="0" w:color="auto"/>
          </w:divBdr>
        </w:div>
        <w:div w:id="560554856">
          <w:marLeft w:val="0"/>
          <w:marRight w:val="0"/>
          <w:marTop w:val="0"/>
          <w:marBottom w:val="0"/>
          <w:divBdr>
            <w:top w:val="none" w:sz="0" w:space="0" w:color="auto"/>
            <w:left w:val="none" w:sz="0" w:space="0" w:color="auto"/>
            <w:bottom w:val="none" w:sz="0" w:space="0" w:color="auto"/>
            <w:right w:val="none" w:sz="0" w:space="0" w:color="auto"/>
          </w:divBdr>
        </w:div>
        <w:div w:id="562567404">
          <w:marLeft w:val="0"/>
          <w:marRight w:val="0"/>
          <w:marTop w:val="0"/>
          <w:marBottom w:val="0"/>
          <w:divBdr>
            <w:top w:val="none" w:sz="0" w:space="0" w:color="auto"/>
            <w:left w:val="none" w:sz="0" w:space="0" w:color="auto"/>
            <w:bottom w:val="none" w:sz="0" w:space="0" w:color="auto"/>
            <w:right w:val="none" w:sz="0" w:space="0" w:color="auto"/>
          </w:divBdr>
        </w:div>
        <w:div w:id="569929846">
          <w:marLeft w:val="0"/>
          <w:marRight w:val="0"/>
          <w:marTop w:val="0"/>
          <w:marBottom w:val="0"/>
          <w:divBdr>
            <w:top w:val="none" w:sz="0" w:space="0" w:color="auto"/>
            <w:left w:val="none" w:sz="0" w:space="0" w:color="auto"/>
            <w:bottom w:val="none" w:sz="0" w:space="0" w:color="auto"/>
            <w:right w:val="none" w:sz="0" w:space="0" w:color="auto"/>
          </w:divBdr>
        </w:div>
        <w:div w:id="603339701">
          <w:marLeft w:val="0"/>
          <w:marRight w:val="0"/>
          <w:marTop w:val="0"/>
          <w:marBottom w:val="0"/>
          <w:divBdr>
            <w:top w:val="none" w:sz="0" w:space="0" w:color="auto"/>
            <w:left w:val="none" w:sz="0" w:space="0" w:color="auto"/>
            <w:bottom w:val="none" w:sz="0" w:space="0" w:color="auto"/>
            <w:right w:val="none" w:sz="0" w:space="0" w:color="auto"/>
          </w:divBdr>
        </w:div>
        <w:div w:id="613944312">
          <w:marLeft w:val="0"/>
          <w:marRight w:val="0"/>
          <w:marTop w:val="0"/>
          <w:marBottom w:val="0"/>
          <w:divBdr>
            <w:top w:val="none" w:sz="0" w:space="0" w:color="auto"/>
            <w:left w:val="none" w:sz="0" w:space="0" w:color="auto"/>
            <w:bottom w:val="none" w:sz="0" w:space="0" w:color="auto"/>
            <w:right w:val="none" w:sz="0" w:space="0" w:color="auto"/>
          </w:divBdr>
        </w:div>
        <w:div w:id="618099909">
          <w:marLeft w:val="0"/>
          <w:marRight w:val="0"/>
          <w:marTop w:val="0"/>
          <w:marBottom w:val="0"/>
          <w:divBdr>
            <w:top w:val="none" w:sz="0" w:space="0" w:color="auto"/>
            <w:left w:val="none" w:sz="0" w:space="0" w:color="auto"/>
            <w:bottom w:val="none" w:sz="0" w:space="0" w:color="auto"/>
            <w:right w:val="none" w:sz="0" w:space="0" w:color="auto"/>
          </w:divBdr>
        </w:div>
        <w:div w:id="629871012">
          <w:marLeft w:val="0"/>
          <w:marRight w:val="0"/>
          <w:marTop w:val="0"/>
          <w:marBottom w:val="0"/>
          <w:divBdr>
            <w:top w:val="none" w:sz="0" w:space="0" w:color="auto"/>
            <w:left w:val="none" w:sz="0" w:space="0" w:color="auto"/>
            <w:bottom w:val="none" w:sz="0" w:space="0" w:color="auto"/>
            <w:right w:val="none" w:sz="0" w:space="0" w:color="auto"/>
          </w:divBdr>
        </w:div>
        <w:div w:id="631060704">
          <w:marLeft w:val="0"/>
          <w:marRight w:val="0"/>
          <w:marTop w:val="0"/>
          <w:marBottom w:val="0"/>
          <w:divBdr>
            <w:top w:val="none" w:sz="0" w:space="0" w:color="auto"/>
            <w:left w:val="none" w:sz="0" w:space="0" w:color="auto"/>
            <w:bottom w:val="none" w:sz="0" w:space="0" w:color="auto"/>
            <w:right w:val="none" w:sz="0" w:space="0" w:color="auto"/>
          </w:divBdr>
        </w:div>
        <w:div w:id="634335988">
          <w:marLeft w:val="0"/>
          <w:marRight w:val="0"/>
          <w:marTop w:val="0"/>
          <w:marBottom w:val="0"/>
          <w:divBdr>
            <w:top w:val="none" w:sz="0" w:space="0" w:color="auto"/>
            <w:left w:val="none" w:sz="0" w:space="0" w:color="auto"/>
            <w:bottom w:val="none" w:sz="0" w:space="0" w:color="auto"/>
            <w:right w:val="none" w:sz="0" w:space="0" w:color="auto"/>
          </w:divBdr>
        </w:div>
        <w:div w:id="641276620">
          <w:marLeft w:val="0"/>
          <w:marRight w:val="0"/>
          <w:marTop w:val="0"/>
          <w:marBottom w:val="0"/>
          <w:divBdr>
            <w:top w:val="none" w:sz="0" w:space="0" w:color="auto"/>
            <w:left w:val="none" w:sz="0" w:space="0" w:color="auto"/>
            <w:bottom w:val="none" w:sz="0" w:space="0" w:color="auto"/>
            <w:right w:val="none" w:sz="0" w:space="0" w:color="auto"/>
          </w:divBdr>
        </w:div>
        <w:div w:id="646587884">
          <w:marLeft w:val="0"/>
          <w:marRight w:val="0"/>
          <w:marTop w:val="0"/>
          <w:marBottom w:val="0"/>
          <w:divBdr>
            <w:top w:val="none" w:sz="0" w:space="0" w:color="auto"/>
            <w:left w:val="none" w:sz="0" w:space="0" w:color="auto"/>
            <w:bottom w:val="none" w:sz="0" w:space="0" w:color="auto"/>
            <w:right w:val="none" w:sz="0" w:space="0" w:color="auto"/>
          </w:divBdr>
        </w:div>
        <w:div w:id="662659951">
          <w:marLeft w:val="0"/>
          <w:marRight w:val="0"/>
          <w:marTop w:val="0"/>
          <w:marBottom w:val="0"/>
          <w:divBdr>
            <w:top w:val="none" w:sz="0" w:space="0" w:color="auto"/>
            <w:left w:val="none" w:sz="0" w:space="0" w:color="auto"/>
            <w:bottom w:val="none" w:sz="0" w:space="0" w:color="auto"/>
            <w:right w:val="none" w:sz="0" w:space="0" w:color="auto"/>
          </w:divBdr>
        </w:div>
        <w:div w:id="665549647">
          <w:marLeft w:val="0"/>
          <w:marRight w:val="0"/>
          <w:marTop w:val="0"/>
          <w:marBottom w:val="0"/>
          <w:divBdr>
            <w:top w:val="none" w:sz="0" w:space="0" w:color="auto"/>
            <w:left w:val="none" w:sz="0" w:space="0" w:color="auto"/>
            <w:bottom w:val="none" w:sz="0" w:space="0" w:color="auto"/>
            <w:right w:val="none" w:sz="0" w:space="0" w:color="auto"/>
          </w:divBdr>
        </w:div>
        <w:div w:id="665671949">
          <w:marLeft w:val="0"/>
          <w:marRight w:val="0"/>
          <w:marTop w:val="0"/>
          <w:marBottom w:val="0"/>
          <w:divBdr>
            <w:top w:val="none" w:sz="0" w:space="0" w:color="auto"/>
            <w:left w:val="none" w:sz="0" w:space="0" w:color="auto"/>
            <w:bottom w:val="none" w:sz="0" w:space="0" w:color="auto"/>
            <w:right w:val="none" w:sz="0" w:space="0" w:color="auto"/>
          </w:divBdr>
        </w:div>
        <w:div w:id="671184916">
          <w:marLeft w:val="0"/>
          <w:marRight w:val="0"/>
          <w:marTop w:val="0"/>
          <w:marBottom w:val="0"/>
          <w:divBdr>
            <w:top w:val="none" w:sz="0" w:space="0" w:color="auto"/>
            <w:left w:val="none" w:sz="0" w:space="0" w:color="auto"/>
            <w:bottom w:val="none" w:sz="0" w:space="0" w:color="auto"/>
            <w:right w:val="none" w:sz="0" w:space="0" w:color="auto"/>
          </w:divBdr>
        </w:div>
        <w:div w:id="688024833">
          <w:marLeft w:val="0"/>
          <w:marRight w:val="0"/>
          <w:marTop w:val="0"/>
          <w:marBottom w:val="0"/>
          <w:divBdr>
            <w:top w:val="none" w:sz="0" w:space="0" w:color="auto"/>
            <w:left w:val="none" w:sz="0" w:space="0" w:color="auto"/>
            <w:bottom w:val="none" w:sz="0" w:space="0" w:color="auto"/>
            <w:right w:val="none" w:sz="0" w:space="0" w:color="auto"/>
          </w:divBdr>
        </w:div>
        <w:div w:id="688215308">
          <w:marLeft w:val="0"/>
          <w:marRight w:val="0"/>
          <w:marTop w:val="0"/>
          <w:marBottom w:val="0"/>
          <w:divBdr>
            <w:top w:val="none" w:sz="0" w:space="0" w:color="auto"/>
            <w:left w:val="none" w:sz="0" w:space="0" w:color="auto"/>
            <w:bottom w:val="none" w:sz="0" w:space="0" w:color="auto"/>
            <w:right w:val="none" w:sz="0" w:space="0" w:color="auto"/>
          </w:divBdr>
        </w:div>
        <w:div w:id="710617350">
          <w:marLeft w:val="0"/>
          <w:marRight w:val="0"/>
          <w:marTop w:val="0"/>
          <w:marBottom w:val="0"/>
          <w:divBdr>
            <w:top w:val="none" w:sz="0" w:space="0" w:color="auto"/>
            <w:left w:val="none" w:sz="0" w:space="0" w:color="auto"/>
            <w:bottom w:val="none" w:sz="0" w:space="0" w:color="auto"/>
            <w:right w:val="none" w:sz="0" w:space="0" w:color="auto"/>
          </w:divBdr>
        </w:div>
        <w:div w:id="714158971">
          <w:marLeft w:val="0"/>
          <w:marRight w:val="0"/>
          <w:marTop w:val="0"/>
          <w:marBottom w:val="0"/>
          <w:divBdr>
            <w:top w:val="none" w:sz="0" w:space="0" w:color="auto"/>
            <w:left w:val="none" w:sz="0" w:space="0" w:color="auto"/>
            <w:bottom w:val="none" w:sz="0" w:space="0" w:color="auto"/>
            <w:right w:val="none" w:sz="0" w:space="0" w:color="auto"/>
          </w:divBdr>
        </w:div>
        <w:div w:id="742485913">
          <w:marLeft w:val="0"/>
          <w:marRight w:val="0"/>
          <w:marTop w:val="0"/>
          <w:marBottom w:val="0"/>
          <w:divBdr>
            <w:top w:val="none" w:sz="0" w:space="0" w:color="auto"/>
            <w:left w:val="none" w:sz="0" w:space="0" w:color="auto"/>
            <w:bottom w:val="none" w:sz="0" w:space="0" w:color="auto"/>
            <w:right w:val="none" w:sz="0" w:space="0" w:color="auto"/>
          </w:divBdr>
        </w:div>
        <w:div w:id="752972589">
          <w:marLeft w:val="0"/>
          <w:marRight w:val="0"/>
          <w:marTop w:val="0"/>
          <w:marBottom w:val="0"/>
          <w:divBdr>
            <w:top w:val="none" w:sz="0" w:space="0" w:color="auto"/>
            <w:left w:val="none" w:sz="0" w:space="0" w:color="auto"/>
            <w:bottom w:val="none" w:sz="0" w:space="0" w:color="auto"/>
            <w:right w:val="none" w:sz="0" w:space="0" w:color="auto"/>
          </w:divBdr>
        </w:div>
        <w:div w:id="756825758">
          <w:marLeft w:val="0"/>
          <w:marRight w:val="0"/>
          <w:marTop w:val="0"/>
          <w:marBottom w:val="0"/>
          <w:divBdr>
            <w:top w:val="none" w:sz="0" w:space="0" w:color="auto"/>
            <w:left w:val="none" w:sz="0" w:space="0" w:color="auto"/>
            <w:bottom w:val="none" w:sz="0" w:space="0" w:color="auto"/>
            <w:right w:val="none" w:sz="0" w:space="0" w:color="auto"/>
          </w:divBdr>
        </w:div>
        <w:div w:id="764423777">
          <w:marLeft w:val="0"/>
          <w:marRight w:val="0"/>
          <w:marTop w:val="0"/>
          <w:marBottom w:val="0"/>
          <w:divBdr>
            <w:top w:val="none" w:sz="0" w:space="0" w:color="auto"/>
            <w:left w:val="none" w:sz="0" w:space="0" w:color="auto"/>
            <w:bottom w:val="none" w:sz="0" w:space="0" w:color="auto"/>
            <w:right w:val="none" w:sz="0" w:space="0" w:color="auto"/>
          </w:divBdr>
        </w:div>
        <w:div w:id="776214970">
          <w:marLeft w:val="0"/>
          <w:marRight w:val="0"/>
          <w:marTop w:val="0"/>
          <w:marBottom w:val="0"/>
          <w:divBdr>
            <w:top w:val="none" w:sz="0" w:space="0" w:color="auto"/>
            <w:left w:val="none" w:sz="0" w:space="0" w:color="auto"/>
            <w:bottom w:val="none" w:sz="0" w:space="0" w:color="auto"/>
            <w:right w:val="none" w:sz="0" w:space="0" w:color="auto"/>
          </w:divBdr>
        </w:div>
        <w:div w:id="777021173">
          <w:marLeft w:val="0"/>
          <w:marRight w:val="0"/>
          <w:marTop w:val="0"/>
          <w:marBottom w:val="0"/>
          <w:divBdr>
            <w:top w:val="none" w:sz="0" w:space="0" w:color="auto"/>
            <w:left w:val="none" w:sz="0" w:space="0" w:color="auto"/>
            <w:bottom w:val="none" w:sz="0" w:space="0" w:color="auto"/>
            <w:right w:val="none" w:sz="0" w:space="0" w:color="auto"/>
          </w:divBdr>
        </w:div>
        <w:div w:id="794836887">
          <w:marLeft w:val="0"/>
          <w:marRight w:val="0"/>
          <w:marTop w:val="0"/>
          <w:marBottom w:val="0"/>
          <w:divBdr>
            <w:top w:val="none" w:sz="0" w:space="0" w:color="auto"/>
            <w:left w:val="none" w:sz="0" w:space="0" w:color="auto"/>
            <w:bottom w:val="none" w:sz="0" w:space="0" w:color="auto"/>
            <w:right w:val="none" w:sz="0" w:space="0" w:color="auto"/>
          </w:divBdr>
        </w:div>
        <w:div w:id="811676401">
          <w:marLeft w:val="0"/>
          <w:marRight w:val="0"/>
          <w:marTop w:val="0"/>
          <w:marBottom w:val="0"/>
          <w:divBdr>
            <w:top w:val="none" w:sz="0" w:space="0" w:color="auto"/>
            <w:left w:val="none" w:sz="0" w:space="0" w:color="auto"/>
            <w:bottom w:val="none" w:sz="0" w:space="0" w:color="auto"/>
            <w:right w:val="none" w:sz="0" w:space="0" w:color="auto"/>
          </w:divBdr>
        </w:div>
        <w:div w:id="821236615">
          <w:marLeft w:val="0"/>
          <w:marRight w:val="0"/>
          <w:marTop w:val="0"/>
          <w:marBottom w:val="0"/>
          <w:divBdr>
            <w:top w:val="none" w:sz="0" w:space="0" w:color="auto"/>
            <w:left w:val="none" w:sz="0" w:space="0" w:color="auto"/>
            <w:bottom w:val="none" w:sz="0" w:space="0" w:color="auto"/>
            <w:right w:val="none" w:sz="0" w:space="0" w:color="auto"/>
          </w:divBdr>
        </w:div>
        <w:div w:id="840320039">
          <w:marLeft w:val="0"/>
          <w:marRight w:val="0"/>
          <w:marTop w:val="0"/>
          <w:marBottom w:val="0"/>
          <w:divBdr>
            <w:top w:val="none" w:sz="0" w:space="0" w:color="auto"/>
            <w:left w:val="none" w:sz="0" w:space="0" w:color="auto"/>
            <w:bottom w:val="none" w:sz="0" w:space="0" w:color="auto"/>
            <w:right w:val="none" w:sz="0" w:space="0" w:color="auto"/>
          </w:divBdr>
        </w:div>
        <w:div w:id="846597538">
          <w:marLeft w:val="0"/>
          <w:marRight w:val="0"/>
          <w:marTop w:val="0"/>
          <w:marBottom w:val="0"/>
          <w:divBdr>
            <w:top w:val="none" w:sz="0" w:space="0" w:color="auto"/>
            <w:left w:val="none" w:sz="0" w:space="0" w:color="auto"/>
            <w:bottom w:val="none" w:sz="0" w:space="0" w:color="auto"/>
            <w:right w:val="none" w:sz="0" w:space="0" w:color="auto"/>
          </w:divBdr>
        </w:div>
        <w:div w:id="861480109">
          <w:marLeft w:val="0"/>
          <w:marRight w:val="0"/>
          <w:marTop w:val="0"/>
          <w:marBottom w:val="0"/>
          <w:divBdr>
            <w:top w:val="none" w:sz="0" w:space="0" w:color="auto"/>
            <w:left w:val="none" w:sz="0" w:space="0" w:color="auto"/>
            <w:bottom w:val="none" w:sz="0" w:space="0" w:color="auto"/>
            <w:right w:val="none" w:sz="0" w:space="0" w:color="auto"/>
          </w:divBdr>
        </w:div>
        <w:div w:id="863905256">
          <w:marLeft w:val="0"/>
          <w:marRight w:val="0"/>
          <w:marTop w:val="0"/>
          <w:marBottom w:val="0"/>
          <w:divBdr>
            <w:top w:val="none" w:sz="0" w:space="0" w:color="auto"/>
            <w:left w:val="none" w:sz="0" w:space="0" w:color="auto"/>
            <w:bottom w:val="none" w:sz="0" w:space="0" w:color="auto"/>
            <w:right w:val="none" w:sz="0" w:space="0" w:color="auto"/>
          </w:divBdr>
        </w:div>
        <w:div w:id="865027107">
          <w:marLeft w:val="0"/>
          <w:marRight w:val="0"/>
          <w:marTop w:val="0"/>
          <w:marBottom w:val="0"/>
          <w:divBdr>
            <w:top w:val="none" w:sz="0" w:space="0" w:color="auto"/>
            <w:left w:val="none" w:sz="0" w:space="0" w:color="auto"/>
            <w:bottom w:val="none" w:sz="0" w:space="0" w:color="auto"/>
            <w:right w:val="none" w:sz="0" w:space="0" w:color="auto"/>
          </w:divBdr>
        </w:div>
        <w:div w:id="868029053">
          <w:marLeft w:val="0"/>
          <w:marRight w:val="0"/>
          <w:marTop w:val="0"/>
          <w:marBottom w:val="0"/>
          <w:divBdr>
            <w:top w:val="none" w:sz="0" w:space="0" w:color="auto"/>
            <w:left w:val="none" w:sz="0" w:space="0" w:color="auto"/>
            <w:bottom w:val="none" w:sz="0" w:space="0" w:color="auto"/>
            <w:right w:val="none" w:sz="0" w:space="0" w:color="auto"/>
          </w:divBdr>
        </w:div>
        <w:div w:id="871649504">
          <w:marLeft w:val="0"/>
          <w:marRight w:val="0"/>
          <w:marTop w:val="0"/>
          <w:marBottom w:val="0"/>
          <w:divBdr>
            <w:top w:val="none" w:sz="0" w:space="0" w:color="auto"/>
            <w:left w:val="none" w:sz="0" w:space="0" w:color="auto"/>
            <w:bottom w:val="none" w:sz="0" w:space="0" w:color="auto"/>
            <w:right w:val="none" w:sz="0" w:space="0" w:color="auto"/>
          </w:divBdr>
        </w:div>
        <w:div w:id="880629997">
          <w:marLeft w:val="0"/>
          <w:marRight w:val="0"/>
          <w:marTop w:val="0"/>
          <w:marBottom w:val="0"/>
          <w:divBdr>
            <w:top w:val="none" w:sz="0" w:space="0" w:color="auto"/>
            <w:left w:val="none" w:sz="0" w:space="0" w:color="auto"/>
            <w:bottom w:val="none" w:sz="0" w:space="0" w:color="auto"/>
            <w:right w:val="none" w:sz="0" w:space="0" w:color="auto"/>
          </w:divBdr>
        </w:div>
        <w:div w:id="886382425">
          <w:marLeft w:val="0"/>
          <w:marRight w:val="0"/>
          <w:marTop w:val="0"/>
          <w:marBottom w:val="0"/>
          <w:divBdr>
            <w:top w:val="none" w:sz="0" w:space="0" w:color="auto"/>
            <w:left w:val="none" w:sz="0" w:space="0" w:color="auto"/>
            <w:bottom w:val="none" w:sz="0" w:space="0" w:color="auto"/>
            <w:right w:val="none" w:sz="0" w:space="0" w:color="auto"/>
          </w:divBdr>
        </w:div>
        <w:div w:id="890069990">
          <w:marLeft w:val="0"/>
          <w:marRight w:val="0"/>
          <w:marTop w:val="0"/>
          <w:marBottom w:val="0"/>
          <w:divBdr>
            <w:top w:val="none" w:sz="0" w:space="0" w:color="auto"/>
            <w:left w:val="none" w:sz="0" w:space="0" w:color="auto"/>
            <w:bottom w:val="none" w:sz="0" w:space="0" w:color="auto"/>
            <w:right w:val="none" w:sz="0" w:space="0" w:color="auto"/>
          </w:divBdr>
        </w:div>
        <w:div w:id="899288011">
          <w:marLeft w:val="0"/>
          <w:marRight w:val="0"/>
          <w:marTop w:val="0"/>
          <w:marBottom w:val="0"/>
          <w:divBdr>
            <w:top w:val="none" w:sz="0" w:space="0" w:color="auto"/>
            <w:left w:val="none" w:sz="0" w:space="0" w:color="auto"/>
            <w:bottom w:val="none" w:sz="0" w:space="0" w:color="auto"/>
            <w:right w:val="none" w:sz="0" w:space="0" w:color="auto"/>
          </w:divBdr>
        </w:div>
        <w:div w:id="924260951">
          <w:marLeft w:val="0"/>
          <w:marRight w:val="0"/>
          <w:marTop w:val="0"/>
          <w:marBottom w:val="0"/>
          <w:divBdr>
            <w:top w:val="none" w:sz="0" w:space="0" w:color="auto"/>
            <w:left w:val="none" w:sz="0" w:space="0" w:color="auto"/>
            <w:bottom w:val="none" w:sz="0" w:space="0" w:color="auto"/>
            <w:right w:val="none" w:sz="0" w:space="0" w:color="auto"/>
          </w:divBdr>
        </w:div>
        <w:div w:id="925572055">
          <w:marLeft w:val="0"/>
          <w:marRight w:val="0"/>
          <w:marTop w:val="0"/>
          <w:marBottom w:val="0"/>
          <w:divBdr>
            <w:top w:val="none" w:sz="0" w:space="0" w:color="auto"/>
            <w:left w:val="none" w:sz="0" w:space="0" w:color="auto"/>
            <w:bottom w:val="none" w:sz="0" w:space="0" w:color="auto"/>
            <w:right w:val="none" w:sz="0" w:space="0" w:color="auto"/>
          </w:divBdr>
        </w:div>
        <w:div w:id="944078148">
          <w:marLeft w:val="0"/>
          <w:marRight w:val="0"/>
          <w:marTop w:val="0"/>
          <w:marBottom w:val="0"/>
          <w:divBdr>
            <w:top w:val="none" w:sz="0" w:space="0" w:color="auto"/>
            <w:left w:val="none" w:sz="0" w:space="0" w:color="auto"/>
            <w:bottom w:val="none" w:sz="0" w:space="0" w:color="auto"/>
            <w:right w:val="none" w:sz="0" w:space="0" w:color="auto"/>
          </w:divBdr>
        </w:div>
        <w:div w:id="949894144">
          <w:marLeft w:val="0"/>
          <w:marRight w:val="0"/>
          <w:marTop w:val="0"/>
          <w:marBottom w:val="0"/>
          <w:divBdr>
            <w:top w:val="none" w:sz="0" w:space="0" w:color="auto"/>
            <w:left w:val="none" w:sz="0" w:space="0" w:color="auto"/>
            <w:bottom w:val="none" w:sz="0" w:space="0" w:color="auto"/>
            <w:right w:val="none" w:sz="0" w:space="0" w:color="auto"/>
          </w:divBdr>
        </w:div>
        <w:div w:id="965039785">
          <w:marLeft w:val="0"/>
          <w:marRight w:val="0"/>
          <w:marTop w:val="0"/>
          <w:marBottom w:val="0"/>
          <w:divBdr>
            <w:top w:val="none" w:sz="0" w:space="0" w:color="auto"/>
            <w:left w:val="none" w:sz="0" w:space="0" w:color="auto"/>
            <w:bottom w:val="none" w:sz="0" w:space="0" w:color="auto"/>
            <w:right w:val="none" w:sz="0" w:space="0" w:color="auto"/>
          </w:divBdr>
        </w:div>
        <w:div w:id="970095591">
          <w:marLeft w:val="0"/>
          <w:marRight w:val="0"/>
          <w:marTop w:val="0"/>
          <w:marBottom w:val="0"/>
          <w:divBdr>
            <w:top w:val="none" w:sz="0" w:space="0" w:color="auto"/>
            <w:left w:val="none" w:sz="0" w:space="0" w:color="auto"/>
            <w:bottom w:val="none" w:sz="0" w:space="0" w:color="auto"/>
            <w:right w:val="none" w:sz="0" w:space="0" w:color="auto"/>
          </w:divBdr>
        </w:div>
        <w:div w:id="973488210">
          <w:marLeft w:val="0"/>
          <w:marRight w:val="0"/>
          <w:marTop w:val="0"/>
          <w:marBottom w:val="0"/>
          <w:divBdr>
            <w:top w:val="none" w:sz="0" w:space="0" w:color="auto"/>
            <w:left w:val="none" w:sz="0" w:space="0" w:color="auto"/>
            <w:bottom w:val="none" w:sz="0" w:space="0" w:color="auto"/>
            <w:right w:val="none" w:sz="0" w:space="0" w:color="auto"/>
          </w:divBdr>
        </w:div>
        <w:div w:id="996803166">
          <w:marLeft w:val="0"/>
          <w:marRight w:val="0"/>
          <w:marTop w:val="0"/>
          <w:marBottom w:val="0"/>
          <w:divBdr>
            <w:top w:val="none" w:sz="0" w:space="0" w:color="auto"/>
            <w:left w:val="none" w:sz="0" w:space="0" w:color="auto"/>
            <w:bottom w:val="none" w:sz="0" w:space="0" w:color="auto"/>
            <w:right w:val="none" w:sz="0" w:space="0" w:color="auto"/>
          </w:divBdr>
        </w:div>
        <w:div w:id="1039088298">
          <w:marLeft w:val="0"/>
          <w:marRight w:val="0"/>
          <w:marTop w:val="0"/>
          <w:marBottom w:val="0"/>
          <w:divBdr>
            <w:top w:val="none" w:sz="0" w:space="0" w:color="auto"/>
            <w:left w:val="none" w:sz="0" w:space="0" w:color="auto"/>
            <w:bottom w:val="none" w:sz="0" w:space="0" w:color="auto"/>
            <w:right w:val="none" w:sz="0" w:space="0" w:color="auto"/>
          </w:divBdr>
        </w:div>
        <w:div w:id="1042904326">
          <w:marLeft w:val="0"/>
          <w:marRight w:val="0"/>
          <w:marTop w:val="0"/>
          <w:marBottom w:val="0"/>
          <w:divBdr>
            <w:top w:val="none" w:sz="0" w:space="0" w:color="auto"/>
            <w:left w:val="none" w:sz="0" w:space="0" w:color="auto"/>
            <w:bottom w:val="none" w:sz="0" w:space="0" w:color="auto"/>
            <w:right w:val="none" w:sz="0" w:space="0" w:color="auto"/>
          </w:divBdr>
        </w:div>
        <w:div w:id="1049189634">
          <w:marLeft w:val="0"/>
          <w:marRight w:val="0"/>
          <w:marTop w:val="0"/>
          <w:marBottom w:val="0"/>
          <w:divBdr>
            <w:top w:val="none" w:sz="0" w:space="0" w:color="auto"/>
            <w:left w:val="none" w:sz="0" w:space="0" w:color="auto"/>
            <w:bottom w:val="none" w:sz="0" w:space="0" w:color="auto"/>
            <w:right w:val="none" w:sz="0" w:space="0" w:color="auto"/>
          </w:divBdr>
        </w:div>
        <w:div w:id="1062371095">
          <w:marLeft w:val="0"/>
          <w:marRight w:val="0"/>
          <w:marTop w:val="0"/>
          <w:marBottom w:val="0"/>
          <w:divBdr>
            <w:top w:val="none" w:sz="0" w:space="0" w:color="auto"/>
            <w:left w:val="none" w:sz="0" w:space="0" w:color="auto"/>
            <w:bottom w:val="none" w:sz="0" w:space="0" w:color="auto"/>
            <w:right w:val="none" w:sz="0" w:space="0" w:color="auto"/>
          </w:divBdr>
        </w:div>
        <w:div w:id="1071385682">
          <w:marLeft w:val="0"/>
          <w:marRight w:val="0"/>
          <w:marTop w:val="0"/>
          <w:marBottom w:val="0"/>
          <w:divBdr>
            <w:top w:val="none" w:sz="0" w:space="0" w:color="auto"/>
            <w:left w:val="none" w:sz="0" w:space="0" w:color="auto"/>
            <w:bottom w:val="none" w:sz="0" w:space="0" w:color="auto"/>
            <w:right w:val="none" w:sz="0" w:space="0" w:color="auto"/>
          </w:divBdr>
        </w:div>
        <w:div w:id="1130246812">
          <w:marLeft w:val="0"/>
          <w:marRight w:val="0"/>
          <w:marTop w:val="0"/>
          <w:marBottom w:val="0"/>
          <w:divBdr>
            <w:top w:val="none" w:sz="0" w:space="0" w:color="auto"/>
            <w:left w:val="none" w:sz="0" w:space="0" w:color="auto"/>
            <w:bottom w:val="none" w:sz="0" w:space="0" w:color="auto"/>
            <w:right w:val="none" w:sz="0" w:space="0" w:color="auto"/>
          </w:divBdr>
        </w:div>
        <w:div w:id="1137262405">
          <w:marLeft w:val="0"/>
          <w:marRight w:val="0"/>
          <w:marTop w:val="0"/>
          <w:marBottom w:val="0"/>
          <w:divBdr>
            <w:top w:val="none" w:sz="0" w:space="0" w:color="auto"/>
            <w:left w:val="none" w:sz="0" w:space="0" w:color="auto"/>
            <w:bottom w:val="none" w:sz="0" w:space="0" w:color="auto"/>
            <w:right w:val="none" w:sz="0" w:space="0" w:color="auto"/>
          </w:divBdr>
        </w:div>
        <w:div w:id="1141538391">
          <w:marLeft w:val="0"/>
          <w:marRight w:val="0"/>
          <w:marTop w:val="0"/>
          <w:marBottom w:val="0"/>
          <w:divBdr>
            <w:top w:val="none" w:sz="0" w:space="0" w:color="auto"/>
            <w:left w:val="none" w:sz="0" w:space="0" w:color="auto"/>
            <w:bottom w:val="none" w:sz="0" w:space="0" w:color="auto"/>
            <w:right w:val="none" w:sz="0" w:space="0" w:color="auto"/>
          </w:divBdr>
        </w:div>
        <w:div w:id="1147553689">
          <w:marLeft w:val="0"/>
          <w:marRight w:val="0"/>
          <w:marTop w:val="0"/>
          <w:marBottom w:val="0"/>
          <w:divBdr>
            <w:top w:val="none" w:sz="0" w:space="0" w:color="auto"/>
            <w:left w:val="none" w:sz="0" w:space="0" w:color="auto"/>
            <w:bottom w:val="none" w:sz="0" w:space="0" w:color="auto"/>
            <w:right w:val="none" w:sz="0" w:space="0" w:color="auto"/>
          </w:divBdr>
        </w:div>
        <w:div w:id="1154444350">
          <w:marLeft w:val="0"/>
          <w:marRight w:val="0"/>
          <w:marTop w:val="0"/>
          <w:marBottom w:val="0"/>
          <w:divBdr>
            <w:top w:val="none" w:sz="0" w:space="0" w:color="auto"/>
            <w:left w:val="none" w:sz="0" w:space="0" w:color="auto"/>
            <w:bottom w:val="none" w:sz="0" w:space="0" w:color="auto"/>
            <w:right w:val="none" w:sz="0" w:space="0" w:color="auto"/>
          </w:divBdr>
        </w:div>
        <w:div w:id="1165392834">
          <w:marLeft w:val="0"/>
          <w:marRight w:val="0"/>
          <w:marTop w:val="0"/>
          <w:marBottom w:val="0"/>
          <w:divBdr>
            <w:top w:val="none" w:sz="0" w:space="0" w:color="auto"/>
            <w:left w:val="none" w:sz="0" w:space="0" w:color="auto"/>
            <w:bottom w:val="none" w:sz="0" w:space="0" w:color="auto"/>
            <w:right w:val="none" w:sz="0" w:space="0" w:color="auto"/>
          </w:divBdr>
        </w:div>
        <w:div w:id="1168591081">
          <w:marLeft w:val="0"/>
          <w:marRight w:val="0"/>
          <w:marTop w:val="0"/>
          <w:marBottom w:val="0"/>
          <w:divBdr>
            <w:top w:val="none" w:sz="0" w:space="0" w:color="auto"/>
            <w:left w:val="none" w:sz="0" w:space="0" w:color="auto"/>
            <w:bottom w:val="none" w:sz="0" w:space="0" w:color="auto"/>
            <w:right w:val="none" w:sz="0" w:space="0" w:color="auto"/>
          </w:divBdr>
        </w:div>
        <w:div w:id="1195459203">
          <w:marLeft w:val="0"/>
          <w:marRight w:val="0"/>
          <w:marTop w:val="0"/>
          <w:marBottom w:val="0"/>
          <w:divBdr>
            <w:top w:val="none" w:sz="0" w:space="0" w:color="auto"/>
            <w:left w:val="none" w:sz="0" w:space="0" w:color="auto"/>
            <w:bottom w:val="none" w:sz="0" w:space="0" w:color="auto"/>
            <w:right w:val="none" w:sz="0" w:space="0" w:color="auto"/>
          </w:divBdr>
        </w:div>
        <w:div w:id="1210919027">
          <w:marLeft w:val="0"/>
          <w:marRight w:val="0"/>
          <w:marTop w:val="0"/>
          <w:marBottom w:val="0"/>
          <w:divBdr>
            <w:top w:val="none" w:sz="0" w:space="0" w:color="auto"/>
            <w:left w:val="none" w:sz="0" w:space="0" w:color="auto"/>
            <w:bottom w:val="none" w:sz="0" w:space="0" w:color="auto"/>
            <w:right w:val="none" w:sz="0" w:space="0" w:color="auto"/>
          </w:divBdr>
        </w:div>
        <w:div w:id="1247224259">
          <w:marLeft w:val="0"/>
          <w:marRight w:val="0"/>
          <w:marTop w:val="0"/>
          <w:marBottom w:val="0"/>
          <w:divBdr>
            <w:top w:val="none" w:sz="0" w:space="0" w:color="auto"/>
            <w:left w:val="none" w:sz="0" w:space="0" w:color="auto"/>
            <w:bottom w:val="none" w:sz="0" w:space="0" w:color="auto"/>
            <w:right w:val="none" w:sz="0" w:space="0" w:color="auto"/>
          </w:divBdr>
        </w:div>
        <w:div w:id="1259287864">
          <w:marLeft w:val="0"/>
          <w:marRight w:val="0"/>
          <w:marTop w:val="0"/>
          <w:marBottom w:val="0"/>
          <w:divBdr>
            <w:top w:val="none" w:sz="0" w:space="0" w:color="auto"/>
            <w:left w:val="none" w:sz="0" w:space="0" w:color="auto"/>
            <w:bottom w:val="none" w:sz="0" w:space="0" w:color="auto"/>
            <w:right w:val="none" w:sz="0" w:space="0" w:color="auto"/>
          </w:divBdr>
        </w:div>
        <w:div w:id="1269117226">
          <w:marLeft w:val="0"/>
          <w:marRight w:val="0"/>
          <w:marTop w:val="0"/>
          <w:marBottom w:val="0"/>
          <w:divBdr>
            <w:top w:val="none" w:sz="0" w:space="0" w:color="auto"/>
            <w:left w:val="none" w:sz="0" w:space="0" w:color="auto"/>
            <w:bottom w:val="none" w:sz="0" w:space="0" w:color="auto"/>
            <w:right w:val="none" w:sz="0" w:space="0" w:color="auto"/>
          </w:divBdr>
        </w:div>
        <w:div w:id="1349525786">
          <w:marLeft w:val="0"/>
          <w:marRight w:val="0"/>
          <w:marTop w:val="0"/>
          <w:marBottom w:val="0"/>
          <w:divBdr>
            <w:top w:val="none" w:sz="0" w:space="0" w:color="auto"/>
            <w:left w:val="none" w:sz="0" w:space="0" w:color="auto"/>
            <w:bottom w:val="none" w:sz="0" w:space="0" w:color="auto"/>
            <w:right w:val="none" w:sz="0" w:space="0" w:color="auto"/>
          </w:divBdr>
        </w:div>
        <w:div w:id="1362319435">
          <w:marLeft w:val="0"/>
          <w:marRight w:val="0"/>
          <w:marTop w:val="0"/>
          <w:marBottom w:val="0"/>
          <w:divBdr>
            <w:top w:val="none" w:sz="0" w:space="0" w:color="auto"/>
            <w:left w:val="none" w:sz="0" w:space="0" w:color="auto"/>
            <w:bottom w:val="none" w:sz="0" w:space="0" w:color="auto"/>
            <w:right w:val="none" w:sz="0" w:space="0" w:color="auto"/>
          </w:divBdr>
        </w:div>
        <w:div w:id="1365787123">
          <w:marLeft w:val="0"/>
          <w:marRight w:val="0"/>
          <w:marTop w:val="0"/>
          <w:marBottom w:val="0"/>
          <w:divBdr>
            <w:top w:val="none" w:sz="0" w:space="0" w:color="auto"/>
            <w:left w:val="none" w:sz="0" w:space="0" w:color="auto"/>
            <w:bottom w:val="none" w:sz="0" w:space="0" w:color="auto"/>
            <w:right w:val="none" w:sz="0" w:space="0" w:color="auto"/>
          </w:divBdr>
        </w:div>
        <w:div w:id="1390611805">
          <w:marLeft w:val="0"/>
          <w:marRight w:val="0"/>
          <w:marTop w:val="0"/>
          <w:marBottom w:val="0"/>
          <w:divBdr>
            <w:top w:val="none" w:sz="0" w:space="0" w:color="auto"/>
            <w:left w:val="none" w:sz="0" w:space="0" w:color="auto"/>
            <w:bottom w:val="none" w:sz="0" w:space="0" w:color="auto"/>
            <w:right w:val="none" w:sz="0" w:space="0" w:color="auto"/>
          </w:divBdr>
        </w:div>
        <w:div w:id="1418744401">
          <w:marLeft w:val="0"/>
          <w:marRight w:val="0"/>
          <w:marTop w:val="0"/>
          <w:marBottom w:val="0"/>
          <w:divBdr>
            <w:top w:val="none" w:sz="0" w:space="0" w:color="auto"/>
            <w:left w:val="none" w:sz="0" w:space="0" w:color="auto"/>
            <w:bottom w:val="none" w:sz="0" w:space="0" w:color="auto"/>
            <w:right w:val="none" w:sz="0" w:space="0" w:color="auto"/>
          </w:divBdr>
        </w:div>
        <w:div w:id="1425879988">
          <w:marLeft w:val="0"/>
          <w:marRight w:val="0"/>
          <w:marTop w:val="0"/>
          <w:marBottom w:val="0"/>
          <w:divBdr>
            <w:top w:val="none" w:sz="0" w:space="0" w:color="auto"/>
            <w:left w:val="none" w:sz="0" w:space="0" w:color="auto"/>
            <w:bottom w:val="none" w:sz="0" w:space="0" w:color="auto"/>
            <w:right w:val="none" w:sz="0" w:space="0" w:color="auto"/>
          </w:divBdr>
        </w:div>
        <w:div w:id="1442994752">
          <w:marLeft w:val="0"/>
          <w:marRight w:val="0"/>
          <w:marTop w:val="0"/>
          <w:marBottom w:val="0"/>
          <w:divBdr>
            <w:top w:val="none" w:sz="0" w:space="0" w:color="auto"/>
            <w:left w:val="none" w:sz="0" w:space="0" w:color="auto"/>
            <w:bottom w:val="none" w:sz="0" w:space="0" w:color="auto"/>
            <w:right w:val="none" w:sz="0" w:space="0" w:color="auto"/>
          </w:divBdr>
        </w:div>
        <w:div w:id="1452633267">
          <w:marLeft w:val="0"/>
          <w:marRight w:val="0"/>
          <w:marTop w:val="0"/>
          <w:marBottom w:val="0"/>
          <w:divBdr>
            <w:top w:val="none" w:sz="0" w:space="0" w:color="auto"/>
            <w:left w:val="none" w:sz="0" w:space="0" w:color="auto"/>
            <w:bottom w:val="none" w:sz="0" w:space="0" w:color="auto"/>
            <w:right w:val="none" w:sz="0" w:space="0" w:color="auto"/>
          </w:divBdr>
        </w:div>
        <w:div w:id="1459495882">
          <w:marLeft w:val="0"/>
          <w:marRight w:val="0"/>
          <w:marTop w:val="0"/>
          <w:marBottom w:val="0"/>
          <w:divBdr>
            <w:top w:val="none" w:sz="0" w:space="0" w:color="auto"/>
            <w:left w:val="none" w:sz="0" w:space="0" w:color="auto"/>
            <w:bottom w:val="none" w:sz="0" w:space="0" w:color="auto"/>
            <w:right w:val="none" w:sz="0" w:space="0" w:color="auto"/>
          </w:divBdr>
        </w:div>
        <w:div w:id="1477181499">
          <w:marLeft w:val="0"/>
          <w:marRight w:val="0"/>
          <w:marTop w:val="0"/>
          <w:marBottom w:val="0"/>
          <w:divBdr>
            <w:top w:val="none" w:sz="0" w:space="0" w:color="auto"/>
            <w:left w:val="none" w:sz="0" w:space="0" w:color="auto"/>
            <w:bottom w:val="none" w:sz="0" w:space="0" w:color="auto"/>
            <w:right w:val="none" w:sz="0" w:space="0" w:color="auto"/>
          </w:divBdr>
        </w:div>
        <w:div w:id="1530874892">
          <w:marLeft w:val="0"/>
          <w:marRight w:val="0"/>
          <w:marTop w:val="0"/>
          <w:marBottom w:val="0"/>
          <w:divBdr>
            <w:top w:val="none" w:sz="0" w:space="0" w:color="auto"/>
            <w:left w:val="none" w:sz="0" w:space="0" w:color="auto"/>
            <w:bottom w:val="none" w:sz="0" w:space="0" w:color="auto"/>
            <w:right w:val="none" w:sz="0" w:space="0" w:color="auto"/>
          </w:divBdr>
        </w:div>
        <w:div w:id="1570845778">
          <w:marLeft w:val="0"/>
          <w:marRight w:val="0"/>
          <w:marTop w:val="0"/>
          <w:marBottom w:val="0"/>
          <w:divBdr>
            <w:top w:val="none" w:sz="0" w:space="0" w:color="auto"/>
            <w:left w:val="none" w:sz="0" w:space="0" w:color="auto"/>
            <w:bottom w:val="none" w:sz="0" w:space="0" w:color="auto"/>
            <w:right w:val="none" w:sz="0" w:space="0" w:color="auto"/>
          </w:divBdr>
        </w:div>
        <w:div w:id="1576670076">
          <w:marLeft w:val="0"/>
          <w:marRight w:val="0"/>
          <w:marTop w:val="0"/>
          <w:marBottom w:val="0"/>
          <w:divBdr>
            <w:top w:val="none" w:sz="0" w:space="0" w:color="auto"/>
            <w:left w:val="none" w:sz="0" w:space="0" w:color="auto"/>
            <w:bottom w:val="none" w:sz="0" w:space="0" w:color="auto"/>
            <w:right w:val="none" w:sz="0" w:space="0" w:color="auto"/>
          </w:divBdr>
        </w:div>
        <w:div w:id="1628660956">
          <w:marLeft w:val="0"/>
          <w:marRight w:val="0"/>
          <w:marTop w:val="0"/>
          <w:marBottom w:val="0"/>
          <w:divBdr>
            <w:top w:val="none" w:sz="0" w:space="0" w:color="auto"/>
            <w:left w:val="none" w:sz="0" w:space="0" w:color="auto"/>
            <w:bottom w:val="none" w:sz="0" w:space="0" w:color="auto"/>
            <w:right w:val="none" w:sz="0" w:space="0" w:color="auto"/>
          </w:divBdr>
        </w:div>
        <w:div w:id="1641497503">
          <w:marLeft w:val="0"/>
          <w:marRight w:val="0"/>
          <w:marTop w:val="0"/>
          <w:marBottom w:val="0"/>
          <w:divBdr>
            <w:top w:val="none" w:sz="0" w:space="0" w:color="auto"/>
            <w:left w:val="none" w:sz="0" w:space="0" w:color="auto"/>
            <w:bottom w:val="none" w:sz="0" w:space="0" w:color="auto"/>
            <w:right w:val="none" w:sz="0" w:space="0" w:color="auto"/>
          </w:divBdr>
        </w:div>
        <w:div w:id="1649359306">
          <w:marLeft w:val="0"/>
          <w:marRight w:val="0"/>
          <w:marTop w:val="0"/>
          <w:marBottom w:val="0"/>
          <w:divBdr>
            <w:top w:val="none" w:sz="0" w:space="0" w:color="auto"/>
            <w:left w:val="none" w:sz="0" w:space="0" w:color="auto"/>
            <w:bottom w:val="none" w:sz="0" w:space="0" w:color="auto"/>
            <w:right w:val="none" w:sz="0" w:space="0" w:color="auto"/>
          </w:divBdr>
        </w:div>
        <w:div w:id="1652439761">
          <w:marLeft w:val="0"/>
          <w:marRight w:val="0"/>
          <w:marTop w:val="0"/>
          <w:marBottom w:val="0"/>
          <w:divBdr>
            <w:top w:val="none" w:sz="0" w:space="0" w:color="auto"/>
            <w:left w:val="none" w:sz="0" w:space="0" w:color="auto"/>
            <w:bottom w:val="none" w:sz="0" w:space="0" w:color="auto"/>
            <w:right w:val="none" w:sz="0" w:space="0" w:color="auto"/>
          </w:divBdr>
        </w:div>
        <w:div w:id="1652900409">
          <w:marLeft w:val="0"/>
          <w:marRight w:val="0"/>
          <w:marTop w:val="0"/>
          <w:marBottom w:val="0"/>
          <w:divBdr>
            <w:top w:val="none" w:sz="0" w:space="0" w:color="auto"/>
            <w:left w:val="none" w:sz="0" w:space="0" w:color="auto"/>
            <w:bottom w:val="none" w:sz="0" w:space="0" w:color="auto"/>
            <w:right w:val="none" w:sz="0" w:space="0" w:color="auto"/>
          </w:divBdr>
        </w:div>
        <w:div w:id="1655378545">
          <w:marLeft w:val="0"/>
          <w:marRight w:val="0"/>
          <w:marTop w:val="0"/>
          <w:marBottom w:val="0"/>
          <w:divBdr>
            <w:top w:val="none" w:sz="0" w:space="0" w:color="auto"/>
            <w:left w:val="none" w:sz="0" w:space="0" w:color="auto"/>
            <w:bottom w:val="none" w:sz="0" w:space="0" w:color="auto"/>
            <w:right w:val="none" w:sz="0" w:space="0" w:color="auto"/>
          </w:divBdr>
        </w:div>
        <w:div w:id="1657689055">
          <w:marLeft w:val="0"/>
          <w:marRight w:val="0"/>
          <w:marTop w:val="0"/>
          <w:marBottom w:val="0"/>
          <w:divBdr>
            <w:top w:val="none" w:sz="0" w:space="0" w:color="auto"/>
            <w:left w:val="none" w:sz="0" w:space="0" w:color="auto"/>
            <w:bottom w:val="none" w:sz="0" w:space="0" w:color="auto"/>
            <w:right w:val="none" w:sz="0" w:space="0" w:color="auto"/>
          </w:divBdr>
        </w:div>
        <w:div w:id="1671255399">
          <w:marLeft w:val="0"/>
          <w:marRight w:val="0"/>
          <w:marTop w:val="0"/>
          <w:marBottom w:val="0"/>
          <w:divBdr>
            <w:top w:val="none" w:sz="0" w:space="0" w:color="auto"/>
            <w:left w:val="none" w:sz="0" w:space="0" w:color="auto"/>
            <w:bottom w:val="none" w:sz="0" w:space="0" w:color="auto"/>
            <w:right w:val="none" w:sz="0" w:space="0" w:color="auto"/>
          </w:divBdr>
        </w:div>
        <w:div w:id="1681203360">
          <w:marLeft w:val="0"/>
          <w:marRight w:val="0"/>
          <w:marTop w:val="0"/>
          <w:marBottom w:val="0"/>
          <w:divBdr>
            <w:top w:val="none" w:sz="0" w:space="0" w:color="auto"/>
            <w:left w:val="none" w:sz="0" w:space="0" w:color="auto"/>
            <w:bottom w:val="none" w:sz="0" w:space="0" w:color="auto"/>
            <w:right w:val="none" w:sz="0" w:space="0" w:color="auto"/>
          </w:divBdr>
        </w:div>
        <w:div w:id="1683236024">
          <w:marLeft w:val="0"/>
          <w:marRight w:val="0"/>
          <w:marTop w:val="0"/>
          <w:marBottom w:val="0"/>
          <w:divBdr>
            <w:top w:val="none" w:sz="0" w:space="0" w:color="auto"/>
            <w:left w:val="none" w:sz="0" w:space="0" w:color="auto"/>
            <w:bottom w:val="none" w:sz="0" w:space="0" w:color="auto"/>
            <w:right w:val="none" w:sz="0" w:space="0" w:color="auto"/>
          </w:divBdr>
        </w:div>
        <w:div w:id="1695573256">
          <w:marLeft w:val="0"/>
          <w:marRight w:val="0"/>
          <w:marTop w:val="0"/>
          <w:marBottom w:val="0"/>
          <w:divBdr>
            <w:top w:val="none" w:sz="0" w:space="0" w:color="auto"/>
            <w:left w:val="none" w:sz="0" w:space="0" w:color="auto"/>
            <w:bottom w:val="none" w:sz="0" w:space="0" w:color="auto"/>
            <w:right w:val="none" w:sz="0" w:space="0" w:color="auto"/>
          </w:divBdr>
        </w:div>
        <w:div w:id="1704135484">
          <w:marLeft w:val="0"/>
          <w:marRight w:val="0"/>
          <w:marTop w:val="0"/>
          <w:marBottom w:val="0"/>
          <w:divBdr>
            <w:top w:val="none" w:sz="0" w:space="0" w:color="auto"/>
            <w:left w:val="none" w:sz="0" w:space="0" w:color="auto"/>
            <w:bottom w:val="none" w:sz="0" w:space="0" w:color="auto"/>
            <w:right w:val="none" w:sz="0" w:space="0" w:color="auto"/>
          </w:divBdr>
        </w:div>
        <w:div w:id="1708065329">
          <w:marLeft w:val="0"/>
          <w:marRight w:val="0"/>
          <w:marTop w:val="0"/>
          <w:marBottom w:val="0"/>
          <w:divBdr>
            <w:top w:val="none" w:sz="0" w:space="0" w:color="auto"/>
            <w:left w:val="none" w:sz="0" w:space="0" w:color="auto"/>
            <w:bottom w:val="none" w:sz="0" w:space="0" w:color="auto"/>
            <w:right w:val="none" w:sz="0" w:space="0" w:color="auto"/>
          </w:divBdr>
        </w:div>
        <w:div w:id="1738288145">
          <w:marLeft w:val="0"/>
          <w:marRight w:val="0"/>
          <w:marTop w:val="0"/>
          <w:marBottom w:val="0"/>
          <w:divBdr>
            <w:top w:val="none" w:sz="0" w:space="0" w:color="auto"/>
            <w:left w:val="none" w:sz="0" w:space="0" w:color="auto"/>
            <w:bottom w:val="none" w:sz="0" w:space="0" w:color="auto"/>
            <w:right w:val="none" w:sz="0" w:space="0" w:color="auto"/>
          </w:divBdr>
        </w:div>
        <w:div w:id="1757167786">
          <w:marLeft w:val="0"/>
          <w:marRight w:val="0"/>
          <w:marTop w:val="0"/>
          <w:marBottom w:val="0"/>
          <w:divBdr>
            <w:top w:val="none" w:sz="0" w:space="0" w:color="auto"/>
            <w:left w:val="none" w:sz="0" w:space="0" w:color="auto"/>
            <w:bottom w:val="none" w:sz="0" w:space="0" w:color="auto"/>
            <w:right w:val="none" w:sz="0" w:space="0" w:color="auto"/>
          </w:divBdr>
        </w:div>
        <w:div w:id="1771508046">
          <w:marLeft w:val="0"/>
          <w:marRight w:val="0"/>
          <w:marTop w:val="0"/>
          <w:marBottom w:val="0"/>
          <w:divBdr>
            <w:top w:val="none" w:sz="0" w:space="0" w:color="auto"/>
            <w:left w:val="none" w:sz="0" w:space="0" w:color="auto"/>
            <w:bottom w:val="none" w:sz="0" w:space="0" w:color="auto"/>
            <w:right w:val="none" w:sz="0" w:space="0" w:color="auto"/>
          </w:divBdr>
        </w:div>
        <w:div w:id="1782458798">
          <w:marLeft w:val="0"/>
          <w:marRight w:val="0"/>
          <w:marTop w:val="0"/>
          <w:marBottom w:val="0"/>
          <w:divBdr>
            <w:top w:val="none" w:sz="0" w:space="0" w:color="auto"/>
            <w:left w:val="none" w:sz="0" w:space="0" w:color="auto"/>
            <w:bottom w:val="none" w:sz="0" w:space="0" w:color="auto"/>
            <w:right w:val="none" w:sz="0" w:space="0" w:color="auto"/>
          </w:divBdr>
        </w:div>
        <w:div w:id="1795447198">
          <w:marLeft w:val="0"/>
          <w:marRight w:val="0"/>
          <w:marTop w:val="0"/>
          <w:marBottom w:val="0"/>
          <w:divBdr>
            <w:top w:val="none" w:sz="0" w:space="0" w:color="auto"/>
            <w:left w:val="none" w:sz="0" w:space="0" w:color="auto"/>
            <w:bottom w:val="none" w:sz="0" w:space="0" w:color="auto"/>
            <w:right w:val="none" w:sz="0" w:space="0" w:color="auto"/>
          </w:divBdr>
        </w:div>
        <w:div w:id="1810826332">
          <w:marLeft w:val="0"/>
          <w:marRight w:val="0"/>
          <w:marTop w:val="0"/>
          <w:marBottom w:val="0"/>
          <w:divBdr>
            <w:top w:val="none" w:sz="0" w:space="0" w:color="auto"/>
            <w:left w:val="none" w:sz="0" w:space="0" w:color="auto"/>
            <w:bottom w:val="none" w:sz="0" w:space="0" w:color="auto"/>
            <w:right w:val="none" w:sz="0" w:space="0" w:color="auto"/>
          </w:divBdr>
        </w:div>
        <w:div w:id="1817262673">
          <w:marLeft w:val="0"/>
          <w:marRight w:val="0"/>
          <w:marTop w:val="0"/>
          <w:marBottom w:val="0"/>
          <w:divBdr>
            <w:top w:val="none" w:sz="0" w:space="0" w:color="auto"/>
            <w:left w:val="none" w:sz="0" w:space="0" w:color="auto"/>
            <w:bottom w:val="none" w:sz="0" w:space="0" w:color="auto"/>
            <w:right w:val="none" w:sz="0" w:space="0" w:color="auto"/>
          </w:divBdr>
        </w:div>
        <w:div w:id="1827670436">
          <w:marLeft w:val="0"/>
          <w:marRight w:val="0"/>
          <w:marTop w:val="0"/>
          <w:marBottom w:val="0"/>
          <w:divBdr>
            <w:top w:val="none" w:sz="0" w:space="0" w:color="auto"/>
            <w:left w:val="none" w:sz="0" w:space="0" w:color="auto"/>
            <w:bottom w:val="none" w:sz="0" w:space="0" w:color="auto"/>
            <w:right w:val="none" w:sz="0" w:space="0" w:color="auto"/>
          </w:divBdr>
        </w:div>
        <w:div w:id="1830444917">
          <w:marLeft w:val="0"/>
          <w:marRight w:val="0"/>
          <w:marTop w:val="0"/>
          <w:marBottom w:val="0"/>
          <w:divBdr>
            <w:top w:val="none" w:sz="0" w:space="0" w:color="auto"/>
            <w:left w:val="none" w:sz="0" w:space="0" w:color="auto"/>
            <w:bottom w:val="none" w:sz="0" w:space="0" w:color="auto"/>
            <w:right w:val="none" w:sz="0" w:space="0" w:color="auto"/>
          </w:divBdr>
        </w:div>
        <w:div w:id="1867869398">
          <w:marLeft w:val="0"/>
          <w:marRight w:val="0"/>
          <w:marTop w:val="0"/>
          <w:marBottom w:val="0"/>
          <w:divBdr>
            <w:top w:val="none" w:sz="0" w:space="0" w:color="auto"/>
            <w:left w:val="none" w:sz="0" w:space="0" w:color="auto"/>
            <w:bottom w:val="none" w:sz="0" w:space="0" w:color="auto"/>
            <w:right w:val="none" w:sz="0" w:space="0" w:color="auto"/>
          </w:divBdr>
        </w:div>
        <w:div w:id="1918902584">
          <w:marLeft w:val="0"/>
          <w:marRight w:val="0"/>
          <w:marTop w:val="0"/>
          <w:marBottom w:val="0"/>
          <w:divBdr>
            <w:top w:val="none" w:sz="0" w:space="0" w:color="auto"/>
            <w:left w:val="none" w:sz="0" w:space="0" w:color="auto"/>
            <w:bottom w:val="none" w:sz="0" w:space="0" w:color="auto"/>
            <w:right w:val="none" w:sz="0" w:space="0" w:color="auto"/>
          </w:divBdr>
        </w:div>
        <w:div w:id="1952663854">
          <w:marLeft w:val="0"/>
          <w:marRight w:val="0"/>
          <w:marTop w:val="0"/>
          <w:marBottom w:val="0"/>
          <w:divBdr>
            <w:top w:val="none" w:sz="0" w:space="0" w:color="auto"/>
            <w:left w:val="none" w:sz="0" w:space="0" w:color="auto"/>
            <w:bottom w:val="none" w:sz="0" w:space="0" w:color="auto"/>
            <w:right w:val="none" w:sz="0" w:space="0" w:color="auto"/>
          </w:divBdr>
        </w:div>
        <w:div w:id="1966308711">
          <w:marLeft w:val="0"/>
          <w:marRight w:val="0"/>
          <w:marTop w:val="0"/>
          <w:marBottom w:val="0"/>
          <w:divBdr>
            <w:top w:val="none" w:sz="0" w:space="0" w:color="auto"/>
            <w:left w:val="none" w:sz="0" w:space="0" w:color="auto"/>
            <w:bottom w:val="none" w:sz="0" w:space="0" w:color="auto"/>
            <w:right w:val="none" w:sz="0" w:space="0" w:color="auto"/>
          </w:divBdr>
        </w:div>
        <w:div w:id="1977031801">
          <w:marLeft w:val="0"/>
          <w:marRight w:val="0"/>
          <w:marTop w:val="0"/>
          <w:marBottom w:val="0"/>
          <w:divBdr>
            <w:top w:val="none" w:sz="0" w:space="0" w:color="auto"/>
            <w:left w:val="none" w:sz="0" w:space="0" w:color="auto"/>
            <w:bottom w:val="none" w:sz="0" w:space="0" w:color="auto"/>
            <w:right w:val="none" w:sz="0" w:space="0" w:color="auto"/>
          </w:divBdr>
        </w:div>
        <w:div w:id="1986155997">
          <w:marLeft w:val="0"/>
          <w:marRight w:val="0"/>
          <w:marTop w:val="0"/>
          <w:marBottom w:val="0"/>
          <w:divBdr>
            <w:top w:val="none" w:sz="0" w:space="0" w:color="auto"/>
            <w:left w:val="none" w:sz="0" w:space="0" w:color="auto"/>
            <w:bottom w:val="none" w:sz="0" w:space="0" w:color="auto"/>
            <w:right w:val="none" w:sz="0" w:space="0" w:color="auto"/>
          </w:divBdr>
        </w:div>
        <w:div w:id="2002198859">
          <w:marLeft w:val="0"/>
          <w:marRight w:val="0"/>
          <w:marTop w:val="0"/>
          <w:marBottom w:val="0"/>
          <w:divBdr>
            <w:top w:val="none" w:sz="0" w:space="0" w:color="auto"/>
            <w:left w:val="none" w:sz="0" w:space="0" w:color="auto"/>
            <w:bottom w:val="none" w:sz="0" w:space="0" w:color="auto"/>
            <w:right w:val="none" w:sz="0" w:space="0" w:color="auto"/>
          </w:divBdr>
        </w:div>
        <w:div w:id="2028212696">
          <w:marLeft w:val="0"/>
          <w:marRight w:val="0"/>
          <w:marTop w:val="0"/>
          <w:marBottom w:val="0"/>
          <w:divBdr>
            <w:top w:val="none" w:sz="0" w:space="0" w:color="auto"/>
            <w:left w:val="none" w:sz="0" w:space="0" w:color="auto"/>
            <w:bottom w:val="none" w:sz="0" w:space="0" w:color="auto"/>
            <w:right w:val="none" w:sz="0" w:space="0" w:color="auto"/>
          </w:divBdr>
        </w:div>
        <w:div w:id="2051033778">
          <w:marLeft w:val="0"/>
          <w:marRight w:val="0"/>
          <w:marTop w:val="0"/>
          <w:marBottom w:val="0"/>
          <w:divBdr>
            <w:top w:val="none" w:sz="0" w:space="0" w:color="auto"/>
            <w:left w:val="none" w:sz="0" w:space="0" w:color="auto"/>
            <w:bottom w:val="none" w:sz="0" w:space="0" w:color="auto"/>
            <w:right w:val="none" w:sz="0" w:space="0" w:color="auto"/>
          </w:divBdr>
        </w:div>
        <w:div w:id="2054189023">
          <w:marLeft w:val="0"/>
          <w:marRight w:val="0"/>
          <w:marTop w:val="0"/>
          <w:marBottom w:val="0"/>
          <w:divBdr>
            <w:top w:val="none" w:sz="0" w:space="0" w:color="auto"/>
            <w:left w:val="none" w:sz="0" w:space="0" w:color="auto"/>
            <w:bottom w:val="none" w:sz="0" w:space="0" w:color="auto"/>
            <w:right w:val="none" w:sz="0" w:space="0" w:color="auto"/>
          </w:divBdr>
        </w:div>
        <w:div w:id="2062747552">
          <w:marLeft w:val="0"/>
          <w:marRight w:val="0"/>
          <w:marTop w:val="0"/>
          <w:marBottom w:val="0"/>
          <w:divBdr>
            <w:top w:val="none" w:sz="0" w:space="0" w:color="auto"/>
            <w:left w:val="none" w:sz="0" w:space="0" w:color="auto"/>
            <w:bottom w:val="none" w:sz="0" w:space="0" w:color="auto"/>
            <w:right w:val="none" w:sz="0" w:space="0" w:color="auto"/>
          </w:divBdr>
        </w:div>
        <w:div w:id="2066101002">
          <w:marLeft w:val="0"/>
          <w:marRight w:val="0"/>
          <w:marTop w:val="0"/>
          <w:marBottom w:val="0"/>
          <w:divBdr>
            <w:top w:val="none" w:sz="0" w:space="0" w:color="auto"/>
            <w:left w:val="none" w:sz="0" w:space="0" w:color="auto"/>
            <w:bottom w:val="none" w:sz="0" w:space="0" w:color="auto"/>
            <w:right w:val="none" w:sz="0" w:space="0" w:color="auto"/>
          </w:divBdr>
        </w:div>
        <w:div w:id="2070834457">
          <w:marLeft w:val="0"/>
          <w:marRight w:val="0"/>
          <w:marTop w:val="0"/>
          <w:marBottom w:val="0"/>
          <w:divBdr>
            <w:top w:val="none" w:sz="0" w:space="0" w:color="auto"/>
            <w:left w:val="none" w:sz="0" w:space="0" w:color="auto"/>
            <w:bottom w:val="none" w:sz="0" w:space="0" w:color="auto"/>
            <w:right w:val="none" w:sz="0" w:space="0" w:color="auto"/>
          </w:divBdr>
        </w:div>
        <w:div w:id="2079746210">
          <w:marLeft w:val="0"/>
          <w:marRight w:val="0"/>
          <w:marTop w:val="0"/>
          <w:marBottom w:val="0"/>
          <w:divBdr>
            <w:top w:val="none" w:sz="0" w:space="0" w:color="auto"/>
            <w:left w:val="none" w:sz="0" w:space="0" w:color="auto"/>
            <w:bottom w:val="none" w:sz="0" w:space="0" w:color="auto"/>
            <w:right w:val="none" w:sz="0" w:space="0" w:color="auto"/>
          </w:divBdr>
        </w:div>
        <w:div w:id="2098286093">
          <w:marLeft w:val="0"/>
          <w:marRight w:val="0"/>
          <w:marTop w:val="0"/>
          <w:marBottom w:val="0"/>
          <w:divBdr>
            <w:top w:val="none" w:sz="0" w:space="0" w:color="auto"/>
            <w:left w:val="none" w:sz="0" w:space="0" w:color="auto"/>
            <w:bottom w:val="none" w:sz="0" w:space="0" w:color="auto"/>
            <w:right w:val="none" w:sz="0" w:space="0" w:color="auto"/>
          </w:divBdr>
        </w:div>
        <w:div w:id="2108692511">
          <w:marLeft w:val="0"/>
          <w:marRight w:val="0"/>
          <w:marTop w:val="0"/>
          <w:marBottom w:val="0"/>
          <w:divBdr>
            <w:top w:val="none" w:sz="0" w:space="0" w:color="auto"/>
            <w:left w:val="none" w:sz="0" w:space="0" w:color="auto"/>
            <w:bottom w:val="none" w:sz="0" w:space="0" w:color="auto"/>
            <w:right w:val="none" w:sz="0" w:space="0" w:color="auto"/>
          </w:divBdr>
        </w:div>
        <w:div w:id="2146388852">
          <w:marLeft w:val="0"/>
          <w:marRight w:val="0"/>
          <w:marTop w:val="0"/>
          <w:marBottom w:val="0"/>
          <w:divBdr>
            <w:top w:val="none" w:sz="0" w:space="0" w:color="auto"/>
            <w:left w:val="none" w:sz="0" w:space="0" w:color="auto"/>
            <w:bottom w:val="none" w:sz="0" w:space="0" w:color="auto"/>
            <w:right w:val="none" w:sz="0" w:space="0" w:color="auto"/>
          </w:divBdr>
        </w:div>
      </w:divsChild>
    </w:div>
    <w:div w:id="1465153322">
      <w:bodyDiv w:val="1"/>
      <w:marLeft w:val="0"/>
      <w:marRight w:val="0"/>
      <w:marTop w:val="0"/>
      <w:marBottom w:val="0"/>
      <w:divBdr>
        <w:top w:val="none" w:sz="0" w:space="0" w:color="auto"/>
        <w:left w:val="none" w:sz="0" w:space="0" w:color="auto"/>
        <w:bottom w:val="none" w:sz="0" w:space="0" w:color="auto"/>
        <w:right w:val="none" w:sz="0" w:space="0" w:color="auto"/>
      </w:divBdr>
    </w:div>
    <w:div w:id="1473710651">
      <w:bodyDiv w:val="1"/>
      <w:marLeft w:val="0"/>
      <w:marRight w:val="0"/>
      <w:marTop w:val="0"/>
      <w:marBottom w:val="0"/>
      <w:divBdr>
        <w:top w:val="none" w:sz="0" w:space="0" w:color="auto"/>
        <w:left w:val="none" w:sz="0" w:space="0" w:color="auto"/>
        <w:bottom w:val="none" w:sz="0" w:space="0" w:color="auto"/>
        <w:right w:val="none" w:sz="0" w:space="0" w:color="auto"/>
      </w:divBdr>
    </w:div>
    <w:div w:id="1474642375">
      <w:bodyDiv w:val="1"/>
      <w:marLeft w:val="0"/>
      <w:marRight w:val="0"/>
      <w:marTop w:val="0"/>
      <w:marBottom w:val="0"/>
      <w:divBdr>
        <w:top w:val="none" w:sz="0" w:space="0" w:color="auto"/>
        <w:left w:val="none" w:sz="0" w:space="0" w:color="auto"/>
        <w:bottom w:val="none" w:sz="0" w:space="0" w:color="auto"/>
        <w:right w:val="none" w:sz="0" w:space="0" w:color="auto"/>
      </w:divBdr>
    </w:div>
    <w:div w:id="1480726832">
      <w:bodyDiv w:val="1"/>
      <w:marLeft w:val="0"/>
      <w:marRight w:val="0"/>
      <w:marTop w:val="0"/>
      <w:marBottom w:val="0"/>
      <w:divBdr>
        <w:top w:val="none" w:sz="0" w:space="0" w:color="auto"/>
        <w:left w:val="none" w:sz="0" w:space="0" w:color="auto"/>
        <w:bottom w:val="none" w:sz="0" w:space="0" w:color="auto"/>
        <w:right w:val="none" w:sz="0" w:space="0" w:color="auto"/>
      </w:divBdr>
    </w:div>
    <w:div w:id="1481847238">
      <w:bodyDiv w:val="1"/>
      <w:marLeft w:val="0"/>
      <w:marRight w:val="0"/>
      <w:marTop w:val="0"/>
      <w:marBottom w:val="0"/>
      <w:divBdr>
        <w:top w:val="none" w:sz="0" w:space="0" w:color="auto"/>
        <w:left w:val="none" w:sz="0" w:space="0" w:color="auto"/>
        <w:bottom w:val="none" w:sz="0" w:space="0" w:color="auto"/>
        <w:right w:val="none" w:sz="0" w:space="0" w:color="auto"/>
      </w:divBdr>
    </w:div>
    <w:div w:id="1483694771">
      <w:bodyDiv w:val="1"/>
      <w:marLeft w:val="0"/>
      <w:marRight w:val="0"/>
      <w:marTop w:val="0"/>
      <w:marBottom w:val="0"/>
      <w:divBdr>
        <w:top w:val="none" w:sz="0" w:space="0" w:color="auto"/>
        <w:left w:val="none" w:sz="0" w:space="0" w:color="auto"/>
        <w:bottom w:val="none" w:sz="0" w:space="0" w:color="auto"/>
        <w:right w:val="none" w:sz="0" w:space="0" w:color="auto"/>
      </w:divBdr>
    </w:div>
    <w:div w:id="1486164005">
      <w:bodyDiv w:val="1"/>
      <w:marLeft w:val="0"/>
      <w:marRight w:val="0"/>
      <w:marTop w:val="0"/>
      <w:marBottom w:val="0"/>
      <w:divBdr>
        <w:top w:val="none" w:sz="0" w:space="0" w:color="auto"/>
        <w:left w:val="none" w:sz="0" w:space="0" w:color="auto"/>
        <w:bottom w:val="none" w:sz="0" w:space="0" w:color="auto"/>
        <w:right w:val="none" w:sz="0" w:space="0" w:color="auto"/>
      </w:divBdr>
    </w:div>
    <w:div w:id="1489595806">
      <w:bodyDiv w:val="1"/>
      <w:marLeft w:val="0"/>
      <w:marRight w:val="0"/>
      <w:marTop w:val="0"/>
      <w:marBottom w:val="0"/>
      <w:divBdr>
        <w:top w:val="none" w:sz="0" w:space="0" w:color="auto"/>
        <w:left w:val="none" w:sz="0" w:space="0" w:color="auto"/>
        <w:bottom w:val="none" w:sz="0" w:space="0" w:color="auto"/>
        <w:right w:val="none" w:sz="0" w:space="0" w:color="auto"/>
      </w:divBdr>
    </w:div>
    <w:div w:id="1502505524">
      <w:bodyDiv w:val="1"/>
      <w:marLeft w:val="0"/>
      <w:marRight w:val="0"/>
      <w:marTop w:val="0"/>
      <w:marBottom w:val="0"/>
      <w:divBdr>
        <w:top w:val="none" w:sz="0" w:space="0" w:color="auto"/>
        <w:left w:val="none" w:sz="0" w:space="0" w:color="auto"/>
        <w:bottom w:val="none" w:sz="0" w:space="0" w:color="auto"/>
        <w:right w:val="none" w:sz="0" w:space="0" w:color="auto"/>
      </w:divBdr>
    </w:div>
    <w:div w:id="1506478775">
      <w:bodyDiv w:val="1"/>
      <w:marLeft w:val="0"/>
      <w:marRight w:val="0"/>
      <w:marTop w:val="0"/>
      <w:marBottom w:val="0"/>
      <w:divBdr>
        <w:top w:val="none" w:sz="0" w:space="0" w:color="auto"/>
        <w:left w:val="none" w:sz="0" w:space="0" w:color="auto"/>
        <w:bottom w:val="none" w:sz="0" w:space="0" w:color="auto"/>
        <w:right w:val="none" w:sz="0" w:space="0" w:color="auto"/>
      </w:divBdr>
    </w:div>
    <w:div w:id="1511217494">
      <w:bodyDiv w:val="1"/>
      <w:marLeft w:val="0"/>
      <w:marRight w:val="0"/>
      <w:marTop w:val="0"/>
      <w:marBottom w:val="0"/>
      <w:divBdr>
        <w:top w:val="none" w:sz="0" w:space="0" w:color="auto"/>
        <w:left w:val="none" w:sz="0" w:space="0" w:color="auto"/>
        <w:bottom w:val="none" w:sz="0" w:space="0" w:color="auto"/>
        <w:right w:val="none" w:sz="0" w:space="0" w:color="auto"/>
      </w:divBdr>
    </w:div>
    <w:div w:id="1526019283">
      <w:bodyDiv w:val="1"/>
      <w:marLeft w:val="0"/>
      <w:marRight w:val="0"/>
      <w:marTop w:val="0"/>
      <w:marBottom w:val="0"/>
      <w:divBdr>
        <w:top w:val="none" w:sz="0" w:space="0" w:color="auto"/>
        <w:left w:val="none" w:sz="0" w:space="0" w:color="auto"/>
        <w:bottom w:val="none" w:sz="0" w:space="0" w:color="auto"/>
        <w:right w:val="none" w:sz="0" w:space="0" w:color="auto"/>
      </w:divBdr>
    </w:div>
    <w:div w:id="1527333759">
      <w:bodyDiv w:val="1"/>
      <w:marLeft w:val="0"/>
      <w:marRight w:val="0"/>
      <w:marTop w:val="0"/>
      <w:marBottom w:val="0"/>
      <w:divBdr>
        <w:top w:val="none" w:sz="0" w:space="0" w:color="auto"/>
        <w:left w:val="none" w:sz="0" w:space="0" w:color="auto"/>
        <w:bottom w:val="none" w:sz="0" w:space="0" w:color="auto"/>
        <w:right w:val="none" w:sz="0" w:space="0" w:color="auto"/>
      </w:divBdr>
    </w:div>
    <w:div w:id="1530414793">
      <w:bodyDiv w:val="1"/>
      <w:marLeft w:val="0"/>
      <w:marRight w:val="0"/>
      <w:marTop w:val="0"/>
      <w:marBottom w:val="0"/>
      <w:divBdr>
        <w:top w:val="none" w:sz="0" w:space="0" w:color="auto"/>
        <w:left w:val="none" w:sz="0" w:space="0" w:color="auto"/>
        <w:bottom w:val="none" w:sz="0" w:space="0" w:color="auto"/>
        <w:right w:val="none" w:sz="0" w:space="0" w:color="auto"/>
      </w:divBdr>
    </w:div>
    <w:div w:id="1532911897">
      <w:bodyDiv w:val="1"/>
      <w:marLeft w:val="0"/>
      <w:marRight w:val="0"/>
      <w:marTop w:val="0"/>
      <w:marBottom w:val="0"/>
      <w:divBdr>
        <w:top w:val="none" w:sz="0" w:space="0" w:color="auto"/>
        <w:left w:val="none" w:sz="0" w:space="0" w:color="auto"/>
        <w:bottom w:val="none" w:sz="0" w:space="0" w:color="auto"/>
        <w:right w:val="none" w:sz="0" w:space="0" w:color="auto"/>
      </w:divBdr>
    </w:div>
    <w:div w:id="1538159511">
      <w:bodyDiv w:val="1"/>
      <w:marLeft w:val="0"/>
      <w:marRight w:val="0"/>
      <w:marTop w:val="0"/>
      <w:marBottom w:val="0"/>
      <w:divBdr>
        <w:top w:val="none" w:sz="0" w:space="0" w:color="auto"/>
        <w:left w:val="none" w:sz="0" w:space="0" w:color="auto"/>
        <w:bottom w:val="none" w:sz="0" w:space="0" w:color="auto"/>
        <w:right w:val="none" w:sz="0" w:space="0" w:color="auto"/>
      </w:divBdr>
    </w:div>
    <w:div w:id="1545674802">
      <w:bodyDiv w:val="1"/>
      <w:marLeft w:val="0"/>
      <w:marRight w:val="0"/>
      <w:marTop w:val="0"/>
      <w:marBottom w:val="0"/>
      <w:divBdr>
        <w:top w:val="none" w:sz="0" w:space="0" w:color="auto"/>
        <w:left w:val="none" w:sz="0" w:space="0" w:color="auto"/>
        <w:bottom w:val="none" w:sz="0" w:space="0" w:color="auto"/>
        <w:right w:val="none" w:sz="0" w:space="0" w:color="auto"/>
      </w:divBdr>
    </w:div>
    <w:div w:id="1548950659">
      <w:bodyDiv w:val="1"/>
      <w:marLeft w:val="0"/>
      <w:marRight w:val="0"/>
      <w:marTop w:val="0"/>
      <w:marBottom w:val="0"/>
      <w:divBdr>
        <w:top w:val="none" w:sz="0" w:space="0" w:color="auto"/>
        <w:left w:val="none" w:sz="0" w:space="0" w:color="auto"/>
        <w:bottom w:val="none" w:sz="0" w:space="0" w:color="auto"/>
        <w:right w:val="none" w:sz="0" w:space="0" w:color="auto"/>
      </w:divBdr>
    </w:div>
    <w:div w:id="1549103066">
      <w:bodyDiv w:val="1"/>
      <w:marLeft w:val="0"/>
      <w:marRight w:val="0"/>
      <w:marTop w:val="0"/>
      <w:marBottom w:val="0"/>
      <w:divBdr>
        <w:top w:val="none" w:sz="0" w:space="0" w:color="auto"/>
        <w:left w:val="none" w:sz="0" w:space="0" w:color="auto"/>
        <w:bottom w:val="none" w:sz="0" w:space="0" w:color="auto"/>
        <w:right w:val="none" w:sz="0" w:space="0" w:color="auto"/>
      </w:divBdr>
    </w:div>
    <w:div w:id="1564752677">
      <w:bodyDiv w:val="1"/>
      <w:marLeft w:val="0"/>
      <w:marRight w:val="0"/>
      <w:marTop w:val="0"/>
      <w:marBottom w:val="0"/>
      <w:divBdr>
        <w:top w:val="none" w:sz="0" w:space="0" w:color="auto"/>
        <w:left w:val="none" w:sz="0" w:space="0" w:color="auto"/>
        <w:bottom w:val="none" w:sz="0" w:space="0" w:color="auto"/>
        <w:right w:val="none" w:sz="0" w:space="0" w:color="auto"/>
      </w:divBdr>
    </w:div>
    <w:div w:id="1567453499">
      <w:bodyDiv w:val="1"/>
      <w:marLeft w:val="0"/>
      <w:marRight w:val="0"/>
      <w:marTop w:val="0"/>
      <w:marBottom w:val="0"/>
      <w:divBdr>
        <w:top w:val="none" w:sz="0" w:space="0" w:color="auto"/>
        <w:left w:val="none" w:sz="0" w:space="0" w:color="auto"/>
        <w:bottom w:val="none" w:sz="0" w:space="0" w:color="auto"/>
        <w:right w:val="none" w:sz="0" w:space="0" w:color="auto"/>
      </w:divBdr>
    </w:div>
    <w:div w:id="1569998919">
      <w:bodyDiv w:val="1"/>
      <w:marLeft w:val="0"/>
      <w:marRight w:val="0"/>
      <w:marTop w:val="0"/>
      <w:marBottom w:val="0"/>
      <w:divBdr>
        <w:top w:val="none" w:sz="0" w:space="0" w:color="auto"/>
        <w:left w:val="none" w:sz="0" w:space="0" w:color="auto"/>
        <w:bottom w:val="none" w:sz="0" w:space="0" w:color="auto"/>
        <w:right w:val="none" w:sz="0" w:space="0" w:color="auto"/>
      </w:divBdr>
    </w:div>
    <w:div w:id="1574386845">
      <w:bodyDiv w:val="1"/>
      <w:marLeft w:val="0"/>
      <w:marRight w:val="0"/>
      <w:marTop w:val="0"/>
      <w:marBottom w:val="0"/>
      <w:divBdr>
        <w:top w:val="none" w:sz="0" w:space="0" w:color="auto"/>
        <w:left w:val="none" w:sz="0" w:space="0" w:color="auto"/>
        <w:bottom w:val="none" w:sz="0" w:space="0" w:color="auto"/>
        <w:right w:val="none" w:sz="0" w:space="0" w:color="auto"/>
      </w:divBdr>
    </w:div>
    <w:div w:id="1578242645">
      <w:bodyDiv w:val="1"/>
      <w:marLeft w:val="0"/>
      <w:marRight w:val="0"/>
      <w:marTop w:val="0"/>
      <w:marBottom w:val="0"/>
      <w:divBdr>
        <w:top w:val="none" w:sz="0" w:space="0" w:color="auto"/>
        <w:left w:val="none" w:sz="0" w:space="0" w:color="auto"/>
        <w:bottom w:val="none" w:sz="0" w:space="0" w:color="auto"/>
        <w:right w:val="none" w:sz="0" w:space="0" w:color="auto"/>
      </w:divBdr>
    </w:div>
    <w:div w:id="1586189488">
      <w:bodyDiv w:val="1"/>
      <w:marLeft w:val="0"/>
      <w:marRight w:val="0"/>
      <w:marTop w:val="0"/>
      <w:marBottom w:val="0"/>
      <w:divBdr>
        <w:top w:val="none" w:sz="0" w:space="0" w:color="auto"/>
        <w:left w:val="none" w:sz="0" w:space="0" w:color="auto"/>
        <w:bottom w:val="none" w:sz="0" w:space="0" w:color="auto"/>
        <w:right w:val="none" w:sz="0" w:space="0" w:color="auto"/>
      </w:divBdr>
    </w:div>
    <w:div w:id="1588003387">
      <w:bodyDiv w:val="1"/>
      <w:marLeft w:val="0"/>
      <w:marRight w:val="0"/>
      <w:marTop w:val="0"/>
      <w:marBottom w:val="0"/>
      <w:divBdr>
        <w:top w:val="none" w:sz="0" w:space="0" w:color="auto"/>
        <w:left w:val="none" w:sz="0" w:space="0" w:color="auto"/>
        <w:bottom w:val="none" w:sz="0" w:space="0" w:color="auto"/>
        <w:right w:val="none" w:sz="0" w:space="0" w:color="auto"/>
      </w:divBdr>
    </w:div>
    <w:div w:id="1588339881">
      <w:bodyDiv w:val="1"/>
      <w:marLeft w:val="0"/>
      <w:marRight w:val="0"/>
      <w:marTop w:val="0"/>
      <w:marBottom w:val="0"/>
      <w:divBdr>
        <w:top w:val="none" w:sz="0" w:space="0" w:color="auto"/>
        <w:left w:val="none" w:sz="0" w:space="0" w:color="auto"/>
        <w:bottom w:val="none" w:sz="0" w:space="0" w:color="auto"/>
        <w:right w:val="none" w:sz="0" w:space="0" w:color="auto"/>
      </w:divBdr>
    </w:div>
    <w:div w:id="1595240415">
      <w:bodyDiv w:val="1"/>
      <w:marLeft w:val="0"/>
      <w:marRight w:val="0"/>
      <w:marTop w:val="0"/>
      <w:marBottom w:val="0"/>
      <w:divBdr>
        <w:top w:val="none" w:sz="0" w:space="0" w:color="auto"/>
        <w:left w:val="none" w:sz="0" w:space="0" w:color="auto"/>
        <w:bottom w:val="none" w:sz="0" w:space="0" w:color="auto"/>
        <w:right w:val="none" w:sz="0" w:space="0" w:color="auto"/>
      </w:divBdr>
    </w:div>
    <w:div w:id="1611815258">
      <w:bodyDiv w:val="1"/>
      <w:marLeft w:val="0"/>
      <w:marRight w:val="0"/>
      <w:marTop w:val="0"/>
      <w:marBottom w:val="0"/>
      <w:divBdr>
        <w:top w:val="none" w:sz="0" w:space="0" w:color="auto"/>
        <w:left w:val="none" w:sz="0" w:space="0" w:color="auto"/>
        <w:bottom w:val="none" w:sz="0" w:space="0" w:color="auto"/>
        <w:right w:val="none" w:sz="0" w:space="0" w:color="auto"/>
      </w:divBdr>
    </w:div>
    <w:div w:id="1613393201">
      <w:bodyDiv w:val="1"/>
      <w:marLeft w:val="0"/>
      <w:marRight w:val="0"/>
      <w:marTop w:val="0"/>
      <w:marBottom w:val="0"/>
      <w:divBdr>
        <w:top w:val="none" w:sz="0" w:space="0" w:color="auto"/>
        <w:left w:val="none" w:sz="0" w:space="0" w:color="auto"/>
        <w:bottom w:val="none" w:sz="0" w:space="0" w:color="auto"/>
        <w:right w:val="none" w:sz="0" w:space="0" w:color="auto"/>
      </w:divBdr>
    </w:div>
    <w:div w:id="1616521009">
      <w:bodyDiv w:val="1"/>
      <w:marLeft w:val="0"/>
      <w:marRight w:val="0"/>
      <w:marTop w:val="0"/>
      <w:marBottom w:val="0"/>
      <w:divBdr>
        <w:top w:val="none" w:sz="0" w:space="0" w:color="auto"/>
        <w:left w:val="none" w:sz="0" w:space="0" w:color="auto"/>
        <w:bottom w:val="none" w:sz="0" w:space="0" w:color="auto"/>
        <w:right w:val="none" w:sz="0" w:space="0" w:color="auto"/>
      </w:divBdr>
    </w:div>
    <w:div w:id="1633753429">
      <w:bodyDiv w:val="1"/>
      <w:marLeft w:val="0"/>
      <w:marRight w:val="0"/>
      <w:marTop w:val="0"/>
      <w:marBottom w:val="0"/>
      <w:divBdr>
        <w:top w:val="none" w:sz="0" w:space="0" w:color="auto"/>
        <w:left w:val="none" w:sz="0" w:space="0" w:color="auto"/>
        <w:bottom w:val="none" w:sz="0" w:space="0" w:color="auto"/>
        <w:right w:val="none" w:sz="0" w:space="0" w:color="auto"/>
      </w:divBdr>
    </w:div>
    <w:div w:id="1639189880">
      <w:bodyDiv w:val="1"/>
      <w:marLeft w:val="0"/>
      <w:marRight w:val="0"/>
      <w:marTop w:val="0"/>
      <w:marBottom w:val="0"/>
      <w:divBdr>
        <w:top w:val="none" w:sz="0" w:space="0" w:color="auto"/>
        <w:left w:val="none" w:sz="0" w:space="0" w:color="auto"/>
        <w:bottom w:val="none" w:sz="0" w:space="0" w:color="auto"/>
        <w:right w:val="none" w:sz="0" w:space="0" w:color="auto"/>
      </w:divBdr>
    </w:div>
    <w:div w:id="1639871594">
      <w:bodyDiv w:val="1"/>
      <w:marLeft w:val="0"/>
      <w:marRight w:val="0"/>
      <w:marTop w:val="0"/>
      <w:marBottom w:val="0"/>
      <w:divBdr>
        <w:top w:val="none" w:sz="0" w:space="0" w:color="auto"/>
        <w:left w:val="none" w:sz="0" w:space="0" w:color="auto"/>
        <w:bottom w:val="none" w:sz="0" w:space="0" w:color="auto"/>
        <w:right w:val="none" w:sz="0" w:space="0" w:color="auto"/>
      </w:divBdr>
    </w:div>
    <w:div w:id="1642149124">
      <w:bodyDiv w:val="1"/>
      <w:marLeft w:val="0"/>
      <w:marRight w:val="0"/>
      <w:marTop w:val="0"/>
      <w:marBottom w:val="0"/>
      <w:divBdr>
        <w:top w:val="none" w:sz="0" w:space="0" w:color="auto"/>
        <w:left w:val="none" w:sz="0" w:space="0" w:color="auto"/>
        <w:bottom w:val="none" w:sz="0" w:space="0" w:color="auto"/>
        <w:right w:val="none" w:sz="0" w:space="0" w:color="auto"/>
      </w:divBdr>
    </w:div>
    <w:div w:id="1644851162">
      <w:bodyDiv w:val="1"/>
      <w:marLeft w:val="0"/>
      <w:marRight w:val="0"/>
      <w:marTop w:val="0"/>
      <w:marBottom w:val="0"/>
      <w:divBdr>
        <w:top w:val="none" w:sz="0" w:space="0" w:color="auto"/>
        <w:left w:val="none" w:sz="0" w:space="0" w:color="auto"/>
        <w:bottom w:val="none" w:sz="0" w:space="0" w:color="auto"/>
        <w:right w:val="none" w:sz="0" w:space="0" w:color="auto"/>
      </w:divBdr>
    </w:div>
    <w:div w:id="1649166691">
      <w:bodyDiv w:val="1"/>
      <w:marLeft w:val="0"/>
      <w:marRight w:val="0"/>
      <w:marTop w:val="0"/>
      <w:marBottom w:val="0"/>
      <w:divBdr>
        <w:top w:val="none" w:sz="0" w:space="0" w:color="auto"/>
        <w:left w:val="none" w:sz="0" w:space="0" w:color="auto"/>
        <w:bottom w:val="none" w:sz="0" w:space="0" w:color="auto"/>
        <w:right w:val="none" w:sz="0" w:space="0" w:color="auto"/>
      </w:divBdr>
    </w:div>
    <w:div w:id="1656909052">
      <w:bodyDiv w:val="1"/>
      <w:marLeft w:val="0"/>
      <w:marRight w:val="0"/>
      <w:marTop w:val="0"/>
      <w:marBottom w:val="0"/>
      <w:divBdr>
        <w:top w:val="none" w:sz="0" w:space="0" w:color="auto"/>
        <w:left w:val="none" w:sz="0" w:space="0" w:color="auto"/>
        <w:bottom w:val="none" w:sz="0" w:space="0" w:color="auto"/>
        <w:right w:val="none" w:sz="0" w:space="0" w:color="auto"/>
      </w:divBdr>
    </w:div>
    <w:div w:id="1661226256">
      <w:bodyDiv w:val="1"/>
      <w:marLeft w:val="0"/>
      <w:marRight w:val="0"/>
      <w:marTop w:val="0"/>
      <w:marBottom w:val="0"/>
      <w:divBdr>
        <w:top w:val="none" w:sz="0" w:space="0" w:color="auto"/>
        <w:left w:val="none" w:sz="0" w:space="0" w:color="auto"/>
        <w:bottom w:val="none" w:sz="0" w:space="0" w:color="auto"/>
        <w:right w:val="none" w:sz="0" w:space="0" w:color="auto"/>
      </w:divBdr>
    </w:div>
    <w:div w:id="1661957638">
      <w:bodyDiv w:val="1"/>
      <w:marLeft w:val="0"/>
      <w:marRight w:val="0"/>
      <w:marTop w:val="0"/>
      <w:marBottom w:val="0"/>
      <w:divBdr>
        <w:top w:val="none" w:sz="0" w:space="0" w:color="auto"/>
        <w:left w:val="none" w:sz="0" w:space="0" w:color="auto"/>
        <w:bottom w:val="none" w:sz="0" w:space="0" w:color="auto"/>
        <w:right w:val="none" w:sz="0" w:space="0" w:color="auto"/>
      </w:divBdr>
      <w:divsChild>
        <w:div w:id="3366498">
          <w:marLeft w:val="640"/>
          <w:marRight w:val="0"/>
          <w:marTop w:val="0"/>
          <w:marBottom w:val="0"/>
          <w:divBdr>
            <w:top w:val="none" w:sz="0" w:space="0" w:color="auto"/>
            <w:left w:val="none" w:sz="0" w:space="0" w:color="auto"/>
            <w:bottom w:val="none" w:sz="0" w:space="0" w:color="auto"/>
            <w:right w:val="none" w:sz="0" w:space="0" w:color="auto"/>
          </w:divBdr>
        </w:div>
        <w:div w:id="3867885">
          <w:marLeft w:val="640"/>
          <w:marRight w:val="0"/>
          <w:marTop w:val="0"/>
          <w:marBottom w:val="0"/>
          <w:divBdr>
            <w:top w:val="none" w:sz="0" w:space="0" w:color="auto"/>
            <w:left w:val="none" w:sz="0" w:space="0" w:color="auto"/>
            <w:bottom w:val="none" w:sz="0" w:space="0" w:color="auto"/>
            <w:right w:val="none" w:sz="0" w:space="0" w:color="auto"/>
          </w:divBdr>
        </w:div>
        <w:div w:id="10960890">
          <w:marLeft w:val="640"/>
          <w:marRight w:val="0"/>
          <w:marTop w:val="0"/>
          <w:marBottom w:val="0"/>
          <w:divBdr>
            <w:top w:val="none" w:sz="0" w:space="0" w:color="auto"/>
            <w:left w:val="none" w:sz="0" w:space="0" w:color="auto"/>
            <w:bottom w:val="none" w:sz="0" w:space="0" w:color="auto"/>
            <w:right w:val="none" w:sz="0" w:space="0" w:color="auto"/>
          </w:divBdr>
        </w:div>
        <w:div w:id="44645624">
          <w:marLeft w:val="640"/>
          <w:marRight w:val="0"/>
          <w:marTop w:val="0"/>
          <w:marBottom w:val="0"/>
          <w:divBdr>
            <w:top w:val="none" w:sz="0" w:space="0" w:color="auto"/>
            <w:left w:val="none" w:sz="0" w:space="0" w:color="auto"/>
            <w:bottom w:val="none" w:sz="0" w:space="0" w:color="auto"/>
            <w:right w:val="none" w:sz="0" w:space="0" w:color="auto"/>
          </w:divBdr>
        </w:div>
        <w:div w:id="55396613">
          <w:marLeft w:val="640"/>
          <w:marRight w:val="0"/>
          <w:marTop w:val="0"/>
          <w:marBottom w:val="0"/>
          <w:divBdr>
            <w:top w:val="none" w:sz="0" w:space="0" w:color="auto"/>
            <w:left w:val="none" w:sz="0" w:space="0" w:color="auto"/>
            <w:bottom w:val="none" w:sz="0" w:space="0" w:color="auto"/>
            <w:right w:val="none" w:sz="0" w:space="0" w:color="auto"/>
          </w:divBdr>
        </w:div>
        <w:div w:id="73091135">
          <w:marLeft w:val="640"/>
          <w:marRight w:val="0"/>
          <w:marTop w:val="0"/>
          <w:marBottom w:val="0"/>
          <w:divBdr>
            <w:top w:val="none" w:sz="0" w:space="0" w:color="auto"/>
            <w:left w:val="none" w:sz="0" w:space="0" w:color="auto"/>
            <w:bottom w:val="none" w:sz="0" w:space="0" w:color="auto"/>
            <w:right w:val="none" w:sz="0" w:space="0" w:color="auto"/>
          </w:divBdr>
        </w:div>
        <w:div w:id="73213026">
          <w:marLeft w:val="640"/>
          <w:marRight w:val="0"/>
          <w:marTop w:val="0"/>
          <w:marBottom w:val="0"/>
          <w:divBdr>
            <w:top w:val="none" w:sz="0" w:space="0" w:color="auto"/>
            <w:left w:val="none" w:sz="0" w:space="0" w:color="auto"/>
            <w:bottom w:val="none" w:sz="0" w:space="0" w:color="auto"/>
            <w:right w:val="none" w:sz="0" w:space="0" w:color="auto"/>
          </w:divBdr>
        </w:div>
        <w:div w:id="94175555">
          <w:marLeft w:val="640"/>
          <w:marRight w:val="0"/>
          <w:marTop w:val="0"/>
          <w:marBottom w:val="0"/>
          <w:divBdr>
            <w:top w:val="none" w:sz="0" w:space="0" w:color="auto"/>
            <w:left w:val="none" w:sz="0" w:space="0" w:color="auto"/>
            <w:bottom w:val="none" w:sz="0" w:space="0" w:color="auto"/>
            <w:right w:val="none" w:sz="0" w:space="0" w:color="auto"/>
          </w:divBdr>
        </w:div>
        <w:div w:id="124279486">
          <w:marLeft w:val="640"/>
          <w:marRight w:val="0"/>
          <w:marTop w:val="0"/>
          <w:marBottom w:val="0"/>
          <w:divBdr>
            <w:top w:val="none" w:sz="0" w:space="0" w:color="auto"/>
            <w:left w:val="none" w:sz="0" w:space="0" w:color="auto"/>
            <w:bottom w:val="none" w:sz="0" w:space="0" w:color="auto"/>
            <w:right w:val="none" w:sz="0" w:space="0" w:color="auto"/>
          </w:divBdr>
        </w:div>
        <w:div w:id="153838089">
          <w:marLeft w:val="640"/>
          <w:marRight w:val="0"/>
          <w:marTop w:val="0"/>
          <w:marBottom w:val="0"/>
          <w:divBdr>
            <w:top w:val="none" w:sz="0" w:space="0" w:color="auto"/>
            <w:left w:val="none" w:sz="0" w:space="0" w:color="auto"/>
            <w:bottom w:val="none" w:sz="0" w:space="0" w:color="auto"/>
            <w:right w:val="none" w:sz="0" w:space="0" w:color="auto"/>
          </w:divBdr>
        </w:div>
        <w:div w:id="159778832">
          <w:marLeft w:val="640"/>
          <w:marRight w:val="0"/>
          <w:marTop w:val="0"/>
          <w:marBottom w:val="0"/>
          <w:divBdr>
            <w:top w:val="none" w:sz="0" w:space="0" w:color="auto"/>
            <w:left w:val="none" w:sz="0" w:space="0" w:color="auto"/>
            <w:bottom w:val="none" w:sz="0" w:space="0" w:color="auto"/>
            <w:right w:val="none" w:sz="0" w:space="0" w:color="auto"/>
          </w:divBdr>
        </w:div>
        <w:div w:id="162480112">
          <w:marLeft w:val="640"/>
          <w:marRight w:val="0"/>
          <w:marTop w:val="0"/>
          <w:marBottom w:val="0"/>
          <w:divBdr>
            <w:top w:val="none" w:sz="0" w:space="0" w:color="auto"/>
            <w:left w:val="none" w:sz="0" w:space="0" w:color="auto"/>
            <w:bottom w:val="none" w:sz="0" w:space="0" w:color="auto"/>
            <w:right w:val="none" w:sz="0" w:space="0" w:color="auto"/>
          </w:divBdr>
        </w:div>
        <w:div w:id="181752189">
          <w:marLeft w:val="640"/>
          <w:marRight w:val="0"/>
          <w:marTop w:val="0"/>
          <w:marBottom w:val="0"/>
          <w:divBdr>
            <w:top w:val="none" w:sz="0" w:space="0" w:color="auto"/>
            <w:left w:val="none" w:sz="0" w:space="0" w:color="auto"/>
            <w:bottom w:val="none" w:sz="0" w:space="0" w:color="auto"/>
            <w:right w:val="none" w:sz="0" w:space="0" w:color="auto"/>
          </w:divBdr>
        </w:div>
        <w:div w:id="183595595">
          <w:marLeft w:val="640"/>
          <w:marRight w:val="0"/>
          <w:marTop w:val="0"/>
          <w:marBottom w:val="0"/>
          <w:divBdr>
            <w:top w:val="none" w:sz="0" w:space="0" w:color="auto"/>
            <w:left w:val="none" w:sz="0" w:space="0" w:color="auto"/>
            <w:bottom w:val="none" w:sz="0" w:space="0" w:color="auto"/>
            <w:right w:val="none" w:sz="0" w:space="0" w:color="auto"/>
          </w:divBdr>
        </w:div>
        <w:div w:id="194731093">
          <w:marLeft w:val="640"/>
          <w:marRight w:val="0"/>
          <w:marTop w:val="0"/>
          <w:marBottom w:val="0"/>
          <w:divBdr>
            <w:top w:val="none" w:sz="0" w:space="0" w:color="auto"/>
            <w:left w:val="none" w:sz="0" w:space="0" w:color="auto"/>
            <w:bottom w:val="none" w:sz="0" w:space="0" w:color="auto"/>
            <w:right w:val="none" w:sz="0" w:space="0" w:color="auto"/>
          </w:divBdr>
        </w:div>
        <w:div w:id="197282130">
          <w:marLeft w:val="640"/>
          <w:marRight w:val="0"/>
          <w:marTop w:val="0"/>
          <w:marBottom w:val="0"/>
          <w:divBdr>
            <w:top w:val="none" w:sz="0" w:space="0" w:color="auto"/>
            <w:left w:val="none" w:sz="0" w:space="0" w:color="auto"/>
            <w:bottom w:val="none" w:sz="0" w:space="0" w:color="auto"/>
            <w:right w:val="none" w:sz="0" w:space="0" w:color="auto"/>
          </w:divBdr>
        </w:div>
        <w:div w:id="209928679">
          <w:marLeft w:val="640"/>
          <w:marRight w:val="0"/>
          <w:marTop w:val="0"/>
          <w:marBottom w:val="0"/>
          <w:divBdr>
            <w:top w:val="none" w:sz="0" w:space="0" w:color="auto"/>
            <w:left w:val="none" w:sz="0" w:space="0" w:color="auto"/>
            <w:bottom w:val="none" w:sz="0" w:space="0" w:color="auto"/>
            <w:right w:val="none" w:sz="0" w:space="0" w:color="auto"/>
          </w:divBdr>
        </w:div>
        <w:div w:id="213276348">
          <w:marLeft w:val="640"/>
          <w:marRight w:val="0"/>
          <w:marTop w:val="0"/>
          <w:marBottom w:val="0"/>
          <w:divBdr>
            <w:top w:val="none" w:sz="0" w:space="0" w:color="auto"/>
            <w:left w:val="none" w:sz="0" w:space="0" w:color="auto"/>
            <w:bottom w:val="none" w:sz="0" w:space="0" w:color="auto"/>
            <w:right w:val="none" w:sz="0" w:space="0" w:color="auto"/>
          </w:divBdr>
        </w:div>
        <w:div w:id="219371176">
          <w:marLeft w:val="640"/>
          <w:marRight w:val="0"/>
          <w:marTop w:val="0"/>
          <w:marBottom w:val="0"/>
          <w:divBdr>
            <w:top w:val="none" w:sz="0" w:space="0" w:color="auto"/>
            <w:left w:val="none" w:sz="0" w:space="0" w:color="auto"/>
            <w:bottom w:val="none" w:sz="0" w:space="0" w:color="auto"/>
            <w:right w:val="none" w:sz="0" w:space="0" w:color="auto"/>
          </w:divBdr>
        </w:div>
        <w:div w:id="225772999">
          <w:marLeft w:val="640"/>
          <w:marRight w:val="0"/>
          <w:marTop w:val="0"/>
          <w:marBottom w:val="0"/>
          <w:divBdr>
            <w:top w:val="none" w:sz="0" w:space="0" w:color="auto"/>
            <w:left w:val="none" w:sz="0" w:space="0" w:color="auto"/>
            <w:bottom w:val="none" w:sz="0" w:space="0" w:color="auto"/>
            <w:right w:val="none" w:sz="0" w:space="0" w:color="auto"/>
          </w:divBdr>
        </w:div>
        <w:div w:id="247470040">
          <w:marLeft w:val="640"/>
          <w:marRight w:val="0"/>
          <w:marTop w:val="0"/>
          <w:marBottom w:val="0"/>
          <w:divBdr>
            <w:top w:val="none" w:sz="0" w:space="0" w:color="auto"/>
            <w:left w:val="none" w:sz="0" w:space="0" w:color="auto"/>
            <w:bottom w:val="none" w:sz="0" w:space="0" w:color="auto"/>
            <w:right w:val="none" w:sz="0" w:space="0" w:color="auto"/>
          </w:divBdr>
        </w:div>
        <w:div w:id="249194053">
          <w:marLeft w:val="640"/>
          <w:marRight w:val="0"/>
          <w:marTop w:val="0"/>
          <w:marBottom w:val="0"/>
          <w:divBdr>
            <w:top w:val="none" w:sz="0" w:space="0" w:color="auto"/>
            <w:left w:val="none" w:sz="0" w:space="0" w:color="auto"/>
            <w:bottom w:val="none" w:sz="0" w:space="0" w:color="auto"/>
            <w:right w:val="none" w:sz="0" w:space="0" w:color="auto"/>
          </w:divBdr>
        </w:div>
        <w:div w:id="264921990">
          <w:marLeft w:val="640"/>
          <w:marRight w:val="0"/>
          <w:marTop w:val="0"/>
          <w:marBottom w:val="0"/>
          <w:divBdr>
            <w:top w:val="none" w:sz="0" w:space="0" w:color="auto"/>
            <w:left w:val="none" w:sz="0" w:space="0" w:color="auto"/>
            <w:bottom w:val="none" w:sz="0" w:space="0" w:color="auto"/>
            <w:right w:val="none" w:sz="0" w:space="0" w:color="auto"/>
          </w:divBdr>
        </w:div>
        <w:div w:id="274750288">
          <w:marLeft w:val="640"/>
          <w:marRight w:val="0"/>
          <w:marTop w:val="0"/>
          <w:marBottom w:val="0"/>
          <w:divBdr>
            <w:top w:val="none" w:sz="0" w:space="0" w:color="auto"/>
            <w:left w:val="none" w:sz="0" w:space="0" w:color="auto"/>
            <w:bottom w:val="none" w:sz="0" w:space="0" w:color="auto"/>
            <w:right w:val="none" w:sz="0" w:space="0" w:color="auto"/>
          </w:divBdr>
        </w:div>
        <w:div w:id="282468130">
          <w:marLeft w:val="640"/>
          <w:marRight w:val="0"/>
          <w:marTop w:val="0"/>
          <w:marBottom w:val="0"/>
          <w:divBdr>
            <w:top w:val="none" w:sz="0" w:space="0" w:color="auto"/>
            <w:left w:val="none" w:sz="0" w:space="0" w:color="auto"/>
            <w:bottom w:val="none" w:sz="0" w:space="0" w:color="auto"/>
            <w:right w:val="none" w:sz="0" w:space="0" w:color="auto"/>
          </w:divBdr>
        </w:div>
        <w:div w:id="296642291">
          <w:marLeft w:val="640"/>
          <w:marRight w:val="0"/>
          <w:marTop w:val="0"/>
          <w:marBottom w:val="0"/>
          <w:divBdr>
            <w:top w:val="none" w:sz="0" w:space="0" w:color="auto"/>
            <w:left w:val="none" w:sz="0" w:space="0" w:color="auto"/>
            <w:bottom w:val="none" w:sz="0" w:space="0" w:color="auto"/>
            <w:right w:val="none" w:sz="0" w:space="0" w:color="auto"/>
          </w:divBdr>
        </w:div>
        <w:div w:id="315034120">
          <w:marLeft w:val="640"/>
          <w:marRight w:val="0"/>
          <w:marTop w:val="0"/>
          <w:marBottom w:val="0"/>
          <w:divBdr>
            <w:top w:val="none" w:sz="0" w:space="0" w:color="auto"/>
            <w:left w:val="none" w:sz="0" w:space="0" w:color="auto"/>
            <w:bottom w:val="none" w:sz="0" w:space="0" w:color="auto"/>
            <w:right w:val="none" w:sz="0" w:space="0" w:color="auto"/>
          </w:divBdr>
        </w:div>
        <w:div w:id="349256998">
          <w:marLeft w:val="640"/>
          <w:marRight w:val="0"/>
          <w:marTop w:val="0"/>
          <w:marBottom w:val="0"/>
          <w:divBdr>
            <w:top w:val="none" w:sz="0" w:space="0" w:color="auto"/>
            <w:left w:val="none" w:sz="0" w:space="0" w:color="auto"/>
            <w:bottom w:val="none" w:sz="0" w:space="0" w:color="auto"/>
            <w:right w:val="none" w:sz="0" w:space="0" w:color="auto"/>
          </w:divBdr>
        </w:div>
        <w:div w:id="375589224">
          <w:marLeft w:val="640"/>
          <w:marRight w:val="0"/>
          <w:marTop w:val="0"/>
          <w:marBottom w:val="0"/>
          <w:divBdr>
            <w:top w:val="none" w:sz="0" w:space="0" w:color="auto"/>
            <w:left w:val="none" w:sz="0" w:space="0" w:color="auto"/>
            <w:bottom w:val="none" w:sz="0" w:space="0" w:color="auto"/>
            <w:right w:val="none" w:sz="0" w:space="0" w:color="auto"/>
          </w:divBdr>
        </w:div>
        <w:div w:id="383675898">
          <w:marLeft w:val="640"/>
          <w:marRight w:val="0"/>
          <w:marTop w:val="0"/>
          <w:marBottom w:val="0"/>
          <w:divBdr>
            <w:top w:val="none" w:sz="0" w:space="0" w:color="auto"/>
            <w:left w:val="none" w:sz="0" w:space="0" w:color="auto"/>
            <w:bottom w:val="none" w:sz="0" w:space="0" w:color="auto"/>
            <w:right w:val="none" w:sz="0" w:space="0" w:color="auto"/>
          </w:divBdr>
        </w:div>
        <w:div w:id="401566246">
          <w:marLeft w:val="640"/>
          <w:marRight w:val="0"/>
          <w:marTop w:val="0"/>
          <w:marBottom w:val="0"/>
          <w:divBdr>
            <w:top w:val="none" w:sz="0" w:space="0" w:color="auto"/>
            <w:left w:val="none" w:sz="0" w:space="0" w:color="auto"/>
            <w:bottom w:val="none" w:sz="0" w:space="0" w:color="auto"/>
            <w:right w:val="none" w:sz="0" w:space="0" w:color="auto"/>
          </w:divBdr>
        </w:div>
        <w:div w:id="408843509">
          <w:marLeft w:val="640"/>
          <w:marRight w:val="0"/>
          <w:marTop w:val="0"/>
          <w:marBottom w:val="0"/>
          <w:divBdr>
            <w:top w:val="none" w:sz="0" w:space="0" w:color="auto"/>
            <w:left w:val="none" w:sz="0" w:space="0" w:color="auto"/>
            <w:bottom w:val="none" w:sz="0" w:space="0" w:color="auto"/>
            <w:right w:val="none" w:sz="0" w:space="0" w:color="auto"/>
          </w:divBdr>
        </w:div>
        <w:div w:id="411397147">
          <w:marLeft w:val="640"/>
          <w:marRight w:val="0"/>
          <w:marTop w:val="0"/>
          <w:marBottom w:val="0"/>
          <w:divBdr>
            <w:top w:val="none" w:sz="0" w:space="0" w:color="auto"/>
            <w:left w:val="none" w:sz="0" w:space="0" w:color="auto"/>
            <w:bottom w:val="none" w:sz="0" w:space="0" w:color="auto"/>
            <w:right w:val="none" w:sz="0" w:space="0" w:color="auto"/>
          </w:divBdr>
        </w:div>
        <w:div w:id="442306417">
          <w:marLeft w:val="640"/>
          <w:marRight w:val="0"/>
          <w:marTop w:val="0"/>
          <w:marBottom w:val="0"/>
          <w:divBdr>
            <w:top w:val="none" w:sz="0" w:space="0" w:color="auto"/>
            <w:left w:val="none" w:sz="0" w:space="0" w:color="auto"/>
            <w:bottom w:val="none" w:sz="0" w:space="0" w:color="auto"/>
            <w:right w:val="none" w:sz="0" w:space="0" w:color="auto"/>
          </w:divBdr>
        </w:div>
        <w:div w:id="474951333">
          <w:marLeft w:val="640"/>
          <w:marRight w:val="0"/>
          <w:marTop w:val="0"/>
          <w:marBottom w:val="0"/>
          <w:divBdr>
            <w:top w:val="none" w:sz="0" w:space="0" w:color="auto"/>
            <w:left w:val="none" w:sz="0" w:space="0" w:color="auto"/>
            <w:bottom w:val="none" w:sz="0" w:space="0" w:color="auto"/>
            <w:right w:val="none" w:sz="0" w:space="0" w:color="auto"/>
          </w:divBdr>
        </w:div>
        <w:div w:id="485899261">
          <w:marLeft w:val="640"/>
          <w:marRight w:val="0"/>
          <w:marTop w:val="0"/>
          <w:marBottom w:val="0"/>
          <w:divBdr>
            <w:top w:val="none" w:sz="0" w:space="0" w:color="auto"/>
            <w:left w:val="none" w:sz="0" w:space="0" w:color="auto"/>
            <w:bottom w:val="none" w:sz="0" w:space="0" w:color="auto"/>
            <w:right w:val="none" w:sz="0" w:space="0" w:color="auto"/>
          </w:divBdr>
        </w:div>
        <w:div w:id="496379838">
          <w:marLeft w:val="640"/>
          <w:marRight w:val="0"/>
          <w:marTop w:val="0"/>
          <w:marBottom w:val="0"/>
          <w:divBdr>
            <w:top w:val="none" w:sz="0" w:space="0" w:color="auto"/>
            <w:left w:val="none" w:sz="0" w:space="0" w:color="auto"/>
            <w:bottom w:val="none" w:sz="0" w:space="0" w:color="auto"/>
            <w:right w:val="none" w:sz="0" w:space="0" w:color="auto"/>
          </w:divBdr>
        </w:div>
        <w:div w:id="563178769">
          <w:marLeft w:val="640"/>
          <w:marRight w:val="0"/>
          <w:marTop w:val="0"/>
          <w:marBottom w:val="0"/>
          <w:divBdr>
            <w:top w:val="none" w:sz="0" w:space="0" w:color="auto"/>
            <w:left w:val="none" w:sz="0" w:space="0" w:color="auto"/>
            <w:bottom w:val="none" w:sz="0" w:space="0" w:color="auto"/>
            <w:right w:val="none" w:sz="0" w:space="0" w:color="auto"/>
          </w:divBdr>
        </w:div>
        <w:div w:id="571963507">
          <w:marLeft w:val="640"/>
          <w:marRight w:val="0"/>
          <w:marTop w:val="0"/>
          <w:marBottom w:val="0"/>
          <w:divBdr>
            <w:top w:val="none" w:sz="0" w:space="0" w:color="auto"/>
            <w:left w:val="none" w:sz="0" w:space="0" w:color="auto"/>
            <w:bottom w:val="none" w:sz="0" w:space="0" w:color="auto"/>
            <w:right w:val="none" w:sz="0" w:space="0" w:color="auto"/>
          </w:divBdr>
        </w:div>
        <w:div w:id="580331019">
          <w:marLeft w:val="640"/>
          <w:marRight w:val="0"/>
          <w:marTop w:val="0"/>
          <w:marBottom w:val="0"/>
          <w:divBdr>
            <w:top w:val="none" w:sz="0" w:space="0" w:color="auto"/>
            <w:left w:val="none" w:sz="0" w:space="0" w:color="auto"/>
            <w:bottom w:val="none" w:sz="0" w:space="0" w:color="auto"/>
            <w:right w:val="none" w:sz="0" w:space="0" w:color="auto"/>
          </w:divBdr>
        </w:div>
        <w:div w:id="595089855">
          <w:marLeft w:val="640"/>
          <w:marRight w:val="0"/>
          <w:marTop w:val="0"/>
          <w:marBottom w:val="0"/>
          <w:divBdr>
            <w:top w:val="none" w:sz="0" w:space="0" w:color="auto"/>
            <w:left w:val="none" w:sz="0" w:space="0" w:color="auto"/>
            <w:bottom w:val="none" w:sz="0" w:space="0" w:color="auto"/>
            <w:right w:val="none" w:sz="0" w:space="0" w:color="auto"/>
          </w:divBdr>
        </w:div>
        <w:div w:id="618150328">
          <w:marLeft w:val="640"/>
          <w:marRight w:val="0"/>
          <w:marTop w:val="0"/>
          <w:marBottom w:val="0"/>
          <w:divBdr>
            <w:top w:val="none" w:sz="0" w:space="0" w:color="auto"/>
            <w:left w:val="none" w:sz="0" w:space="0" w:color="auto"/>
            <w:bottom w:val="none" w:sz="0" w:space="0" w:color="auto"/>
            <w:right w:val="none" w:sz="0" w:space="0" w:color="auto"/>
          </w:divBdr>
        </w:div>
        <w:div w:id="620259577">
          <w:marLeft w:val="640"/>
          <w:marRight w:val="0"/>
          <w:marTop w:val="0"/>
          <w:marBottom w:val="0"/>
          <w:divBdr>
            <w:top w:val="none" w:sz="0" w:space="0" w:color="auto"/>
            <w:left w:val="none" w:sz="0" w:space="0" w:color="auto"/>
            <w:bottom w:val="none" w:sz="0" w:space="0" w:color="auto"/>
            <w:right w:val="none" w:sz="0" w:space="0" w:color="auto"/>
          </w:divBdr>
        </w:div>
        <w:div w:id="628437356">
          <w:marLeft w:val="640"/>
          <w:marRight w:val="0"/>
          <w:marTop w:val="0"/>
          <w:marBottom w:val="0"/>
          <w:divBdr>
            <w:top w:val="none" w:sz="0" w:space="0" w:color="auto"/>
            <w:left w:val="none" w:sz="0" w:space="0" w:color="auto"/>
            <w:bottom w:val="none" w:sz="0" w:space="0" w:color="auto"/>
            <w:right w:val="none" w:sz="0" w:space="0" w:color="auto"/>
          </w:divBdr>
        </w:div>
        <w:div w:id="635843164">
          <w:marLeft w:val="640"/>
          <w:marRight w:val="0"/>
          <w:marTop w:val="0"/>
          <w:marBottom w:val="0"/>
          <w:divBdr>
            <w:top w:val="none" w:sz="0" w:space="0" w:color="auto"/>
            <w:left w:val="none" w:sz="0" w:space="0" w:color="auto"/>
            <w:bottom w:val="none" w:sz="0" w:space="0" w:color="auto"/>
            <w:right w:val="none" w:sz="0" w:space="0" w:color="auto"/>
          </w:divBdr>
        </w:div>
        <w:div w:id="645472962">
          <w:marLeft w:val="640"/>
          <w:marRight w:val="0"/>
          <w:marTop w:val="0"/>
          <w:marBottom w:val="0"/>
          <w:divBdr>
            <w:top w:val="none" w:sz="0" w:space="0" w:color="auto"/>
            <w:left w:val="none" w:sz="0" w:space="0" w:color="auto"/>
            <w:bottom w:val="none" w:sz="0" w:space="0" w:color="auto"/>
            <w:right w:val="none" w:sz="0" w:space="0" w:color="auto"/>
          </w:divBdr>
        </w:div>
        <w:div w:id="646129650">
          <w:marLeft w:val="640"/>
          <w:marRight w:val="0"/>
          <w:marTop w:val="0"/>
          <w:marBottom w:val="0"/>
          <w:divBdr>
            <w:top w:val="none" w:sz="0" w:space="0" w:color="auto"/>
            <w:left w:val="none" w:sz="0" w:space="0" w:color="auto"/>
            <w:bottom w:val="none" w:sz="0" w:space="0" w:color="auto"/>
            <w:right w:val="none" w:sz="0" w:space="0" w:color="auto"/>
          </w:divBdr>
        </w:div>
        <w:div w:id="682586388">
          <w:marLeft w:val="640"/>
          <w:marRight w:val="0"/>
          <w:marTop w:val="0"/>
          <w:marBottom w:val="0"/>
          <w:divBdr>
            <w:top w:val="none" w:sz="0" w:space="0" w:color="auto"/>
            <w:left w:val="none" w:sz="0" w:space="0" w:color="auto"/>
            <w:bottom w:val="none" w:sz="0" w:space="0" w:color="auto"/>
            <w:right w:val="none" w:sz="0" w:space="0" w:color="auto"/>
          </w:divBdr>
        </w:div>
        <w:div w:id="685979617">
          <w:marLeft w:val="640"/>
          <w:marRight w:val="0"/>
          <w:marTop w:val="0"/>
          <w:marBottom w:val="0"/>
          <w:divBdr>
            <w:top w:val="none" w:sz="0" w:space="0" w:color="auto"/>
            <w:left w:val="none" w:sz="0" w:space="0" w:color="auto"/>
            <w:bottom w:val="none" w:sz="0" w:space="0" w:color="auto"/>
            <w:right w:val="none" w:sz="0" w:space="0" w:color="auto"/>
          </w:divBdr>
        </w:div>
        <w:div w:id="700790120">
          <w:marLeft w:val="640"/>
          <w:marRight w:val="0"/>
          <w:marTop w:val="0"/>
          <w:marBottom w:val="0"/>
          <w:divBdr>
            <w:top w:val="none" w:sz="0" w:space="0" w:color="auto"/>
            <w:left w:val="none" w:sz="0" w:space="0" w:color="auto"/>
            <w:bottom w:val="none" w:sz="0" w:space="0" w:color="auto"/>
            <w:right w:val="none" w:sz="0" w:space="0" w:color="auto"/>
          </w:divBdr>
        </w:div>
        <w:div w:id="704865647">
          <w:marLeft w:val="640"/>
          <w:marRight w:val="0"/>
          <w:marTop w:val="0"/>
          <w:marBottom w:val="0"/>
          <w:divBdr>
            <w:top w:val="none" w:sz="0" w:space="0" w:color="auto"/>
            <w:left w:val="none" w:sz="0" w:space="0" w:color="auto"/>
            <w:bottom w:val="none" w:sz="0" w:space="0" w:color="auto"/>
            <w:right w:val="none" w:sz="0" w:space="0" w:color="auto"/>
          </w:divBdr>
        </w:div>
        <w:div w:id="733118232">
          <w:marLeft w:val="640"/>
          <w:marRight w:val="0"/>
          <w:marTop w:val="0"/>
          <w:marBottom w:val="0"/>
          <w:divBdr>
            <w:top w:val="none" w:sz="0" w:space="0" w:color="auto"/>
            <w:left w:val="none" w:sz="0" w:space="0" w:color="auto"/>
            <w:bottom w:val="none" w:sz="0" w:space="0" w:color="auto"/>
            <w:right w:val="none" w:sz="0" w:space="0" w:color="auto"/>
          </w:divBdr>
        </w:div>
        <w:div w:id="745802658">
          <w:marLeft w:val="640"/>
          <w:marRight w:val="0"/>
          <w:marTop w:val="0"/>
          <w:marBottom w:val="0"/>
          <w:divBdr>
            <w:top w:val="none" w:sz="0" w:space="0" w:color="auto"/>
            <w:left w:val="none" w:sz="0" w:space="0" w:color="auto"/>
            <w:bottom w:val="none" w:sz="0" w:space="0" w:color="auto"/>
            <w:right w:val="none" w:sz="0" w:space="0" w:color="auto"/>
          </w:divBdr>
        </w:div>
        <w:div w:id="775710316">
          <w:marLeft w:val="640"/>
          <w:marRight w:val="0"/>
          <w:marTop w:val="0"/>
          <w:marBottom w:val="0"/>
          <w:divBdr>
            <w:top w:val="none" w:sz="0" w:space="0" w:color="auto"/>
            <w:left w:val="none" w:sz="0" w:space="0" w:color="auto"/>
            <w:bottom w:val="none" w:sz="0" w:space="0" w:color="auto"/>
            <w:right w:val="none" w:sz="0" w:space="0" w:color="auto"/>
          </w:divBdr>
        </w:div>
        <w:div w:id="777455678">
          <w:marLeft w:val="640"/>
          <w:marRight w:val="0"/>
          <w:marTop w:val="0"/>
          <w:marBottom w:val="0"/>
          <w:divBdr>
            <w:top w:val="none" w:sz="0" w:space="0" w:color="auto"/>
            <w:left w:val="none" w:sz="0" w:space="0" w:color="auto"/>
            <w:bottom w:val="none" w:sz="0" w:space="0" w:color="auto"/>
            <w:right w:val="none" w:sz="0" w:space="0" w:color="auto"/>
          </w:divBdr>
        </w:div>
        <w:div w:id="796529230">
          <w:marLeft w:val="640"/>
          <w:marRight w:val="0"/>
          <w:marTop w:val="0"/>
          <w:marBottom w:val="0"/>
          <w:divBdr>
            <w:top w:val="none" w:sz="0" w:space="0" w:color="auto"/>
            <w:left w:val="none" w:sz="0" w:space="0" w:color="auto"/>
            <w:bottom w:val="none" w:sz="0" w:space="0" w:color="auto"/>
            <w:right w:val="none" w:sz="0" w:space="0" w:color="auto"/>
          </w:divBdr>
        </w:div>
        <w:div w:id="807820838">
          <w:marLeft w:val="640"/>
          <w:marRight w:val="0"/>
          <w:marTop w:val="0"/>
          <w:marBottom w:val="0"/>
          <w:divBdr>
            <w:top w:val="none" w:sz="0" w:space="0" w:color="auto"/>
            <w:left w:val="none" w:sz="0" w:space="0" w:color="auto"/>
            <w:bottom w:val="none" w:sz="0" w:space="0" w:color="auto"/>
            <w:right w:val="none" w:sz="0" w:space="0" w:color="auto"/>
          </w:divBdr>
        </w:div>
        <w:div w:id="846090413">
          <w:marLeft w:val="640"/>
          <w:marRight w:val="0"/>
          <w:marTop w:val="0"/>
          <w:marBottom w:val="0"/>
          <w:divBdr>
            <w:top w:val="none" w:sz="0" w:space="0" w:color="auto"/>
            <w:left w:val="none" w:sz="0" w:space="0" w:color="auto"/>
            <w:bottom w:val="none" w:sz="0" w:space="0" w:color="auto"/>
            <w:right w:val="none" w:sz="0" w:space="0" w:color="auto"/>
          </w:divBdr>
        </w:div>
        <w:div w:id="859976267">
          <w:marLeft w:val="640"/>
          <w:marRight w:val="0"/>
          <w:marTop w:val="0"/>
          <w:marBottom w:val="0"/>
          <w:divBdr>
            <w:top w:val="none" w:sz="0" w:space="0" w:color="auto"/>
            <w:left w:val="none" w:sz="0" w:space="0" w:color="auto"/>
            <w:bottom w:val="none" w:sz="0" w:space="0" w:color="auto"/>
            <w:right w:val="none" w:sz="0" w:space="0" w:color="auto"/>
          </w:divBdr>
        </w:div>
        <w:div w:id="863710499">
          <w:marLeft w:val="640"/>
          <w:marRight w:val="0"/>
          <w:marTop w:val="0"/>
          <w:marBottom w:val="0"/>
          <w:divBdr>
            <w:top w:val="none" w:sz="0" w:space="0" w:color="auto"/>
            <w:left w:val="none" w:sz="0" w:space="0" w:color="auto"/>
            <w:bottom w:val="none" w:sz="0" w:space="0" w:color="auto"/>
            <w:right w:val="none" w:sz="0" w:space="0" w:color="auto"/>
          </w:divBdr>
        </w:div>
        <w:div w:id="875774018">
          <w:marLeft w:val="640"/>
          <w:marRight w:val="0"/>
          <w:marTop w:val="0"/>
          <w:marBottom w:val="0"/>
          <w:divBdr>
            <w:top w:val="none" w:sz="0" w:space="0" w:color="auto"/>
            <w:left w:val="none" w:sz="0" w:space="0" w:color="auto"/>
            <w:bottom w:val="none" w:sz="0" w:space="0" w:color="auto"/>
            <w:right w:val="none" w:sz="0" w:space="0" w:color="auto"/>
          </w:divBdr>
        </w:div>
        <w:div w:id="883374589">
          <w:marLeft w:val="640"/>
          <w:marRight w:val="0"/>
          <w:marTop w:val="0"/>
          <w:marBottom w:val="0"/>
          <w:divBdr>
            <w:top w:val="none" w:sz="0" w:space="0" w:color="auto"/>
            <w:left w:val="none" w:sz="0" w:space="0" w:color="auto"/>
            <w:bottom w:val="none" w:sz="0" w:space="0" w:color="auto"/>
            <w:right w:val="none" w:sz="0" w:space="0" w:color="auto"/>
          </w:divBdr>
        </w:div>
        <w:div w:id="893392210">
          <w:marLeft w:val="640"/>
          <w:marRight w:val="0"/>
          <w:marTop w:val="0"/>
          <w:marBottom w:val="0"/>
          <w:divBdr>
            <w:top w:val="none" w:sz="0" w:space="0" w:color="auto"/>
            <w:left w:val="none" w:sz="0" w:space="0" w:color="auto"/>
            <w:bottom w:val="none" w:sz="0" w:space="0" w:color="auto"/>
            <w:right w:val="none" w:sz="0" w:space="0" w:color="auto"/>
          </w:divBdr>
        </w:div>
        <w:div w:id="906187095">
          <w:marLeft w:val="640"/>
          <w:marRight w:val="0"/>
          <w:marTop w:val="0"/>
          <w:marBottom w:val="0"/>
          <w:divBdr>
            <w:top w:val="none" w:sz="0" w:space="0" w:color="auto"/>
            <w:left w:val="none" w:sz="0" w:space="0" w:color="auto"/>
            <w:bottom w:val="none" w:sz="0" w:space="0" w:color="auto"/>
            <w:right w:val="none" w:sz="0" w:space="0" w:color="auto"/>
          </w:divBdr>
        </w:div>
        <w:div w:id="920601775">
          <w:marLeft w:val="640"/>
          <w:marRight w:val="0"/>
          <w:marTop w:val="0"/>
          <w:marBottom w:val="0"/>
          <w:divBdr>
            <w:top w:val="none" w:sz="0" w:space="0" w:color="auto"/>
            <w:left w:val="none" w:sz="0" w:space="0" w:color="auto"/>
            <w:bottom w:val="none" w:sz="0" w:space="0" w:color="auto"/>
            <w:right w:val="none" w:sz="0" w:space="0" w:color="auto"/>
          </w:divBdr>
        </w:div>
        <w:div w:id="998538165">
          <w:marLeft w:val="640"/>
          <w:marRight w:val="0"/>
          <w:marTop w:val="0"/>
          <w:marBottom w:val="0"/>
          <w:divBdr>
            <w:top w:val="none" w:sz="0" w:space="0" w:color="auto"/>
            <w:left w:val="none" w:sz="0" w:space="0" w:color="auto"/>
            <w:bottom w:val="none" w:sz="0" w:space="0" w:color="auto"/>
            <w:right w:val="none" w:sz="0" w:space="0" w:color="auto"/>
          </w:divBdr>
        </w:div>
        <w:div w:id="1015351585">
          <w:marLeft w:val="640"/>
          <w:marRight w:val="0"/>
          <w:marTop w:val="0"/>
          <w:marBottom w:val="0"/>
          <w:divBdr>
            <w:top w:val="none" w:sz="0" w:space="0" w:color="auto"/>
            <w:left w:val="none" w:sz="0" w:space="0" w:color="auto"/>
            <w:bottom w:val="none" w:sz="0" w:space="0" w:color="auto"/>
            <w:right w:val="none" w:sz="0" w:space="0" w:color="auto"/>
          </w:divBdr>
        </w:div>
        <w:div w:id="1017927638">
          <w:marLeft w:val="640"/>
          <w:marRight w:val="0"/>
          <w:marTop w:val="0"/>
          <w:marBottom w:val="0"/>
          <w:divBdr>
            <w:top w:val="none" w:sz="0" w:space="0" w:color="auto"/>
            <w:left w:val="none" w:sz="0" w:space="0" w:color="auto"/>
            <w:bottom w:val="none" w:sz="0" w:space="0" w:color="auto"/>
            <w:right w:val="none" w:sz="0" w:space="0" w:color="auto"/>
          </w:divBdr>
        </w:div>
        <w:div w:id="1018854555">
          <w:marLeft w:val="640"/>
          <w:marRight w:val="0"/>
          <w:marTop w:val="0"/>
          <w:marBottom w:val="0"/>
          <w:divBdr>
            <w:top w:val="none" w:sz="0" w:space="0" w:color="auto"/>
            <w:left w:val="none" w:sz="0" w:space="0" w:color="auto"/>
            <w:bottom w:val="none" w:sz="0" w:space="0" w:color="auto"/>
            <w:right w:val="none" w:sz="0" w:space="0" w:color="auto"/>
          </w:divBdr>
        </w:div>
        <w:div w:id="1028410772">
          <w:marLeft w:val="640"/>
          <w:marRight w:val="0"/>
          <w:marTop w:val="0"/>
          <w:marBottom w:val="0"/>
          <w:divBdr>
            <w:top w:val="none" w:sz="0" w:space="0" w:color="auto"/>
            <w:left w:val="none" w:sz="0" w:space="0" w:color="auto"/>
            <w:bottom w:val="none" w:sz="0" w:space="0" w:color="auto"/>
            <w:right w:val="none" w:sz="0" w:space="0" w:color="auto"/>
          </w:divBdr>
        </w:div>
        <w:div w:id="1047073394">
          <w:marLeft w:val="640"/>
          <w:marRight w:val="0"/>
          <w:marTop w:val="0"/>
          <w:marBottom w:val="0"/>
          <w:divBdr>
            <w:top w:val="none" w:sz="0" w:space="0" w:color="auto"/>
            <w:left w:val="none" w:sz="0" w:space="0" w:color="auto"/>
            <w:bottom w:val="none" w:sz="0" w:space="0" w:color="auto"/>
            <w:right w:val="none" w:sz="0" w:space="0" w:color="auto"/>
          </w:divBdr>
        </w:div>
        <w:div w:id="1054619443">
          <w:marLeft w:val="640"/>
          <w:marRight w:val="0"/>
          <w:marTop w:val="0"/>
          <w:marBottom w:val="0"/>
          <w:divBdr>
            <w:top w:val="none" w:sz="0" w:space="0" w:color="auto"/>
            <w:left w:val="none" w:sz="0" w:space="0" w:color="auto"/>
            <w:bottom w:val="none" w:sz="0" w:space="0" w:color="auto"/>
            <w:right w:val="none" w:sz="0" w:space="0" w:color="auto"/>
          </w:divBdr>
        </w:div>
        <w:div w:id="1056928482">
          <w:marLeft w:val="640"/>
          <w:marRight w:val="0"/>
          <w:marTop w:val="0"/>
          <w:marBottom w:val="0"/>
          <w:divBdr>
            <w:top w:val="none" w:sz="0" w:space="0" w:color="auto"/>
            <w:left w:val="none" w:sz="0" w:space="0" w:color="auto"/>
            <w:bottom w:val="none" w:sz="0" w:space="0" w:color="auto"/>
            <w:right w:val="none" w:sz="0" w:space="0" w:color="auto"/>
          </w:divBdr>
        </w:div>
        <w:div w:id="1085611394">
          <w:marLeft w:val="640"/>
          <w:marRight w:val="0"/>
          <w:marTop w:val="0"/>
          <w:marBottom w:val="0"/>
          <w:divBdr>
            <w:top w:val="none" w:sz="0" w:space="0" w:color="auto"/>
            <w:left w:val="none" w:sz="0" w:space="0" w:color="auto"/>
            <w:bottom w:val="none" w:sz="0" w:space="0" w:color="auto"/>
            <w:right w:val="none" w:sz="0" w:space="0" w:color="auto"/>
          </w:divBdr>
        </w:div>
        <w:div w:id="1093166788">
          <w:marLeft w:val="640"/>
          <w:marRight w:val="0"/>
          <w:marTop w:val="0"/>
          <w:marBottom w:val="0"/>
          <w:divBdr>
            <w:top w:val="none" w:sz="0" w:space="0" w:color="auto"/>
            <w:left w:val="none" w:sz="0" w:space="0" w:color="auto"/>
            <w:bottom w:val="none" w:sz="0" w:space="0" w:color="auto"/>
            <w:right w:val="none" w:sz="0" w:space="0" w:color="auto"/>
          </w:divBdr>
        </w:div>
        <w:div w:id="1094665360">
          <w:marLeft w:val="640"/>
          <w:marRight w:val="0"/>
          <w:marTop w:val="0"/>
          <w:marBottom w:val="0"/>
          <w:divBdr>
            <w:top w:val="none" w:sz="0" w:space="0" w:color="auto"/>
            <w:left w:val="none" w:sz="0" w:space="0" w:color="auto"/>
            <w:bottom w:val="none" w:sz="0" w:space="0" w:color="auto"/>
            <w:right w:val="none" w:sz="0" w:space="0" w:color="auto"/>
          </w:divBdr>
        </w:div>
        <w:div w:id="1103258364">
          <w:marLeft w:val="640"/>
          <w:marRight w:val="0"/>
          <w:marTop w:val="0"/>
          <w:marBottom w:val="0"/>
          <w:divBdr>
            <w:top w:val="none" w:sz="0" w:space="0" w:color="auto"/>
            <w:left w:val="none" w:sz="0" w:space="0" w:color="auto"/>
            <w:bottom w:val="none" w:sz="0" w:space="0" w:color="auto"/>
            <w:right w:val="none" w:sz="0" w:space="0" w:color="auto"/>
          </w:divBdr>
        </w:div>
        <w:div w:id="1107113430">
          <w:marLeft w:val="640"/>
          <w:marRight w:val="0"/>
          <w:marTop w:val="0"/>
          <w:marBottom w:val="0"/>
          <w:divBdr>
            <w:top w:val="none" w:sz="0" w:space="0" w:color="auto"/>
            <w:left w:val="none" w:sz="0" w:space="0" w:color="auto"/>
            <w:bottom w:val="none" w:sz="0" w:space="0" w:color="auto"/>
            <w:right w:val="none" w:sz="0" w:space="0" w:color="auto"/>
          </w:divBdr>
        </w:div>
        <w:div w:id="1123499506">
          <w:marLeft w:val="640"/>
          <w:marRight w:val="0"/>
          <w:marTop w:val="0"/>
          <w:marBottom w:val="0"/>
          <w:divBdr>
            <w:top w:val="none" w:sz="0" w:space="0" w:color="auto"/>
            <w:left w:val="none" w:sz="0" w:space="0" w:color="auto"/>
            <w:bottom w:val="none" w:sz="0" w:space="0" w:color="auto"/>
            <w:right w:val="none" w:sz="0" w:space="0" w:color="auto"/>
          </w:divBdr>
        </w:div>
        <w:div w:id="1149516809">
          <w:marLeft w:val="640"/>
          <w:marRight w:val="0"/>
          <w:marTop w:val="0"/>
          <w:marBottom w:val="0"/>
          <w:divBdr>
            <w:top w:val="none" w:sz="0" w:space="0" w:color="auto"/>
            <w:left w:val="none" w:sz="0" w:space="0" w:color="auto"/>
            <w:bottom w:val="none" w:sz="0" w:space="0" w:color="auto"/>
            <w:right w:val="none" w:sz="0" w:space="0" w:color="auto"/>
          </w:divBdr>
        </w:div>
        <w:div w:id="1152793560">
          <w:marLeft w:val="640"/>
          <w:marRight w:val="0"/>
          <w:marTop w:val="0"/>
          <w:marBottom w:val="0"/>
          <w:divBdr>
            <w:top w:val="none" w:sz="0" w:space="0" w:color="auto"/>
            <w:left w:val="none" w:sz="0" w:space="0" w:color="auto"/>
            <w:bottom w:val="none" w:sz="0" w:space="0" w:color="auto"/>
            <w:right w:val="none" w:sz="0" w:space="0" w:color="auto"/>
          </w:divBdr>
        </w:div>
        <w:div w:id="1159268244">
          <w:marLeft w:val="640"/>
          <w:marRight w:val="0"/>
          <w:marTop w:val="0"/>
          <w:marBottom w:val="0"/>
          <w:divBdr>
            <w:top w:val="none" w:sz="0" w:space="0" w:color="auto"/>
            <w:left w:val="none" w:sz="0" w:space="0" w:color="auto"/>
            <w:bottom w:val="none" w:sz="0" w:space="0" w:color="auto"/>
            <w:right w:val="none" w:sz="0" w:space="0" w:color="auto"/>
          </w:divBdr>
        </w:div>
        <w:div w:id="1191407693">
          <w:marLeft w:val="640"/>
          <w:marRight w:val="0"/>
          <w:marTop w:val="0"/>
          <w:marBottom w:val="0"/>
          <w:divBdr>
            <w:top w:val="none" w:sz="0" w:space="0" w:color="auto"/>
            <w:left w:val="none" w:sz="0" w:space="0" w:color="auto"/>
            <w:bottom w:val="none" w:sz="0" w:space="0" w:color="auto"/>
            <w:right w:val="none" w:sz="0" w:space="0" w:color="auto"/>
          </w:divBdr>
        </w:div>
        <w:div w:id="1196692652">
          <w:marLeft w:val="640"/>
          <w:marRight w:val="0"/>
          <w:marTop w:val="0"/>
          <w:marBottom w:val="0"/>
          <w:divBdr>
            <w:top w:val="none" w:sz="0" w:space="0" w:color="auto"/>
            <w:left w:val="none" w:sz="0" w:space="0" w:color="auto"/>
            <w:bottom w:val="none" w:sz="0" w:space="0" w:color="auto"/>
            <w:right w:val="none" w:sz="0" w:space="0" w:color="auto"/>
          </w:divBdr>
        </w:div>
        <w:div w:id="1222598930">
          <w:marLeft w:val="640"/>
          <w:marRight w:val="0"/>
          <w:marTop w:val="0"/>
          <w:marBottom w:val="0"/>
          <w:divBdr>
            <w:top w:val="none" w:sz="0" w:space="0" w:color="auto"/>
            <w:left w:val="none" w:sz="0" w:space="0" w:color="auto"/>
            <w:bottom w:val="none" w:sz="0" w:space="0" w:color="auto"/>
            <w:right w:val="none" w:sz="0" w:space="0" w:color="auto"/>
          </w:divBdr>
        </w:div>
        <w:div w:id="1231388279">
          <w:marLeft w:val="640"/>
          <w:marRight w:val="0"/>
          <w:marTop w:val="0"/>
          <w:marBottom w:val="0"/>
          <w:divBdr>
            <w:top w:val="none" w:sz="0" w:space="0" w:color="auto"/>
            <w:left w:val="none" w:sz="0" w:space="0" w:color="auto"/>
            <w:bottom w:val="none" w:sz="0" w:space="0" w:color="auto"/>
            <w:right w:val="none" w:sz="0" w:space="0" w:color="auto"/>
          </w:divBdr>
        </w:div>
        <w:div w:id="1237591657">
          <w:marLeft w:val="640"/>
          <w:marRight w:val="0"/>
          <w:marTop w:val="0"/>
          <w:marBottom w:val="0"/>
          <w:divBdr>
            <w:top w:val="none" w:sz="0" w:space="0" w:color="auto"/>
            <w:left w:val="none" w:sz="0" w:space="0" w:color="auto"/>
            <w:bottom w:val="none" w:sz="0" w:space="0" w:color="auto"/>
            <w:right w:val="none" w:sz="0" w:space="0" w:color="auto"/>
          </w:divBdr>
        </w:div>
        <w:div w:id="1248154778">
          <w:marLeft w:val="640"/>
          <w:marRight w:val="0"/>
          <w:marTop w:val="0"/>
          <w:marBottom w:val="0"/>
          <w:divBdr>
            <w:top w:val="none" w:sz="0" w:space="0" w:color="auto"/>
            <w:left w:val="none" w:sz="0" w:space="0" w:color="auto"/>
            <w:bottom w:val="none" w:sz="0" w:space="0" w:color="auto"/>
            <w:right w:val="none" w:sz="0" w:space="0" w:color="auto"/>
          </w:divBdr>
        </w:div>
        <w:div w:id="1257862765">
          <w:marLeft w:val="640"/>
          <w:marRight w:val="0"/>
          <w:marTop w:val="0"/>
          <w:marBottom w:val="0"/>
          <w:divBdr>
            <w:top w:val="none" w:sz="0" w:space="0" w:color="auto"/>
            <w:left w:val="none" w:sz="0" w:space="0" w:color="auto"/>
            <w:bottom w:val="none" w:sz="0" w:space="0" w:color="auto"/>
            <w:right w:val="none" w:sz="0" w:space="0" w:color="auto"/>
          </w:divBdr>
        </w:div>
        <w:div w:id="1270044798">
          <w:marLeft w:val="640"/>
          <w:marRight w:val="0"/>
          <w:marTop w:val="0"/>
          <w:marBottom w:val="0"/>
          <w:divBdr>
            <w:top w:val="none" w:sz="0" w:space="0" w:color="auto"/>
            <w:left w:val="none" w:sz="0" w:space="0" w:color="auto"/>
            <w:bottom w:val="none" w:sz="0" w:space="0" w:color="auto"/>
            <w:right w:val="none" w:sz="0" w:space="0" w:color="auto"/>
          </w:divBdr>
        </w:div>
        <w:div w:id="1319729652">
          <w:marLeft w:val="640"/>
          <w:marRight w:val="0"/>
          <w:marTop w:val="0"/>
          <w:marBottom w:val="0"/>
          <w:divBdr>
            <w:top w:val="none" w:sz="0" w:space="0" w:color="auto"/>
            <w:left w:val="none" w:sz="0" w:space="0" w:color="auto"/>
            <w:bottom w:val="none" w:sz="0" w:space="0" w:color="auto"/>
            <w:right w:val="none" w:sz="0" w:space="0" w:color="auto"/>
          </w:divBdr>
        </w:div>
        <w:div w:id="1332222148">
          <w:marLeft w:val="640"/>
          <w:marRight w:val="0"/>
          <w:marTop w:val="0"/>
          <w:marBottom w:val="0"/>
          <w:divBdr>
            <w:top w:val="none" w:sz="0" w:space="0" w:color="auto"/>
            <w:left w:val="none" w:sz="0" w:space="0" w:color="auto"/>
            <w:bottom w:val="none" w:sz="0" w:space="0" w:color="auto"/>
            <w:right w:val="none" w:sz="0" w:space="0" w:color="auto"/>
          </w:divBdr>
        </w:div>
        <w:div w:id="1333797453">
          <w:marLeft w:val="640"/>
          <w:marRight w:val="0"/>
          <w:marTop w:val="0"/>
          <w:marBottom w:val="0"/>
          <w:divBdr>
            <w:top w:val="none" w:sz="0" w:space="0" w:color="auto"/>
            <w:left w:val="none" w:sz="0" w:space="0" w:color="auto"/>
            <w:bottom w:val="none" w:sz="0" w:space="0" w:color="auto"/>
            <w:right w:val="none" w:sz="0" w:space="0" w:color="auto"/>
          </w:divBdr>
        </w:div>
        <w:div w:id="1350914001">
          <w:marLeft w:val="640"/>
          <w:marRight w:val="0"/>
          <w:marTop w:val="0"/>
          <w:marBottom w:val="0"/>
          <w:divBdr>
            <w:top w:val="none" w:sz="0" w:space="0" w:color="auto"/>
            <w:left w:val="none" w:sz="0" w:space="0" w:color="auto"/>
            <w:bottom w:val="none" w:sz="0" w:space="0" w:color="auto"/>
            <w:right w:val="none" w:sz="0" w:space="0" w:color="auto"/>
          </w:divBdr>
        </w:div>
        <w:div w:id="1374185818">
          <w:marLeft w:val="640"/>
          <w:marRight w:val="0"/>
          <w:marTop w:val="0"/>
          <w:marBottom w:val="0"/>
          <w:divBdr>
            <w:top w:val="none" w:sz="0" w:space="0" w:color="auto"/>
            <w:left w:val="none" w:sz="0" w:space="0" w:color="auto"/>
            <w:bottom w:val="none" w:sz="0" w:space="0" w:color="auto"/>
            <w:right w:val="none" w:sz="0" w:space="0" w:color="auto"/>
          </w:divBdr>
        </w:div>
        <w:div w:id="1394043966">
          <w:marLeft w:val="640"/>
          <w:marRight w:val="0"/>
          <w:marTop w:val="0"/>
          <w:marBottom w:val="0"/>
          <w:divBdr>
            <w:top w:val="none" w:sz="0" w:space="0" w:color="auto"/>
            <w:left w:val="none" w:sz="0" w:space="0" w:color="auto"/>
            <w:bottom w:val="none" w:sz="0" w:space="0" w:color="auto"/>
            <w:right w:val="none" w:sz="0" w:space="0" w:color="auto"/>
          </w:divBdr>
        </w:div>
        <w:div w:id="1400665341">
          <w:marLeft w:val="640"/>
          <w:marRight w:val="0"/>
          <w:marTop w:val="0"/>
          <w:marBottom w:val="0"/>
          <w:divBdr>
            <w:top w:val="none" w:sz="0" w:space="0" w:color="auto"/>
            <w:left w:val="none" w:sz="0" w:space="0" w:color="auto"/>
            <w:bottom w:val="none" w:sz="0" w:space="0" w:color="auto"/>
            <w:right w:val="none" w:sz="0" w:space="0" w:color="auto"/>
          </w:divBdr>
        </w:div>
        <w:div w:id="1407875693">
          <w:marLeft w:val="640"/>
          <w:marRight w:val="0"/>
          <w:marTop w:val="0"/>
          <w:marBottom w:val="0"/>
          <w:divBdr>
            <w:top w:val="none" w:sz="0" w:space="0" w:color="auto"/>
            <w:left w:val="none" w:sz="0" w:space="0" w:color="auto"/>
            <w:bottom w:val="none" w:sz="0" w:space="0" w:color="auto"/>
            <w:right w:val="none" w:sz="0" w:space="0" w:color="auto"/>
          </w:divBdr>
        </w:div>
        <w:div w:id="1440445600">
          <w:marLeft w:val="640"/>
          <w:marRight w:val="0"/>
          <w:marTop w:val="0"/>
          <w:marBottom w:val="0"/>
          <w:divBdr>
            <w:top w:val="none" w:sz="0" w:space="0" w:color="auto"/>
            <w:left w:val="none" w:sz="0" w:space="0" w:color="auto"/>
            <w:bottom w:val="none" w:sz="0" w:space="0" w:color="auto"/>
            <w:right w:val="none" w:sz="0" w:space="0" w:color="auto"/>
          </w:divBdr>
        </w:div>
        <w:div w:id="1470056281">
          <w:marLeft w:val="640"/>
          <w:marRight w:val="0"/>
          <w:marTop w:val="0"/>
          <w:marBottom w:val="0"/>
          <w:divBdr>
            <w:top w:val="none" w:sz="0" w:space="0" w:color="auto"/>
            <w:left w:val="none" w:sz="0" w:space="0" w:color="auto"/>
            <w:bottom w:val="none" w:sz="0" w:space="0" w:color="auto"/>
            <w:right w:val="none" w:sz="0" w:space="0" w:color="auto"/>
          </w:divBdr>
        </w:div>
        <w:div w:id="1472819328">
          <w:marLeft w:val="640"/>
          <w:marRight w:val="0"/>
          <w:marTop w:val="0"/>
          <w:marBottom w:val="0"/>
          <w:divBdr>
            <w:top w:val="none" w:sz="0" w:space="0" w:color="auto"/>
            <w:left w:val="none" w:sz="0" w:space="0" w:color="auto"/>
            <w:bottom w:val="none" w:sz="0" w:space="0" w:color="auto"/>
            <w:right w:val="none" w:sz="0" w:space="0" w:color="auto"/>
          </w:divBdr>
        </w:div>
        <w:div w:id="1480877216">
          <w:marLeft w:val="640"/>
          <w:marRight w:val="0"/>
          <w:marTop w:val="0"/>
          <w:marBottom w:val="0"/>
          <w:divBdr>
            <w:top w:val="none" w:sz="0" w:space="0" w:color="auto"/>
            <w:left w:val="none" w:sz="0" w:space="0" w:color="auto"/>
            <w:bottom w:val="none" w:sz="0" w:space="0" w:color="auto"/>
            <w:right w:val="none" w:sz="0" w:space="0" w:color="auto"/>
          </w:divBdr>
        </w:div>
        <w:div w:id="1488787778">
          <w:marLeft w:val="640"/>
          <w:marRight w:val="0"/>
          <w:marTop w:val="0"/>
          <w:marBottom w:val="0"/>
          <w:divBdr>
            <w:top w:val="none" w:sz="0" w:space="0" w:color="auto"/>
            <w:left w:val="none" w:sz="0" w:space="0" w:color="auto"/>
            <w:bottom w:val="none" w:sz="0" w:space="0" w:color="auto"/>
            <w:right w:val="none" w:sz="0" w:space="0" w:color="auto"/>
          </w:divBdr>
        </w:div>
        <w:div w:id="1494026855">
          <w:marLeft w:val="640"/>
          <w:marRight w:val="0"/>
          <w:marTop w:val="0"/>
          <w:marBottom w:val="0"/>
          <w:divBdr>
            <w:top w:val="none" w:sz="0" w:space="0" w:color="auto"/>
            <w:left w:val="none" w:sz="0" w:space="0" w:color="auto"/>
            <w:bottom w:val="none" w:sz="0" w:space="0" w:color="auto"/>
            <w:right w:val="none" w:sz="0" w:space="0" w:color="auto"/>
          </w:divBdr>
        </w:div>
        <w:div w:id="1507787617">
          <w:marLeft w:val="640"/>
          <w:marRight w:val="0"/>
          <w:marTop w:val="0"/>
          <w:marBottom w:val="0"/>
          <w:divBdr>
            <w:top w:val="none" w:sz="0" w:space="0" w:color="auto"/>
            <w:left w:val="none" w:sz="0" w:space="0" w:color="auto"/>
            <w:bottom w:val="none" w:sz="0" w:space="0" w:color="auto"/>
            <w:right w:val="none" w:sz="0" w:space="0" w:color="auto"/>
          </w:divBdr>
        </w:div>
        <w:div w:id="1524855996">
          <w:marLeft w:val="640"/>
          <w:marRight w:val="0"/>
          <w:marTop w:val="0"/>
          <w:marBottom w:val="0"/>
          <w:divBdr>
            <w:top w:val="none" w:sz="0" w:space="0" w:color="auto"/>
            <w:left w:val="none" w:sz="0" w:space="0" w:color="auto"/>
            <w:bottom w:val="none" w:sz="0" w:space="0" w:color="auto"/>
            <w:right w:val="none" w:sz="0" w:space="0" w:color="auto"/>
          </w:divBdr>
        </w:div>
        <w:div w:id="1530341789">
          <w:marLeft w:val="640"/>
          <w:marRight w:val="0"/>
          <w:marTop w:val="0"/>
          <w:marBottom w:val="0"/>
          <w:divBdr>
            <w:top w:val="none" w:sz="0" w:space="0" w:color="auto"/>
            <w:left w:val="none" w:sz="0" w:space="0" w:color="auto"/>
            <w:bottom w:val="none" w:sz="0" w:space="0" w:color="auto"/>
            <w:right w:val="none" w:sz="0" w:space="0" w:color="auto"/>
          </w:divBdr>
        </w:div>
        <w:div w:id="1544295179">
          <w:marLeft w:val="640"/>
          <w:marRight w:val="0"/>
          <w:marTop w:val="0"/>
          <w:marBottom w:val="0"/>
          <w:divBdr>
            <w:top w:val="none" w:sz="0" w:space="0" w:color="auto"/>
            <w:left w:val="none" w:sz="0" w:space="0" w:color="auto"/>
            <w:bottom w:val="none" w:sz="0" w:space="0" w:color="auto"/>
            <w:right w:val="none" w:sz="0" w:space="0" w:color="auto"/>
          </w:divBdr>
        </w:div>
        <w:div w:id="1588269873">
          <w:marLeft w:val="640"/>
          <w:marRight w:val="0"/>
          <w:marTop w:val="0"/>
          <w:marBottom w:val="0"/>
          <w:divBdr>
            <w:top w:val="none" w:sz="0" w:space="0" w:color="auto"/>
            <w:left w:val="none" w:sz="0" w:space="0" w:color="auto"/>
            <w:bottom w:val="none" w:sz="0" w:space="0" w:color="auto"/>
            <w:right w:val="none" w:sz="0" w:space="0" w:color="auto"/>
          </w:divBdr>
        </w:div>
        <w:div w:id="1589729873">
          <w:marLeft w:val="640"/>
          <w:marRight w:val="0"/>
          <w:marTop w:val="0"/>
          <w:marBottom w:val="0"/>
          <w:divBdr>
            <w:top w:val="none" w:sz="0" w:space="0" w:color="auto"/>
            <w:left w:val="none" w:sz="0" w:space="0" w:color="auto"/>
            <w:bottom w:val="none" w:sz="0" w:space="0" w:color="auto"/>
            <w:right w:val="none" w:sz="0" w:space="0" w:color="auto"/>
          </w:divBdr>
        </w:div>
        <w:div w:id="1589801376">
          <w:marLeft w:val="640"/>
          <w:marRight w:val="0"/>
          <w:marTop w:val="0"/>
          <w:marBottom w:val="0"/>
          <w:divBdr>
            <w:top w:val="none" w:sz="0" w:space="0" w:color="auto"/>
            <w:left w:val="none" w:sz="0" w:space="0" w:color="auto"/>
            <w:bottom w:val="none" w:sz="0" w:space="0" w:color="auto"/>
            <w:right w:val="none" w:sz="0" w:space="0" w:color="auto"/>
          </w:divBdr>
        </w:div>
        <w:div w:id="1596590286">
          <w:marLeft w:val="640"/>
          <w:marRight w:val="0"/>
          <w:marTop w:val="0"/>
          <w:marBottom w:val="0"/>
          <w:divBdr>
            <w:top w:val="none" w:sz="0" w:space="0" w:color="auto"/>
            <w:left w:val="none" w:sz="0" w:space="0" w:color="auto"/>
            <w:bottom w:val="none" w:sz="0" w:space="0" w:color="auto"/>
            <w:right w:val="none" w:sz="0" w:space="0" w:color="auto"/>
          </w:divBdr>
        </w:div>
        <w:div w:id="1631396113">
          <w:marLeft w:val="640"/>
          <w:marRight w:val="0"/>
          <w:marTop w:val="0"/>
          <w:marBottom w:val="0"/>
          <w:divBdr>
            <w:top w:val="none" w:sz="0" w:space="0" w:color="auto"/>
            <w:left w:val="none" w:sz="0" w:space="0" w:color="auto"/>
            <w:bottom w:val="none" w:sz="0" w:space="0" w:color="auto"/>
            <w:right w:val="none" w:sz="0" w:space="0" w:color="auto"/>
          </w:divBdr>
        </w:div>
        <w:div w:id="1639413170">
          <w:marLeft w:val="640"/>
          <w:marRight w:val="0"/>
          <w:marTop w:val="0"/>
          <w:marBottom w:val="0"/>
          <w:divBdr>
            <w:top w:val="none" w:sz="0" w:space="0" w:color="auto"/>
            <w:left w:val="none" w:sz="0" w:space="0" w:color="auto"/>
            <w:bottom w:val="none" w:sz="0" w:space="0" w:color="auto"/>
            <w:right w:val="none" w:sz="0" w:space="0" w:color="auto"/>
          </w:divBdr>
        </w:div>
        <w:div w:id="1647010780">
          <w:marLeft w:val="640"/>
          <w:marRight w:val="0"/>
          <w:marTop w:val="0"/>
          <w:marBottom w:val="0"/>
          <w:divBdr>
            <w:top w:val="none" w:sz="0" w:space="0" w:color="auto"/>
            <w:left w:val="none" w:sz="0" w:space="0" w:color="auto"/>
            <w:bottom w:val="none" w:sz="0" w:space="0" w:color="auto"/>
            <w:right w:val="none" w:sz="0" w:space="0" w:color="auto"/>
          </w:divBdr>
        </w:div>
        <w:div w:id="1688409900">
          <w:marLeft w:val="640"/>
          <w:marRight w:val="0"/>
          <w:marTop w:val="0"/>
          <w:marBottom w:val="0"/>
          <w:divBdr>
            <w:top w:val="none" w:sz="0" w:space="0" w:color="auto"/>
            <w:left w:val="none" w:sz="0" w:space="0" w:color="auto"/>
            <w:bottom w:val="none" w:sz="0" w:space="0" w:color="auto"/>
            <w:right w:val="none" w:sz="0" w:space="0" w:color="auto"/>
          </w:divBdr>
        </w:div>
        <w:div w:id="1701588508">
          <w:marLeft w:val="640"/>
          <w:marRight w:val="0"/>
          <w:marTop w:val="0"/>
          <w:marBottom w:val="0"/>
          <w:divBdr>
            <w:top w:val="none" w:sz="0" w:space="0" w:color="auto"/>
            <w:left w:val="none" w:sz="0" w:space="0" w:color="auto"/>
            <w:bottom w:val="none" w:sz="0" w:space="0" w:color="auto"/>
            <w:right w:val="none" w:sz="0" w:space="0" w:color="auto"/>
          </w:divBdr>
        </w:div>
        <w:div w:id="1711374180">
          <w:marLeft w:val="640"/>
          <w:marRight w:val="0"/>
          <w:marTop w:val="0"/>
          <w:marBottom w:val="0"/>
          <w:divBdr>
            <w:top w:val="none" w:sz="0" w:space="0" w:color="auto"/>
            <w:left w:val="none" w:sz="0" w:space="0" w:color="auto"/>
            <w:bottom w:val="none" w:sz="0" w:space="0" w:color="auto"/>
            <w:right w:val="none" w:sz="0" w:space="0" w:color="auto"/>
          </w:divBdr>
        </w:div>
        <w:div w:id="1711882399">
          <w:marLeft w:val="640"/>
          <w:marRight w:val="0"/>
          <w:marTop w:val="0"/>
          <w:marBottom w:val="0"/>
          <w:divBdr>
            <w:top w:val="none" w:sz="0" w:space="0" w:color="auto"/>
            <w:left w:val="none" w:sz="0" w:space="0" w:color="auto"/>
            <w:bottom w:val="none" w:sz="0" w:space="0" w:color="auto"/>
            <w:right w:val="none" w:sz="0" w:space="0" w:color="auto"/>
          </w:divBdr>
        </w:div>
        <w:div w:id="1733655197">
          <w:marLeft w:val="640"/>
          <w:marRight w:val="0"/>
          <w:marTop w:val="0"/>
          <w:marBottom w:val="0"/>
          <w:divBdr>
            <w:top w:val="none" w:sz="0" w:space="0" w:color="auto"/>
            <w:left w:val="none" w:sz="0" w:space="0" w:color="auto"/>
            <w:bottom w:val="none" w:sz="0" w:space="0" w:color="auto"/>
            <w:right w:val="none" w:sz="0" w:space="0" w:color="auto"/>
          </w:divBdr>
        </w:div>
        <w:div w:id="1741097627">
          <w:marLeft w:val="640"/>
          <w:marRight w:val="0"/>
          <w:marTop w:val="0"/>
          <w:marBottom w:val="0"/>
          <w:divBdr>
            <w:top w:val="none" w:sz="0" w:space="0" w:color="auto"/>
            <w:left w:val="none" w:sz="0" w:space="0" w:color="auto"/>
            <w:bottom w:val="none" w:sz="0" w:space="0" w:color="auto"/>
            <w:right w:val="none" w:sz="0" w:space="0" w:color="auto"/>
          </w:divBdr>
        </w:div>
        <w:div w:id="1749498301">
          <w:marLeft w:val="640"/>
          <w:marRight w:val="0"/>
          <w:marTop w:val="0"/>
          <w:marBottom w:val="0"/>
          <w:divBdr>
            <w:top w:val="none" w:sz="0" w:space="0" w:color="auto"/>
            <w:left w:val="none" w:sz="0" w:space="0" w:color="auto"/>
            <w:bottom w:val="none" w:sz="0" w:space="0" w:color="auto"/>
            <w:right w:val="none" w:sz="0" w:space="0" w:color="auto"/>
          </w:divBdr>
        </w:div>
        <w:div w:id="1773160295">
          <w:marLeft w:val="640"/>
          <w:marRight w:val="0"/>
          <w:marTop w:val="0"/>
          <w:marBottom w:val="0"/>
          <w:divBdr>
            <w:top w:val="none" w:sz="0" w:space="0" w:color="auto"/>
            <w:left w:val="none" w:sz="0" w:space="0" w:color="auto"/>
            <w:bottom w:val="none" w:sz="0" w:space="0" w:color="auto"/>
            <w:right w:val="none" w:sz="0" w:space="0" w:color="auto"/>
          </w:divBdr>
        </w:div>
        <w:div w:id="1781292011">
          <w:marLeft w:val="640"/>
          <w:marRight w:val="0"/>
          <w:marTop w:val="0"/>
          <w:marBottom w:val="0"/>
          <w:divBdr>
            <w:top w:val="none" w:sz="0" w:space="0" w:color="auto"/>
            <w:left w:val="none" w:sz="0" w:space="0" w:color="auto"/>
            <w:bottom w:val="none" w:sz="0" w:space="0" w:color="auto"/>
            <w:right w:val="none" w:sz="0" w:space="0" w:color="auto"/>
          </w:divBdr>
        </w:div>
        <w:div w:id="1798329067">
          <w:marLeft w:val="640"/>
          <w:marRight w:val="0"/>
          <w:marTop w:val="0"/>
          <w:marBottom w:val="0"/>
          <w:divBdr>
            <w:top w:val="none" w:sz="0" w:space="0" w:color="auto"/>
            <w:left w:val="none" w:sz="0" w:space="0" w:color="auto"/>
            <w:bottom w:val="none" w:sz="0" w:space="0" w:color="auto"/>
            <w:right w:val="none" w:sz="0" w:space="0" w:color="auto"/>
          </w:divBdr>
        </w:div>
        <w:div w:id="1809278802">
          <w:marLeft w:val="640"/>
          <w:marRight w:val="0"/>
          <w:marTop w:val="0"/>
          <w:marBottom w:val="0"/>
          <w:divBdr>
            <w:top w:val="none" w:sz="0" w:space="0" w:color="auto"/>
            <w:left w:val="none" w:sz="0" w:space="0" w:color="auto"/>
            <w:bottom w:val="none" w:sz="0" w:space="0" w:color="auto"/>
            <w:right w:val="none" w:sz="0" w:space="0" w:color="auto"/>
          </w:divBdr>
        </w:div>
        <w:div w:id="1843931323">
          <w:marLeft w:val="640"/>
          <w:marRight w:val="0"/>
          <w:marTop w:val="0"/>
          <w:marBottom w:val="0"/>
          <w:divBdr>
            <w:top w:val="none" w:sz="0" w:space="0" w:color="auto"/>
            <w:left w:val="none" w:sz="0" w:space="0" w:color="auto"/>
            <w:bottom w:val="none" w:sz="0" w:space="0" w:color="auto"/>
            <w:right w:val="none" w:sz="0" w:space="0" w:color="auto"/>
          </w:divBdr>
        </w:div>
        <w:div w:id="1865317784">
          <w:marLeft w:val="640"/>
          <w:marRight w:val="0"/>
          <w:marTop w:val="0"/>
          <w:marBottom w:val="0"/>
          <w:divBdr>
            <w:top w:val="none" w:sz="0" w:space="0" w:color="auto"/>
            <w:left w:val="none" w:sz="0" w:space="0" w:color="auto"/>
            <w:bottom w:val="none" w:sz="0" w:space="0" w:color="auto"/>
            <w:right w:val="none" w:sz="0" w:space="0" w:color="auto"/>
          </w:divBdr>
        </w:div>
        <w:div w:id="1887175358">
          <w:marLeft w:val="640"/>
          <w:marRight w:val="0"/>
          <w:marTop w:val="0"/>
          <w:marBottom w:val="0"/>
          <w:divBdr>
            <w:top w:val="none" w:sz="0" w:space="0" w:color="auto"/>
            <w:left w:val="none" w:sz="0" w:space="0" w:color="auto"/>
            <w:bottom w:val="none" w:sz="0" w:space="0" w:color="auto"/>
            <w:right w:val="none" w:sz="0" w:space="0" w:color="auto"/>
          </w:divBdr>
        </w:div>
        <w:div w:id="1901088150">
          <w:marLeft w:val="640"/>
          <w:marRight w:val="0"/>
          <w:marTop w:val="0"/>
          <w:marBottom w:val="0"/>
          <w:divBdr>
            <w:top w:val="none" w:sz="0" w:space="0" w:color="auto"/>
            <w:left w:val="none" w:sz="0" w:space="0" w:color="auto"/>
            <w:bottom w:val="none" w:sz="0" w:space="0" w:color="auto"/>
            <w:right w:val="none" w:sz="0" w:space="0" w:color="auto"/>
          </w:divBdr>
        </w:div>
        <w:div w:id="1903100625">
          <w:marLeft w:val="640"/>
          <w:marRight w:val="0"/>
          <w:marTop w:val="0"/>
          <w:marBottom w:val="0"/>
          <w:divBdr>
            <w:top w:val="none" w:sz="0" w:space="0" w:color="auto"/>
            <w:left w:val="none" w:sz="0" w:space="0" w:color="auto"/>
            <w:bottom w:val="none" w:sz="0" w:space="0" w:color="auto"/>
            <w:right w:val="none" w:sz="0" w:space="0" w:color="auto"/>
          </w:divBdr>
        </w:div>
        <w:div w:id="1906915718">
          <w:marLeft w:val="640"/>
          <w:marRight w:val="0"/>
          <w:marTop w:val="0"/>
          <w:marBottom w:val="0"/>
          <w:divBdr>
            <w:top w:val="none" w:sz="0" w:space="0" w:color="auto"/>
            <w:left w:val="none" w:sz="0" w:space="0" w:color="auto"/>
            <w:bottom w:val="none" w:sz="0" w:space="0" w:color="auto"/>
            <w:right w:val="none" w:sz="0" w:space="0" w:color="auto"/>
          </w:divBdr>
        </w:div>
        <w:div w:id="1920558060">
          <w:marLeft w:val="640"/>
          <w:marRight w:val="0"/>
          <w:marTop w:val="0"/>
          <w:marBottom w:val="0"/>
          <w:divBdr>
            <w:top w:val="none" w:sz="0" w:space="0" w:color="auto"/>
            <w:left w:val="none" w:sz="0" w:space="0" w:color="auto"/>
            <w:bottom w:val="none" w:sz="0" w:space="0" w:color="auto"/>
            <w:right w:val="none" w:sz="0" w:space="0" w:color="auto"/>
          </w:divBdr>
        </w:div>
        <w:div w:id="1930775263">
          <w:marLeft w:val="640"/>
          <w:marRight w:val="0"/>
          <w:marTop w:val="0"/>
          <w:marBottom w:val="0"/>
          <w:divBdr>
            <w:top w:val="none" w:sz="0" w:space="0" w:color="auto"/>
            <w:left w:val="none" w:sz="0" w:space="0" w:color="auto"/>
            <w:bottom w:val="none" w:sz="0" w:space="0" w:color="auto"/>
            <w:right w:val="none" w:sz="0" w:space="0" w:color="auto"/>
          </w:divBdr>
        </w:div>
        <w:div w:id="1937907853">
          <w:marLeft w:val="640"/>
          <w:marRight w:val="0"/>
          <w:marTop w:val="0"/>
          <w:marBottom w:val="0"/>
          <w:divBdr>
            <w:top w:val="none" w:sz="0" w:space="0" w:color="auto"/>
            <w:left w:val="none" w:sz="0" w:space="0" w:color="auto"/>
            <w:bottom w:val="none" w:sz="0" w:space="0" w:color="auto"/>
            <w:right w:val="none" w:sz="0" w:space="0" w:color="auto"/>
          </w:divBdr>
        </w:div>
        <w:div w:id="1946958264">
          <w:marLeft w:val="640"/>
          <w:marRight w:val="0"/>
          <w:marTop w:val="0"/>
          <w:marBottom w:val="0"/>
          <w:divBdr>
            <w:top w:val="none" w:sz="0" w:space="0" w:color="auto"/>
            <w:left w:val="none" w:sz="0" w:space="0" w:color="auto"/>
            <w:bottom w:val="none" w:sz="0" w:space="0" w:color="auto"/>
            <w:right w:val="none" w:sz="0" w:space="0" w:color="auto"/>
          </w:divBdr>
        </w:div>
        <w:div w:id="1948803989">
          <w:marLeft w:val="640"/>
          <w:marRight w:val="0"/>
          <w:marTop w:val="0"/>
          <w:marBottom w:val="0"/>
          <w:divBdr>
            <w:top w:val="none" w:sz="0" w:space="0" w:color="auto"/>
            <w:left w:val="none" w:sz="0" w:space="0" w:color="auto"/>
            <w:bottom w:val="none" w:sz="0" w:space="0" w:color="auto"/>
            <w:right w:val="none" w:sz="0" w:space="0" w:color="auto"/>
          </w:divBdr>
        </w:div>
        <w:div w:id="1955168182">
          <w:marLeft w:val="640"/>
          <w:marRight w:val="0"/>
          <w:marTop w:val="0"/>
          <w:marBottom w:val="0"/>
          <w:divBdr>
            <w:top w:val="none" w:sz="0" w:space="0" w:color="auto"/>
            <w:left w:val="none" w:sz="0" w:space="0" w:color="auto"/>
            <w:bottom w:val="none" w:sz="0" w:space="0" w:color="auto"/>
            <w:right w:val="none" w:sz="0" w:space="0" w:color="auto"/>
          </w:divBdr>
        </w:div>
        <w:div w:id="1959986700">
          <w:marLeft w:val="640"/>
          <w:marRight w:val="0"/>
          <w:marTop w:val="0"/>
          <w:marBottom w:val="0"/>
          <w:divBdr>
            <w:top w:val="none" w:sz="0" w:space="0" w:color="auto"/>
            <w:left w:val="none" w:sz="0" w:space="0" w:color="auto"/>
            <w:bottom w:val="none" w:sz="0" w:space="0" w:color="auto"/>
            <w:right w:val="none" w:sz="0" w:space="0" w:color="auto"/>
          </w:divBdr>
        </w:div>
        <w:div w:id="1969582218">
          <w:marLeft w:val="640"/>
          <w:marRight w:val="0"/>
          <w:marTop w:val="0"/>
          <w:marBottom w:val="0"/>
          <w:divBdr>
            <w:top w:val="none" w:sz="0" w:space="0" w:color="auto"/>
            <w:left w:val="none" w:sz="0" w:space="0" w:color="auto"/>
            <w:bottom w:val="none" w:sz="0" w:space="0" w:color="auto"/>
            <w:right w:val="none" w:sz="0" w:space="0" w:color="auto"/>
          </w:divBdr>
        </w:div>
        <w:div w:id="1974602949">
          <w:marLeft w:val="640"/>
          <w:marRight w:val="0"/>
          <w:marTop w:val="0"/>
          <w:marBottom w:val="0"/>
          <w:divBdr>
            <w:top w:val="none" w:sz="0" w:space="0" w:color="auto"/>
            <w:left w:val="none" w:sz="0" w:space="0" w:color="auto"/>
            <w:bottom w:val="none" w:sz="0" w:space="0" w:color="auto"/>
            <w:right w:val="none" w:sz="0" w:space="0" w:color="auto"/>
          </w:divBdr>
        </w:div>
        <w:div w:id="1975866520">
          <w:marLeft w:val="640"/>
          <w:marRight w:val="0"/>
          <w:marTop w:val="0"/>
          <w:marBottom w:val="0"/>
          <w:divBdr>
            <w:top w:val="none" w:sz="0" w:space="0" w:color="auto"/>
            <w:left w:val="none" w:sz="0" w:space="0" w:color="auto"/>
            <w:bottom w:val="none" w:sz="0" w:space="0" w:color="auto"/>
            <w:right w:val="none" w:sz="0" w:space="0" w:color="auto"/>
          </w:divBdr>
        </w:div>
        <w:div w:id="1977444589">
          <w:marLeft w:val="640"/>
          <w:marRight w:val="0"/>
          <w:marTop w:val="0"/>
          <w:marBottom w:val="0"/>
          <w:divBdr>
            <w:top w:val="none" w:sz="0" w:space="0" w:color="auto"/>
            <w:left w:val="none" w:sz="0" w:space="0" w:color="auto"/>
            <w:bottom w:val="none" w:sz="0" w:space="0" w:color="auto"/>
            <w:right w:val="none" w:sz="0" w:space="0" w:color="auto"/>
          </w:divBdr>
        </w:div>
        <w:div w:id="1984576226">
          <w:marLeft w:val="640"/>
          <w:marRight w:val="0"/>
          <w:marTop w:val="0"/>
          <w:marBottom w:val="0"/>
          <w:divBdr>
            <w:top w:val="none" w:sz="0" w:space="0" w:color="auto"/>
            <w:left w:val="none" w:sz="0" w:space="0" w:color="auto"/>
            <w:bottom w:val="none" w:sz="0" w:space="0" w:color="auto"/>
            <w:right w:val="none" w:sz="0" w:space="0" w:color="auto"/>
          </w:divBdr>
        </w:div>
        <w:div w:id="1992253146">
          <w:marLeft w:val="640"/>
          <w:marRight w:val="0"/>
          <w:marTop w:val="0"/>
          <w:marBottom w:val="0"/>
          <w:divBdr>
            <w:top w:val="none" w:sz="0" w:space="0" w:color="auto"/>
            <w:left w:val="none" w:sz="0" w:space="0" w:color="auto"/>
            <w:bottom w:val="none" w:sz="0" w:space="0" w:color="auto"/>
            <w:right w:val="none" w:sz="0" w:space="0" w:color="auto"/>
          </w:divBdr>
        </w:div>
        <w:div w:id="2002657143">
          <w:marLeft w:val="640"/>
          <w:marRight w:val="0"/>
          <w:marTop w:val="0"/>
          <w:marBottom w:val="0"/>
          <w:divBdr>
            <w:top w:val="none" w:sz="0" w:space="0" w:color="auto"/>
            <w:left w:val="none" w:sz="0" w:space="0" w:color="auto"/>
            <w:bottom w:val="none" w:sz="0" w:space="0" w:color="auto"/>
            <w:right w:val="none" w:sz="0" w:space="0" w:color="auto"/>
          </w:divBdr>
        </w:div>
        <w:div w:id="2008165474">
          <w:marLeft w:val="640"/>
          <w:marRight w:val="0"/>
          <w:marTop w:val="0"/>
          <w:marBottom w:val="0"/>
          <w:divBdr>
            <w:top w:val="none" w:sz="0" w:space="0" w:color="auto"/>
            <w:left w:val="none" w:sz="0" w:space="0" w:color="auto"/>
            <w:bottom w:val="none" w:sz="0" w:space="0" w:color="auto"/>
            <w:right w:val="none" w:sz="0" w:space="0" w:color="auto"/>
          </w:divBdr>
        </w:div>
        <w:div w:id="2011372386">
          <w:marLeft w:val="640"/>
          <w:marRight w:val="0"/>
          <w:marTop w:val="0"/>
          <w:marBottom w:val="0"/>
          <w:divBdr>
            <w:top w:val="none" w:sz="0" w:space="0" w:color="auto"/>
            <w:left w:val="none" w:sz="0" w:space="0" w:color="auto"/>
            <w:bottom w:val="none" w:sz="0" w:space="0" w:color="auto"/>
            <w:right w:val="none" w:sz="0" w:space="0" w:color="auto"/>
          </w:divBdr>
        </w:div>
        <w:div w:id="2027709375">
          <w:marLeft w:val="640"/>
          <w:marRight w:val="0"/>
          <w:marTop w:val="0"/>
          <w:marBottom w:val="0"/>
          <w:divBdr>
            <w:top w:val="none" w:sz="0" w:space="0" w:color="auto"/>
            <w:left w:val="none" w:sz="0" w:space="0" w:color="auto"/>
            <w:bottom w:val="none" w:sz="0" w:space="0" w:color="auto"/>
            <w:right w:val="none" w:sz="0" w:space="0" w:color="auto"/>
          </w:divBdr>
        </w:div>
        <w:div w:id="2038122004">
          <w:marLeft w:val="640"/>
          <w:marRight w:val="0"/>
          <w:marTop w:val="0"/>
          <w:marBottom w:val="0"/>
          <w:divBdr>
            <w:top w:val="none" w:sz="0" w:space="0" w:color="auto"/>
            <w:left w:val="none" w:sz="0" w:space="0" w:color="auto"/>
            <w:bottom w:val="none" w:sz="0" w:space="0" w:color="auto"/>
            <w:right w:val="none" w:sz="0" w:space="0" w:color="auto"/>
          </w:divBdr>
        </w:div>
        <w:div w:id="2049143635">
          <w:marLeft w:val="640"/>
          <w:marRight w:val="0"/>
          <w:marTop w:val="0"/>
          <w:marBottom w:val="0"/>
          <w:divBdr>
            <w:top w:val="none" w:sz="0" w:space="0" w:color="auto"/>
            <w:left w:val="none" w:sz="0" w:space="0" w:color="auto"/>
            <w:bottom w:val="none" w:sz="0" w:space="0" w:color="auto"/>
            <w:right w:val="none" w:sz="0" w:space="0" w:color="auto"/>
          </w:divBdr>
        </w:div>
        <w:div w:id="2056463920">
          <w:marLeft w:val="640"/>
          <w:marRight w:val="0"/>
          <w:marTop w:val="0"/>
          <w:marBottom w:val="0"/>
          <w:divBdr>
            <w:top w:val="none" w:sz="0" w:space="0" w:color="auto"/>
            <w:left w:val="none" w:sz="0" w:space="0" w:color="auto"/>
            <w:bottom w:val="none" w:sz="0" w:space="0" w:color="auto"/>
            <w:right w:val="none" w:sz="0" w:space="0" w:color="auto"/>
          </w:divBdr>
        </w:div>
        <w:div w:id="2071878531">
          <w:marLeft w:val="640"/>
          <w:marRight w:val="0"/>
          <w:marTop w:val="0"/>
          <w:marBottom w:val="0"/>
          <w:divBdr>
            <w:top w:val="none" w:sz="0" w:space="0" w:color="auto"/>
            <w:left w:val="none" w:sz="0" w:space="0" w:color="auto"/>
            <w:bottom w:val="none" w:sz="0" w:space="0" w:color="auto"/>
            <w:right w:val="none" w:sz="0" w:space="0" w:color="auto"/>
          </w:divBdr>
        </w:div>
        <w:div w:id="2086681078">
          <w:marLeft w:val="640"/>
          <w:marRight w:val="0"/>
          <w:marTop w:val="0"/>
          <w:marBottom w:val="0"/>
          <w:divBdr>
            <w:top w:val="none" w:sz="0" w:space="0" w:color="auto"/>
            <w:left w:val="none" w:sz="0" w:space="0" w:color="auto"/>
            <w:bottom w:val="none" w:sz="0" w:space="0" w:color="auto"/>
            <w:right w:val="none" w:sz="0" w:space="0" w:color="auto"/>
          </w:divBdr>
        </w:div>
        <w:div w:id="2095205411">
          <w:marLeft w:val="640"/>
          <w:marRight w:val="0"/>
          <w:marTop w:val="0"/>
          <w:marBottom w:val="0"/>
          <w:divBdr>
            <w:top w:val="none" w:sz="0" w:space="0" w:color="auto"/>
            <w:left w:val="none" w:sz="0" w:space="0" w:color="auto"/>
            <w:bottom w:val="none" w:sz="0" w:space="0" w:color="auto"/>
            <w:right w:val="none" w:sz="0" w:space="0" w:color="auto"/>
          </w:divBdr>
        </w:div>
        <w:div w:id="2103725033">
          <w:marLeft w:val="640"/>
          <w:marRight w:val="0"/>
          <w:marTop w:val="0"/>
          <w:marBottom w:val="0"/>
          <w:divBdr>
            <w:top w:val="none" w:sz="0" w:space="0" w:color="auto"/>
            <w:left w:val="none" w:sz="0" w:space="0" w:color="auto"/>
            <w:bottom w:val="none" w:sz="0" w:space="0" w:color="auto"/>
            <w:right w:val="none" w:sz="0" w:space="0" w:color="auto"/>
          </w:divBdr>
        </w:div>
        <w:div w:id="2117555403">
          <w:marLeft w:val="640"/>
          <w:marRight w:val="0"/>
          <w:marTop w:val="0"/>
          <w:marBottom w:val="0"/>
          <w:divBdr>
            <w:top w:val="none" w:sz="0" w:space="0" w:color="auto"/>
            <w:left w:val="none" w:sz="0" w:space="0" w:color="auto"/>
            <w:bottom w:val="none" w:sz="0" w:space="0" w:color="auto"/>
            <w:right w:val="none" w:sz="0" w:space="0" w:color="auto"/>
          </w:divBdr>
        </w:div>
        <w:div w:id="2123263145">
          <w:marLeft w:val="640"/>
          <w:marRight w:val="0"/>
          <w:marTop w:val="0"/>
          <w:marBottom w:val="0"/>
          <w:divBdr>
            <w:top w:val="none" w:sz="0" w:space="0" w:color="auto"/>
            <w:left w:val="none" w:sz="0" w:space="0" w:color="auto"/>
            <w:bottom w:val="none" w:sz="0" w:space="0" w:color="auto"/>
            <w:right w:val="none" w:sz="0" w:space="0" w:color="auto"/>
          </w:divBdr>
        </w:div>
        <w:div w:id="2130661422">
          <w:marLeft w:val="640"/>
          <w:marRight w:val="0"/>
          <w:marTop w:val="0"/>
          <w:marBottom w:val="0"/>
          <w:divBdr>
            <w:top w:val="none" w:sz="0" w:space="0" w:color="auto"/>
            <w:left w:val="none" w:sz="0" w:space="0" w:color="auto"/>
            <w:bottom w:val="none" w:sz="0" w:space="0" w:color="auto"/>
            <w:right w:val="none" w:sz="0" w:space="0" w:color="auto"/>
          </w:divBdr>
        </w:div>
        <w:div w:id="2145461877">
          <w:marLeft w:val="640"/>
          <w:marRight w:val="0"/>
          <w:marTop w:val="0"/>
          <w:marBottom w:val="0"/>
          <w:divBdr>
            <w:top w:val="none" w:sz="0" w:space="0" w:color="auto"/>
            <w:left w:val="none" w:sz="0" w:space="0" w:color="auto"/>
            <w:bottom w:val="none" w:sz="0" w:space="0" w:color="auto"/>
            <w:right w:val="none" w:sz="0" w:space="0" w:color="auto"/>
          </w:divBdr>
        </w:div>
      </w:divsChild>
    </w:div>
    <w:div w:id="1664119518">
      <w:bodyDiv w:val="1"/>
      <w:marLeft w:val="0"/>
      <w:marRight w:val="0"/>
      <w:marTop w:val="0"/>
      <w:marBottom w:val="0"/>
      <w:divBdr>
        <w:top w:val="none" w:sz="0" w:space="0" w:color="auto"/>
        <w:left w:val="none" w:sz="0" w:space="0" w:color="auto"/>
        <w:bottom w:val="none" w:sz="0" w:space="0" w:color="auto"/>
        <w:right w:val="none" w:sz="0" w:space="0" w:color="auto"/>
      </w:divBdr>
    </w:div>
    <w:div w:id="1668902435">
      <w:bodyDiv w:val="1"/>
      <w:marLeft w:val="0"/>
      <w:marRight w:val="0"/>
      <w:marTop w:val="0"/>
      <w:marBottom w:val="0"/>
      <w:divBdr>
        <w:top w:val="none" w:sz="0" w:space="0" w:color="auto"/>
        <w:left w:val="none" w:sz="0" w:space="0" w:color="auto"/>
        <w:bottom w:val="none" w:sz="0" w:space="0" w:color="auto"/>
        <w:right w:val="none" w:sz="0" w:space="0" w:color="auto"/>
      </w:divBdr>
    </w:div>
    <w:div w:id="1669019148">
      <w:bodyDiv w:val="1"/>
      <w:marLeft w:val="0"/>
      <w:marRight w:val="0"/>
      <w:marTop w:val="0"/>
      <w:marBottom w:val="0"/>
      <w:divBdr>
        <w:top w:val="none" w:sz="0" w:space="0" w:color="auto"/>
        <w:left w:val="none" w:sz="0" w:space="0" w:color="auto"/>
        <w:bottom w:val="none" w:sz="0" w:space="0" w:color="auto"/>
        <w:right w:val="none" w:sz="0" w:space="0" w:color="auto"/>
      </w:divBdr>
    </w:div>
    <w:div w:id="1679043430">
      <w:bodyDiv w:val="1"/>
      <w:marLeft w:val="0"/>
      <w:marRight w:val="0"/>
      <w:marTop w:val="0"/>
      <w:marBottom w:val="0"/>
      <w:divBdr>
        <w:top w:val="none" w:sz="0" w:space="0" w:color="auto"/>
        <w:left w:val="none" w:sz="0" w:space="0" w:color="auto"/>
        <w:bottom w:val="none" w:sz="0" w:space="0" w:color="auto"/>
        <w:right w:val="none" w:sz="0" w:space="0" w:color="auto"/>
      </w:divBdr>
      <w:divsChild>
        <w:div w:id="19821794">
          <w:marLeft w:val="640"/>
          <w:marRight w:val="0"/>
          <w:marTop w:val="0"/>
          <w:marBottom w:val="0"/>
          <w:divBdr>
            <w:top w:val="none" w:sz="0" w:space="0" w:color="auto"/>
            <w:left w:val="none" w:sz="0" w:space="0" w:color="auto"/>
            <w:bottom w:val="none" w:sz="0" w:space="0" w:color="auto"/>
            <w:right w:val="none" w:sz="0" w:space="0" w:color="auto"/>
          </w:divBdr>
        </w:div>
        <w:div w:id="20522201">
          <w:marLeft w:val="640"/>
          <w:marRight w:val="0"/>
          <w:marTop w:val="0"/>
          <w:marBottom w:val="0"/>
          <w:divBdr>
            <w:top w:val="none" w:sz="0" w:space="0" w:color="auto"/>
            <w:left w:val="none" w:sz="0" w:space="0" w:color="auto"/>
            <w:bottom w:val="none" w:sz="0" w:space="0" w:color="auto"/>
            <w:right w:val="none" w:sz="0" w:space="0" w:color="auto"/>
          </w:divBdr>
        </w:div>
        <w:div w:id="23405989">
          <w:marLeft w:val="640"/>
          <w:marRight w:val="0"/>
          <w:marTop w:val="0"/>
          <w:marBottom w:val="0"/>
          <w:divBdr>
            <w:top w:val="none" w:sz="0" w:space="0" w:color="auto"/>
            <w:left w:val="none" w:sz="0" w:space="0" w:color="auto"/>
            <w:bottom w:val="none" w:sz="0" w:space="0" w:color="auto"/>
            <w:right w:val="none" w:sz="0" w:space="0" w:color="auto"/>
          </w:divBdr>
        </w:div>
        <w:div w:id="32384908">
          <w:marLeft w:val="640"/>
          <w:marRight w:val="0"/>
          <w:marTop w:val="0"/>
          <w:marBottom w:val="0"/>
          <w:divBdr>
            <w:top w:val="none" w:sz="0" w:space="0" w:color="auto"/>
            <w:left w:val="none" w:sz="0" w:space="0" w:color="auto"/>
            <w:bottom w:val="none" w:sz="0" w:space="0" w:color="auto"/>
            <w:right w:val="none" w:sz="0" w:space="0" w:color="auto"/>
          </w:divBdr>
        </w:div>
        <w:div w:id="45228754">
          <w:marLeft w:val="640"/>
          <w:marRight w:val="0"/>
          <w:marTop w:val="0"/>
          <w:marBottom w:val="0"/>
          <w:divBdr>
            <w:top w:val="none" w:sz="0" w:space="0" w:color="auto"/>
            <w:left w:val="none" w:sz="0" w:space="0" w:color="auto"/>
            <w:bottom w:val="none" w:sz="0" w:space="0" w:color="auto"/>
            <w:right w:val="none" w:sz="0" w:space="0" w:color="auto"/>
          </w:divBdr>
        </w:div>
        <w:div w:id="46803565">
          <w:marLeft w:val="640"/>
          <w:marRight w:val="0"/>
          <w:marTop w:val="0"/>
          <w:marBottom w:val="0"/>
          <w:divBdr>
            <w:top w:val="none" w:sz="0" w:space="0" w:color="auto"/>
            <w:left w:val="none" w:sz="0" w:space="0" w:color="auto"/>
            <w:bottom w:val="none" w:sz="0" w:space="0" w:color="auto"/>
            <w:right w:val="none" w:sz="0" w:space="0" w:color="auto"/>
          </w:divBdr>
        </w:div>
        <w:div w:id="53359708">
          <w:marLeft w:val="640"/>
          <w:marRight w:val="0"/>
          <w:marTop w:val="0"/>
          <w:marBottom w:val="0"/>
          <w:divBdr>
            <w:top w:val="none" w:sz="0" w:space="0" w:color="auto"/>
            <w:left w:val="none" w:sz="0" w:space="0" w:color="auto"/>
            <w:bottom w:val="none" w:sz="0" w:space="0" w:color="auto"/>
            <w:right w:val="none" w:sz="0" w:space="0" w:color="auto"/>
          </w:divBdr>
        </w:div>
        <w:div w:id="71512561">
          <w:marLeft w:val="640"/>
          <w:marRight w:val="0"/>
          <w:marTop w:val="0"/>
          <w:marBottom w:val="0"/>
          <w:divBdr>
            <w:top w:val="none" w:sz="0" w:space="0" w:color="auto"/>
            <w:left w:val="none" w:sz="0" w:space="0" w:color="auto"/>
            <w:bottom w:val="none" w:sz="0" w:space="0" w:color="auto"/>
            <w:right w:val="none" w:sz="0" w:space="0" w:color="auto"/>
          </w:divBdr>
        </w:div>
        <w:div w:id="73168189">
          <w:marLeft w:val="640"/>
          <w:marRight w:val="0"/>
          <w:marTop w:val="0"/>
          <w:marBottom w:val="0"/>
          <w:divBdr>
            <w:top w:val="none" w:sz="0" w:space="0" w:color="auto"/>
            <w:left w:val="none" w:sz="0" w:space="0" w:color="auto"/>
            <w:bottom w:val="none" w:sz="0" w:space="0" w:color="auto"/>
            <w:right w:val="none" w:sz="0" w:space="0" w:color="auto"/>
          </w:divBdr>
        </w:div>
        <w:div w:id="73553151">
          <w:marLeft w:val="640"/>
          <w:marRight w:val="0"/>
          <w:marTop w:val="0"/>
          <w:marBottom w:val="0"/>
          <w:divBdr>
            <w:top w:val="none" w:sz="0" w:space="0" w:color="auto"/>
            <w:left w:val="none" w:sz="0" w:space="0" w:color="auto"/>
            <w:bottom w:val="none" w:sz="0" w:space="0" w:color="auto"/>
            <w:right w:val="none" w:sz="0" w:space="0" w:color="auto"/>
          </w:divBdr>
        </w:div>
        <w:div w:id="98372841">
          <w:marLeft w:val="640"/>
          <w:marRight w:val="0"/>
          <w:marTop w:val="0"/>
          <w:marBottom w:val="0"/>
          <w:divBdr>
            <w:top w:val="none" w:sz="0" w:space="0" w:color="auto"/>
            <w:left w:val="none" w:sz="0" w:space="0" w:color="auto"/>
            <w:bottom w:val="none" w:sz="0" w:space="0" w:color="auto"/>
            <w:right w:val="none" w:sz="0" w:space="0" w:color="auto"/>
          </w:divBdr>
        </w:div>
        <w:div w:id="128865190">
          <w:marLeft w:val="640"/>
          <w:marRight w:val="0"/>
          <w:marTop w:val="0"/>
          <w:marBottom w:val="0"/>
          <w:divBdr>
            <w:top w:val="none" w:sz="0" w:space="0" w:color="auto"/>
            <w:left w:val="none" w:sz="0" w:space="0" w:color="auto"/>
            <w:bottom w:val="none" w:sz="0" w:space="0" w:color="auto"/>
            <w:right w:val="none" w:sz="0" w:space="0" w:color="auto"/>
          </w:divBdr>
        </w:div>
        <w:div w:id="148864679">
          <w:marLeft w:val="640"/>
          <w:marRight w:val="0"/>
          <w:marTop w:val="0"/>
          <w:marBottom w:val="0"/>
          <w:divBdr>
            <w:top w:val="none" w:sz="0" w:space="0" w:color="auto"/>
            <w:left w:val="none" w:sz="0" w:space="0" w:color="auto"/>
            <w:bottom w:val="none" w:sz="0" w:space="0" w:color="auto"/>
            <w:right w:val="none" w:sz="0" w:space="0" w:color="auto"/>
          </w:divBdr>
        </w:div>
        <w:div w:id="154733619">
          <w:marLeft w:val="640"/>
          <w:marRight w:val="0"/>
          <w:marTop w:val="0"/>
          <w:marBottom w:val="0"/>
          <w:divBdr>
            <w:top w:val="none" w:sz="0" w:space="0" w:color="auto"/>
            <w:left w:val="none" w:sz="0" w:space="0" w:color="auto"/>
            <w:bottom w:val="none" w:sz="0" w:space="0" w:color="auto"/>
            <w:right w:val="none" w:sz="0" w:space="0" w:color="auto"/>
          </w:divBdr>
        </w:div>
        <w:div w:id="178198047">
          <w:marLeft w:val="640"/>
          <w:marRight w:val="0"/>
          <w:marTop w:val="0"/>
          <w:marBottom w:val="0"/>
          <w:divBdr>
            <w:top w:val="none" w:sz="0" w:space="0" w:color="auto"/>
            <w:left w:val="none" w:sz="0" w:space="0" w:color="auto"/>
            <w:bottom w:val="none" w:sz="0" w:space="0" w:color="auto"/>
            <w:right w:val="none" w:sz="0" w:space="0" w:color="auto"/>
          </w:divBdr>
        </w:div>
        <w:div w:id="193277920">
          <w:marLeft w:val="640"/>
          <w:marRight w:val="0"/>
          <w:marTop w:val="0"/>
          <w:marBottom w:val="0"/>
          <w:divBdr>
            <w:top w:val="none" w:sz="0" w:space="0" w:color="auto"/>
            <w:left w:val="none" w:sz="0" w:space="0" w:color="auto"/>
            <w:bottom w:val="none" w:sz="0" w:space="0" w:color="auto"/>
            <w:right w:val="none" w:sz="0" w:space="0" w:color="auto"/>
          </w:divBdr>
        </w:div>
        <w:div w:id="208878198">
          <w:marLeft w:val="640"/>
          <w:marRight w:val="0"/>
          <w:marTop w:val="0"/>
          <w:marBottom w:val="0"/>
          <w:divBdr>
            <w:top w:val="none" w:sz="0" w:space="0" w:color="auto"/>
            <w:left w:val="none" w:sz="0" w:space="0" w:color="auto"/>
            <w:bottom w:val="none" w:sz="0" w:space="0" w:color="auto"/>
            <w:right w:val="none" w:sz="0" w:space="0" w:color="auto"/>
          </w:divBdr>
        </w:div>
        <w:div w:id="220677398">
          <w:marLeft w:val="640"/>
          <w:marRight w:val="0"/>
          <w:marTop w:val="0"/>
          <w:marBottom w:val="0"/>
          <w:divBdr>
            <w:top w:val="none" w:sz="0" w:space="0" w:color="auto"/>
            <w:left w:val="none" w:sz="0" w:space="0" w:color="auto"/>
            <w:bottom w:val="none" w:sz="0" w:space="0" w:color="auto"/>
            <w:right w:val="none" w:sz="0" w:space="0" w:color="auto"/>
          </w:divBdr>
        </w:div>
        <w:div w:id="239103547">
          <w:marLeft w:val="640"/>
          <w:marRight w:val="0"/>
          <w:marTop w:val="0"/>
          <w:marBottom w:val="0"/>
          <w:divBdr>
            <w:top w:val="none" w:sz="0" w:space="0" w:color="auto"/>
            <w:left w:val="none" w:sz="0" w:space="0" w:color="auto"/>
            <w:bottom w:val="none" w:sz="0" w:space="0" w:color="auto"/>
            <w:right w:val="none" w:sz="0" w:space="0" w:color="auto"/>
          </w:divBdr>
        </w:div>
        <w:div w:id="255603560">
          <w:marLeft w:val="640"/>
          <w:marRight w:val="0"/>
          <w:marTop w:val="0"/>
          <w:marBottom w:val="0"/>
          <w:divBdr>
            <w:top w:val="none" w:sz="0" w:space="0" w:color="auto"/>
            <w:left w:val="none" w:sz="0" w:space="0" w:color="auto"/>
            <w:bottom w:val="none" w:sz="0" w:space="0" w:color="auto"/>
            <w:right w:val="none" w:sz="0" w:space="0" w:color="auto"/>
          </w:divBdr>
        </w:div>
        <w:div w:id="261643042">
          <w:marLeft w:val="640"/>
          <w:marRight w:val="0"/>
          <w:marTop w:val="0"/>
          <w:marBottom w:val="0"/>
          <w:divBdr>
            <w:top w:val="none" w:sz="0" w:space="0" w:color="auto"/>
            <w:left w:val="none" w:sz="0" w:space="0" w:color="auto"/>
            <w:bottom w:val="none" w:sz="0" w:space="0" w:color="auto"/>
            <w:right w:val="none" w:sz="0" w:space="0" w:color="auto"/>
          </w:divBdr>
        </w:div>
        <w:div w:id="272789271">
          <w:marLeft w:val="640"/>
          <w:marRight w:val="0"/>
          <w:marTop w:val="0"/>
          <w:marBottom w:val="0"/>
          <w:divBdr>
            <w:top w:val="none" w:sz="0" w:space="0" w:color="auto"/>
            <w:left w:val="none" w:sz="0" w:space="0" w:color="auto"/>
            <w:bottom w:val="none" w:sz="0" w:space="0" w:color="auto"/>
            <w:right w:val="none" w:sz="0" w:space="0" w:color="auto"/>
          </w:divBdr>
        </w:div>
        <w:div w:id="293753146">
          <w:marLeft w:val="640"/>
          <w:marRight w:val="0"/>
          <w:marTop w:val="0"/>
          <w:marBottom w:val="0"/>
          <w:divBdr>
            <w:top w:val="none" w:sz="0" w:space="0" w:color="auto"/>
            <w:left w:val="none" w:sz="0" w:space="0" w:color="auto"/>
            <w:bottom w:val="none" w:sz="0" w:space="0" w:color="auto"/>
            <w:right w:val="none" w:sz="0" w:space="0" w:color="auto"/>
          </w:divBdr>
        </w:div>
        <w:div w:id="321737675">
          <w:marLeft w:val="640"/>
          <w:marRight w:val="0"/>
          <w:marTop w:val="0"/>
          <w:marBottom w:val="0"/>
          <w:divBdr>
            <w:top w:val="none" w:sz="0" w:space="0" w:color="auto"/>
            <w:left w:val="none" w:sz="0" w:space="0" w:color="auto"/>
            <w:bottom w:val="none" w:sz="0" w:space="0" w:color="auto"/>
            <w:right w:val="none" w:sz="0" w:space="0" w:color="auto"/>
          </w:divBdr>
        </w:div>
        <w:div w:id="322855640">
          <w:marLeft w:val="640"/>
          <w:marRight w:val="0"/>
          <w:marTop w:val="0"/>
          <w:marBottom w:val="0"/>
          <w:divBdr>
            <w:top w:val="none" w:sz="0" w:space="0" w:color="auto"/>
            <w:left w:val="none" w:sz="0" w:space="0" w:color="auto"/>
            <w:bottom w:val="none" w:sz="0" w:space="0" w:color="auto"/>
            <w:right w:val="none" w:sz="0" w:space="0" w:color="auto"/>
          </w:divBdr>
        </w:div>
        <w:div w:id="340275718">
          <w:marLeft w:val="640"/>
          <w:marRight w:val="0"/>
          <w:marTop w:val="0"/>
          <w:marBottom w:val="0"/>
          <w:divBdr>
            <w:top w:val="none" w:sz="0" w:space="0" w:color="auto"/>
            <w:left w:val="none" w:sz="0" w:space="0" w:color="auto"/>
            <w:bottom w:val="none" w:sz="0" w:space="0" w:color="auto"/>
            <w:right w:val="none" w:sz="0" w:space="0" w:color="auto"/>
          </w:divBdr>
        </w:div>
        <w:div w:id="340859265">
          <w:marLeft w:val="640"/>
          <w:marRight w:val="0"/>
          <w:marTop w:val="0"/>
          <w:marBottom w:val="0"/>
          <w:divBdr>
            <w:top w:val="none" w:sz="0" w:space="0" w:color="auto"/>
            <w:left w:val="none" w:sz="0" w:space="0" w:color="auto"/>
            <w:bottom w:val="none" w:sz="0" w:space="0" w:color="auto"/>
            <w:right w:val="none" w:sz="0" w:space="0" w:color="auto"/>
          </w:divBdr>
        </w:div>
        <w:div w:id="341593027">
          <w:marLeft w:val="640"/>
          <w:marRight w:val="0"/>
          <w:marTop w:val="0"/>
          <w:marBottom w:val="0"/>
          <w:divBdr>
            <w:top w:val="none" w:sz="0" w:space="0" w:color="auto"/>
            <w:left w:val="none" w:sz="0" w:space="0" w:color="auto"/>
            <w:bottom w:val="none" w:sz="0" w:space="0" w:color="auto"/>
            <w:right w:val="none" w:sz="0" w:space="0" w:color="auto"/>
          </w:divBdr>
        </w:div>
        <w:div w:id="376469157">
          <w:marLeft w:val="640"/>
          <w:marRight w:val="0"/>
          <w:marTop w:val="0"/>
          <w:marBottom w:val="0"/>
          <w:divBdr>
            <w:top w:val="none" w:sz="0" w:space="0" w:color="auto"/>
            <w:left w:val="none" w:sz="0" w:space="0" w:color="auto"/>
            <w:bottom w:val="none" w:sz="0" w:space="0" w:color="auto"/>
            <w:right w:val="none" w:sz="0" w:space="0" w:color="auto"/>
          </w:divBdr>
        </w:div>
        <w:div w:id="381945388">
          <w:marLeft w:val="640"/>
          <w:marRight w:val="0"/>
          <w:marTop w:val="0"/>
          <w:marBottom w:val="0"/>
          <w:divBdr>
            <w:top w:val="none" w:sz="0" w:space="0" w:color="auto"/>
            <w:left w:val="none" w:sz="0" w:space="0" w:color="auto"/>
            <w:bottom w:val="none" w:sz="0" w:space="0" w:color="auto"/>
            <w:right w:val="none" w:sz="0" w:space="0" w:color="auto"/>
          </w:divBdr>
        </w:div>
        <w:div w:id="384911061">
          <w:marLeft w:val="640"/>
          <w:marRight w:val="0"/>
          <w:marTop w:val="0"/>
          <w:marBottom w:val="0"/>
          <w:divBdr>
            <w:top w:val="none" w:sz="0" w:space="0" w:color="auto"/>
            <w:left w:val="none" w:sz="0" w:space="0" w:color="auto"/>
            <w:bottom w:val="none" w:sz="0" w:space="0" w:color="auto"/>
            <w:right w:val="none" w:sz="0" w:space="0" w:color="auto"/>
          </w:divBdr>
        </w:div>
        <w:div w:id="388499886">
          <w:marLeft w:val="640"/>
          <w:marRight w:val="0"/>
          <w:marTop w:val="0"/>
          <w:marBottom w:val="0"/>
          <w:divBdr>
            <w:top w:val="none" w:sz="0" w:space="0" w:color="auto"/>
            <w:left w:val="none" w:sz="0" w:space="0" w:color="auto"/>
            <w:bottom w:val="none" w:sz="0" w:space="0" w:color="auto"/>
            <w:right w:val="none" w:sz="0" w:space="0" w:color="auto"/>
          </w:divBdr>
        </w:div>
        <w:div w:id="405610934">
          <w:marLeft w:val="640"/>
          <w:marRight w:val="0"/>
          <w:marTop w:val="0"/>
          <w:marBottom w:val="0"/>
          <w:divBdr>
            <w:top w:val="none" w:sz="0" w:space="0" w:color="auto"/>
            <w:left w:val="none" w:sz="0" w:space="0" w:color="auto"/>
            <w:bottom w:val="none" w:sz="0" w:space="0" w:color="auto"/>
            <w:right w:val="none" w:sz="0" w:space="0" w:color="auto"/>
          </w:divBdr>
        </w:div>
        <w:div w:id="406878442">
          <w:marLeft w:val="640"/>
          <w:marRight w:val="0"/>
          <w:marTop w:val="0"/>
          <w:marBottom w:val="0"/>
          <w:divBdr>
            <w:top w:val="none" w:sz="0" w:space="0" w:color="auto"/>
            <w:left w:val="none" w:sz="0" w:space="0" w:color="auto"/>
            <w:bottom w:val="none" w:sz="0" w:space="0" w:color="auto"/>
            <w:right w:val="none" w:sz="0" w:space="0" w:color="auto"/>
          </w:divBdr>
        </w:div>
        <w:div w:id="454786761">
          <w:marLeft w:val="640"/>
          <w:marRight w:val="0"/>
          <w:marTop w:val="0"/>
          <w:marBottom w:val="0"/>
          <w:divBdr>
            <w:top w:val="none" w:sz="0" w:space="0" w:color="auto"/>
            <w:left w:val="none" w:sz="0" w:space="0" w:color="auto"/>
            <w:bottom w:val="none" w:sz="0" w:space="0" w:color="auto"/>
            <w:right w:val="none" w:sz="0" w:space="0" w:color="auto"/>
          </w:divBdr>
        </w:div>
        <w:div w:id="461654507">
          <w:marLeft w:val="640"/>
          <w:marRight w:val="0"/>
          <w:marTop w:val="0"/>
          <w:marBottom w:val="0"/>
          <w:divBdr>
            <w:top w:val="none" w:sz="0" w:space="0" w:color="auto"/>
            <w:left w:val="none" w:sz="0" w:space="0" w:color="auto"/>
            <w:bottom w:val="none" w:sz="0" w:space="0" w:color="auto"/>
            <w:right w:val="none" w:sz="0" w:space="0" w:color="auto"/>
          </w:divBdr>
        </w:div>
        <w:div w:id="469370192">
          <w:marLeft w:val="640"/>
          <w:marRight w:val="0"/>
          <w:marTop w:val="0"/>
          <w:marBottom w:val="0"/>
          <w:divBdr>
            <w:top w:val="none" w:sz="0" w:space="0" w:color="auto"/>
            <w:left w:val="none" w:sz="0" w:space="0" w:color="auto"/>
            <w:bottom w:val="none" w:sz="0" w:space="0" w:color="auto"/>
            <w:right w:val="none" w:sz="0" w:space="0" w:color="auto"/>
          </w:divBdr>
        </w:div>
        <w:div w:id="495074266">
          <w:marLeft w:val="640"/>
          <w:marRight w:val="0"/>
          <w:marTop w:val="0"/>
          <w:marBottom w:val="0"/>
          <w:divBdr>
            <w:top w:val="none" w:sz="0" w:space="0" w:color="auto"/>
            <w:left w:val="none" w:sz="0" w:space="0" w:color="auto"/>
            <w:bottom w:val="none" w:sz="0" w:space="0" w:color="auto"/>
            <w:right w:val="none" w:sz="0" w:space="0" w:color="auto"/>
          </w:divBdr>
        </w:div>
        <w:div w:id="531765492">
          <w:marLeft w:val="640"/>
          <w:marRight w:val="0"/>
          <w:marTop w:val="0"/>
          <w:marBottom w:val="0"/>
          <w:divBdr>
            <w:top w:val="none" w:sz="0" w:space="0" w:color="auto"/>
            <w:left w:val="none" w:sz="0" w:space="0" w:color="auto"/>
            <w:bottom w:val="none" w:sz="0" w:space="0" w:color="auto"/>
            <w:right w:val="none" w:sz="0" w:space="0" w:color="auto"/>
          </w:divBdr>
        </w:div>
        <w:div w:id="542329872">
          <w:marLeft w:val="640"/>
          <w:marRight w:val="0"/>
          <w:marTop w:val="0"/>
          <w:marBottom w:val="0"/>
          <w:divBdr>
            <w:top w:val="none" w:sz="0" w:space="0" w:color="auto"/>
            <w:left w:val="none" w:sz="0" w:space="0" w:color="auto"/>
            <w:bottom w:val="none" w:sz="0" w:space="0" w:color="auto"/>
            <w:right w:val="none" w:sz="0" w:space="0" w:color="auto"/>
          </w:divBdr>
        </w:div>
        <w:div w:id="581837560">
          <w:marLeft w:val="640"/>
          <w:marRight w:val="0"/>
          <w:marTop w:val="0"/>
          <w:marBottom w:val="0"/>
          <w:divBdr>
            <w:top w:val="none" w:sz="0" w:space="0" w:color="auto"/>
            <w:left w:val="none" w:sz="0" w:space="0" w:color="auto"/>
            <w:bottom w:val="none" w:sz="0" w:space="0" w:color="auto"/>
            <w:right w:val="none" w:sz="0" w:space="0" w:color="auto"/>
          </w:divBdr>
        </w:div>
        <w:div w:id="603850952">
          <w:marLeft w:val="640"/>
          <w:marRight w:val="0"/>
          <w:marTop w:val="0"/>
          <w:marBottom w:val="0"/>
          <w:divBdr>
            <w:top w:val="none" w:sz="0" w:space="0" w:color="auto"/>
            <w:left w:val="none" w:sz="0" w:space="0" w:color="auto"/>
            <w:bottom w:val="none" w:sz="0" w:space="0" w:color="auto"/>
            <w:right w:val="none" w:sz="0" w:space="0" w:color="auto"/>
          </w:divBdr>
        </w:div>
        <w:div w:id="612203465">
          <w:marLeft w:val="640"/>
          <w:marRight w:val="0"/>
          <w:marTop w:val="0"/>
          <w:marBottom w:val="0"/>
          <w:divBdr>
            <w:top w:val="none" w:sz="0" w:space="0" w:color="auto"/>
            <w:left w:val="none" w:sz="0" w:space="0" w:color="auto"/>
            <w:bottom w:val="none" w:sz="0" w:space="0" w:color="auto"/>
            <w:right w:val="none" w:sz="0" w:space="0" w:color="auto"/>
          </w:divBdr>
        </w:div>
        <w:div w:id="617184050">
          <w:marLeft w:val="640"/>
          <w:marRight w:val="0"/>
          <w:marTop w:val="0"/>
          <w:marBottom w:val="0"/>
          <w:divBdr>
            <w:top w:val="none" w:sz="0" w:space="0" w:color="auto"/>
            <w:left w:val="none" w:sz="0" w:space="0" w:color="auto"/>
            <w:bottom w:val="none" w:sz="0" w:space="0" w:color="auto"/>
            <w:right w:val="none" w:sz="0" w:space="0" w:color="auto"/>
          </w:divBdr>
        </w:div>
        <w:div w:id="632255352">
          <w:marLeft w:val="640"/>
          <w:marRight w:val="0"/>
          <w:marTop w:val="0"/>
          <w:marBottom w:val="0"/>
          <w:divBdr>
            <w:top w:val="none" w:sz="0" w:space="0" w:color="auto"/>
            <w:left w:val="none" w:sz="0" w:space="0" w:color="auto"/>
            <w:bottom w:val="none" w:sz="0" w:space="0" w:color="auto"/>
            <w:right w:val="none" w:sz="0" w:space="0" w:color="auto"/>
          </w:divBdr>
        </w:div>
        <w:div w:id="633098742">
          <w:marLeft w:val="640"/>
          <w:marRight w:val="0"/>
          <w:marTop w:val="0"/>
          <w:marBottom w:val="0"/>
          <w:divBdr>
            <w:top w:val="none" w:sz="0" w:space="0" w:color="auto"/>
            <w:left w:val="none" w:sz="0" w:space="0" w:color="auto"/>
            <w:bottom w:val="none" w:sz="0" w:space="0" w:color="auto"/>
            <w:right w:val="none" w:sz="0" w:space="0" w:color="auto"/>
          </w:divBdr>
        </w:div>
        <w:div w:id="639926040">
          <w:marLeft w:val="640"/>
          <w:marRight w:val="0"/>
          <w:marTop w:val="0"/>
          <w:marBottom w:val="0"/>
          <w:divBdr>
            <w:top w:val="none" w:sz="0" w:space="0" w:color="auto"/>
            <w:left w:val="none" w:sz="0" w:space="0" w:color="auto"/>
            <w:bottom w:val="none" w:sz="0" w:space="0" w:color="auto"/>
            <w:right w:val="none" w:sz="0" w:space="0" w:color="auto"/>
          </w:divBdr>
        </w:div>
        <w:div w:id="649751542">
          <w:marLeft w:val="640"/>
          <w:marRight w:val="0"/>
          <w:marTop w:val="0"/>
          <w:marBottom w:val="0"/>
          <w:divBdr>
            <w:top w:val="none" w:sz="0" w:space="0" w:color="auto"/>
            <w:left w:val="none" w:sz="0" w:space="0" w:color="auto"/>
            <w:bottom w:val="none" w:sz="0" w:space="0" w:color="auto"/>
            <w:right w:val="none" w:sz="0" w:space="0" w:color="auto"/>
          </w:divBdr>
        </w:div>
        <w:div w:id="691689580">
          <w:marLeft w:val="640"/>
          <w:marRight w:val="0"/>
          <w:marTop w:val="0"/>
          <w:marBottom w:val="0"/>
          <w:divBdr>
            <w:top w:val="none" w:sz="0" w:space="0" w:color="auto"/>
            <w:left w:val="none" w:sz="0" w:space="0" w:color="auto"/>
            <w:bottom w:val="none" w:sz="0" w:space="0" w:color="auto"/>
            <w:right w:val="none" w:sz="0" w:space="0" w:color="auto"/>
          </w:divBdr>
        </w:div>
        <w:div w:id="693578509">
          <w:marLeft w:val="640"/>
          <w:marRight w:val="0"/>
          <w:marTop w:val="0"/>
          <w:marBottom w:val="0"/>
          <w:divBdr>
            <w:top w:val="none" w:sz="0" w:space="0" w:color="auto"/>
            <w:left w:val="none" w:sz="0" w:space="0" w:color="auto"/>
            <w:bottom w:val="none" w:sz="0" w:space="0" w:color="auto"/>
            <w:right w:val="none" w:sz="0" w:space="0" w:color="auto"/>
          </w:divBdr>
        </w:div>
        <w:div w:id="695545867">
          <w:marLeft w:val="640"/>
          <w:marRight w:val="0"/>
          <w:marTop w:val="0"/>
          <w:marBottom w:val="0"/>
          <w:divBdr>
            <w:top w:val="none" w:sz="0" w:space="0" w:color="auto"/>
            <w:left w:val="none" w:sz="0" w:space="0" w:color="auto"/>
            <w:bottom w:val="none" w:sz="0" w:space="0" w:color="auto"/>
            <w:right w:val="none" w:sz="0" w:space="0" w:color="auto"/>
          </w:divBdr>
        </w:div>
        <w:div w:id="718407559">
          <w:marLeft w:val="640"/>
          <w:marRight w:val="0"/>
          <w:marTop w:val="0"/>
          <w:marBottom w:val="0"/>
          <w:divBdr>
            <w:top w:val="none" w:sz="0" w:space="0" w:color="auto"/>
            <w:left w:val="none" w:sz="0" w:space="0" w:color="auto"/>
            <w:bottom w:val="none" w:sz="0" w:space="0" w:color="auto"/>
            <w:right w:val="none" w:sz="0" w:space="0" w:color="auto"/>
          </w:divBdr>
        </w:div>
        <w:div w:id="724991144">
          <w:marLeft w:val="640"/>
          <w:marRight w:val="0"/>
          <w:marTop w:val="0"/>
          <w:marBottom w:val="0"/>
          <w:divBdr>
            <w:top w:val="none" w:sz="0" w:space="0" w:color="auto"/>
            <w:left w:val="none" w:sz="0" w:space="0" w:color="auto"/>
            <w:bottom w:val="none" w:sz="0" w:space="0" w:color="auto"/>
            <w:right w:val="none" w:sz="0" w:space="0" w:color="auto"/>
          </w:divBdr>
        </w:div>
        <w:div w:id="750934347">
          <w:marLeft w:val="640"/>
          <w:marRight w:val="0"/>
          <w:marTop w:val="0"/>
          <w:marBottom w:val="0"/>
          <w:divBdr>
            <w:top w:val="none" w:sz="0" w:space="0" w:color="auto"/>
            <w:left w:val="none" w:sz="0" w:space="0" w:color="auto"/>
            <w:bottom w:val="none" w:sz="0" w:space="0" w:color="auto"/>
            <w:right w:val="none" w:sz="0" w:space="0" w:color="auto"/>
          </w:divBdr>
        </w:div>
        <w:div w:id="764694301">
          <w:marLeft w:val="640"/>
          <w:marRight w:val="0"/>
          <w:marTop w:val="0"/>
          <w:marBottom w:val="0"/>
          <w:divBdr>
            <w:top w:val="none" w:sz="0" w:space="0" w:color="auto"/>
            <w:left w:val="none" w:sz="0" w:space="0" w:color="auto"/>
            <w:bottom w:val="none" w:sz="0" w:space="0" w:color="auto"/>
            <w:right w:val="none" w:sz="0" w:space="0" w:color="auto"/>
          </w:divBdr>
        </w:div>
        <w:div w:id="790323509">
          <w:marLeft w:val="640"/>
          <w:marRight w:val="0"/>
          <w:marTop w:val="0"/>
          <w:marBottom w:val="0"/>
          <w:divBdr>
            <w:top w:val="none" w:sz="0" w:space="0" w:color="auto"/>
            <w:left w:val="none" w:sz="0" w:space="0" w:color="auto"/>
            <w:bottom w:val="none" w:sz="0" w:space="0" w:color="auto"/>
            <w:right w:val="none" w:sz="0" w:space="0" w:color="auto"/>
          </w:divBdr>
        </w:div>
        <w:div w:id="794257108">
          <w:marLeft w:val="640"/>
          <w:marRight w:val="0"/>
          <w:marTop w:val="0"/>
          <w:marBottom w:val="0"/>
          <w:divBdr>
            <w:top w:val="none" w:sz="0" w:space="0" w:color="auto"/>
            <w:left w:val="none" w:sz="0" w:space="0" w:color="auto"/>
            <w:bottom w:val="none" w:sz="0" w:space="0" w:color="auto"/>
            <w:right w:val="none" w:sz="0" w:space="0" w:color="auto"/>
          </w:divBdr>
        </w:div>
        <w:div w:id="798260682">
          <w:marLeft w:val="640"/>
          <w:marRight w:val="0"/>
          <w:marTop w:val="0"/>
          <w:marBottom w:val="0"/>
          <w:divBdr>
            <w:top w:val="none" w:sz="0" w:space="0" w:color="auto"/>
            <w:left w:val="none" w:sz="0" w:space="0" w:color="auto"/>
            <w:bottom w:val="none" w:sz="0" w:space="0" w:color="auto"/>
            <w:right w:val="none" w:sz="0" w:space="0" w:color="auto"/>
          </w:divBdr>
        </w:div>
        <w:div w:id="818183712">
          <w:marLeft w:val="640"/>
          <w:marRight w:val="0"/>
          <w:marTop w:val="0"/>
          <w:marBottom w:val="0"/>
          <w:divBdr>
            <w:top w:val="none" w:sz="0" w:space="0" w:color="auto"/>
            <w:left w:val="none" w:sz="0" w:space="0" w:color="auto"/>
            <w:bottom w:val="none" w:sz="0" w:space="0" w:color="auto"/>
            <w:right w:val="none" w:sz="0" w:space="0" w:color="auto"/>
          </w:divBdr>
        </w:div>
        <w:div w:id="848057951">
          <w:marLeft w:val="640"/>
          <w:marRight w:val="0"/>
          <w:marTop w:val="0"/>
          <w:marBottom w:val="0"/>
          <w:divBdr>
            <w:top w:val="none" w:sz="0" w:space="0" w:color="auto"/>
            <w:left w:val="none" w:sz="0" w:space="0" w:color="auto"/>
            <w:bottom w:val="none" w:sz="0" w:space="0" w:color="auto"/>
            <w:right w:val="none" w:sz="0" w:space="0" w:color="auto"/>
          </w:divBdr>
        </w:div>
        <w:div w:id="881987423">
          <w:marLeft w:val="640"/>
          <w:marRight w:val="0"/>
          <w:marTop w:val="0"/>
          <w:marBottom w:val="0"/>
          <w:divBdr>
            <w:top w:val="none" w:sz="0" w:space="0" w:color="auto"/>
            <w:left w:val="none" w:sz="0" w:space="0" w:color="auto"/>
            <w:bottom w:val="none" w:sz="0" w:space="0" w:color="auto"/>
            <w:right w:val="none" w:sz="0" w:space="0" w:color="auto"/>
          </w:divBdr>
        </w:div>
        <w:div w:id="895433641">
          <w:marLeft w:val="640"/>
          <w:marRight w:val="0"/>
          <w:marTop w:val="0"/>
          <w:marBottom w:val="0"/>
          <w:divBdr>
            <w:top w:val="none" w:sz="0" w:space="0" w:color="auto"/>
            <w:left w:val="none" w:sz="0" w:space="0" w:color="auto"/>
            <w:bottom w:val="none" w:sz="0" w:space="0" w:color="auto"/>
            <w:right w:val="none" w:sz="0" w:space="0" w:color="auto"/>
          </w:divBdr>
        </w:div>
        <w:div w:id="919095437">
          <w:marLeft w:val="640"/>
          <w:marRight w:val="0"/>
          <w:marTop w:val="0"/>
          <w:marBottom w:val="0"/>
          <w:divBdr>
            <w:top w:val="none" w:sz="0" w:space="0" w:color="auto"/>
            <w:left w:val="none" w:sz="0" w:space="0" w:color="auto"/>
            <w:bottom w:val="none" w:sz="0" w:space="0" w:color="auto"/>
            <w:right w:val="none" w:sz="0" w:space="0" w:color="auto"/>
          </w:divBdr>
        </w:div>
        <w:div w:id="927035926">
          <w:marLeft w:val="640"/>
          <w:marRight w:val="0"/>
          <w:marTop w:val="0"/>
          <w:marBottom w:val="0"/>
          <w:divBdr>
            <w:top w:val="none" w:sz="0" w:space="0" w:color="auto"/>
            <w:left w:val="none" w:sz="0" w:space="0" w:color="auto"/>
            <w:bottom w:val="none" w:sz="0" w:space="0" w:color="auto"/>
            <w:right w:val="none" w:sz="0" w:space="0" w:color="auto"/>
          </w:divBdr>
        </w:div>
        <w:div w:id="944462041">
          <w:marLeft w:val="640"/>
          <w:marRight w:val="0"/>
          <w:marTop w:val="0"/>
          <w:marBottom w:val="0"/>
          <w:divBdr>
            <w:top w:val="none" w:sz="0" w:space="0" w:color="auto"/>
            <w:left w:val="none" w:sz="0" w:space="0" w:color="auto"/>
            <w:bottom w:val="none" w:sz="0" w:space="0" w:color="auto"/>
            <w:right w:val="none" w:sz="0" w:space="0" w:color="auto"/>
          </w:divBdr>
        </w:div>
        <w:div w:id="946502670">
          <w:marLeft w:val="640"/>
          <w:marRight w:val="0"/>
          <w:marTop w:val="0"/>
          <w:marBottom w:val="0"/>
          <w:divBdr>
            <w:top w:val="none" w:sz="0" w:space="0" w:color="auto"/>
            <w:left w:val="none" w:sz="0" w:space="0" w:color="auto"/>
            <w:bottom w:val="none" w:sz="0" w:space="0" w:color="auto"/>
            <w:right w:val="none" w:sz="0" w:space="0" w:color="auto"/>
          </w:divBdr>
        </w:div>
        <w:div w:id="955990061">
          <w:marLeft w:val="640"/>
          <w:marRight w:val="0"/>
          <w:marTop w:val="0"/>
          <w:marBottom w:val="0"/>
          <w:divBdr>
            <w:top w:val="none" w:sz="0" w:space="0" w:color="auto"/>
            <w:left w:val="none" w:sz="0" w:space="0" w:color="auto"/>
            <w:bottom w:val="none" w:sz="0" w:space="0" w:color="auto"/>
            <w:right w:val="none" w:sz="0" w:space="0" w:color="auto"/>
          </w:divBdr>
        </w:div>
        <w:div w:id="956643039">
          <w:marLeft w:val="640"/>
          <w:marRight w:val="0"/>
          <w:marTop w:val="0"/>
          <w:marBottom w:val="0"/>
          <w:divBdr>
            <w:top w:val="none" w:sz="0" w:space="0" w:color="auto"/>
            <w:left w:val="none" w:sz="0" w:space="0" w:color="auto"/>
            <w:bottom w:val="none" w:sz="0" w:space="0" w:color="auto"/>
            <w:right w:val="none" w:sz="0" w:space="0" w:color="auto"/>
          </w:divBdr>
        </w:div>
        <w:div w:id="982540773">
          <w:marLeft w:val="640"/>
          <w:marRight w:val="0"/>
          <w:marTop w:val="0"/>
          <w:marBottom w:val="0"/>
          <w:divBdr>
            <w:top w:val="none" w:sz="0" w:space="0" w:color="auto"/>
            <w:left w:val="none" w:sz="0" w:space="0" w:color="auto"/>
            <w:bottom w:val="none" w:sz="0" w:space="0" w:color="auto"/>
            <w:right w:val="none" w:sz="0" w:space="0" w:color="auto"/>
          </w:divBdr>
        </w:div>
        <w:div w:id="991981701">
          <w:marLeft w:val="640"/>
          <w:marRight w:val="0"/>
          <w:marTop w:val="0"/>
          <w:marBottom w:val="0"/>
          <w:divBdr>
            <w:top w:val="none" w:sz="0" w:space="0" w:color="auto"/>
            <w:left w:val="none" w:sz="0" w:space="0" w:color="auto"/>
            <w:bottom w:val="none" w:sz="0" w:space="0" w:color="auto"/>
            <w:right w:val="none" w:sz="0" w:space="0" w:color="auto"/>
          </w:divBdr>
        </w:div>
        <w:div w:id="999767884">
          <w:marLeft w:val="640"/>
          <w:marRight w:val="0"/>
          <w:marTop w:val="0"/>
          <w:marBottom w:val="0"/>
          <w:divBdr>
            <w:top w:val="none" w:sz="0" w:space="0" w:color="auto"/>
            <w:left w:val="none" w:sz="0" w:space="0" w:color="auto"/>
            <w:bottom w:val="none" w:sz="0" w:space="0" w:color="auto"/>
            <w:right w:val="none" w:sz="0" w:space="0" w:color="auto"/>
          </w:divBdr>
        </w:div>
        <w:div w:id="1003241754">
          <w:marLeft w:val="640"/>
          <w:marRight w:val="0"/>
          <w:marTop w:val="0"/>
          <w:marBottom w:val="0"/>
          <w:divBdr>
            <w:top w:val="none" w:sz="0" w:space="0" w:color="auto"/>
            <w:left w:val="none" w:sz="0" w:space="0" w:color="auto"/>
            <w:bottom w:val="none" w:sz="0" w:space="0" w:color="auto"/>
            <w:right w:val="none" w:sz="0" w:space="0" w:color="auto"/>
          </w:divBdr>
        </w:div>
        <w:div w:id="1009018502">
          <w:marLeft w:val="640"/>
          <w:marRight w:val="0"/>
          <w:marTop w:val="0"/>
          <w:marBottom w:val="0"/>
          <w:divBdr>
            <w:top w:val="none" w:sz="0" w:space="0" w:color="auto"/>
            <w:left w:val="none" w:sz="0" w:space="0" w:color="auto"/>
            <w:bottom w:val="none" w:sz="0" w:space="0" w:color="auto"/>
            <w:right w:val="none" w:sz="0" w:space="0" w:color="auto"/>
          </w:divBdr>
        </w:div>
        <w:div w:id="1011684111">
          <w:marLeft w:val="640"/>
          <w:marRight w:val="0"/>
          <w:marTop w:val="0"/>
          <w:marBottom w:val="0"/>
          <w:divBdr>
            <w:top w:val="none" w:sz="0" w:space="0" w:color="auto"/>
            <w:left w:val="none" w:sz="0" w:space="0" w:color="auto"/>
            <w:bottom w:val="none" w:sz="0" w:space="0" w:color="auto"/>
            <w:right w:val="none" w:sz="0" w:space="0" w:color="auto"/>
          </w:divBdr>
        </w:div>
        <w:div w:id="1016620063">
          <w:marLeft w:val="640"/>
          <w:marRight w:val="0"/>
          <w:marTop w:val="0"/>
          <w:marBottom w:val="0"/>
          <w:divBdr>
            <w:top w:val="none" w:sz="0" w:space="0" w:color="auto"/>
            <w:left w:val="none" w:sz="0" w:space="0" w:color="auto"/>
            <w:bottom w:val="none" w:sz="0" w:space="0" w:color="auto"/>
            <w:right w:val="none" w:sz="0" w:space="0" w:color="auto"/>
          </w:divBdr>
        </w:div>
        <w:div w:id="1023020549">
          <w:marLeft w:val="640"/>
          <w:marRight w:val="0"/>
          <w:marTop w:val="0"/>
          <w:marBottom w:val="0"/>
          <w:divBdr>
            <w:top w:val="none" w:sz="0" w:space="0" w:color="auto"/>
            <w:left w:val="none" w:sz="0" w:space="0" w:color="auto"/>
            <w:bottom w:val="none" w:sz="0" w:space="0" w:color="auto"/>
            <w:right w:val="none" w:sz="0" w:space="0" w:color="auto"/>
          </w:divBdr>
        </w:div>
        <w:div w:id="1029911856">
          <w:marLeft w:val="640"/>
          <w:marRight w:val="0"/>
          <w:marTop w:val="0"/>
          <w:marBottom w:val="0"/>
          <w:divBdr>
            <w:top w:val="none" w:sz="0" w:space="0" w:color="auto"/>
            <w:left w:val="none" w:sz="0" w:space="0" w:color="auto"/>
            <w:bottom w:val="none" w:sz="0" w:space="0" w:color="auto"/>
            <w:right w:val="none" w:sz="0" w:space="0" w:color="auto"/>
          </w:divBdr>
        </w:div>
        <w:div w:id="1030761738">
          <w:marLeft w:val="640"/>
          <w:marRight w:val="0"/>
          <w:marTop w:val="0"/>
          <w:marBottom w:val="0"/>
          <w:divBdr>
            <w:top w:val="none" w:sz="0" w:space="0" w:color="auto"/>
            <w:left w:val="none" w:sz="0" w:space="0" w:color="auto"/>
            <w:bottom w:val="none" w:sz="0" w:space="0" w:color="auto"/>
            <w:right w:val="none" w:sz="0" w:space="0" w:color="auto"/>
          </w:divBdr>
        </w:div>
        <w:div w:id="1074745152">
          <w:marLeft w:val="640"/>
          <w:marRight w:val="0"/>
          <w:marTop w:val="0"/>
          <w:marBottom w:val="0"/>
          <w:divBdr>
            <w:top w:val="none" w:sz="0" w:space="0" w:color="auto"/>
            <w:left w:val="none" w:sz="0" w:space="0" w:color="auto"/>
            <w:bottom w:val="none" w:sz="0" w:space="0" w:color="auto"/>
            <w:right w:val="none" w:sz="0" w:space="0" w:color="auto"/>
          </w:divBdr>
        </w:div>
        <w:div w:id="1130365445">
          <w:marLeft w:val="640"/>
          <w:marRight w:val="0"/>
          <w:marTop w:val="0"/>
          <w:marBottom w:val="0"/>
          <w:divBdr>
            <w:top w:val="none" w:sz="0" w:space="0" w:color="auto"/>
            <w:left w:val="none" w:sz="0" w:space="0" w:color="auto"/>
            <w:bottom w:val="none" w:sz="0" w:space="0" w:color="auto"/>
            <w:right w:val="none" w:sz="0" w:space="0" w:color="auto"/>
          </w:divBdr>
        </w:div>
        <w:div w:id="1156187235">
          <w:marLeft w:val="640"/>
          <w:marRight w:val="0"/>
          <w:marTop w:val="0"/>
          <w:marBottom w:val="0"/>
          <w:divBdr>
            <w:top w:val="none" w:sz="0" w:space="0" w:color="auto"/>
            <w:left w:val="none" w:sz="0" w:space="0" w:color="auto"/>
            <w:bottom w:val="none" w:sz="0" w:space="0" w:color="auto"/>
            <w:right w:val="none" w:sz="0" w:space="0" w:color="auto"/>
          </w:divBdr>
        </w:div>
        <w:div w:id="1172255786">
          <w:marLeft w:val="640"/>
          <w:marRight w:val="0"/>
          <w:marTop w:val="0"/>
          <w:marBottom w:val="0"/>
          <w:divBdr>
            <w:top w:val="none" w:sz="0" w:space="0" w:color="auto"/>
            <w:left w:val="none" w:sz="0" w:space="0" w:color="auto"/>
            <w:bottom w:val="none" w:sz="0" w:space="0" w:color="auto"/>
            <w:right w:val="none" w:sz="0" w:space="0" w:color="auto"/>
          </w:divBdr>
        </w:div>
        <w:div w:id="1183666404">
          <w:marLeft w:val="640"/>
          <w:marRight w:val="0"/>
          <w:marTop w:val="0"/>
          <w:marBottom w:val="0"/>
          <w:divBdr>
            <w:top w:val="none" w:sz="0" w:space="0" w:color="auto"/>
            <w:left w:val="none" w:sz="0" w:space="0" w:color="auto"/>
            <w:bottom w:val="none" w:sz="0" w:space="0" w:color="auto"/>
            <w:right w:val="none" w:sz="0" w:space="0" w:color="auto"/>
          </w:divBdr>
        </w:div>
        <w:div w:id="1194152352">
          <w:marLeft w:val="640"/>
          <w:marRight w:val="0"/>
          <w:marTop w:val="0"/>
          <w:marBottom w:val="0"/>
          <w:divBdr>
            <w:top w:val="none" w:sz="0" w:space="0" w:color="auto"/>
            <w:left w:val="none" w:sz="0" w:space="0" w:color="auto"/>
            <w:bottom w:val="none" w:sz="0" w:space="0" w:color="auto"/>
            <w:right w:val="none" w:sz="0" w:space="0" w:color="auto"/>
          </w:divBdr>
        </w:div>
        <w:div w:id="1202092918">
          <w:marLeft w:val="640"/>
          <w:marRight w:val="0"/>
          <w:marTop w:val="0"/>
          <w:marBottom w:val="0"/>
          <w:divBdr>
            <w:top w:val="none" w:sz="0" w:space="0" w:color="auto"/>
            <w:left w:val="none" w:sz="0" w:space="0" w:color="auto"/>
            <w:bottom w:val="none" w:sz="0" w:space="0" w:color="auto"/>
            <w:right w:val="none" w:sz="0" w:space="0" w:color="auto"/>
          </w:divBdr>
        </w:div>
        <w:div w:id="1207257647">
          <w:marLeft w:val="640"/>
          <w:marRight w:val="0"/>
          <w:marTop w:val="0"/>
          <w:marBottom w:val="0"/>
          <w:divBdr>
            <w:top w:val="none" w:sz="0" w:space="0" w:color="auto"/>
            <w:left w:val="none" w:sz="0" w:space="0" w:color="auto"/>
            <w:bottom w:val="none" w:sz="0" w:space="0" w:color="auto"/>
            <w:right w:val="none" w:sz="0" w:space="0" w:color="auto"/>
          </w:divBdr>
        </w:div>
        <w:div w:id="1210268818">
          <w:marLeft w:val="640"/>
          <w:marRight w:val="0"/>
          <w:marTop w:val="0"/>
          <w:marBottom w:val="0"/>
          <w:divBdr>
            <w:top w:val="none" w:sz="0" w:space="0" w:color="auto"/>
            <w:left w:val="none" w:sz="0" w:space="0" w:color="auto"/>
            <w:bottom w:val="none" w:sz="0" w:space="0" w:color="auto"/>
            <w:right w:val="none" w:sz="0" w:space="0" w:color="auto"/>
          </w:divBdr>
        </w:div>
        <w:div w:id="1211771508">
          <w:marLeft w:val="640"/>
          <w:marRight w:val="0"/>
          <w:marTop w:val="0"/>
          <w:marBottom w:val="0"/>
          <w:divBdr>
            <w:top w:val="none" w:sz="0" w:space="0" w:color="auto"/>
            <w:left w:val="none" w:sz="0" w:space="0" w:color="auto"/>
            <w:bottom w:val="none" w:sz="0" w:space="0" w:color="auto"/>
            <w:right w:val="none" w:sz="0" w:space="0" w:color="auto"/>
          </w:divBdr>
        </w:div>
        <w:div w:id="1215235741">
          <w:marLeft w:val="640"/>
          <w:marRight w:val="0"/>
          <w:marTop w:val="0"/>
          <w:marBottom w:val="0"/>
          <w:divBdr>
            <w:top w:val="none" w:sz="0" w:space="0" w:color="auto"/>
            <w:left w:val="none" w:sz="0" w:space="0" w:color="auto"/>
            <w:bottom w:val="none" w:sz="0" w:space="0" w:color="auto"/>
            <w:right w:val="none" w:sz="0" w:space="0" w:color="auto"/>
          </w:divBdr>
        </w:div>
        <w:div w:id="1224295165">
          <w:marLeft w:val="640"/>
          <w:marRight w:val="0"/>
          <w:marTop w:val="0"/>
          <w:marBottom w:val="0"/>
          <w:divBdr>
            <w:top w:val="none" w:sz="0" w:space="0" w:color="auto"/>
            <w:left w:val="none" w:sz="0" w:space="0" w:color="auto"/>
            <w:bottom w:val="none" w:sz="0" w:space="0" w:color="auto"/>
            <w:right w:val="none" w:sz="0" w:space="0" w:color="auto"/>
          </w:divBdr>
        </w:div>
        <w:div w:id="1224489483">
          <w:marLeft w:val="640"/>
          <w:marRight w:val="0"/>
          <w:marTop w:val="0"/>
          <w:marBottom w:val="0"/>
          <w:divBdr>
            <w:top w:val="none" w:sz="0" w:space="0" w:color="auto"/>
            <w:left w:val="none" w:sz="0" w:space="0" w:color="auto"/>
            <w:bottom w:val="none" w:sz="0" w:space="0" w:color="auto"/>
            <w:right w:val="none" w:sz="0" w:space="0" w:color="auto"/>
          </w:divBdr>
        </w:div>
        <w:div w:id="1231506101">
          <w:marLeft w:val="640"/>
          <w:marRight w:val="0"/>
          <w:marTop w:val="0"/>
          <w:marBottom w:val="0"/>
          <w:divBdr>
            <w:top w:val="none" w:sz="0" w:space="0" w:color="auto"/>
            <w:left w:val="none" w:sz="0" w:space="0" w:color="auto"/>
            <w:bottom w:val="none" w:sz="0" w:space="0" w:color="auto"/>
            <w:right w:val="none" w:sz="0" w:space="0" w:color="auto"/>
          </w:divBdr>
        </w:div>
        <w:div w:id="1241598929">
          <w:marLeft w:val="640"/>
          <w:marRight w:val="0"/>
          <w:marTop w:val="0"/>
          <w:marBottom w:val="0"/>
          <w:divBdr>
            <w:top w:val="none" w:sz="0" w:space="0" w:color="auto"/>
            <w:left w:val="none" w:sz="0" w:space="0" w:color="auto"/>
            <w:bottom w:val="none" w:sz="0" w:space="0" w:color="auto"/>
            <w:right w:val="none" w:sz="0" w:space="0" w:color="auto"/>
          </w:divBdr>
        </w:div>
        <w:div w:id="1251041056">
          <w:marLeft w:val="640"/>
          <w:marRight w:val="0"/>
          <w:marTop w:val="0"/>
          <w:marBottom w:val="0"/>
          <w:divBdr>
            <w:top w:val="none" w:sz="0" w:space="0" w:color="auto"/>
            <w:left w:val="none" w:sz="0" w:space="0" w:color="auto"/>
            <w:bottom w:val="none" w:sz="0" w:space="0" w:color="auto"/>
            <w:right w:val="none" w:sz="0" w:space="0" w:color="auto"/>
          </w:divBdr>
        </w:div>
        <w:div w:id="1251811943">
          <w:marLeft w:val="640"/>
          <w:marRight w:val="0"/>
          <w:marTop w:val="0"/>
          <w:marBottom w:val="0"/>
          <w:divBdr>
            <w:top w:val="none" w:sz="0" w:space="0" w:color="auto"/>
            <w:left w:val="none" w:sz="0" w:space="0" w:color="auto"/>
            <w:bottom w:val="none" w:sz="0" w:space="0" w:color="auto"/>
            <w:right w:val="none" w:sz="0" w:space="0" w:color="auto"/>
          </w:divBdr>
        </w:div>
        <w:div w:id="1252160951">
          <w:marLeft w:val="640"/>
          <w:marRight w:val="0"/>
          <w:marTop w:val="0"/>
          <w:marBottom w:val="0"/>
          <w:divBdr>
            <w:top w:val="none" w:sz="0" w:space="0" w:color="auto"/>
            <w:left w:val="none" w:sz="0" w:space="0" w:color="auto"/>
            <w:bottom w:val="none" w:sz="0" w:space="0" w:color="auto"/>
            <w:right w:val="none" w:sz="0" w:space="0" w:color="auto"/>
          </w:divBdr>
        </w:div>
        <w:div w:id="1256671939">
          <w:marLeft w:val="640"/>
          <w:marRight w:val="0"/>
          <w:marTop w:val="0"/>
          <w:marBottom w:val="0"/>
          <w:divBdr>
            <w:top w:val="none" w:sz="0" w:space="0" w:color="auto"/>
            <w:left w:val="none" w:sz="0" w:space="0" w:color="auto"/>
            <w:bottom w:val="none" w:sz="0" w:space="0" w:color="auto"/>
            <w:right w:val="none" w:sz="0" w:space="0" w:color="auto"/>
          </w:divBdr>
        </w:div>
        <w:div w:id="1258103286">
          <w:marLeft w:val="640"/>
          <w:marRight w:val="0"/>
          <w:marTop w:val="0"/>
          <w:marBottom w:val="0"/>
          <w:divBdr>
            <w:top w:val="none" w:sz="0" w:space="0" w:color="auto"/>
            <w:left w:val="none" w:sz="0" w:space="0" w:color="auto"/>
            <w:bottom w:val="none" w:sz="0" w:space="0" w:color="auto"/>
            <w:right w:val="none" w:sz="0" w:space="0" w:color="auto"/>
          </w:divBdr>
        </w:div>
        <w:div w:id="1265263922">
          <w:marLeft w:val="640"/>
          <w:marRight w:val="0"/>
          <w:marTop w:val="0"/>
          <w:marBottom w:val="0"/>
          <w:divBdr>
            <w:top w:val="none" w:sz="0" w:space="0" w:color="auto"/>
            <w:left w:val="none" w:sz="0" w:space="0" w:color="auto"/>
            <w:bottom w:val="none" w:sz="0" w:space="0" w:color="auto"/>
            <w:right w:val="none" w:sz="0" w:space="0" w:color="auto"/>
          </w:divBdr>
        </w:div>
        <w:div w:id="1266116171">
          <w:marLeft w:val="640"/>
          <w:marRight w:val="0"/>
          <w:marTop w:val="0"/>
          <w:marBottom w:val="0"/>
          <w:divBdr>
            <w:top w:val="none" w:sz="0" w:space="0" w:color="auto"/>
            <w:left w:val="none" w:sz="0" w:space="0" w:color="auto"/>
            <w:bottom w:val="none" w:sz="0" w:space="0" w:color="auto"/>
            <w:right w:val="none" w:sz="0" w:space="0" w:color="auto"/>
          </w:divBdr>
        </w:div>
        <w:div w:id="1266960247">
          <w:marLeft w:val="640"/>
          <w:marRight w:val="0"/>
          <w:marTop w:val="0"/>
          <w:marBottom w:val="0"/>
          <w:divBdr>
            <w:top w:val="none" w:sz="0" w:space="0" w:color="auto"/>
            <w:left w:val="none" w:sz="0" w:space="0" w:color="auto"/>
            <w:bottom w:val="none" w:sz="0" w:space="0" w:color="auto"/>
            <w:right w:val="none" w:sz="0" w:space="0" w:color="auto"/>
          </w:divBdr>
        </w:div>
        <w:div w:id="1276787466">
          <w:marLeft w:val="640"/>
          <w:marRight w:val="0"/>
          <w:marTop w:val="0"/>
          <w:marBottom w:val="0"/>
          <w:divBdr>
            <w:top w:val="none" w:sz="0" w:space="0" w:color="auto"/>
            <w:left w:val="none" w:sz="0" w:space="0" w:color="auto"/>
            <w:bottom w:val="none" w:sz="0" w:space="0" w:color="auto"/>
            <w:right w:val="none" w:sz="0" w:space="0" w:color="auto"/>
          </w:divBdr>
        </w:div>
        <w:div w:id="1307853294">
          <w:marLeft w:val="640"/>
          <w:marRight w:val="0"/>
          <w:marTop w:val="0"/>
          <w:marBottom w:val="0"/>
          <w:divBdr>
            <w:top w:val="none" w:sz="0" w:space="0" w:color="auto"/>
            <w:left w:val="none" w:sz="0" w:space="0" w:color="auto"/>
            <w:bottom w:val="none" w:sz="0" w:space="0" w:color="auto"/>
            <w:right w:val="none" w:sz="0" w:space="0" w:color="auto"/>
          </w:divBdr>
        </w:div>
        <w:div w:id="1325277518">
          <w:marLeft w:val="640"/>
          <w:marRight w:val="0"/>
          <w:marTop w:val="0"/>
          <w:marBottom w:val="0"/>
          <w:divBdr>
            <w:top w:val="none" w:sz="0" w:space="0" w:color="auto"/>
            <w:left w:val="none" w:sz="0" w:space="0" w:color="auto"/>
            <w:bottom w:val="none" w:sz="0" w:space="0" w:color="auto"/>
            <w:right w:val="none" w:sz="0" w:space="0" w:color="auto"/>
          </w:divBdr>
        </w:div>
        <w:div w:id="1334457647">
          <w:marLeft w:val="640"/>
          <w:marRight w:val="0"/>
          <w:marTop w:val="0"/>
          <w:marBottom w:val="0"/>
          <w:divBdr>
            <w:top w:val="none" w:sz="0" w:space="0" w:color="auto"/>
            <w:left w:val="none" w:sz="0" w:space="0" w:color="auto"/>
            <w:bottom w:val="none" w:sz="0" w:space="0" w:color="auto"/>
            <w:right w:val="none" w:sz="0" w:space="0" w:color="auto"/>
          </w:divBdr>
        </w:div>
        <w:div w:id="1396274920">
          <w:marLeft w:val="640"/>
          <w:marRight w:val="0"/>
          <w:marTop w:val="0"/>
          <w:marBottom w:val="0"/>
          <w:divBdr>
            <w:top w:val="none" w:sz="0" w:space="0" w:color="auto"/>
            <w:left w:val="none" w:sz="0" w:space="0" w:color="auto"/>
            <w:bottom w:val="none" w:sz="0" w:space="0" w:color="auto"/>
            <w:right w:val="none" w:sz="0" w:space="0" w:color="auto"/>
          </w:divBdr>
        </w:div>
        <w:div w:id="1414201421">
          <w:marLeft w:val="640"/>
          <w:marRight w:val="0"/>
          <w:marTop w:val="0"/>
          <w:marBottom w:val="0"/>
          <w:divBdr>
            <w:top w:val="none" w:sz="0" w:space="0" w:color="auto"/>
            <w:left w:val="none" w:sz="0" w:space="0" w:color="auto"/>
            <w:bottom w:val="none" w:sz="0" w:space="0" w:color="auto"/>
            <w:right w:val="none" w:sz="0" w:space="0" w:color="auto"/>
          </w:divBdr>
        </w:div>
        <w:div w:id="1436947306">
          <w:marLeft w:val="640"/>
          <w:marRight w:val="0"/>
          <w:marTop w:val="0"/>
          <w:marBottom w:val="0"/>
          <w:divBdr>
            <w:top w:val="none" w:sz="0" w:space="0" w:color="auto"/>
            <w:left w:val="none" w:sz="0" w:space="0" w:color="auto"/>
            <w:bottom w:val="none" w:sz="0" w:space="0" w:color="auto"/>
            <w:right w:val="none" w:sz="0" w:space="0" w:color="auto"/>
          </w:divBdr>
        </w:div>
        <w:div w:id="1440297570">
          <w:marLeft w:val="640"/>
          <w:marRight w:val="0"/>
          <w:marTop w:val="0"/>
          <w:marBottom w:val="0"/>
          <w:divBdr>
            <w:top w:val="none" w:sz="0" w:space="0" w:color="auto"/>
            <w:left w:val="none" w:sz="0" w:space="0" w:color="auto"/>
            <w:bottom w:val="none" w:sz="0" w:space="0" w:color="auto"/>
            <w:right w:val="none" w:sz="0" w:space="0" w:color="auto"/>
          </w:divBdr>
        </w:div>
        <w:div w:id="1460536061">
          <w:marLeft w:val="640"/>
          <w:marRight w:val="0"/>
          <w:marTop w:val="0"/>
          <w:marBottom w:val="0"/>
          <w:divBdr>
            <w:top w:val="none" w:sz="0" w:space="0" w:color="auto"/>
            <w:left w:val="none" w:sz="0" w:space="0" w:color="auto"/>
            <w:bottom w:val="none" w:sz="0" w:space="0" w:color="auto"/>
            <w:right w:val="none" w:sz="0" w:space="0" w:color="auto"/>
          </w:divBdr>
        </w:div>
        <w:div w:id="1472021029">
          <w:marLeft w:val="640"/>
          <w:marRight w:val="0"/>
          <w:marTop w:val="0"/>
          <w:marBottom w:val="0"/>
          <w:divBdr>
            <w:top w:val="none" w:sz="0" w:space="0" w:color="auto"/>
            <w:left w:val="none" w:sz="0" w:space="0" w:color="auto"/>
            <w:bottom w:val="none" w:sz="0" w:space="0" w:color="auto"/>
            <w:right w:val="none" w:sz="0" w:space="0" w:color="auto"/>
          </w:divBdr>
        </w:div>
        <w:div w:id="1506289079">
          <w:marLeft w:val="640"/>
          <w:marRight w:val="0"/>
          <w:marTop w:val="0"/>
          <w:marBottom w:val="0"/>
          <w:divBdr>
            <w:top w:val="none" w:sz="0" w:space="0" w:color="auto"/>
            <w:left w:val="none" w:sz="0" w:space="0" w:color="auto"/>
            <w:bottom w:val="none" w:sz="0" w:space="0" w:color="auto"/>
            <w:right w:val="none" w:sz="0" w:space="0" w:color="auto"/>
          </w:divBdr>
        </w:div>
        <w:div w:id="1517422906">
          <w:marLeft w:val="640"/>
          <w:marRight w:val="0"/>
          <w:marTop w:val="0"/>
          <w:marBottom w:val="0"/>
          <w:divBdr>
            <w:top w:val="none" w:sz="0" w:space="0" w:color="auto"/>
            <w:left w:val="none" w:sz="0" w:space="0" w:color="auto"/>
            <w:bottom w:val="none" w:sz="0" w:space="0" w:color="auto"/>
            <w:right w:val="none" w:sz="0" w:space="0" w:color="auto"/>
          </w:divBdr>
        </w:div>
        <w:div w:id="1525628699">
          <w:marLeft w:val="640"/>
          <w:marRight w:val="0"/>
          <w:marTop w:val="0"/>
          <w:marBottom w:val="0"/>
          <w:divBdr>
            <w:top w:val="none" w:sz="0" w:space="0" w:color="auto"/>
            <w:left w:val="none" w:sz="0" w:space="0" w:color="auto"/>
            <w:bottom w:val="none" w:sz="0" w:space="0" w:color="auto"/>
            <w:right w:val="none" w:sz="0" w:space="0" w:color="auto"/>
          </w:divBdr>
        </w:div>
        <w:div w:id="1539275795">
          <w:marLeft w:val="640"/>
          <w:marRight w:val="0"/>
          <w:marTop w:val="0"/>
          <w:marBottom w:val="0"/>
          <w:divBdr>
            <w:top w:val="none" w:sz="0" w:space="0" w:color="auto"/>
            <w:left w:val="none" w:sz="0" w:space="0" w:color="auto"/>
            <w:bottom w:val="none" w:sz="0" w:space="0" w:color="auto"/>
            <w:right w:val="none" w:sz="0" w:space="0" w:color="auto"/>
          </w:divBdr>
        </w:div>
        <w:div w:id="1540510663">
          <w:marLeft w:val="640"/>
          <w:marRight w:val="0"/>
          <w:marTop w:val="0"/>
          <w:marBottom w:val="0"/>
          <w:divBdr>
            <w:top w:val="none" w:sz="0" w:space="0" w:color="auto"/>
            <w:left w:val="none" w:sz="0" w:space="0" w:color="auto"/>
            <w:bottom w:val="none" w:sz="0" w:space="0" w:color="auto"/>
            <w:right w:val="none" w:sz="0" w:space="0" w:color="auto"/>
          </w:divBdr>
        </w:div>
        <w:div w:id="1544517730">
          <w:marLeft w:val="640"/>
          <w:marRight w:val="0"/>
          <w:marTop w:val="0"/>
          <w:marBottom w:val="0"/>
          <w:divBdr>
            <w:top w:val="none" w:sz="0" w:space="0" w:color="auto"/>
            <w:left w:val="none" w:sz="0" w:space="0" w:color="auto"/>
            <w:bottom w:val="none" w:sz="0" w:space="0" w:color="auto"/>
            <w:right w:val="none" w:sz="0" w:space="0" w:color="auto"/>
          </w:divBdr>
        </w:div>
        <w:div w:id="1548831304">
          <w:marLeft w:val="640"/>
          <w:marRight w:val="0"/>
          <w:marTop w:val="0"/>
          <w:marBottom w:val="0"/>
          <w:divBdr>
            <w:top w:val="none" w:sz="0" w:space="0" w:color="auto"/>
            <w:left w:val="none" w:sz="0" w:space="0" w:color="auto"/>
            <w:bottom w:val="none" w:sz="0" w:space="0" w:color="auto"/>
            <w:right w:val="none" w:sz="0" w:space="0" w:color="auto"/>
          </w:divBdr>
        </w:div>
        <w:div w:id="1589533015">
          <w:marLeft w:val="640"/>
          <w:marRight w:val="0"/>
          <w:marTop w:val="0"/>
          <w:marBottom w:val="0"/>
          <w:divBdr>
            <w:top w:val="none" w:sz="0" w:space="0" w:color="auto"/>
            <w:left w:val="none" w:sz="0" w:space="0" w:color="auto"/>
            <w:bottom w:val="none" w:sz="0" w:space="0" w:color="auto"/>
            <w:right w:val="none" w:sz="0" w:space="0" w:color="auto"/>
          </w:divBdr>
        </w:div>
        <w:div w:id="1594440020">
          <w:marLeft w:val="640"/>
          <w:marRight w:val="0"/>
          <w:marTop w:val="0"/>
          <w:marBottom w:val="0"/>
          <w:divBdr>
            <w:top w:val="none" w:sz="0" w:space="0" w:color="auto"/>
            <w:left w:val="none" w:sz="0" w:space="0" w:color="auto"/>
            <w:bottom w:val="none" w:sz="0" w:space="0" w:color="auto"/>
            <w:right w:val="none" w:sz="0" w:space="0" w:color="auto"/>
          </w:divBdr>
        </w:div>
        <w:div w:id="1605726337">
          <w:marLeft w:val="640"/>
          <w:marRight w:val="0"/>
          <w:marTop w:val="0"/>
          <w:marBottom w:val="0"/>
          <w:divBdr>
            <w:top w:val="none" w:sz="0" w:space="0" w:color="auto"/>
            <w:left w:val="none" w:sz="0" w:space="0" w:color="auto"/>
            <w:bottom w:val="none" w:sz="0" w:space="0" w:color="auto"/>
            <w:right w:val="none" w:sz="0" w:space="0" w:color="auto"/>
          </w:divBdr>
        </w:div>
        <w:div w:id="1615210872">
          <w:marLeft w:val="640"/>
          <w:marRight w:val="0"/>
          <w:marTop w:val="0"/>
          <w:marBottom w:val="0"/>
          <w:divBdr>
            <w:top w:val="none" w:sz="0" w:space="0" w:color="auto"/>
            <w:left w:val="none" w:sz="0" w:space="0" w:color="auto"/>
            <w:bottom w:val="none" w:sz="0" w:space="0" w:color="auto"/>
            <w:right w:val="none" w:sz="0" w:space="0" w:color="auto"/>
          </w:divBdr>
        </w:div>
        <w:div w:id="1624725677">
          <w:marLeft w:val="640"/>
          <w:marRight w:val="0"/>
          <w:marTop w:val="0"/>
          <w:marBottom w:val="0"/>
          <w:divBdr>
            <w:top w:val="none" w:sz="0" w:space="0" w:color="auto"/>
            <w:left w:val="none" w:sz="0" w:space="0" w:color="auto"/>
            <w:bottom w:val="none" w:sz="0" w:space="0" w:color="auto"/>
            <w:right w:val="none" w:sz="0" w:space="0" w:color="auto"/>
          </w:divBdr>
        </w:div>
        <w:div w:id="1628584890">
          <w:marLeft w:val="640"/>
          <w:marRight w:val="0"/>
          <w:marTop w:val="0"/>
          <w:marBottom w:val="0"/>
          <w:divBdr>
            <w:top w:val="none" w:sz="0" w:space="0" w:color="auto"/>
            <w:left w:val="none" w:sz="0" w:space="0" w:color="auto"/>
            <w:bottom w:val="none" w:sz="0" w:space="0" w:color="auto"/>
            <w:right w:val="none" w:sz="0" w:space="0" w:color="auto"/>
          </w:divBdr>
        </w:div>
        <w:div w:id="1630359659">
          <w:marLeft w:val="640"/>
          <w:marRight w:val="0"/>
          <w:marTop w:val="0"/>
          <w:marBottom w:val="0"/>
          <w:divBdr>
            <w:top w:val="none" w:sz="0" w:space="0" w:color="auto"/>
            <w:left w:val="none" w:sz="0" w:space="0" w:color="auto"/>
            <w:bottom w:val="none" w:sz="0" w:space="0" w:color="auto"/>
            <w:right w:val="none" w:sz="0" w:space="0" w:color="auto"/>
          </w:divBdr>
        </w:div>
        <w:div w:id="1631789945">
          <w:marLeft w:val="640"/>
          <w:marRight w:val="0"/>
          <w:marTop w:val="0"/>
          <w:marBottom w:val="0"/>
          <w:divBdr>
            <w:top w:val="none" w:sz="0" w:space="0" w:color="auto"/>
            <w:left w:val="none" w:sz="0" w:space="0" w:color="auto"/>
            <w:bottom w:val="none" w:sz="0" w:space="0" w:color="auto"/>
            <w:right w:val="none" w:sz="0" w:space="0" w:color="auto"/>
          </w:divBdr>
        </w:div>
        <w:div w:id="1632979589">
          <w:marLeft w:val="640"/>
          <w:marRight w:val="0"/>
          <w:marTop w:val="0"/>
          <w:marBottom w:val="0"/>
          <w:divBdr>
            <w:top w:val="none" w:sz="0" w:space="0" w:color="auto"/>
            <w:left w:val="none" w:sz="0" w:space="0" w:color="auto"/>
            <w:bottom w:val="none" w:sz="0" w:space="0" w:color="auto"/>
            <w:right w:val="none" w:sz="0" w:space="0" w:color="auto"/>
          </w:divBdr>
        </w:div>
        <w:div w:id="1636443310">
          <w:marLeft w:val="640"/>
          <w:marRight w:val="0"/>
          <w:marTop w:val="0"/>
          <w:marBottom w:val="0"/>
          <w:divBdr>
            <w:top w:val="none" w:sz="0" w:space="0" w:color="auto"/>
            <w:left w:val="none" w:sz="0" w:space="0" w:color="auto"/>
            <w:bottom w:val="none" w:sz="0" w:space="0" w:color="auto"/>
            <w:right w:val="none" w:sz="0" w:space="0" w:color="auto"/>
          </w:divBdr>
        </w:div>
        <w:div w:id="1639334212">
          <w:marLeft w:val="640"/>
          <w:marRight w:val="0"/>
          <w:marTop w:val="0"/>
          <w:marBottom w:val="0"/>
          <w:divBdr>
            <w:top w:val="none" w:sz="0" w:space="0" w:color="auto"/>
            <w:left w:val="none" w:sz="0" w:space="0" w:color="auto"/>
            <w:bottom w:val="none" w:sz="0" w:space="0" w:color="auto"/>
            <w:right w:val="none" w:sz="0" w:space="0" w:color="auto"/>
          </w:divBdr>
        </w:div>
        <w:div w:id="1657881868">
          <w:marLeft w:val="640"/>
          <w:marRight w:val="0"/>
          <w:marTop w:val="0"/>
          <w:marBottom w:val="0"/>
          <w:divBdr>
            <w:top w:val="none" w:sz="0" w:space="0" w:color="auto"/>
            <w:left w:val="none" w:sz="0" w:space="0" w:color="auto"/>
            <w:bottom w:val="none" w:sz="0" w:space="0" w:color="auto"/>
            <w:right w:val="none" w:sz="0" w:space="0" w:color="auto"/>
          </w:divBdr>
        </w:div>
        <w:div w:id="1669753562">
          <w:marLeft w:val="640"/>
          <w:marRight w:val="0"/>
          <w:marTop w:val="0"/>
          <w:marBottom w:val="0"/>
          <w:divBdr>
            <w:top w:val="none" w:sz="0" w:space="0" w:color="auto"/>
            <w:left w:val="none" w:sz="0" w:space="0" w:color="auto"/>
            <w:bottom w:val="none" w:sz="0" w:space="0" w:color="auto"/>
            <w:right w:val="none" w:sz="0" w:space="0" w:color="auto"/>
          </w:divBdr>
        </w:div>
        <w:div w:id="1676759141">
          <w:marLeft w:val="640"/>
          <w:marRight w:val="0"/>
          <w:marTop w:val="0"/>
          <w:marBottom w:val="0"/>
          <w:divBdr>
            <w:top w:val="none" w:sz="0" w:space="0" w:color="auto"/>
            <w:left w:val="none" w:sz="0" w:space="0" w:color="auto"/>
            <w:bottom w:val="none" w:sz="0" w:space="0" w:color="auto"/>
            <w:right w:val="none" w:sz="0" w:space="0" w:color="auto"/>
          </w:divBdr>
        </w:div>
        <w:div w:id="1716419579">
          <w:marLeft w:val="640"/>
          <w:marRight w:val="0"/>
          <w:marTop w:val="0"/>
          <w:marBottom w:val="0"/>
          <w:divBdr>
            <w:top w:val="none" w:sz="0" w:space="0" w:color="auto"/>
            <w:left w:val="none" w:sz="0" w:space="0" w:color="auto"/>
            <w:bottom w:val="none" w:sz="0" w:space="0" w:color="auto"/>
            <w:right w:val="none" w:sz="0" w:space="0" w:color="auto"/>
          </w:divBdr>
        </w:div>
        <w:div w:id="1717854841">
          <w:marLeft w:val="640"/>
          <w:marRight w:val="0"/>
          <w:marTop w:val="0"/>
          <w:marBottom w:val="0"/>
          <w:divBdr>
            <w:top w:val="none" w:sz="0" w:space="0" w:color="auto"/>
            <w:left w:val="none" w:sz="0" w:space="0" w:color="auto"/>
            <w:bottom w:val="none" w:sz="0" w:space="0" w:color="auto"/>
            <w:right w:val="none" w:sz="0" w:space="0" w:color="auto"/>
          </w:divBdr>
        </w:div>
        <w:div w:id="1723020504">
          <w:marLeft w:val="640"/>
          <w:marRight w:val="0"/>
          <w:marTop w:val="0"/>
          <w:marBottom w:val="0"/>
          <w:divBdr>
            <w:top w:val="none" w:sz="0" w:space="0" w:color="auto"/>
            <w:left w:val="none" w:sz="0" w:space="0" w:color="auto"/>
            <w:bottom w:val="none" w:sz="0" w:space="0" w:color="auto"/>
            <w:right w:val="none" w:sz="0" w:space="0" w:color="auto"/>
          </w:divBdr>
        </w:div>
        <w:div w:id="1728141348">
          <w:marLeft w:val="640"/>
          <w:marRight w:val="0"/>
          <w:marTop w:val="0"/>
          <w:marBottom w:val="0"/>
          <w:divBdr>
            <w:top w:val="none" w:sz="0" w:space="0" w:color="auto"/>
            <w:left w:val="none" w:sz="0" w:space="0" w:color="auto"/>
            <w:bottom w:val="none" w:sz="0" w:space="0" w:color="auto"/>
            <w:right w:val="none" w:sz="0" w:space="0" w:color="auto"/>
          </w:divBdr>
        </w:div>
        <w:div w:id="1762876382">
          <w:marLeft w:val="640"/>
          <w:marRight w:val="0"/>
          <w:marTop w:val="0"/>
          <w:marBottom w:val="0"/>
          <w:divBdr>
            <w:top w:val="none" w:sz="0" w:space="0" w:color="auto"/>
            <w:left w:val="none" w:sz="0" w:space="0" w:color="auto"/>
            <w:bottom w:val="none" w:sz="0" w:space="0" w:color="auto"/>
            <w:right w:val="none" w:sz="0" w:space="0" w:color="auto"/>
          </w:divBdr>
        </w:div>
        <w:div w:id="1763262454">
          <w:marLeft w:val="640"/>
          <w:marRight w:val="0"/>
          <w:marTop w:val="0"/>
          <w:marBottom w:val="0"/>
          <w:divBdr>
            <w:top w:val="none" w:sz="0" w:space="0" w:color="auto"/>
            <w:left w:val="none" w:sz="0" w:space="0" w:color="auto"/>
            <w:bottom w:val="none" w:sz="0" w:space="0" w:color="auto"/>
            <w:right w:val="none" w:sz="0" w:space="0" w:color="auto"/>
          </w:divBdr>
        </w:div>
        <w:div w:id="1787306741">
          <w:marLeft w:val="640"/>
          <w:marRight w:val="0"/>
          <w:marTop w:val="0"/>
          <w:marBottom w:val="0"/>
          <w:divBdr>
            <w:top w:val="none" w:sz="0" w:space="0" w:color="auto"/>
            <w:left w:val="none" w:sz="0" w:space="0" w:color="auto"/>
            <w:bottom w:val="none" w:sz="0" w:space="0" w:color="auto"/>
            <w:right w:val="none" w:sz="0" w:space="0" w:color="auto"/>
          </w:divBdr>
        </w:div>
        <w:div w:id="1788547127">
          <w:marLeft w:val="640"/>
          <w:marRight w:val="0"/>
          <w:marTop w:val="0"/>
          <w:marBottom w:val="0"/>
          <w:divBdr>
            <w:top w:val="none" w:sz="0" w:space="0" w:color="auto"/>
            <w:left w:val="none" w:sz="0" w:space="0" w:color="auto"/>
            <w:bottom w:val="none" w:sz="0" w:space="0" w:color="auto"/>
            <w:right w:val="none" w:sz="0" w:space="0" w:color="auto"/>
          </w:divBdr>
        </w:div>
        <w:div w:id="1791822394">
          <w:marLeft w:val="640"/>
          <w:marRight w:val="0"/>
          <w:marTop w:val="0"/>
          <w:marBottom w:val="0"/>
          <w:divBdr>
            <w:top w:val="none" w:sz="0" w:space="0" w:color="auto"/>
            <w:left w:val="none" w:sz="0" w:space="0" w:color="auto"/>
            <w:bottom w:val="none" w:sz="0" w:space="0" w:color="auto"/>
            <w:right w:val="none" w:sz="0" w:space="0" w:color="auto"/>
          </w:divBdr>
        </w:div>
        <w:div w:id="1813399396">
          <w:marLeft w:val="640"/>
          <w:marRight w:val="0"/>
          <w:marTop w:val="0"/>
          <w:marBottom w:val="0"/>
          <w:divBdr>
            <w:top w:val="none" w:sz="0" w:space="0" w:color="auto"/>
            <w:left w:val="none" w:sz="0" w:space="0" w:color="auto"/>
            <w:bottom w:val="none" w:sz="0" w:space="0" w:color="auto"/>
            <w:right w:val="none" w:sz="0" w:space="0" w:color="auto"/>
          </w:divBdr>
        </w:div>
        <w:div w:id="1830511482">
          <w:marLeft w:val="640"/>
          <w:marRight w:val="0"/>
          <w:marTop w:val="0"/>
          <w:marBottom w:val="0"/>
          <w:divBdr>
            <w:top w:val="none" w:sz="0" w:space="0" w:color="auto"/>
            <w:left w:val="none" w:sz="0" w:space="0" w:color="auto"/>
            <w:bottom w:val="none" w:sz="0" w:space="0" w:color="auto"/>
            <w:right w:val="none" w:sz="0" w:space="0" w:color="auto"/>
          </w:divBdr>
        </w:div>
        <w:div w:id="1834759180">
          <w:marLeft w:val="640"/>
          <w:marRight w:val="0"/>
          <w:marTop w:val="0"/>
          <w:marBottom w:val="0"/>
          <w:divBdr>
            <w:top w:val="none" w:sz="0" w:space="0" w:color="auto"/>
            <w:left w:val="none" w:sz="0" w:space="0" w:color="auto"/>
            <w:bottom w:val="none" w:sz="0" w:space="0" w:color="auto"/>
            <w:right w:val="none" w:sz="0" w:space="0" w:color="auto"/>
          </w:divBdr>
        </w:div>
        <w:div w:id="1840267297">
          <w:marLeft w:val="640"/>
          <w:marRight w:val="0"/>
          <w:marTop w:val="0"/>
          <w:marBottom w:val="0"/>
          <w:divBdr>
            <w:top w:val="none" w:sz="0" w:space="0" w:color="auto"/>
            <w:left w:val="none" w:sz="0" w:space="0" w:color="auto"/>
            <w:bottom w:val="none" w:sz="0" w:space="0" w:color="auto"/>
            <w:right w:val="none" w:sz="0" w:space="0" w:color="auto"/>
          </w:divBdr>
        </w:div>
        <w:div w:id="1841502494">
          <w:marLeft w:val="640"/>
          <w:marRight w:val="0"/>
          <w:marTop w:val="0"/>
          <w:marBottom w:val="0"/>
          <w:divBdr>
            <w:top w:val="none" w:sz="0" w:space="0" w:color="auto"/>
            <w:left w:val="none" w:sz="0" w:space="0" w:color="auto"/>
            <w:bottom w:val="none" w:sz="0" w:space="0" w:color="auto"/>
            <w:right w:val="none" w:sz="0" w:space="0" w:color="auto"/>
          </w:divBdr>
        </w:div>
        <w:div w:id="1855076285">
          <w:marLeft w:val="640"/>
          <w:marRight w:val="0"/>
          <w:marTop w:val="0"/>
          <w:marBottom w:val="0"/>
          <w:divBdr>
            <w:top w:val="none" w:sz="0" w:space="0" w:color="auto"/>
            <w:left w:val="none" w:sz="0" w:space="0" w:color="auto"/>
            <w:bottom w:val="none" w:sz="0" w:space="0" w:color="auto"/>
            <w:right w:val="none" w:sz="0" w:space="0" w:color="auto"/>
          </w:divBdr>
        </w:div>
        <w:div w:id="1855460824">
          <w:marLeft w:val="640"/>
          <w:marRight w:val="0"/>
          <w:marTop w:val="0"/>
          <w:marBottom w:val="0"/>
          <w:divBdr>
            <w:top w:val="none" w:sz="0" w:space="0" w:color="auto"/>
            <w:left w:val="none" w:sz="0" w:space="0" w:color="auto"/>
            <w:bottom w:val="none" w:sz="0" w:space="0" w:color="auto"/>
            <w:right w:val="none" w:sz="0" w:space="0" w:color="auto"/>
          </w:divBdr>
        </w:div>
        <w:div w:id="1899582928">
          <w:marLeft w:val="640"/>
          <w:marRight w:val="0"/>
          <w:marTop w:val="0"/>
          <w:marBottom w:val="0"/>
          <w:divBdr>
            <w:top w:val="none" w:sz="0" w:space="0" w:color="auto"/>
            <w:left w:val="none" w:sz="0" w:space="0" w:color="auto"/>
            <w:bottom w:val="none" w:sz="0" w:space="0" w:color="auto"/>
            <w:right w:val="none" w:sz="0" w:space="0" w:color="auto"/>
          </w:divBdr>
        </w:div>
        <w:div w:id="1924607374">
          <w:marLeft w:val="640"/>
          <w:marRight w:val="0"/>
          <w:marTop w:val="0"/>
          <w:marBottom w:val="0"/>
          <w:divBdr>
            <w:top w:val="none" w:sz="0" w:space="0" w:color="auto"/>
            <w:left w:val="none" w:sz="0" w:space="0" w:color="auto"/>
            <w:bottom w:val="none" w:sz="0" w:space="0" w:color="auto"/>
            <w:right w:val="none" w:sz="0" w:space="0" w:color="auto"/>
          </w:divBdr>
        </w:div>
        <w:div w:id="1928995920">
          <w:marLeft w:val="640"/>
          <w:marRight w:val="0"/>
          <w:marTop w:val="0"/>
          <w:marBottom w:val="0"/>
          <w:divBdr>
            <w:top w:val="none" w:sz="0" w:space="0" w:color="auto"/>
            <w:left w:val="none" w:sz="0" w:space="0" w:color="auto"/>
            <w:bottom w:val="none" w:sz="0" w:space="0" w:color="auto"/>
            <w:right w:val="none" w:sz="0" w:space="0" w:color="auto"/>
          </w:divBdr>
        </w:div>
        <w:div w:id="1937442089">
          <w:marLeft w:val="640"/>
          <w:marRight w:val="0"/>
          <w:marTop w:val="0"/>
          <w:marBottom w:val="0"/>
          <w:divBdr>
            <w:top w:val="none" w:sz="0" w:space="0" w:color="auto"/>
            <w:left w:val="none" w:sz="0" w:space="0" w:color="auto"/>
            <w:bottom w:val="none" w:sz="0" w:space="0" w:color="auto"/>
            <w:right w:val="none" w:sz="0" w:space="0" w:color="auto"/>
          </w:divBdr>
        </w:div>
        <w:div w:id="1938516373">
          <w:marLeft w:val="640"/>
          <w:marRight w:val="0"/>
          <w:marTop w:val="0"/>
          <w:marBottom w:val="0"/>
          <w:divBdr>
            <w:top w:val="none" w:sz="0" w:space="0" w:color="auto"/>
            <w:left w:val="none" w:sz="0" w:space="0" w:color="auto"/>
            <w:bottom w:val="none" w:sz="0" w:space="0" w:color="auto"/>
            <w:right w:val="none" w:sz="0" w:space="0" w:color="auto"/>
          </w:divBdr>
        </w:div>
        <w:div w:id="1952274357">
          <w:marLeft w:val="640"/>
          <w:marRight w:val="0"/>
          <w:marTop w:val="0"/>
          <w:marBottom w:val="0"/>
          <w:divBdr>
            <w:top w:val="none" w:sz="0" w:space="0" w:color="auto"/>
            <w:left w:val="none" w:sz="0" w:space="0" w:color="auto"/>
            <w:bottom w:val="none" w:sz="0" w:space="0" w:color="auto"/>
            <w:right w:val="none" w:sz="0" w:space="0" w:color="auto"/>
          </w:divBdr>
        </w:div>
        <w:div w:id="1963804381">
          <w:marLeft w:val="640"/>
          <w:marRight w:val="0"/>
          <w:marTop w:val="0"/>
          <w:marBottom w:val="0"/>
          <w:divBdr>
            <w:top w:val="none" w:sz="0" w:space="0" w:color="auto"/>
            <w:left w:val="none" w:sz="0" w:space="0" w:color="auto"/>
            <w:bottom w:val="none" w:sz="0" w:space="0" w:color="auto"/>
            <w:right w:val="none" w:sz="0" w:space="0" w:color="auto"/>
          </w:divBdr>
        </w:div>
        <w:div w:id="1968975147">
          <w:marLeft w:val="640"/>
          <w:marRight w:val="0"/>
          <w:marTop w:val="0"/>
          <w:marBottom w:val="0"/>
          <w:divBdr>
            <w:top w:val="none" w:sz="0" w:space="0" w:color="auto"/>
            <w:left w:val="none" w:sz="0" w:space="0" w:color="auto"/>
            <w:bottom w:val="none" w:sz="0" w:space="0" w:color="auto"/>
            <w:right w:val="none" w:sz="0" w:space="0" w:color="auto"/>
          </w:divBdr>
        </w:div>
        <w:div w:id="1985769044">
          <w:marLeft w:val="640"/>
          <w:marRight w:val="0"/>
          <w:marTop w:val="0"/>
          <w:marBottom w:val="0"/>
          <w:divBdr>
            <w:top w:val="none" w:sz="0" w:space="0" w:color="auto"/>
            <w:left w:val="none" w:sz="0" w:space="0" w:color="auto"/>
            <w:bottom w:val="none" w:sz="0" w:space="0" w:color="auto"/>
            <w:right w:val="none" w:sz="0" w:space="0" w:color="auto"/>
          </w:divBdr>
        </w:div>
        <w:div w:id="2004235623">
          <w:marLeft w:val="640"/>
          <w:marRight w:val="0"/>
          <w:marTop w:val="0"/>
          <w:marBottom w:val="0"/>
          <w:divBdr>
            <w:top w:val="none" w:sz="0" w:space="0" w:color="auto"/>
            <w:left w:val="none" w:sz="0" w:space="0" w:color="auto"/>
            <w:bottom w:val="none" w:sz="0" w:space="0" w:color="auto"/>
            <w:right w:val="none" w:sz="0" w:space="0" w:color="auto"/>
          </w:divBdr>
        </w:div>
        <w:div w:id="2064600760">
          <w:marLeft w:val="640"/>
          <w:marRight w:val="0"/>
          <w:marTop w:val="0"/>
          <w:marBottom w:val="0"/>
          <w:divBdr>
            <w:top w:val="none" w:sz="0" w:space="0" w:color="auto"/>
            <w:left w:val="none" w:sz="0" w:space="0" w:color="auto"/>
            <w:bottom w:val="none" w:sz="0" w:space="0" w:color="auto"/>
            <w:right w:val="none" w:sz="0" w:space="0" w:color="auto"/>
          </w:divBdr>
        </w:div>
        <w:div w:id="2079549653">
          <w:marLeft w:val="640"/>
          <w:marRight w:val="0"/>
          <w:marTop w:val="0"/>
          <w:marBottom w:val="0"/>
          <w:divBdr>
            <w:top w:val="none" w:sz="0" w:space="0" w:color="auto"/>
            <w:left w:val="none" w:sz="0" w:space="0" w:color="auto"/>
            <w:bottom w:val="none" w:sz="0" w:space="0" w:color="auto"/>
            <w:right w:val="none" w:sz="0" w:space="0" w:color="auto"/>
          </w:divBdr>
        </w:div>
      </w:divsChild>
    </w:div>
    <w:div w:id="1692074566">
      <w:bodyDiv w:val="1"/>
      <w:marLeft w:val="0"/>
      <w:marRight w:val="0"/>
      <w:marTop w:val="0"/>
      <w:marBottom w:val="0"/>
      <w:divBdr>
        <w:top w:val="none" w:sz="0" w:space="0" w:color="auto"/>
        <w:left w:val="none" w:sz="0" w:space="0" w:color="auto"/>
        <w:bottom w:val="none" w:sz="0" w:space="0" w:color="auto"/>
        <w:right w:val="none" w:sz="0" w:space="0" w:color="auto"/>
      </w:divBdr>
    </w:div>
    <w:div w:id="1693146956">
      <w:bodyDiv w:val="1"/>
      <w:marLeft w:val="0"/>
      <w:marRight w:val="0"/>
      <w:marTop w:val="0"/>
      <w:marBottom w:val="0"/>
      <w:divBdr>
        <w:top w:val="none" w:sz="0" w:space="0" w:color="auto"/>
        <w:left w:val="none" w:sz="0" w:space="0" w:color="auto"/>
        <w:bottom w:val="none" w:sz="0" w:space="0" w:color="auto"/>
        <w:right w:val="none" w:sz="0" w:space="0" w:color="auto"/>
      </w:divBdr>
    </w:div>
    <w:div w:id="1693845782">
      <w:bodyDiv w:val="1"/>
      <w:marLeft w:val="0"/>
      <w:marRight w:val="0"/>
      <w:marTop w:val="0"/>
      <w:marBottom w:val="0"/>
      <w:divBdr>
        <w:top w:val="none" w:sz="0" w:space="0" w:color="auto"/>
        <w:left w:val="none" w:sz="0" w:space="0" w:color="auto"/>
        <w:bottom w:val="none" w:sz="0" w:space="0" w:color="auto"/>
        <w:right w:val="none" w:sz="0" w:space="0" w:color="auto"/>
      </w:divBdr>
    </w:div>
    <w:div w:id="1704283347">
      <w:bodyDiv w:val="1"/>
      <w:marLeft w:val="0"/>
      <w:marRight w:val="0"/>
      <w:marTop w:val="0"/>
      <w:marBottom w:val="0"/>
      <w:divBdr>
        <w:top w:val="none" w:sz="0" w:space="0" w:color="auto"/>
        <w:left w:val="none" w:sz="0" w:space="0" w:color="auto"/>
        <w:bottom w:val="none" w:sz="0" w:space="0" w:color="auto"/>
        <w:right w:val="none" w:sz="0" w:space="0" w:color="auto"/>
      </w:divBdr>
    </w:div>
    <w:div w:id="1720085175">
      <w:bodyDiv w:val="1"/>
      <w:marLeft w:val="0"/>
      <w:marRight w:val="0"/>
      <w:marTop w:val="0"/>
      <w:marBottom w:val="0"/>
      <w:divBdr>
        <w:top w:val="none" w:sz="0" w:space="0" w:color="auto"/>
        <w:left w:val="none" w:sz="0" w:space="0" w:color="auto"/>
        <w:bottom w:val="none" w:sz="0" w:space="0" w:color="auto"/>
        <w:right w:val="none" w:sz="0" w:space="0" w:color="auto"/>
      </w:divBdr>
    </w:div>
    <w:div w:id="1723481953">
      <w:bodyDiv w:val="1"/>
      <w:marLeft w:val="0"/>
      <w:marRight w:val="0"/>
      <w:marTop w:val="0"/>
      <w:marBottom w:val="0"/>
      <w:divBdr>
        <w:top w:val="none" w:sz="0" w:space="0" w:color="auto"/>
        <w:left w:val="none" w:sz="0" w:space="0" w:color="auto"/>
        <w:bottom w:val="none" w:sz="0" w:space="0" w:color="auto"/>
        <w:right w:val="none" w:sz="0" w:space="0" w:color="auto"/>
      </w:divBdr>
    </w:div>
    <w:div w:id="1735615868">
      <w:bodyDiv w:val="1"/>
      <w:marLeft w:val="0"/>
      <w:marRight w:val="0"/>
      <w:marTop w:val="0"/>
      <w:marBottom w:val="0"/>
      <w:divBdr>
        <w:top w:val="none" w:sz="0" w:space="0" w:color="auto"/>
        <w:left w:val="none" w:sz="0" w:space="0" w:color="auto"/>
        <w:bottom w:val="none" w:sz="0" w:space="0" w:color="auto"/>
        <w:right w:val="none" w:sz="0" w:space="0" w:color="auto"/>
      </w:divBdr>
    </w:div>
    <w:div w:id="1741949676">
      <w:bodyDiv w:val="1"/>
      <w:marLeft w:val="0"/>
      <w:marRight w:val="0"/>
      <w:marTop w:val="0"/>
      <w:marBottom w:val="0"/>
      <w:divBdr>
        <w:top w:val="none" w:sz="0" w:space="0" w:color="auto"/>
        <w:left w:val="none" w:sz="0" w:space="0" w:color="auto"/>
        <w:bottom w:val="none" w:sz="0" w:space="0" w:color="auto"/>
        <w:right w:val="none" w:sz="0" w:space="0" w:color="auto"/>
      </w:divBdr>
      <w:divsChild>
        <w:div w:id="4527806">
          <w:marLeft w:val="640"/>
          <w:marRight w:val="0"/>
          <w:marTop w:val="0"/>
          <w:marBottom w:val="0"/>
          <w:divBdr>
            <w:top w:val="none" w:sz="0" w:space="0" w:color="auto"/>
            <w:left w:val="none" w:sz="0" w:space="0" w:color="auto"/>
            <w:bottom w:val="none" w:sz="0" w:space="0" w:color="auto"/>
            <w:right w:val="none" w:sz="0" w:space="0" w:color="auto"/>
          </w:divBdr>
        </w:div>
        <w:div w:id="51929303">
          <w:marLeft w:val="640"/>
          <w:marRight w:val="0"/>
          <w:marTop w:val="0"/>
          <w:marBottom w:val="0"/>
          <w:divBdr>
            <w:top w:val="none" w:sz="0" w:space="0" w:color="auto"/>
            <w:left w:val="none" w:sz="0" w:space="0" w:color="auto"/>
            <w:bottom w:val="none" w:sz="0" w:space="0" w:color="auto"/>
            <w:right w:val="none" w:sz="0" w:space="0" w:color="auto"/>
          </w:divBdr>
        </w:div>
        <w:div w:id="106315515">
          <w:marLeft w:val="640"/>
          <w:marRight w:val="0"/>
          <w:marTop w:val="0"/>
          <w:marBottom w:val="0"/>
          <w:divBdr>
            <w:top w:val="none" w:sz="0" w:space="0" w:color="auto"/>
            <w:left w:val="none" w:sz="0" w:space="0" w:color="auto"/>
            <w:bottom w:val="none" w:sz="0" w:space="0" w:color="auto"/>
            <w:right w:val="none" w:sz="0" w:space="0" w:color="auto"/>
          </w:divBdr>
        </w:div>
        <w:div w:id="121390421">
          <w:marLeft w:val="640"/>
          <w:marRight w:val="0"/>
          <w:marTop w:val="0"/>
          <w:marBottom w:val="0"/>
          <w:divBdr>
            <w:top w:val="none" w:sz="0" w:space="0" w:color="auto"/>
            <w:left w:val="none" w:sz="0" w:space="0" w:color="auto"/>
            <w:bottom w:val="none" w:sz="0" w:space="0" w:color="auto"/>
            <w:right w:val="none" w:sz="0" w:space="0" w:color="auto"/>
          </w:divBdr>
        </w:div>
        <w:div w:id="128328411">
          <w:marLeft w:val="640"/>
          <w:marRight w:val="0"/>
          <w:marTop w:val="0"/>
          <w:marBottom w:val="0"/>
          <w:divBdr>
            <w:top w:val="none" w:sz="0" w:space="0" w:color="auto"/>
            <w:left w:val="none" w:sz="0" w:space="0" w:color="auto"/>
            <w:bottom w:val="none" w:sz="0" w:space="0" w:color="auto"/>
            <w:right w:val="none" w:sz="0" w:space="0" w:color="auto"/>
          </w:divBdr>
        </w:div>
        <w:div w:id="142281018">
          <w:marLeft w:val="640"/>
          <w:marRight w:val="0"/>
          <w:marTop w:val="0"/>
          <w:marBottom w:val="0"/>
          <w:divBdr>
            <w:top w:val="none" w:sz="0" w:space="0" w:color="auto"/>
            <w:left w:val="none" w:sz="0" w:space="0" w:color="auto"/>
            <w:bottom w:val="none" w:sz="0" w:space="0" w:color="auto"/>
            <w:right w:val="none" w:sz="0" w:space="0" w:color="auto"/>
          </w:divBdr>
        </w:div>
        <w:div w:id="146672347">
          <w:marLeft w:val="640"/>
          <w:marRight w:val="0"/>
          <w:marTop w:val="0"/>
          <w:marBottom w:val="0"/>
          <w:divBdr>
            <w:top w:val="none" w:sz="0" w:space="0" w:color="auto"/>
            <w:left w:val="none" w:sz="0" w:space="0" w:color="auto"/>
            <w:bottom w:val="none" w:sz="0" w:space="0" w:color="auto"/>
            <w:right w:val="none" w:sz="0" w:space="0" w:color="auto"/>
          </w:divBdr>
        </w:div>
        <w:div w:id="158889830">
          <w:marLeft w:val="640"/>
          <w:marRight w:val="0"/>
          <w:marTop w:val="0"/>
          <w:marBottom w:val="0"/>
          <w:divBdr>
            <w:top w:val="none" w:sz="0" w:space="0" w:color="auto"/>
            <w:left w:val="none" w:sz="0" w:space="0" w:color="auto"/>
            <w:bottom w:val="none" w:sz="0" w:space="0" w:color="auto"/>
            <w:right w:val="none" w:sz="0" w:space="0" w:color="auto"/>
          </w:divBdr>
        </w:div>
        <w:div w:id="168495173">
          <w:marLeft w:val="640"/>
          <w:marRight w:val="0"/>
          <w:marTop w:val="0"/>
          <w:marBottom w:val="0"/>
          <w:divBdr>
            <w:top w:val="none" w:sz="0" w:space="0" w:color="auto"/>
            <w:left w:val="none" w:sz="0" w:space="0" w:color="auto"/>
            <w:bottom w:val="none" w:sz="0" w:space="0" w:color="auto"/>
            <w:right w:val="none" w:sz="0" w:space="0" w:color="auto"/>
          </w:divBdr>
        </w:div>
        <w:div w:id="177736868">
          <w:marLeft w:val="640"/>
          <w:marRight w:val="0"/>
          <w:marTop w:val="0"/>
          <w:marBottom w:val="0"/>
          <w:divBdr>
            <w:top w:val="none" w:sz="0" w:space="0" w:color="auto"/>
            <w:left w:val="none" w:sz="0" w:space="0" w:color="auto"/>
            <w:bottom w:val="none" w:sz="0" w:space="0" w:color="auto"/>
            <w:right w:val="none" w:sz="0" w:space="0" w:color="auto"/>
          </w:divBdr>
        </w:div>
        <w:div w:id="181013492">
          <w:marLeft w:val="640"/>
          <w:marRight w:val="0"/>
          <w:marTop w:val="0"/>
          <w:marBottom w:val="0"/>
          <w:divBdr>
            <w:top w:val="none" w:sz="0" w:space="0" w:color="auto"/>
            <w:left w:val="none" w:sz="0" w:space="0" w:color="auto"/>
            <w:bottom w:val="none" w:sz="0" w:space="0" w:color="auto"/>
            <w:right w:val="none" w:sz="0" w:space="0" w:color="auto"/>
          </w:divBdr>
        </w:div>
        <w:div w:id="187451409">
          <w:marLeft w:val="640"/>
          <w:marRight w:val="0"/>
          <w:marTop w:val="0"/>
          <w:marBottom w:val="0"/>
          <w:divBdr>
            <w:top w:val="none" w:sz="0" w:space="0" w:color="auto"/>
            <w:left w:val="none" w:sz="0" w:space="0" w:color="auto"/>
            <w:bottom w:val="none" w:sz="0" w:space="0" w:color="auto"/>
            <w:right w:val="none" w:sz="0" w:space="0" w:color="auto"/>
          </w:divBdr>
        </w:div>
        <w:div w:id="209611493">
          <w:marLeft w:val="640"/>
          <w:marRight w:val="0"/>
          <w:marTop w:val="0"/>
          <w:marBottom w:val="0"/>
          <w:divBdr>
            <w:top w:val="none" w:sz="0" w:space="0" w:color="auto"/>
            <w:left w:val="none" w:sz="0" w:space="0" w:color="auto"/>
            <w:bottom w:val="none" w:sz="0" w:space="0" w:color="auto"/>
            <w:right w:val="none" w:sz="0" w:space="0" w:color="auto"/>
          </w:divBdr>
        </w:div>
        <w:div w:id="220136832">
          <w:marLeft w:val="640"/>
          <w:marRight w:val="0"/>
          <w:marTop w:val="0"/>
          <w:marBottom w:val="0"/>
          <w:divBdr>
            <w:top w:val="none" w:sz="0" w:space="0" w:color="auto"/>
            <w:left w:val="none" w:sz="0" w:space="0" w:color="auto"/>
            <w:bottom w:val="none" w:sz="0" w:space="0" w:color="auto"/>
            <w:right w:val="none" w:sz="0" w:space="0" w:color="auto"/>
          </w:divBdr>
        </w:div>
        <w:div w:id="319114808">
          <w:marLeft w:val="640"/>
          <w:marRight w:val="0"/>
          <w:marTop w:val="0"/>
          <w:marBottom w:val="0"/>
          <w:divBdr>
            <w:top w:val="none" w:sz="0" w:space="0" w:color="auto"/>
            <w:left w:val="none" w:sz="0" w:space="0" w:color="auto"/>
            <w:bottom w:val="none" w:sz="0" w:space="0" w:color="auto"/>
            <w:right w:val="none" w:sz="0" w:space="0" w:color="auto"/>
          </w:divBdr>
        </w:div>
        <w:div w:id="320475897">
          <w:marLeft w:val="640"/>
          <w:marRight w:val="0"/>
          <w:marTop w:val="0"/>
          <w:marBottom w:val="0"/>
          <w:divBdr>
            <w:top w:val="none" w:sz="0" w:space="0" w:color="auto"/>
            <w:left w:val="none" w:sz="0" w:space="0" w:color="auto"/>
            <w:bottom w:val="none" w:sz="0" w:space="0" w:color="auto"/>
            <w:right w:val="none" w:sz="0" w:space="0" w:color="auto"/>
          </w:divBdr>
        </w:div>
        <w:div w:id="328679157">
          <w:marLeft w:val="640"/>
          <w:marRight w:val="0"/>
          <w:marTop w:val="0"/>
          <w:marBottom w:val="0"/>
          <w:divBdr>
            <w:top w:val="none" w:sz="0" w:space="0" w:color="auto"/>
            <w:left w:val="none" w:sz="0" w:space="0" w:color="auto"/>
            <w:bottom w:val="none" w:sz="0" w:space="0" w:color="auto"/>
            <w:right w:val="none" w:sz="0" w:space="0" w:color="auto"/>
          </w:divBdr>
        </w:div>
        <w:div w:id="329060178">
          <w:marLeft w:val="640"/>
          <w:marRight w:val="0"/>
          <w:marTop w:val="0"/>
          <w:marBottom w:val="0"/>
          <w:divBdr>
            <w:top w:val="none" w:sz="0" w:space="0" w:color="auto"/>
            <w:left w:val="none" w:sz="0" w:space="0" w:color="auto"/>
            <w:bottom w:val="none" w:sz="0" w:space="0" w:color="auto"/>
            <w:right w:val="none" w:sz="0" w:space="0" w:color="auto"/>
          </w:divBdr>
        </w:div>
        <w:div w:id="368993160">
          <w:marLeft w:val="640"/>
          <w:marRight w:val="0"/>
          <w:marTop w:val="0"/>
          <w:marBottom w:val="0"/>
          <w:divBdr>
            <w:top w:val="none" w:sz="0" w:space="0" w:color="auto"/>
            <w:left w:val="none" w:sz="0" w:space="0" w:color="auto"/>
            <w:bottom w:val="none" w:sz="0" w:space="0" w:color="auto"/>
            <w:right w:val="none" w:sz="0" w:space="0" w:color="auto"/>
          </w:divBdr>
        </w:div>
        <w:div w:id="379131697">
          <w:marLeft w:val="640"/>
          <w:marRight w:val="0"/>
          <w:marTop w:val="0"/>
          <w:marBottom w:val="0"/>
          <w:divBdr>
            <w:top w:val="none" w:sz="0" w:space="0" w:color="auto"/>
            <w:left w:val="none" w:sz="0" w:space="0" w:color="auto"/>
            <w:bottom w:val="none" w:sz="0" w:space="0" w:color="auto"/>
            <w:right w:val="none" w:sz="0" w:space="0" w:color="auto"/>
          </w:divBdr>
        </w:div>
        <w:div w:id="409431861">
          <w:marLeft w:val="640"/>
          <w:marRight w:val="0"/>
          <w:marTop w:val="0"/>
          <w:marBottom w:val="0"/>
          <w:divBdr>
            <w:top w:val="none" w:sz="0" w:space="0" w:color="auto"/>
            <w:left w:val="none" w:sz="0" w:space="0" w:color="auto"/>
            <w:bottom w:val="none" w:sz="0" w:space="0" w:color="auto"/>
            <w:right w:val="none" w:sz="0" w:space="0" w:color="auto"/>
          </w:divBdr>
        </w:div>
        <w:div w:id="409929598">
          <w:marLeft w:val="640"/>
          <w:marRight w:val="0"/>
          <w:marTop w:val="0"/>
          <w:marBottom w:val="0"/>
          <w:divBdr>
            <w:top w:val="none" w:sz="0" w:space="0" w:color="auto"/>
            <w:left w:val="none" w:sz="0" w:space="0" w:color="auto"/>
            <w:bottom w:val="none" w:sz="0" w:space="0" w:color="auto"/>
            <w:right w:val="none" w:sz="0" w:space="0" w:color="auto"/>
          </w:divBdr>
        </w:div>
        <w:div w:id="429669336">
          <w:marLeft w:val="640"/>
          <w:marRight w:val="0"/>
          <w:marTop w:val="0"/>
          <w:marBottom w:val="0"/>
          <w:divBdr>
            <w:top w:val="none" w:sz="0" w:space="0" w:color="auto"/>
            <w:left w:val="none" w:sz="0" w:space="0" w:color="auto"/>
            <w:bottom w:val="none" w:sz="0" w:space="0" w:color="auto"/>
            <w:right w:val="none" w:sz="0" w:space="0" w:color="auto"/>
          </w:divBdr>
        </w:div>
        <w:div w:id="479078732">
          <w:marLeft w:val="640"/>
          <w:marRight w:val="0"/>
          <w:marTop w:val="0"/>
          <w:marBottom w:val="0"/>
          <w:divBdr>
            <w:top w:val="none" w:sz="0" w:space="0" w:color="auto"/>
            <w:left w:val="none" w:sz="0" w:space="0" w:color="auto"/>
            <w:bottom w:val="none" w:sz="0" w:space="0" w:color="auto"/>
            <w:right w:val="none" w:sz="0" w:space="0" w:color="auto"/>
          </w:divBdr>
        </w:div>
        <w:div w:id="479424734">
          <w:marLeft w:val="640"/>
          <w:marRight w:val="0"/>
          <w:marTop w:val="0"/>
          <w:marBottom w:val="0"/>
          <w:divBdr>
            <w:top w:val="none" w:sz="0" w:space="0" w:color="auto"/>
            <w:left w:val="none" w:sz="0" w:space="0" w:color="auto"/>
            <w:bottom w:val="none" w:sz="0" w:space="0" w:color="auto"/>
            <w:right w:val="none" w:sz="0" w:space="0" w:color="auto"/>
          </w:divBdr>
        </w:div>
        <w:div w:id="519708745">
          <w:marLeft w:val="640"/>
          <w:marRight w:val="0"/>
          <w:marTop w:val="0"/>
          <w:marBottom w:val="0"/>
          <w:divBdr>
            <w:top w:val="none" w:sz="0" w:space="0" w:color="auto"/>
            <w:left w:val="none" w:sz="0" w:space="0" w:color="auto"/>
            <w:bottom w:val="none" w:sz="0" w:space="0" w:color="auto"/>
            <w:right w:val="none" w:sz="0" w:space="0" w:color="auto"/>
          </w:divBdr>
        </w:div>
        <w:div w:id="522131320">
          <w:marLeft w:val="640"/>
          <w:marRight w:val="0"/>
          <w:marTop w:val="0"/>
          <w:marBottom w:val="0"/>
          <w:divBdr>
            <w:top w:val="none" w:sz="0" w:space="0" w:color="auto"/>
            <w:left w:val="none" w:sz="0" w:space="0" w:color="auto"/>
            <w:bottom w:val="none" w:sz="0" w:space="0" w:color="auto"/>
            <w:right w:val="none" w:sz="0" w:space="0" w:color="auto"/>
          </w:divBdr>
        </w:div>
        <w:div w:id="580333066">
          <w:marLeft w:val="640"/>
          <w:marRight w:val="0"/>
          <w:marTop w:val="0"/>
          <w:marBottom w:val="0"/>
          <w:divBdr>
            <w:top w:val="none" w:sz="0" w:space="0" w:color="auto"/>
            <w:left w:val="none" w:sz="0" w:space="0" w:color="auto"/>
            <w:bottom w:val="none" w:sz="0" w:space="0" w:color="auto"/>
            <w:right w:val="none" w:sz="0" w:space="0" w:color="auto"/>
          </w:divBdr>
        </w:div>
        <w:div w:id="583345745">
          <w:marLeft w:val="640"/>
          <w:marRight w:val="0"/>
          <w:marTop w:val="0"/>
          <w:marBottom w:val="0"/>
          <w:divBdr>
            <w:top w:val="none" w:sz="0" w:space="0" w:color="auto"/>
            <w:left w:val="none" w:sz="0" w:space="0" w:color="auto"/>
            <w:bottom w:val="none" w:sz="0" w:space="0" w:color="auto"/>
            <w:right w:val="none" w:sz="0" w:space="0" w:color="auto"/>
          </w:divBdr>
        </w:div>
        <w:div w:id="584800213">
          <w:marLeft w:val="640"/>
          <w:marRight w:val="0"/>
          <w:marTop w:val="0"/>
          <w:marBottom w:val="0"/>
          <w:divBdr>
            <w:top w:val="none" w:sz="0" w:space="0" w:color="auto"/>
            <w:left w:val="none" w:sz="0" w:space="0" w:color="auto"/>
            <w:bottom w:val="none" w:sz="0" w:space="0" w:color="auto"/>
            <w:right w:val="none" w:sz="0" w:space="0" w:color="auto"/>
          </w:divBdr>
        </w:div>
        <w:div w:id="608313984">
          <w:marLeft w:val="640"/>
          <w:marRight w:val="0"/>
          <w:marTop w:val="0"/>
          <w:marBottom w:val="0"/>
          <w:divBdr>
            <w:top w:val="none" w:sz="0" w:space="0" w:color="auto"/>
            <w:left w:val="none" w:sz="0" w:space="0" w:color="auto"/>
            <w:bottom w:val="none" w:sz="0" w:space="0" w:color="auto"/>
            <w:right w:val="none" w:sz="0" w:space="0" w:color="auto"/>
          </w:divBdr>
        </w:div>
        <w:div w:id="610864608">
          <w:marLeft w:val="640"/>
          <w:marRight w:val="0"/>
          <w:marTop w:val="0"/>
          <w:marBottom w:val="0"/>
          <w:divBdr>
            <w:top w:val="none" w:sz="0" w:space="0" w:color="auto"/>
            <w:left w:val="none" w:sz="0" w:space="0" w:color="auto"/>
            <w:bottom w:val="none" w:sz="0" w:space="0" w:color="auto"/>
            <w:right w:val="none" w:sz="0" w:space="0" w:color="auto"/>
          </w:divBdr>
        </w:div>
        <w:div w:id="612715775">
          <w:marLeft w:val="640"/>
          <w:marRight w:val="0"/>
          <w:marTop w:val="0"/>
          <w:marBottom w:val="0"/>
          <w:divBdr>
            <w:top w:val="none" w:sz="0" w:space="0" w:color="auto"/>
            <w:left w:val="none" w:sz="0" w:space="0" w:color="auto"/>
            <w:bottom w:val="none" w:sz="0" w:space="0" w:color="auto"/>
            <w:right w:val="none" w:sz="0" w:space="0" w:color="auto"/>
          </w:divBdr>
        </w:div>
        <w:div w:id="615522155">
          <w:marLeft w:val="640"/>
          <w:marRight w:val="0"/>
          <w:marTop w:val="0"/>
          <w:marBottom w:val="0"/>
          <w:divBdr>
            <w:top w:val="none" w:sz="0" w:space="0" w:color="auto"/>
            <w:left w:val="none" w:sz="0" w:space="0" w:color="auto"/>
            <w:bottom w:val="none" w:sz="0" w:space="0" w:color="auto"/>
            <w:right w:val="none" w:sz="0" w:space="0" w:color="auto"/>
          </w:divBdr>
        </w:div>
        <w:div w:id="617447285">
          <w:marLeft w:val="640"/>
          <w:marRight w:val="0"/>
          <w:marTop w:val="0"/>
          <w:marBottom w:val="0"/>
          <w:divBdr>
            <w:top w:val="none" w:sz="0" w:space="0" w:color="auto"/>
            <w:left w:val="none" w:sz="0" w:space="0" w:color="auto"/>
            <w:bottom w:val="none" w:sz="0" w:space="0" w:color="auto"/>
            <w:right w:val="none" w:sz="0" w:space="0" w:color="auto"/>
          </w:divBdr>
        </w:div>
        <w:div w:id="624387618">
          <w:marLeft w:val="640"/>
          <w:marRight w:val="0"/>
          <w:marTop w:val="0"/>
          <w:marBottom w:val="0"/>
          <w:divBdr>
            <w:top w:val="none" w:sz="0" w:space="0" w:color="auto"/>
            <w:left w:val="none" w:sz="0" w:space="0" w:color="auto"/>
            <w:bottom w:val="none" w:sz="0" w:space="0" w:color="auto"/>
            <w:right w:val="none" w:sz="0" w:space="0" w:color="auto"/>
          </w:divBdr>
        </w:div>
        <w:div w:id="644697737">
          <w:marLeft w:val="640"/>
          <w:marRight w:val="0"/>
          <w:marTop w:val="0"/>
          <w:marBottom w:val="0"/>
          <w:divBdr>
            <w:top w:val="none" w:sz="0" w:space="0" w:color="auto"/>
            <w:left w:val="none" w:sz="0" w:space="0" w:color="auto"/>
            <w:bottom w:val="none" w:sz="0" w:space="0" w:color="auto"/>
            <w:right w:val="none" w:sz="0" w:space="0" w:color="auto"/>
          </w:divBdr>
        </w:div>
        <w:div w:id="649821835">
          <w:marLeft w:val="640"/>
          <w:marRight w:val="0"/>
          <w:marTop w:val="0"/>
          <w:marBottom w:val="0"/>
          <w:divBdr>
            <w:top w:val="none" w:sz="0" w:space="0" w:color="auto"/>
            <w:left w:val="none" w:sz="0" w:space="0" w:color="auto"/>
            <w:bottom w:val="none" w:sz="0" w:space="0" w:color="auto"/>
            <w:right w:val="none" w:sz="0" w:space="0" w:color="auto"/>
          </w:divBdr>
        </w:div>
        <w:div w:id="652028686">
          <w:marLeft w:val="640"/>
          <w:marRight w:val="0"/>
          <w:marTop w:val="0"/>
          <w:marBottom w:val="0"/>
          <w:divBdr>
            <w:top w:val="none" w:sz="0" w:space="0" w:color="auto"/>
            <w:left w:val="none" w:sz="0" w:space="0" w:color="auto"/>
            <w:bottom w:val="none" w:sz="0" w:space="0" w:color="auto"/>
            <w:right w:val="none" w:sz="0" w:space="0" w:color="auto"/>
          </w:divBdr>
        </w:div>
        <w:div w:id="658581508">
          <w:marLeft w:val="640"/>
          <w:marRight w:val="0"/>
          <w:marTop w:val="0"/>
          <w:marBottom w:val="0"/>
          <w:divBdr>
            <w:top w:val="none" w:sz="0" w:space="0" w:color="auto"/>
            <w:left w:val="none" w:sz="0" w:space="0" w:color="auto"/>
            <w:bottom w:val="none" w:sz="0" w:space="0" w:color="auto"/>
            <w:right w:val="none" w:sz="0" w:space="0" w:color="auto"/>
          </w:divBdr>
        </w:div>
        <w:div w:id="665205755">
          <w:marLeft w:val="640"/>
          <w:marRight w:val="0"/>
          <w:marTop w:val="0"/>
          <w:marBottom w:val="0"/>
          <w:divBdr>
            <w:top w:val="none" w:sz="0" w:space="0" w:color="auto"/>
            <w:left w:val="none" w:sz="0" w:space="0" w:color="auto"/>
            <w:bottom w:val="none" w:sz="0" w:space="0" w:color="auto"/>
            <w:right w:val="none" w:sz="0" w:space="0" w:color="auto"/>
          </w:divBdr>
        </w:div>
        <w:div w:id="675889324">
          <w:marLeft w:val="640"/>
          <w:marRight w:val="0"/>
          <w:marTop w:val="0"/>
          <w:marBottom w:val="0"/>
          <w:divBdr>
            <w:top w:val="none" w:sz="0" w:space="0" w:color="auto"/>
            <w:left w:val="none" w:sz="0" w:space="0" w:color="auto"/>
            <w:bottom w:val="none" w:sz="0" w:space="0" w:color="auto"/>
            <w:right w:val="none" w:sz="0" w:space="0" w:color="auto"/>
          </w:divBdr>
        </w:div>
        <w:div w:id="679309440">
          <w:marLeft w:val="640"/>
          <w:marRight w:val="0"/>
          <w:marTop w:val="0"/>
          <w:marBottom w:val="0"/>
          <w:divBdr>
            <w:top w:val="none" w:sz="0" w:space="0" w:color="auto"/>
            <w:left w:val="none" w:sz="0" w:space="0" w:color="auto"/>
            <w:bottom w:val="none" w:sz="0" w:space="0" w:color="auto"/>
            <w:right w:val="none" w:sz="0" w:space="0" w:color="auto"/>
          </w:divBdr>
        </w:div>
        <w:div w:id="703529809">
          <w:marLeft w:val="640"/>
          <w:marRight w:val="0"/>
          <w:marTop w:val="0"/>
          <w:marBottom w:val="0"/>
          <w:divBdr>
            <w:top w:val="none" w:sz="0" w:space="0" w:color="auto"/>
            <w:left w:val="none" w:sz="0" w:space="0" w:color="auto"/>
            <w:bottom w:val="none" w:sz="0" w:space="0" w:color="auto"/>
            <w:right w:val="none" w:sz="0" w:space="0" w:color="auto"/>
          </w:divBdr>
        </w:div>
        <w:div w:id="755707855">
          <w:marLeft w:val="640"/>
          <w:marRight w:val="0"/>
          <w:marTop w:val="0"/>
          <w:marBottom w:val="0"/>
          <w:divBdr>
            <w:top w:val="none" w:sz="0" w:space="0" w:color="auto"/>
            <w:left w:val="none" w:sz="0" w:space="0" w:color="auto"/>
            <w:bottom w:val="none" w:sz="0" w:space="0" w:color="auto"/>
            <w:right w:val="none" w:sz="0" w:space="0" w:color="auto"/>
          </w:divBdr>
        </w:div>
        <w:div w:id="774405768">
          <w:marLeft w:val="640"/>
          <w:marRight w:val="0"/>
          <w:marTop w:val="0"/>
          <w:marBottom w:val="0"/>
          <w:divBdr>
            <w:top w:val="none" w:sz="0" w:space="0" w:color="auto"/>
            <w:left w:val="none" w:sz="0" w:space="0" w:color="auto"/>
            <w:bottom w:val="none" w:sz="0" w:space="0" w:color="auto"/>
            <w:right w:val="none" w:sz="0" w:space="0" w:color="auto"/>
          </w:divBdr>
        </w:div>
        <w:div w:id="804591522">
          <w:marLeft w:val="640"/>
          <w:marRight w:val="0"/>
          <w:marTop w:val="0"/>
          <w:marBottom w:val="0"/>
          <w:divBdr>
            <w:top w:val="none" w:sz="0" w:space="0" w:color="auto"/>
            <w:left w:val="none" w:sz="0" w:space="0" w:color="auto"/>
            <w:bottom w:val="none" w:sz="0" w:space="0" w:color="auto"/>
            <w:right w:val="none" w:sz="0" w:space="0" w:color="auto"/>
          </w:divBdr>
        </w:div>
        <w:div w:id="810094040">
          <w:marLeft w:val="640"/>
          <w:marRight w:val="0"/>
          <w:marTop w:val="0"/>
          <w:marBottom w:val="0"/>
          <w:divBdr>
            <w:top w:val="none" w:sz="0" w:space="0" w:color="auto"/>
            <w:left w:val="none" w:sz="0" w:space="0" w:color="auto"/>
            <w:bottom w:val="none" w:sz="0" w:space="0" w:color="auto"/>
            <w:right w:val="none" w:sz="0" w:space="0" w:color="auto"/>
          </w:divBdr>
        </w:div>
        <w:div w:id="810445823">
          <w:marLeft w:val="640"/>
          <w:marRight w:val="0"/>
          <w:marTop w:val="0"/>
          <w:marBottom w:val="0"/>
          <w:divBdr>
            <w:top w:val="none" w:sz="0" w:space="0" w:color="auto"/>
            <w:left w:val="none" w:sz="0" w:space="0" w:color="auto"/>
            <w:bottom w:val="none" w:sz="0" w:space="0" w:color="auto"/>
            <w:right w:val="none" w:sz="0" w:space="0" w:color="auto"/>
          </w:divBdr>
        </w:div>
        <w:div w:id="816847416">
          <w:marLeft w:val="640"/>
          <w:marRight w:val="0"/>
          <w:marTop w:val="0"/>
          <w:marBottom w:val="0"/>
          <w:divBdr>
            <w:top w:val="none" w:sz="0" w:space="0" w:color="auto"/>
            <w:left w:val="none" w:sz="0" w:space="0" w:color="auto"/>
            <w:bottom w:val="none" w:sz="0" w:space="0" w:color="auto"/>
            <w:right w:val="none" w:sz="0" w:space="0" w:color="auto"/>
          </w:divBdr>
        </w:div>
        <w:div w:id="817847936">
          <w:marLeft w:val="640"/>
          <w:marRight w:val="0"/>
          <w:marTop w:val="0"/>
          <w:marBottom w:val="0"/>
          <w:divBdr>
            <w:top w:val="none" w:sz="0" w:space="0" w:color="auto"/>
            <w:left w:val="none" w:sz="0" w:space="0" w:color="auto"/>
            <w:bottom w:val="none" w:sz="0" w:space="0" w:color="auto"/>
            <w:right w:val="none" w:sz="0" w:space="0" w:color="auto"/>
          </w:divBdr>
        </w:div>
        <w:div w:id="834107698">
          <w:marLeft w:val="640"/>
          <w:marRight w:val="0"/>
          <w:marTop w:val="0"/>
          <w:marBottom w:val="0"/>
          <w:divBdr>
            <w:top w:val="none" w:sz="0" w:space="0" w:color="auto"/>
            <w:left w:val="none" w:sz="0" w:space="0" w:color="auto"/>
            <w:bottom w:val="none" w:sz="0" w:space="0" w:color="auto"/>
            <w:right w:val="none" w:sz="0" w:space="0" w:color="auto"/>
          </w:divBdr>
        </w:div>
        <w:div w:id="846869575">
          <w:marLeft w:val="640"/>
          <w:marRight w:val="0"/>
          <w:marTop w:val="0"/>
          <w:marBottom w:val="0"/>
          <w:divBdr>
            <w:top w:val="none" w:sz="0" w:space="0" w:color="auto"/>
            <w:left w:val="none" w:sz="0" w:space="0" w:color="auto"/>
            <w:bottom w:val="none" w:sz="0" w:space="0" w:color="auto"/>
            <w:right w:val="none" w:sz="0" w:space="0" w:color="auto"/>
          </w:divBdr>
        </w:div>
        <w:div w:id="866255042">
          <w:marLeft w:val="640"/>
          <w:marRight w:val="0"/>
          <w:marTop w:val="0"/>
          <w:marBottom w:val="0"/>
          <w:divBdr>
            <w:top w:val="none" w:sz="0" w:space="0" w:color="auto"/>
            <w:left w:val="none" w:sz="0" w:space="0" w:color="auto"/>
            <w:bottom w:val="none" w:sz="0" w:space="0" w:color="auto"/>
            <w:right w:val="none" w:sz="0" w:space="0" w:color="auto"/>
          </w:divBdr>
        </w:div>
        <w:div w:id="878586765">
          <w:marLeft w:val="640"/>
          <w:marRight w:val="0"/>
          <w:marTop w:val="0"/>
          <w:marBottom w:val="0"/>
          <w:divBdr>
            <w:top w:val="none" w:sz="0" w:space="0" w:color="auto"/>
            <w:left w:val="none" w:sz="0" w:space="0" w:color="auto"/>
            <w:bottom w:val="none" w:sz="0" w:space="0" w:color="auto"/>
            <w:right w:val="none" w:sz="0" w:space="0" w:color="auto"/>
          </w:divBdr>
        </w:div>
        <w:div w:id="881092471">
          <w:marLeft w:val="640"/>
          <w:marRight w:val="0"/>
          <w:marTop w:val="0"/>
          <w:marBottom w:val="0"/>
          <w:divBdr>
            <w:top w:val="none" w:sz="0" w:space="0" w:color="auto"/>
            <w:left w:val="none" w:sz="0" w:space="0" w:color="auto"/>
            <w:bottom w:val="none" w:sz="0" w:space="0" w:color="auto"/>
            <w:right w:val="none" w:sz="0" w:space="0" w:color="auto"/>
          </w:divBdr>
        </w:div>
        <w:div w:id="882250232">
          <w:marLeft w:val="640"/>
          <w:marRight w:val="0"/>
          <w:marTop w:val="0"/>
          <w:marBottom w:val="0"/>
          <w:divBdr>
            <w:top w:val="none" w:sz="0" w:space="0" w:color="auto"/>
            <w:left w:val="none" w:sz="0" w:space="0" w:color="auto"/>
            <w:bottom w:val="none" w:sz="0" w:space="0" w:color="auto"/>
            <w:right w:val="none" w:sz="0" w:space="0" w:color="auto"/>
          </w:divBdr>
        </w:div>
        <w:div w:id="885415255">
          <w:marLeft w:val="640"/>
          <w:marRight w:val="0"/>
          <w:marTop w:val="0"/>
          <w:marBottom w:val="0"/>
          <w:divBdr>
            <w:top w:val="none" w:sz="0" w:space="0" w:color="auto"/>
            <w:left w:val="none" w:sz="0" w:space="0" w:color="auto"/>
            <w:bottom w:val="none" w:sz="0" w:space="0" w:color="auto"/>
            <w:right w:val="none" w:sz="0" w:space="0" w:color="auto"/>
          </w:divBdr>
        </w:div>
        <w:div w:id="891618538">
          <w:marLeft w:val="640"/>
          <w:marRight w:val="0"/>
          <w:marTop w:val="0"/>
          <w:marBottom w:val="0"/>
          <w:divBdr>
            <w:top w:val="none" w:sz="0" w:space="0" w:color="auto"/>
            <w:left w:val="none" w:sz="0" w:space="0" w:color="auto"/>
            <w:bottom w:val="none" w:sz="0" w:space="0" w:color="auto"/>
            <w:right w:val="none" w:sz="0" w:space="0" w:color="auto"/>
          </w:divBdr>
        </w:div>
        <w:div w:id="952244145">
          <w:marLeft w:val="640"/>
          <w:marRight w:val="0"/>
          <w:marTop w:val="0"/>
          <w:marBottom w:val="0"/>
          <w:divBdr>
            <w:top w:val="none" w:sz="0" w:space="0" w:color="auto"/>
            <w:left w:val="none" w:sz="0" w:space="0" w:color="auto"/>
            <w:bottom w:val="none" w:sz="0" w:space="0" w:color="auto"/>
            <w:right w:val="none" w:sz="0" w:space="0" w:color="auto"/>
          </w:divBdr>
        </w:div>
        <w:div w:id="958296097">
          <w:marLeft w:val="640"/>
          <w:marRight w:val="0"/>
          <w:marTop w:val="0"/>
          <w:marBottom w:val="0"/>
          <w:divBdr>
            <w:top w:val="none" w:sz="0" w:space="0" w:color="auto"/>
            <w:left w:val="none" w:sz="0" w:space="0" w:color="auto"/>
            <w:bottom w:val="none" w:sz="0" w:space="0" w:color="auto"/>
            <w:right w:val="none" w:sz="0" w:space="0" w:color="auto"/>
          </w:divBdr>
        </w:div>
        <w:div w:id="969440827">
          <w:marLeft w:val="640"/>
          <w:marRight w:val="0"/>
          <w:marTop w:val="0"/>
          <w:marBottom w:val="0"/>
          <w:divBdr>
            <w:top w:val="none" w:sz="0" w:space="0" w:color="auto"/>
            <w:left w:val="none" w:sz="0" w:space="0" w:color="auto"/>
            <w:bottom w:val="none" w:sz="0" w:space="0" w:color="auto"/>
            <w:right w:val="none" w:sz="0" w:space="0" w:color="auto"/>
          </w:divBdr>
        </w:div>
        <w:div w:id="993877713">
          <w:marLeft w:val="640"/>
          <w:marRight w:val="0"/>
          <w:marTop w:val="0"/>
          <w:marBottom w:val="0"/>
          <w:divBdr>
            <w:top w:val="none" w:sz="0" w:space="0" w:color="auto"/>
            <w:left w:val="none" w:sz="0" w:space="0" w:color="auto"/>
            <w:bottom w:val="none" w:sz="0" w:space="0" w:color="auto"/>
            <w:right w:val="none" w:sz="0" w:space="0" w:color="auto"/>
          </w:divBdr>
        </w:div>
        <w:div w:id="998920028">
          <w:marLeft w:val="640"/>
          <w:marRight w:val="0"/>
          <w:marTop w:val="0"/>
          <w:marBottom w:val="0"/>
          <w:divBdr>
            <w:top w:val="none" w:sz="0" w:space="0" w:color="auto"/>
            <w:left w:val="none" w:sz="0" w:space="0" w:color="auto"/>
            <w:bottom w:val="none" w:sz="0" w:space="0" w:color="auto"/>
            <w:right w:val="none" w:sz="0" w:space="0" w:color="auto"/>
          </w:divBdr>
        </w:div>
        <w:div w:id="999164230">
          <w:marLeft w:val="640"/>
          <w:marRight w:val="0"/>
          <w:marTop w:val="0"/>
          <w:marBottom w:val="0"/>
          <w:divBdr>
            <w:top w:val="none" w:sz="0" w:space="0" w:color="auto"/>
            <w:left w:val="none" w:sz="0" w:space="0" w:color="auto"/>
            <w:bottom w:val="none" w:sz="0" w:space="0" w:color="auto"/>
            <w:right w:val="none" w:sz="0" w:space="0" w:color="auto"/>
          </w:divBdr>
        </w:div>
        <w:div w:id="1019545441">
          <w:marLeft w:val="640"/>
          <w:marRight w:val="0"/>
          <w:marTop w:val="0"/>
          <w:marBottom w:val="0"/>
          <w:divBdr>
            <w:top w:val="none" w:sz="0" w:space="0" w:color="auto"/>
            <w:left w:val="none" w:sz="0" w:space="0" w:color="auto"/>
            <w:bottom w:val="none" w:sz="0" w:space="0" w:color="auto"/>
            <w:right w:val="none" w:sz="0" w:space="0" w:color="auto"/>
          </w:divBdr>
        </w:div>
        <w:div w:id="1023945010">
          <w:marLeft w:val="640"/>
          <w:marRight w:val="0"/>
          <w:marTop w:val="0"/>
          <w:marBottom w:val="0"/>
          <w:divBdr>
            <w:top w:val="none" w:sz="0" w:space="0" w:color="auto"/>
            <w:left w:val="none" w:sz="0" w:space="0" w:color="auto"/>
            <w:bottom w:val="none" w:sz="0" w:space="0" w:color="auto"/>
            <w:right w:val="none" w:sz="0" w:space="0" w:color="auto"/>
          </w:divBdr>
        </w:div>
        <w:div w:id="1029449520">
          <w:marLeft w:val="640"/>
          <w:marRight w:val="0"/>
          <w:marTop w:val="0"/>
          <w:marBottom w:val="0"/>
          <w:divBdr>
            <w:top w:val="none" w:sz="0" w:space="0" w:color="auto"/>
            <w:left w:val="none" w:sz="0" w:space="0" w:color="auto"/>
            <w:bottom w:val="none" w:sz="0" w:space="0" w:color="auto"/>
            <w:right w:val="none" w:sz="0" w:space="0" w:color="auto"/>
          </w:divBdr>
        </w:div>
        <w:div w:id="1074205722">
          <w:marLeft w:val="640"/>
          <w:marRight w:val="0"/>
          <w:marTop w:val="0"/>
          <w:marBottom w:val="0"/>
          <w:divBdr>
            <w:top w:val="none" w:sz="0" w:space="0" w:color="auto"/>
            <w:left w:val="none" w:sz="0" w:space="0" w:color="auto"/>
            <w:bottom w:val="none" w:sz="0" w:space="0" w:color="auto"/>
            <w:right w:val="none" w:sz="0" w:space="0" w:color="auto"/>
          </w:divBdr>
        </w:div>
        <w:div w:id="1078483467">
          <w:marLeft w:val="640"/>
          <w:marRight w:val="0"/>
          <w:marTop w:val="0"/>
          <w:marBottom w:val="0"/>
          <w:divBdr>
            <w:top w:val="none" w:sz="0" w:space="0" w:color="auto"/>
            <w:left w:val="none" w:sz="0" w:space="0" w:color="auto"/>
            <w:bottom w:val="none" w:sz="0" w:space="0" w:color="auto"/>
            <w:right w:val="none" w:sz="0" w:space="0" w:color="auto"/>
          </w:divBdr>
        </w:div>
        <w:div w:id="1099830223">
          <w:marLeft w:val="640"/>
          <w:marRight w:val="0"/>
          <w:marTop w:val="0"/>
          <w:marBottom w:val="0"/>
          <w:divBdr>
            <w:top w:val="none" w:sz="0" w:space="0" w:color="auto"/>
            <w:left w:val="none" w:sz="0" w:space="0" w:color="auto"/>
            <w:bottom w:val="none" w:sz="0" w:space="0" w:color="auto"/>
            <w:right w:val="none" w:sz="0" w:space="0" w:color="auto"/>
          </w:divBdr>
        </w:div>
        <w:div w:id="1106576650">
          <w:marLeft w:val="640"/>
          <w:marRight w:val="0"/>
          <w:marTop w:val="0"/>
          <w:marBottom w:val="0"/>
          <w:divBdr>
            <w:top w:val="none" w:sz="0" w:space="0" w:color="auto"/>
            <w:left w:val="none" w:sz="0" w:space="0" w:color="auto"/>
            <w:bottom w:val="none" w:sz="0" w:space="0" w:color="auto"/>
            <w:right w:val="none" w:sz="0" w:space="0" w:color="auto"/>
          </w:divBdr>
        </w:div>
        <w:div w:id="1118911987">
          <w:marLeft w:val="640"/>
          <w:marRight w:val="0"/>
          <w:marTop w:val="0"/>
          <w:marBottom w:val="0"/>
          <w:divBdr>
            <w:top w:val="none" w:sz="0" w:space="0" w:color="auto"/>
            <w:left w:val="none" w:sz="0" w:space="0" w:color="auto"/>
            <w:bottom w:val="none" w:sz="0" w:space="0" w:color="auto"/>
            <w:right w:val="none" w:sz="0" w:space="0" w:color="auto"/>
          </w:divBdr>
        </w:div>
        <w:div w:id="1145009707">
          <w:marLeft w:val="640"/>
          <w:marRight w:val="0"/>
          <w:marTop w:val="0"/>
          <w:marBottom w:val="0"/>
          <w:divBdr>
            <w:top w:val="none" w:sz="0" w:space="0" w:color="auto"/>
            <w:left w:val="none" w:sz="0" w:space="0" w:color="auto"/>
            <w:bottom w:val="none" w:sz="0" w:space="0" w:color="auto"/>
            <w:right w:val="none" w:sz="0" w:space="0" w:color="auto"/>
          </w:divBdr>
        </w:div>
        <w:div w:id="1147169424">
          <w:marLeft w:val="640"/>
          <w:marRight w:val="0"/>
          <w:marTop w:val="0"/>
          <w:marBottom w:val="0"/>
          <w:divBdr>
            <w:top w:val="none" w:sz="0" w:space="0" w:color="auto"/>
            <w:left w:val="none" w:sz="0" w:space="0" w:color="auto"/>
            <w:bottom w:val="none" w:sz="0" w:space="0" w:color="auto"/>
            <w:right w:val="none" w:sz="0" w:space="0" w:color="auto"/>
          </w:divBdr>
        </w:div>
        <w:div w:id="1150251669">
          <w:marLeft w:val="640"/>
          <w:marRight w:val="0"/>
          <w:marTop w:val="0"/>
          <w:marBottom w:val="0"/>
          <w:divBdr>
            <w:top w:val="none" w:sz="0" w:space="0" w:color="auto"/>
            <w:left w:val="none" w:sz="0" w:space="0" w:color="auto"/>
            <w:bottom w:val="none" w:sz="0" w:space="0" w:color="auto"/>
            <w:right w:val="none" w:sz="0" w:space="0" w:color="auto"/>
          </w:divBdr>
        </w:div>
        <w:div w:id="1151404904">
          <w:marLeft w:val="640"/>
          <w:marRight w:val="0"/>
          <w:marTop w:val="0"/>
          <w:marBottom w:val="0"/>
          <w:divBdr>
            <w:top w:val="none" w:sz="0" w:space="0" w:color="auto"/>
            <w:left w:val="none" w:sz="0" w:space="0" w:color="auto"/>
            <w:bottom w:val="none" w:sz="0" w:space="0" w:color="auto"/>
            <w:right w:val="none" w:sz="0" w:space="0" w:color="auto"/>
          </w:divBdr>
        </w:div>
        <w:div w:id="1163664398">
          <w:marLeft w:val="640"/>
          <w:marRight w:val="0"/>
          <w:marTop w:val="0"/>
          <w:marBottom w:val="0"/>
          <w:divBdr>
            <w:top w:val="none" w:sz="0" w:space="0" w:color="auto"/>
            <w:left w:val="none" w:sz="0" w:space="0" w:color="auto"/>
            <w:bottom w:val="none" w:sz="0" w:space="0" w:color="auto"/>
            <w:right w:val="none" w:sz="0" w:space="0" w:color="auto"/>
          </w:divBdr>
        </w:div>
        <w:div w:id="1170171755">
          <w:marLeft w:val="640"/>
          <w:marRight w:val="0"/>
          <w:marTop w:val="0"/>
          <w:marBottom w:val="0"/>
          <w:divBdr>
            <w:top w:val="none" w:sz="0" w:space="0" w:color="auto"/>
            <w:left w:val="none" w:sz="0" w:space="0" w:color="auto"/>
            <w:bottom w:val="none" w:sz="0" w:space="0" w:color="auto"/>
            <w:right w:val="none" w:sz="0" w:space="0" w:color="auto"/>
          </w:divBdr>
        </w:div>
        <w:div w:id="1179277469">
          <w:marLeft w:val="640"/>
          <w:marRight w:val="0"/>
          <w:marTop w:val="0"/>
          <w:marBottom w:val="0"/>
          <w:divBdr>
            <w:top w:val="none" w:sz="0" w:space="0" w:color="auto"/>
            <w:left w:val="none" w:sz="0" w:space="0" w:color="auto"/>
            <w:bottom w:val="none" w:sz="0" w:space="0" w:color="auto"/>
            <w:right w:val="none" w:sz="0" w:space="0" w:color="auto"/>
          </w:divBdr>
        </w:div>
        <w:div w:id="1214973395">
          <w:marLeft w:val="640"/>
          <w:marRight w:val="0"/>
          <w:marTop w:val="0"/>
          <w:marBottom w:val="0"/>
          <w:divBdr>
            <w:top w:val="none" w:sz="0" w:space="0" w:color="auto"/>
            <w:left w:val="none" w:sz="0" w:space="0" w:color="auto"/>
            <w:bottom w:val="none" w:sz="0" w:space="0" w:color="auto"/>
            <w:right w:val="none" w:sz="0" w:space="0" w:color="auto"/>
          </w:divBdr>
        </w:div>
        <w:div w:id="1227109900">
          <w:marLeft w:val="640"/>
          <w:marRight w:val="0"/>
          <w:marTop w:val="0"/>
          <w:marBottom w:val="0"/>
          <w:divBdr>
            <w:top w:val="none" w:sz="0" w:space="0" w:color="auto"/>
            <w:left w:val="none" w:sz="0" w:space="0" w:color="auto"/>
            <w:bottom w:val="none" w:sz="0" w:space="0" w:color="auto"/>
            <w:right w:val="none" w:sz="0" w:space="0" w:color="auto"/>
          </w:divBdr>
        </w:div>
        <w:div w:id="1230846993">
          <w:marLeft w:val="640"/>
          <w:marRight w:val="0"/>
          <w:marTop w:val="0"/>
          <w:marBottom w:val="0"/>
          <w:divBdr>
            <w:top w:val="none" w:sz="0" w:space="0" w:color="auto"/>
            <w:left w:val="none" w:sz="0" w:space="0" w:color="auto"/>
            <w:bottom w:val="none" w:sz="0" w:space="0" w:color="auto"/>
            <w:right w:val="none" w:sz="0" w:space="0" w:color="auto"/>
          </w:divBdr>
        </w:div>
        <w:div w:id="1238978764">
          <w:marLeft w:val="640"/>
          <w:marRight w:val="0"/>
          <w:marTop w:val="0"/>
          <w:marBottom w:val="0"/>
          <w:divBdr>
            <w:top w:val="none" w:sz="0" w:space="0" w:color="auto"/>
            <w:left w:val="none" w:sz="0" w:space="0" w:color="auto"/>
            <w:bottom w:val="none" w:sz="0" w:space="0" w:color="auto"/>
            <w:right w:val="none" w:sz="0" w:space="0" w:color="auto"/>
          </w:divBdr>
        </w:div>
        <w:div w:id="1246573634">
          <w:marLeft w:val="640"/>
          <w:marRight w:val="0"/>
          <w:marTop w:val="0"/>
          <w:marBottom w:val="0"/>
          <w:divBdr>
            <w:top w:val="none" w:sz="0" w:space="0" w:color="auto"/>
            <w:left w:val="none" w:sz="0" w:space="0" w:color="auto"/>
            <w:bottom w:val="none" w:sz="0" w:space="0" w:color="auto"/>
            <w:right w:val="none" w:sz="0" w:space="0" w:color="auto"/>
          </w:divBdr>
        </w:div>
        <w:div w:id="1249847524">
          <w:marLeft w:val="640"/>
          <w:marRight w:val="0"/>
          <w:marTop w:val="0"/>
          <w:marBottom w:val="0"/>
          <w:divBdr>
            <w:top w:val="none" w:sz="0" w:space="0" w:color="auto"/>
            <w:left w:val="none" w:sz="0" w:space="0" w:color="auto"/>
            <w:bottom w:val="none" w:sz="0" w:space="0" w:color="auto"/>
            <w:right w:val="none" w:sz="0" w:space="0" w:color="auto"/>
          </w:divBdr>
        </w:div>
        <w:div w:id="1262911058">
          <w:marLeft w:val="640"/>
          <w:marRight w:val="0"/>
          <w:marTop w:val="0"/>
          <w:marBottom w:val="0"/>
          <w:divBdr>
            <w:top w:val="none" w:sz="0" w:space="0" w:color="auto"/>
            <w:left w:val="none" w:sz="0" w:space="0" w:color="auto"/>
            <w:bottom w:val="none" w:sz="0" w:space="0" w:color="auto"/>
            <w:right w:val="none" w:sz="0" w:space="0" w:color="auto"/>
          </w:divBdr>
        </w:div>
        <w:div w:id="1267230787">
          <w:marLeft w:val="640"/>
          <w:marRight w:val="0"/>
          <w:marTop w:val="0"/>
          <w:marBottom w:val="0"/>
          <w:divBdr>
            <w:top w:val="none" w:sz="0" w:space="0" w:color="auto"/>
            <w:left w:val="none" w:sz="0" w:space="0" w:color="auto"/>
            <w:bottom w:val="none" w:sz="0" w:space="0" w:color="auto"/>
            <w:right w:val="none" w:sz="0" w:space="0" w:color="auto"/>
          </w:divBdr>
        </w:div>
        <w:div w:id="1286886485">
          <w:marLeft w:val="640"/>
          <w:marRight w:val="0"/>
          <w:marTop w:val="0"/>
          <w:marBottom w:val="0"/>
          <w:divBdr>
            <w:top w:val="none" w:sz="0" w:space="0" w:color="auto"/>
            <w:left w:val="none" w:sz="0" w:space="0" w:color="auto"/>
            <w:bottom w:val="none" w:sz="0" w:space="0" w:color="auto"/>
            <w:right w:val="none" w:sz="0" w:space="0" w:color="auto"/>
          </w:divBdr>
        </w:div>
        <w:div w:id="1287853991">
          <w:marLeft w:val="640"/>
          <w:marRight w:val="0"/>
          <w:marTop w:val="0"/>
          <w:marBottom w:val="0"/>
          <w:divBdr>
            <w:top w:val="none" w:sz="0" w:space="0" w:color="auto"/>
            <w:left w:val="none" w:sz="0" w:space="0" w:color="auto"/>
            <w:bottom w:val="none" w:sz="0" w:space="0" w:color="auto"/>
            <w:right w:val="none" w:sz="0" w:space="0" w:color="auto"/>
          </w:divBdr>
        </w:div>
        <w:div w:id="1293173622">
          <w:marLeft w:val="640"/>
          <w:marRight w:val="0"/>
          <w:marTop w:val="0"/>
          <w:marBottom w:val="0"/>
          <w:divBdr>
            <w:top w:val="none" w:sz="0" w:space="0" w:color="auto"/>
            <w:left w:val="none" w:sz="0" w:space="0" w:color="auto"/>
            <w:bottom w:val="none" w:sz="0" w:space="0" w:color="auto"/>
            <w:right w:val="none" w:sz="0" w:space="0" w:color="auto"/>
          </w:divBdr>
        </w:div>
        <w:div w:id="1294795156">
          <w:marLeft w:val="640"/>
          <w:marRight w:val="0"/>
          <w:marTop w:val="0"/>
          <w:marBottom w:val="0"/>
          <w:divBdr>
            <w:top w:val="none" w:sz="0" w:space="0" w:color="auto"/>
            <w:left w:val="none" w:sz="0" w:space="0" w:color="auto"/>
            <w:bottom w:val="none" w:sz="0" w:space="0" w:color="auto"/>
            <w:right w:val="none" w:sz="0" w:space="0" w:color="auto"/>
          </w:divBdr>
        </w:div>
        <w:div w:id="1318151485">
          <w:marLeft w:val="640"/>
          <w:marRight w:val="0"/>
          <w:marTop w:val="0"/>
          <w:marBottom w:val="0"/>
          <w:divBdr>
            <w:top w:val="none" w:sz="0" w:space="0" w:color="auto"/>
            <w:left w:val="none" w:sz="0" w:space="0" w:color="auto"/>
            <w:bottom w:val="none" w:sz="0" w:space="0" w:color="auto"/>
            <w:right w:val="none" w:sz="0" w:space="0" w:color="auto"/>
          </w:divBdr>
        </w:div>
        <w:div w:id="1330989292">
          <w:marLeft w:val="640"/>
          <w:marRight w:val="0"/>
          <w:marTop w:val="0"/>
          <w:marBottom w:val="0"/>
          <w:divBdr>
            <w:top w:val="none" w:sz="0" w:space="0" w:color="auto"/>
            <w:left w:val="none" w:sz="0" w:space="0" w:color="auto"/>
            <w:bottom w:val="none" w:sz="0" w:space="0" w:color="auto"/>
            <w:right w:val="none" w:sz="0" w:space="0" w:color="auto"/>
          </w:divBdr>
        </w:div>
        <w:div w:id="1331130781">
          <w:marLeft w:val="640"/>
          <w:marRight w:val="0"/>
          <w:marTop w:val="0"/>
          <w:marBottom w:val="0"/>
          <w:divBdr>
            <w:top w:val="none" w:sz="0" w:space="0" w:color="auto"/>
            <w:left w:val="none" w:sz="0" w:space="0" w:color="auto"/>
            <w:bottom w:val="none" w:sz="0" w:space="0" w:color="auto"/>
            <w:right w:val="none" w:sz="0" w:space="0" w:color="auto"/>
          </w:divBdr>
        </w:div>
        <w:div w:id="1344477018">
          <w:marLeft w:val="640"/>
          <w:marRight w:val="0"/>
          <w:marTop w:val="0"/>
          <w:marBottom w:val="0"/>
          <w:divBdr>
            <w:top w:val="none" w:sz="0" w:space="0" w:color="auto"/>
            <w:left w:val="none" w:sz="0" w:space="0" w:color="auto"/>
            <w:bottom w:val="none" w:sz="0" w:space="0" w:color="auto"/>
            <w:right w:val="none" w:sz="0" w:space="0" w:color="auto"/>
          </w:divBdr>
        </w:div>
        <w:div w:id="1357465245">
          <w:marLeft w:val="640"/>
          <w:marRight w:val="0"/>
          <w:marTop w:val="0"/>
          <w:marBottom w:val="0"/>
          <w:divBdr>
            <w:top w:val="none" w:sz="0" w:space="0" w:color="auto"/>
            <w:left w:val="none" w:sz="0" w:space="0" w:color="auto"/>
            <w:bottom w:val="none" w:sz="0" w:space="0" w:color="auto"/>
            <w:right w:val="none" w:sz="0" w:space="0" w:color="auto"/>
          </w:divBdr>
        </w:div>
        <w:div w:id="1365982195">
          <w:marLeft w:val="640"/>
          <w:marRight w:val="0"/>
          <w:marTop w:val="0"/>
          <w:marBottom w:val="0"/>
          <w:divBdr>
            <w:top w:val="none" w:sz="0" w:space="0" w:color="auto"/>
            <w:left w:val="none" w:sz="0" w:space="0" w:color="auto"/>
            <w:bottom w:val="none" w:sz="0" w:space="0" w:color="auto"/>
            <w:right w:val="none" w:sz="0" w:space="0" w:color="auto"/>
          </w:divBdr>
        </w:div>
        <w:div w:id="1368290068">
          <w:marLeft w:val="640"/>
          <w:marRight w:val="0"/>
          <w:marTop w:val="0"/>
          <w:marBottom w:val="0"/>
          <w:divBdr>
            <w:top w:val="none" w:sz="0" w:space="0" w:color="auto"/>
            <w:left w:val="none" w:sz="0" w:space="0" w:color="auto"/>
            <w:bottom w:val="none" w:sz="0" w:space="0" w:color="auto"/>
            <w:right w:val="none" w:sz="0" w:space="0" w:color="auto"/>
          </w:divBdr>
        </w:div>
        <w:div w:id="1371027488">
          <w:marLeft w:val="640"/>
          <w:marRight w:val="0"/>
          <w:marTop w:val="0"/>
          <w:marBottom w:val="0"/>
          <w:divBdr>
            <w:top w:val="none" w:sz="0" w:space="0" w:color="auto"/>
            <w:left w:val="none" w:sz="0" w:space="0" w:color="auto"/>
            <w:bottom w:val="none" w:sz="0" w:space="0" w:color="auto"/>
            <w:right w:val="none" w:sz="0" w:space="0" w:color="auto"/>
          </w:divBdr>
        </w:div>
        <w:div w:id="1384451086">
          <w:marLeft w:val="640"/>
          <w:marRight w:val="0"/>
          <w:marTop w:val="0"/>
          <w:marBottom w:val="0"/>
          <w:divBdr>
            <w:top w:val="none" w:sz="0" w:space="0" w:color="auto"/>
            <w:left w:val="none" w:sz="0" w:space="0" w:color="auto"/>
            <w:bottom w:val="none" w:sz="0" w:space="0" w:color="auto"/>
            <w:right w:val="none" w:sz="0" w:space="0" w:color="auto"/>
          </w:divBdr>
        </w:div>
        <w:div w:id="1386294065">
          <w:marLeft w:val="640"/>
          <w:marRight w:val="0"/>
          <w:marTop w:val="0"/>
          <w:marBottom w:val="0"/>
          <w:divBdr>
            <w:top w:val="none" w:sz="0" w:space="0" w:color="auto"/>
            <w:left w:val="none" w:sz="0" w:space="0" w:color="auto"/>
            <w:bottom w:val="none" w:sz="0" w:space="0" w:color="auto"/>
            <w:right w:val="none" w:sz="0" w:space="0" w:color="auto"/>
          </w:divBdr>
        </w:div>
        <w:div w:id="1395348652">
          <w:marLeft w:val="640"/>
          <w:marRight w:val="0"/>
          <w:marTop w:val="0"/>
          <w:marBottom w:val="0"/>
          <w:divBdr>
            <w:top w:val="none" w:sz="0" w:space="0" w:color="auto"/>
            <w:left w:val="none" w:sz="0" w:space="0" w:color="auto"/>
            <w:bottom w:val="none" w:sz="0" w:space="0" w:color="auto"/>
            <w:right w:val="none" w:sz="0" w:space="0" w:color="auto"/>
          </w:divBdr>
        </w:div>
        <w:div w:id="1436248794">
          <w:marLeft w:val="640"/>
          <w:marRight w:val="0"/>
          <w:marTop w:val="0"/>
          <w:marBottom w:val="0"/>
          <w:divBdr>
            <w:top w:val="none" w:sz="0" w:space="0" w:color="auto"/>
            <w:left w:val="none" w:sz="0" w:space="0" w:color="auto"/>
            <w:bottom w:val="none" w:sz="0" w:space="0" w:color="auto"/>
            <w:right w:val="none" w:sz="0" w:space="0" w:color="auto"/>
          </w:divBdr>
        </w:div>
        <w:div w:id="1441221719">
          <w:marLeft w:val="640"/>
          <w:marRight w:val="0"/>
          <w:marTop w:val="0"/>
          <w:marBottom w:val="0"/>
          <w:divBdr>
            <w:top w:val="none" w:sz="0" w:space="0" w:color="auto"/>
            <w:left w:val="none" w:sz="0" w:space="0" w:color="auto"/>
            <w:bottom w:val="none" w:sz="0" w:space="0" w:color="auto"/>
            <w:right w:val="none" w:sz="0" w:space="0" w:color="auto"/>
          </w:divBdr>
        </w:div>
        <w:div w:id="1478065913">
          <w:marLeft w:val="640"/>
          <w:marRight w:val="0"/>
          <w:marTop w:val="0"/>
          <w:marBottom w:val="0"/>
          <w:divBdr>
            <w:top w:val="none" w:sz="0" w:space="0" w:color="auto"/>
            <w:left w:val="none" w:sz="0" w:space="0" w:color="auto"/>
            <w:bottom w:val="none" w:sz="0" w:space="0" w:color="auto"/>
            <w:right w:val="none" w:sz="0" w:space="0" w:color="auto"/>
          </w:divBdr>
        </w:div>
        <w:div w:id="1490167973">
          <w:marLeft w:val="640"/>
          <w:marRight w:val="0"/>
          <w:marTop w:val="0"/>
          <w:marBottom w:val="0"/>
          <w:divBdr>
            <w:top w:val="none" w:sz="0" w:space="0" w:color="auto"/>
            <w:left w:val="none" w:sz="0" w:space="0" w:color="auto"/>
            <w:bottom w:val="none" w:sz="0" w:space="0" w:color="auto"/>
            <w:right w:val="none" w:sz="0" w:space="0" w:color="auto"/>
          </w:divBdr>
        </w:div>
        <w:div w:id="1507286792">
          <w:marLeft w:val="640"/>
          <w:marRight w:val="0"/>
          <w:marTop w:val="0"/>
          <w:marBottom w:val="0"/>
          <w:divBdr>
            <w:top w:val="none" w:sz="0" w:space="0" w:color="auto"/>
            <w:left w:val="none" w:sz="0" w:space="0" w:color="auto"/>
            <w:bottom w:val="none" w:sz="0" w:space="0" w:color="auto"/>
            <w:right w:val="none" w:sz="0" w:space="0" w:color="auto"/>
          </w:divBdr>
        </w:div>
        <w:div w:id="1538734712">
          <w:marLeft w:val="640"/>
          <w:marRight w:val="0"/>
          <w:marTop w:val="0"/>
          <w:marBottom w:val="0"/>
          <w:divBdr>
            <w:top w:val="none" w:sz="0" w:space="0" w:color="auto"/>
            <w:left w:val="none" w:sz="0" w:space="0" w:color="auto"/>
            <w:bottom w:val="none" w:sz="0" w:space="0" w:color="auto"/>
            <w:right w:val="none" w:sz="0" w:space="0" w:color="auto"/>
          </w:divBdr>
        </w:div>
        <w:div w:id="1564177612">
          <w:marLeft w:val="640"/>
          <w:marRight w:val="0"/>
          <w:marTop w:val="0"/>
          <w:marBottom w:val="0"/>
          <w:divBdr>
            <w:top w:val="none" w:sz="0" w:space="0" w:color="auto"/>
            <w:left w:val="none" w:sz="0" w:space="0" w:color="auto"/>
            <w:bottom w:val="none" w:sz="0" w:space="0" w:color="auto"/>
            <w:right w:val="none" w:sz="0" w:space="0" w:color="auto"/>
          </w:divBdr>
        </w:div>
        <w:div w:id="1576671412">
          <w:marLeft w:val="640"/>
          <w:marRight w:val="0"/>
          <w:marTop w:val="0"/>
          <w:marBottom w:val="0"/>
          <w:divBdr>
            <w:top w:val="none" w:sz="0" w:space="0" w:color="auto"/>
            <w:left w:val="none" w:sz="0" w:space="0" w:color="auto"/>
            <w:bottom w:val="none" w:sz="0" w:space="0" w:color="auto"/>
            <w:right w:val="none" w:sz="0" w:space="0" w:color="auto"/>
          </w:divBdr>
        </w:div>
        <w:div w:id="1577397010">
          <w:marLeft w:val="640"/>
          <w:marRight w:val="0"/>
          <w:marTop w:val="0"/>
          <w:marBottom w:val="0"/>
          <w:divBdr>
            <w:top w:val="none" w:sz="0" w:space="0" w:color="auto"/>
            <w:left w:val="none" w:sz="0" w:space="0" w:color="auto"/>
            <w:bottom w:val="none" w:sz="0" w:space="0" w:color="auto"/>
            <w:right w:val="none" w:sz="0" w:space="0" w:color="auto"/>
          </w:divBdr>
        </w:div>
        <w:div w:id="1604416363">
          <w:marLeft w:val="640"/>
          <w:marRight w:val="0"/>
          <w:marTop w:val="0"/>
          <w:marBottom w:val="0"/>
          <w:divBdr>
            <w:top w:val="none" w:sz="0" w:space="0" w:color="auto"/>
            <w:left w:val="none" w:sz="0" w:space="0" w:color="auto"/>
            <w:bottom w:val="none" w:sz="0" w:space="0" w:color="auto"/>
            <w:right w:val="none" w:sz="0" w:space="0" w:color="auto"/>
          </w:divBdr>
        </w:div>
        <w:div w:id="1635063905">
          <w:marLeft w:val="640"/>
          <w:marRight w:val="0"/>
          <w:marTop w:val="0"/>
          <w:marBottom w:val="0"/>
          <w:divBdr>
            <w:top w:val="none" w:sz="0" w:space="0" w:color="auto"/>
            <w:left w:val="none" w:sz="0" w:space="0" w:color="auto"/>
            <w:bottom w:val="none" w:sz="0" w:space="0" w:color="auto"/>
            <w:right w:val="none" w:sz="0" w:space="0" w:color="auto"/>
          </w:divBdr>
        </w:div>
        <w:div w:id="1652369713">
          <w:marLeft w:val="640"/>
          <w:marRight w:val="0"/>
          <w:marTop w:val="0"/>
          <w:marBottom w:val="0"/>
          <w:divBdr>
            <w:top w:val="none" w:sz="0" w:space="0" w:color="auto"/>
            <w:left w:val="none" w:sz="0" w:space="0" w:color="auto"/>
            <w:bottom w:val="none" w:sz="0" w:space="0" w:color="auto"/>
            <w:right w:val="none" w:sz="0" w:space="0" w:color="auto"/>
          </w:divBdr>
        </w:div>
        <w:div w:id="1652755855">
          <w:marLeft w:val="640"/>
          <w:marRight w:val="0"/>
          <w:marTop w:val="0"/>
          <w:marBottom w:val="0"/>
          <w:divBdr>
            <w:top w:val="none" w:sz="0" w:space="0" w:color="auto"/>
            <w:left w:val="none" w:sz="0" w:space="0" w:color="auto"/>
            <w:bottom w:val="none" w:sz="0" w:space="0" w:color="auto"/>
            <w:right w:val="none" w:sz="0" w:space="0" w:color="auto"/>
          </w:divBdr>
        </w:div>
        <w:div w:id="1652833646">
          <w:marLeft w:val="640"/>
          <w:marRight w:val="0"/>
          <w:marTop w:val="0"/>
          <w:marBottom w:val="0"/>
          <w:divBdr>
            <w:top w:val="none" w:sz="0" w:space="0" w:color="auto"/>
            <w:left w:val="none" w:sz="0" w:space="0" w:color="auto"/>
            <w:bottom w:val="none" w:sz="0" w:space="0" w:color="auto"/>
            <w:right w:val="none" w:sz="0" w:space="0" w:color="auto"/>
          </w:divBdr>
        </w:div>
        <w:div w:id="1670059905">
          <w:marLeft w:val="640"/>
          <w:marRight w:val="0"/>
          <w:marTop w:val="0"/>
          <w:marBottom w:val="0"/>
          <w:divBdr>
            <w:top w:val="none" w:sz="0" w:space="0" w:color="auto"/>
            <w:left w:val="none" w:sz="0" w:space="0" w:color="auto"/>
            <w:bottom w:val="none" w:sz="0" w:space="0" w:color="auto"/>
            <w:right w:val="none" w:sz="0" w:space="0" w:color="auto"/>
          </w:divBdr>
        </w:div>
        <w:div w:id="1671980951">
          <w:marLeft w:val="640"/>
          <w:marRight w:val="0"/>
          <w:marTop w:val="0"/>
          <w:marBottom w:val="0"/>
          <w:divBdr>
            <w:top w:val="none" w:sz="0" w:space="0" w:color="auto"/>
            <w:left w:val="none" w:sz="0" w:space="0" w:color="auto"/>
            <w:bottom w:val="none" w:sz="0" w:space="0" w:color="auto"/>
            <w:right w:val="none" w:sz="0" w:space="0" w:color="auto"/>
          </w:divBdr>
        </w:div>
        <w:div w:id="1674330906">
          <w:marLeft w:val="640"/>
          <w:marRight w:val="0"/>
          <w:marTop w:val="0"/>
          <w:marBottom w:val="0"/>
          <w:divBdr>
            <w:top w:val="none" w:sz="0" w:space="0" w:color="auto"/>
            <w:left w:val="none" w:sz="0" w:space="0" w:color="auto"/>
            <w:bottom w:val="none" w:sz="0" w:space="0" w:color="auto"/>
            <w:right w:val="none" w:sz="0" w:space="0" w:color="auto"/>
          </w:divBdr>
        </w:div>
        <w:div w:id="1698459887">
          <w:marLeft w:val="640"/>
          <w:marRight w:val="0"/>
          <w:marTop w:val="0"/>
          <w:marBottom w:val="0"/>
          <w:divBdr>
            <w:top w:val="none" w:sz="0" w:space="0" w:color="auto"/>
            <w:left w:val="none" w:sz="0" w:space="0" w:color="auto"/>
            <w:bottom w:val="none" w:sz="0" w:space="0" w:color="auto"/>
            <w:right w:val="none" w:sz="0" w:space="0" w:color="auto"/>
          </w:divBdr>
        </w:div>
        <w:div w:id="1705398912">
          <w:marLeft w:val="640"/>
          <w:marRight w:val="0"/>
          <w:marTop w:val="0"/>
          <w:marBottom w:val="0"/>
          <w:divBdr>
            <w:top w:val="none" w:sz="0" w:space="0" w:color="auto"/>
            <w:left w:val="none" w:sz="0" w:space="0" w:color="auto"/>
            <w:bottom w:val="none" w:sz="0" w:space="0" w:color="auto"/>
            <w:right w:val="none" w:sz="0" w:space="0" w:color="auto"/>
          </w:divBdr>
        </w:div>
        <w:div w:id="1727022828">
          <w:marLeft w:val="640"/>
          <w:marRight w:val="0"/>
          <w:marTop w:val="0"/>
          <w:marBottom w:val="0"/>
          <w:divBdr>
            <w:top w:val="none" w:sz="0" w:space="0" w:color="auto"/>
            <w:left w:val="none" w:sz="0" w:space="0" w:color="auto"/>
            <w:bottom w:val="none" w:sz="0" w:space="0" w:color="auto"/>
            <w:right w:val="none" w:sz="0" w:space="0" w:color="auto"/>
          </w:divBdr>
        </w:div>
        <w:div w:id="1732918692">
          <w:marLeft w:val="640"/>
          <w:marRight w:val="0"/>
          <w:marTop w:val="0"/>
          <w:marBottom w:val="0"/>
          <w:divBdr>
            <w:top w:val="none" w:sz="0" w:space="0" w:color="auto"/>
            <w:left w:val="none" w:sz="0" w:space="0" w:color="auto"/>
            <w:bottom w:val="none" w:sz="0" w:space="0" w:color="auto"/>
            <w:right w:val="none" w:sz="0" w:space="0" w:color="auto"/>
          </w:divBdr>
        </w:div>
        <w:div w:id="1744453890">
          <w:marLeft w:val="640"/>
          <w:marRight w:val="0"/>
          <w:marTop w:val="0"/>
          <w:marBottom w:val="0"/>
          <w:divBdr>
            <w:top w:val="none" w:sz="0" w:space="0" w:color="auto"/>
            <w:left w:val="none" w:sz="0" w:space="0" w:color="auto"/>
            <w:bottom w:val="none" w:sz="0" w:space="0" w:color="auto"/>
            <w:right w:val="none" w:sz="0" w:space="0" w:color="auto"/>
          </w:divBdr>
        </w:div>
        <w:div w:id="1750543164">
          <w:marLeft w:val="640"/>
          <w:marRight w:val="0"/>
          <w:marTop w:val="0"/>
          <w:marBottom w:val="0"/>
          <w:divBdr>
            <w:top w:val="none" w:sz="0" w:space="0" w:color="auto"/>
            <w:left w:val="none" w:sz="0" w:space="0" w:color="auto"/>
            <w:bottom w:val="none" w:sz="0" w:space="0" w:color="auto"/>
            <w:right w:val="none" w:sz="0" w:space="0" w:color="auto"/>
          </w:divBdr>
        </w:div>
        <w:div w:id="1767924276">
          <w:marLeft w:val="640"/>
          <w:marRight w:val="0"/>
          <w:marTop w:val="0"/>
          <w:marBottom w:val="0"/>
          <w:divBdr>
            <w:top w:val="none" w:sz="0" w:space="0" w:color="auto"/>
            <w:left w:val="none" w:sz="0" w:space="0" w:color="auto"/>
            <w:bottom w:val="none" w:sz="0" w:space="0" w:color="auto"/>
            <w:right w:val="none" w:sz="0" w:space="0" w:color="auto"/>
          </w:divBdr>
        </w:div>
        <w:div w:id="1769042983">
          <w:marLeft w:val="640"/>
          <w:marRight w:val="0"/>
          <w:marTop w:val="0"/>
          <w:marBottom w:val="0"/>
          <w:divBdr>
            <w:top w:val="none" w:sz="0" w:space="0" w:color="auto"/>
            <w:left w:val="none" w:sz="0" w:space="0" w:color="auto"/>
            <w:bottom w:val="none" w:sz="0" w:space="0" w:color="auto"/>
            <w:right w:val="none" w:sz="0" w:space="0" w:color="auto"/>
          </w:divBdr>
        </w:div>
        <w:div w:id="1769151836">
          <w:marLeft w:val="640"/>
          <w:marRight w:val="0"/>
          <w:marTop w:val="0"/>
          <w:marBottom w:val="0"/>
          <w:divBdr>
            <w:top w:val="none" w:sz="0" w:space="0" w:color="auto"/>
            <w:left w:val="none" w:sz="0" w:space="0" w:color="auto"/>
            <w:bottom w:val="none" w:sz="0" w:space="0" w:color="auto"/>
            <w:right w:val="none" w:sz="0" w:space="0" w:color="auto"/>
          </w:divBdr>
        </w:div>
        <w:div w:id="1799296971">
          <w:marLeft w:val="640"/>
          <w:marRight w:val="0"/>
          <w:marTop w:val="0"/>
          <w:marBottom w:val="0"/>
          <w:divBdr>
            <w:top w:val="none" w:sz="0" w:space="0" w:color="auto"/>
            <w:left w:val="none" w:sz="0" w:space="0" w:color="auto"/>
            <w:bottom w:val="none" w:sz="0" w:space="0" w:color="auto"/>
            <w:right w:val="none" w:sz="0" w:space="0" w:color="auto"/>
          </w:divBdr>
        </w:div>
        <w:div w:id="1801654044">
          <w:marLeft w:val="640"/>
          <w:marRight w:val="0"/>
          <w:marTop w:val="0"/>
          <w:marBottom w:val="0"/>
          <w:divBdr>
            <w:top w:val="none" w:sz="0" w:space="0" w:color="auto"/>
            <w:left w:val="none" w:sz="0" w:space="0" w:color="auto"/>
            <w:bottom w:val="none" w:sz="0" w:space="0" w:color="auto"/>
            <w:right w:val="none" w:sz="0" w:space="0" w:color="auto"/>
          </w:divBdr>
        </w:div>
        <w:div w:id="1825505327">
          <w:marLeft w:val="640"/>
          <w:marRight w:val="0"/>
          <w:marTop w:val="0"/>
          <w:marBottom w:val="0"/>
          <w:divBdr>
            <w:top w:val="none" w:sz="0" w:space="0" w:color="auto"/>
            <w:left w:val="none" w:sz="0" w:space="0" w:color="auto"/>
            <w:bottom w:val="none" w:sz="0" w:space="0" w:color="auto"/>
            <w:right w:val="none" w:sz="0" w:space="0" w:color="auto"/>
          </w:divBdr>
        </w:div>
        <w:div w:id="1826823528">
          <w:marLeft w:val="640"/>
          <w:marRight w:val="0"/>
          <w:marTop w:val="0"/>
          <w:marBottom w:val="0"/>
          <w:divBdr>
            <w:top w:val="none" w:sz="0" w:space="0" w:color="auto"/>
            <w:left w:val="none" w:sz="0" w:space="0" w:color="auto"/>
            <w:bottom w:val="none" w:sz="0" w:space="0" w:color="auto"/>
            <w:right w:val="none" w:sz="0" w:space="0" w:color="auto"/>
          </w:divBdr>
        </w:div>
        <w:div w:id="1841503150">
          <w:marLeft w:val="640"/>
          <w:marRight w:val="0"/>
          <w:marTop w:val="0"/>
          <w:marBottom w:val="0"/>
          <w:divBdr>
            <w:top w:val="none" w:sz="0" w:space="0" w:color="auto"/>
            <w:left w:val="none" w:sz="0" w:space="0" w:color="auto"/>
            <w:bottom w:val="none" w:sz="0" w:space="0" w:color="auto"/>
            <w:right w:val="none" w:sz="0" w:space="0" w:color="auto"/>
          </w:divBdr>
        </w:div>
        <w:div w:id="1853253904">
          <w:marLeft w:val="640"/>
          <w:marRight w:val="0"/>
          <w:marTop w:val="0"/>
          <w:marBottom w:val="0"/>
          <w:divBdr>
            <w:top w:val="none" w:sz="0" w:space="0" w:color="auto"/>
            <w:left w:val="none" w:sz="0" w:space="0" w:color="auto"/>
            <w:bottom w:val="none" w:sz="0" w:space="0" w:color="auto"/>
            <w:right w:val="none" w:sz="0" w:space="0" w:color="auto"/>
          </w:divBdr>
        </w:div>
        <w:div w:id="1853377266">
          <w:marLeft w:val="640"/>
          <w:marRight w:val="0"/>
          <w:marTop w:val="0"/>
          <w:marBottom w:val="0"/>
          <w:divBdr>
            <w:top w:val="none" w:sz="0" w:space="0" w:color="auto"/>
            <w:left w:val="none" w:sz="0" w:space="0" w:color="auto"/>
            <w:bottom w:val="none" w:sz="0" w:space="0" w:color="auto"/>
            <w:right w:val="none" w:sz="0" w:space="0" w:color="auto"/>
          </w:divBdr>
        </w:div>
        <w:div w:id="1858108218">
          <w:marLeft w:val="640"/>
          <w:marRight w:val="0"/>
          <w:marTop w:val="0"/>
          <w:marBottom w:val="0"/>
          <w:divBdr>
            <w:top w:val="none" w:sz="0" w:space="0" w:color="auto"/>
            <w:left w:val="none" w:sz="0" w:space="0" w:color="auto"/>
            <w:bottom w:val="none" w:sz="0" w:space="0" w:color="auto"/>
            <w:right w:val="none" w:sz="0" w:space="0" w:color="auto"/>
          </w:divBdr>
        </w:div>
        <w:div w:id="1874531987">
          <w:marLeft w:val="640"/>
          <w:marRight w:val="0"/>
          <w:marTop w:val="0"/>
          <w:marBottom w:val="0"/>
          <w:divBdr>
            <w:top w:val="none" w:sz="0" w:space="0" w:color="auto"/>
            <w:left w:val="none" w:sz="0" w:space="0" w:color="auto"/>
            <w:bottom w:val="none" w:sz="0" w:space="0" w:color="auto"/>
            <w:right w:val="none" w:sz="0" w:space="0" w:color="auto"/>
          </w:divBdr>
        </w:div>
        <w:div w:id="1876578473">
          <w:marLeft w:val="640"/>
          <w:marRight w:val="0"/>
          <w:marTop w:val="0"/>
          <w:marBottom w:val="0"/>
          <w:divBdr>
            <w:top w:val="none" w:sz="0" w:space="0" w:color="auto"/>
            <w:left w:val="none" w:sz="0" w:space="0" w:color="auto"/>
            <w:bottom w:val="none" w:sz="0" w:space="0" w:color="auto"/>
            <w:right w:val="none" w:sz="0" w:space="0" w:color="auto"/>
          </w:divBdr>
        </w:div>
        <w:div w:id="1902862963">
          <w:marLeft w:val="640"/>
          <w:marRight w:val="0"/>
          <w:marTop w:val="0"/>
          <w:marBottom w:val="0"/>
          <w:divBdr>
            <w:top w:val="none" w:sz="0" w:space="0" w:color="auto"/>
            <w:left w:val="none" w:sz="0" w:space="0" w:color="auto"/>
            <w:bottom w:val="none" w:sz="0" w:space="0" w:color="auto"/>
            <w:right w:val="none" w:sz="0" w:space="0" w:color="auto"/>
          </w:divBdr>
        </w:div>
        <w:div w:id="1917398169">
          <w:marLeft w:val="640"/>
          <w:marRight w:val="0"/>
          <w:marTop w:val="0"/>
          <w:marBottom w:val="0"/>
          <w:divBdr>
            <w:top w:val="none" w:sz="0" w:space="0" w:color="auto"/>
            <w:left w:val="none" w:sz="0" w:space="0" w:color="auto"/>
            <w:bottom w:val="none" w:sz="0" w:space="0" w:color="auto"/>
            <w:right w:val="none" w:sz="0" w:space="0" w:color="auto"/>
          </w:divBdr>
        </w:div>
        <w:div w:id="1939563635">
          <w:marLeft w:val="640"/>
          <w:marRight w:val="0"/>
          <w:marTop w:val="0"/>
          <w:marBottom w:val="0"/>
          <w:divBdr>
            <w:top w:val="none" w:sz="0" w:space="0" w:color="auto"/>
            <w:left w:val="none" w:sz="0" w:space="0" w:color="auto"/>
            <w:bottom w:val="none" w:sz="0" w:space="0" w:color="auto"/>
            <w:right w:val="none" w:sz="0" w:space="0" w:color="auto"/>
          </w:divBdr>
        </w:div>
        <w:div w:id="1942028483">
          <w:marLeft w:val="640"/>
          <w:marRight w:val="0"/>
          <w:marTop w:val="0"/>
          <w:marBottom w:val="0"/>
          <w:divBdr>
            <w:top w:val="none" w:sz="0" w:space="0" w:color="auto"/>
            <w:left w:val="none" w:sz="0" w:space="0" w:color="auto"/>
            <w:bottom w:val="none" w:sz="0" w:space="0" w:color="auto"/>
            <w:right w:val="none" w:sz="0" w:space="0" w:color="auto"/>
          </w:divBdr>
        </w:div>
        <w:div w:id="1943487191">
          <w:marLeft w:val="640"/>
          <w:marRight w:val="0"/>
          <w:marTop w:val="0"/>
          <w:marBottom w:val="0"/>
          <w:divBdr>
            <w:top w:val="none" w:sz="0" w:space="0" w:color="auto"/>
            <w:left w:val="none" w:sz="0" w:space="0" w:color="auto"/>
            <w:bottom w:val="none" w:sz="0" w:space="0" w:color="auto"/>
            <w:right w:val="none" w:sz="0" w:space="0" w:color="auto"/>
          </w:divBdr>
        </w:div>
        <w:div w:id="1949114859">
          <w:marLeft w:val="640"/>
          <w:marRight w:val="0"/>
          <w:marTop w:val="0"/>
          <w:marBottom w:val="0"/>
          <w:divBdr>
            <w:top w:val="none" w:sz="0" w:space="0" w:color="auto"/>
            <w:left w:val="none" w:sz="0" w:space="0" w:color="auto"/>
            <w:bottom w:val="none" w:sz="0" w:space="0" w:color="auto"/>
            <w:right w:val="none" w:sz="0" w:space="0" w:color="auto"/>
          </w:divBdr>
        </w:div>
        <w:div w:id="1958632798">
          <w:marLeft w:val="640"/>
          <w:marRight w:val="0"/>
          <w:marTop w:val="0"/>
          <w:marBottom w:val="0"/>
          <w:divBdr>
            <w:top w:val="none" w:sz="0" w:space="0" w:color="auto"/>
            <w:left w:val="none" w:sz="0" w:space="0" w:color="auto"/>
            <w:bottom w:val="none" w:sz="0" w:space="0" w:color="auto"/>
            <w:right w:val="none" w:sz="0" w:space="0" w:color="auto"/>
          </w:divBdr>
        </w:div>
        <w:div w:id="1960718398">
          <w:marLeft w:val="640"/>
          <w:marRight w:val="0"/>
          <w:marTop w:val="0"/>
          <w:marBottom w:val="0"/>
          <w:divBdr>
            <w:top w:val="none" w:sz="0" w:space="0" w:color="auto"/>
            <w:left w:val="none" w:sz="0" w:space="0" w:color="auto"/>
            <w:bottom w:val="none" w:sz="0" w:space="0" w:color="auto"/>
            <w:right w:val="none" w:sz="0" w:space="0" w:color="auto"/>
          </w:divBdr>
        </w:div>
        <w:div w:id="1963000355">
          <w:marLeft w:val="640"/>
          <w:marRight w:val="0"/>
          <w:marTop w:val="0"/>
          <w:marBottom w:val="0"/>
          <w:divBdr>
            <w:top w:val="none" w:sz="0" w:space="0" w:color="auto"/>
            <w:left w:val="none" w:sz="0" w:space="0" w:color="auto"/>
            <w:bottom w:val="none" w:sz="0" w:space="0" w:color="auto"/>
            <w:right w:val="none" w:sz="0" w:space="0" w:color="auto"/>
          </w:divBdr>
        </w:div>
        <w:div w:id="1973708042">
          <w:marLeft w:val="640"/>
          <w:marRight w:val="0"/>
          <w:marTop w:val="0"/>
          <w:marBottom w:val="0"/>
          <w:divBdr>
            <w:top w:val="none" w:sz="0" w:space="0" w:color="auto"/>
            <w:left w:val="none" w:sz="0" w:space="0" w:color="auto"/>
            <w:bottom w:val="none" w:sz="0" w:space="0" w:color="auto"/>
            <w:right w:val="none" w:sz="0" w:space="0" w:color="auto"/>
          </w:divBdr>
        </w:div>
        <w:div w:id="1979146194">
          <w:marLeft w:val="640"/>
          <w:marRight w:val="0"/>
          <w:marTop w:val="0"/>
          <w:marBottom w:val="0"/>
          <w:divBdr>
            <w:top w:val="none" w:sz="0" w:space="0" w:color="auto"/>
            <w:left w:val="none" w:sz="0" w:space="0" w:color="auto"/>
            <w:bottom w:val="none" w:sz="0" w:space="0" w:color="auto"/>
            <w:right w:val="none" w:sz="0" w:space="0" w:color="auto"/>
          </w:divBdr>
        </w:div>
        <w:div w:id="1980333326">
          <w:marLeft w:val="640"/>
          <w:marRight w:val="0"/>
          <w:marTop w:val="0"/>
          <w:marBottom w:val="0"/>
          <w:divBdr>
            <w:top w:val="none" w:sz="0" w:space="0" w:color="auto"/>
            <w:left w:val="none" w:sz="0" w:space="0" w:color="auto"/>
            <w:bottom w:val="none" w:sz="0" w:space="0" w:color="auto"/>
            <w:right w:val="none" w:sz="0" w:space="0" w:color="auto"/>
          </w:divBdr>
        </w:div>
        <w:div w:id="1982880797">
          <w:marLeft w:val="640"/>
          <w:marRight w:val="0"/>
          <w:marTop w:val="0"/>
          <w:marBottom w:val="0"/>
          <w:divBdr>
            <w:top w:val="none" w:sz="0" w:space="0" w:color="auto"/>
            <w:left w:val="none" w:sz="0" w:space="0" w:color="auto"/>
            <w:bottom w:val="none" w:sz="0" w:space="0" w:color="auto"/>
            <w:right w:val="none" w:sz="0" w:space="0" w:color="auto"/>
          </w:divBdr>
        </w:div>
        <w:div w:id="2000882510">
          <w:marLeft w:val="640"/>
          <w:marRight w:val="0"/>
          <w:marTop w:val="0"/>
          <w:marBottom w:val="0"/>
          <w:divBdr>
            <w:top w:val="none" w:sz="0" w:space="0" w:color="auto"/>
            <w:left w:val="none" w:sz="0" w:space="0" w:color="auto"/>
            <w:bottom w:val="none" w:sz="0" w:space="0" w:color="auto"/>
            <w:right w:val="none" w:sz="0" w:space="0" w:color="auto"/>
          </w:divBdr>
        </w:div>
        <w:div w:id="2008631320">
          <w:marLeft w:val="640"/>
          <w:marRight w:val="0"/>
          <w:marTop w:val="0"/>
          <w:marBottom w:val="0"/>
          <w:divBdr>
            <w:top w:val="none" w:sz="0" w:space="0" w:color="auto"/>
            <w:left w:val="none" w:sz="0" w:space="0" w:color="auto"/>
            <w:bottom w:val="none" w:sz="0" w:space="0" w:color="auto"/>
            <w:right w:val="none" w:sz="0" w:space="0" w:color="auto"/>
          </w:divBdr>
        </w:div>
        <w:div w:id="2016373395">
          <w:marLeft w:val="640"/>
          <w:marRight w:val="0"/>
          <w:marTop w:val="0"/>
          <w:marBottom w:val="0"/>
          <w:divBdr>
            <w:top w:val="none" w:sz="0" w:space="0" w:color="auto"/>
            <w:left w:val="none" w:sz="0" w:space="0" w:color="auto"/>
            <w:bottom w:val="none" w:sz="0" w:space="0" w:color="auto"/>
            <w:right w:val="none" w:sz="0" w:space="0" w:color="auto"/>
          </w:divBdr>
        </w:div>
        <w:div w:id="2038266817">
          <w:marLeft w:val="640"/>
          <w:marRight w:val="0"/>
          <w:marTop w:val="0"/>
          <w:marBottom w:val="0"/>
          <w:divBdr>
            <w:top w:val="none" w:sz="0" w:space="0" w:color="auto"/>
            <w:left w:val="none" w:sz="0" w:space="0" w:color="auto"/>
            <w:bottom w:val="none" w:sz="0" w:space="0" w:color="auto"/>
            <w:right w:val="none" w:sz="0" w:space="0" w:color="auto"/>
          </w:divBdr>
        </w:div>
        <w:div w:id="2053267419">
          <w:marLeft w:val="640"/>
          <w:marRight w:val="0"/>
          <w:marTop w:val="0"/>
          <w:marBottom w:val="0"/>
          <w:divBdr>
            <w:top w:val="none" w:sz="0" w:space="0" w:color="auto"/>
            <w:left w:val="none" w:sz="0" w:space="0" w:color="auto"/>
            <w:bottom w:val="none" w:sz="0" w:space="0" w:color="auto"/>
            <w:right w:val="none" w:sz="0" w:space="0" w:color="auto"/>
          </w:divBdr>
        </w:div>
        <w:div w:id="2085686764">
          <w:marLeft w:val="640"/>
          <w:marRight w:val="0"/>
          <w:marTop w:val="0"/>
          <w:marBottom w:val="0"/>
          <w:divBdr>
            <w:top w:val="none" w:sz="0" w:space="0" w:color="auto"/>
            <w:left w:val="none" w:sz="0" w:space="0" w:color="auto"/>
            <w:bottom w:val="none" w:sz="0" w:space="0" w:color="auto"/>
            <w:right w:val="none" w:sz="0" w:space="0" w:color="auto"/>
          </w:divBdr>
        </w:div>
        <w:div w:id="2142261269">
          <w:marLeft w:val="640"/>
          <w:marRight w:val="0"/>
          <w:marTop w:val="0"/>
          <w:marBottom w:val="0"/>
          <w:divBdr>
            <w:top w:val="none" w:sz="0" w:space="0" w:color="auto"/>
            <w:left w:val="none" w:sz="0" w:space="0" w:color="auto"/>
            <w:bottom w:val="none" w:sz="0" w:space="0" w:color="auto"/>
            <w:right w:val="none" w:sz="0" w:space="0" w:color="auto"/>
          </w:divBdr>
        </w:div>
        <w:div w:id="2145922733">
          <w:marLeft w:val="640"/>
          <w:marRight w:val="0"/>
          <w:marTop w:val="0"/>
          <w:marBottom w:val="0"/>
          <w:divBdr>
            <w:top w:val="none" w:sz="0" w:space="0" w:color="auto"/>
            <w:left w:val="none" w:sz="0" w:space="0" w:color="auto"/>
            <w:bottom w:val="none" w:sz="0" w:space="0" w:color="auto"/>
            <w:right w:val="none" w:sz="0" w:space="0" w:color="auto"/>
          </w:divBdr>
        </w:div>
      </w:divsChild>
    </w:div>
    <w:div w:id="1743216706">
      <w:bodyDiv w:val="1"/>
      <w:marLeft w:val="0"/>
      <w:marRight w:val="0"/>
      <w:marTop w:val="0"/>
      <w:marBottom w:val="0"/>
      <w:divBdr>
        <w:top w:val="none" w:sz="0" w:space="0" w:color="auto"/>
        <w:left w:val="none" w:sz="0" w:space="0" w:color="auto"/>
        <w:bottom w:val="none" w:sz="0" w:space="0" w:color="auto"/>
        <w:right w:val="none" w:sz="0" w:space="0" w:color="auto"/>
      </w:divBdr>
    </w:div>
    <w:div w:id="1748646066">
      <w:bodyDiv w:val="1"/>
      <w:marLeft w:val="0"/>
      <w:marRight w:val="0"/>
      <w:marTop w:val="0"/>
      <w:marBottom w:val="0"/>
      <w:divBdr>
        <w:top w:val="none" w:sz="0" w:space="0" w:color="auto"/>
        <w:left w:val="none" w:sz="0" w:space="0" w:color="auto"/>
        <w:bottom w:val="none" w:sz="0" w:space="0" w:color="auto"/>
        <w:right w:val="none" w:sz="0" w:space="0" w:color="auto"/>
      </w:divBdr>
    </w:div>
    <w:div w:id="1749813011">
      <w:bodyDiv w:val="1"/>
      <w:marLeft w:val="0"/>
      <w:marRight w:val="0"/>
      <w:marTop w:val="0"/>
      <w:marBottom w:val="0"/>
      <w:divBdr>
        <w:top w:val="none" w:sz="0" w:space="0" w:color="auto"/>
        <w:left w:val="none" w:sz="0" w:space="0" w:color="auto"/>
        <w:bottom w:val="none" w:sz="0" w:space="0" w:color="auto"/>
        <w:right w:val="none" w:sz="0" w:space="0" w:color="auto"/>
      </w:divBdr>
    </w:div>
    <w:div w:id="1752308404">
      <w:bodyDiv w:val="1"/>
      <w:marLeft w:val="0"/>
      <w:marRight w:val="0"/>
      <w:marTop w:val="0"/>
      <w:marBottom w:val="0"/>
      <w:divBdr>
        <w:top w:val="none" w:sz="0" w:space="0" w:color="auto"/>
        <w:left w:val="none" w:sz="0" w:space="0" w:color="auto"/>
        <w:bottom w:val="none" w:sz="0" w:space="0" w:color="auto"/>
        <w:right w:val="none" w:sz="0" w:space="0" w:color="auto"/>
      </w:divBdr>
    </w:div>
    <w:div w:id="1755710611">
      <w:bodyDiv w:val="1"/>
      <w:marLeft w:val="0"/>
      <w:marRight w:val="0"/>
      <w:marTop w:val="0"/>
      <w:marBottom w:val="0"/>
      <w:divBdr>
        <w:top w:val="none" w:sz="0" w:space="0" w:color="auto"/>
        <w:left w:val="none" w:sz="0" w:space="0" w:color="auto"/>
        <w:bottom w:val="none" w:sz="0" w:space="0" w:color="auto"/>
        <w:right w:val="none" w:sz="0" w:space="0" w:color="auto"/>
      </w:divBdr>
    </w:div>
    <w:div w:id="1757169209">
      <w:bodyDiv w:val="1"/>
      <w:marLeft w:val="0"/>
      <w:marRight w:val="0"/>
      <w:marTop w:val="0"/>
      <w:marBottom w:val="0"/>
      <w:divBdr>
        <w:top w:val="none" w:sz="0" w:space="0" w:color="auto"/>
        <w:left w:val="none" w:sz="0" w:space="0" w:color="auto"/>
        <w:bottom w:val="none" w:sz="0" w:space="0" w:color="auto"/>
        <w:right w:val="none" w:sz="0" w:space="0" w:color="auto"/>
      </w:divBdr>
    </w:div>
    <w:div w:id="1765758312">
      <w:bodyDiv w:val="1"/>
      <w:marLeft w:val="0"/>
      <w:marRight w:val="0"/>
      <w:marTop w:val="0"/>
      <w:marBottom w:val="0"/>
      <w:divBdr>
        <w:top w:val="none" w:sz="0" w:space="0" w:color="auto"/>
        <w:left w:val="none" w:sz="0" w:space="0" w:color="auto"/>
        <w:bottom w:val="none" w:sz="0" w:space="0" w:color="auto"/>
        <w:right w:val="none" w:sz="0" w:space="0" w:color="auto"/>
      </w:divBdr>
    </w:div>
    <w:div w:id="1766031142">
      <w:bodyDiv w:val="1"/>
      <w:marLeft w:val="0"/>
      <w:marRight w:val="0"/>
      <w:marTop w:val="0"/>
      <w:marBottom w:val="0"/>
      <w:divBdr>
        <w:top w:val="none" w:sz="0" w:space="0" w:color="auto"/>
        <w:left w:val="none" w:sz="0" w:space="0" w:color="auto"/>
        <w:bottom w:val="none" w:sz="0" w:space="0" w:color="auto"/>
        <w:right w:val="none" w:sz="0" w:space="0" w:color="auto"/>
      </w:divBdr>
    </w:div>
    <w:div w:id="1774667464">
      <w:bodyDiv w:val="1"/>
      <w:marLeft w:val="0"/>
      <w:marRight w:val="0"/>
      <w:marTop w:val="0"/>
      <w:marBottom w:val="0"/>
      <w:divBdr>
        <w:top w:val="none" w:sz="0" w:space="0" w:color="auto"/>
        <w:left w:val="none" w:sz="0" w:space="0" w:color="auto"/>
        <w:bottom w:val="none" w:sz="0" w:space="0" w:color="auto"/>
        <w:right w:val="none" w:sz="0" w:space="0" w:color="auto"/>
      </w:divBdr>
    </w:div>
    <w:div w:id="1777142099">
      <w:bodyDiv w:val="1"/>
      <w:marLeft w:val="0"/>
      <w:marRight w:val="0"/>
      <w:marTop w:val="0"/>
      <w:marBottom w:val="0"/>
      <w:divBdr>
        <w:top w:val="none" w:sz="0" w:space="0" w:color="auto"/>
        <w:left w:val="none" w:sz="0" w:space="0" w:color="auto"/>
        <w:bottom w:val="none" w:sz="0" w:space="0" w:color="auto"/>
        <w:right w:val="none" w:sz="0" w:space="0" w:color="auto"/>
      </w:divBdr>
    </w:div>
    <w:div w:id="1787581763">
      <w:bodyDiv w:val="1"/>
      <w:marLeft w:val="0"/>
      <w:marRight w:val="0"/>
      <w:marTop w:val="0"/>
      <w:marBottom w:val="0"/>
      <w:divBdr>
        <w:top w:val="none" w:sz="0" w:space="0" w:color="auto"/>
        <w:left w:val="none" w:sz="0" w:space="0" w:color="auto"/>
        <w:bottom w:val="none" w:sz="0" w:space="0" w:color="auto"/>
        <w:right w:val="none" w:sz="0" w:space="0" w:color="auto"/>
      </w:divBdr>
    </w:div>
    <w:div w:id="1790541161">
      <w:bodyDiv w:val="1"/>
      <w:marLeft w:val="0"/>
      <w:marRight w:val="0"/>
      <w:marTop w:val="0"/>
      <w:marBottom w:val="0"/>
      <w:divBdr>
        <w:top w:val="none" w:sz="0" w:space="0" w:color="auto"/>
        <w:left w:val="none" w:sz="0" w:space="0" w:color="auto"/>
        <w:bottom w:val="none" w:sz="0" w:space="0" w:color="auto"/>
        <w:right w:val="none" w:sz="0" w:space="0" w:color="auto"/>
      </w:divBdr>
    </w:div>
    <w:div w:id="1800299811">
      <w:bodyDiv w:val="1"/>
      <w:marLeft w:val="0"/>
      <w:marRight w:val="0"/>
      <w:marTop w:val="0"/>
      <w:marBottom w:val="0"/>
      <w:divBdr>
        <w:top w:val="none" w:sz="0" w:space="0" w:color="auto"/>
        <w:left w:val="none" w:sz="0" w:space="0" w:color="auto"/>
        <w:bottom w:val="none" w:sz="0" w:space="0" w:color="auto"/>
        <w:right w:val="none" w:sz="0" w:space="0" w:color="auto"/>
      </w:divBdr>
    </w:div>
    <w:div w:id="1801991423">
      <w:bodyDiv w:val="1"/>
      <w:marLeft w:val="0"/>
      <w:marRight w:val="0"/>
      <w:marTop w:val="0"/>
      <w:marBottom w:val="0"/>
      <w:divBdr>
        <w:top w:val="none" w:sz="0" w:space="0" w:color="auto"/>
        <w:left w:val="none" w:sz="0" w:space="0" w:color="auto"/>
        <w:bottom w:val="none" w:sz="0" w:space="0" w:color="auto"/>
        <w:right w:val="none" w:sz="0" w:space="0" w:color="auto"/>
      </w:divBdr>
    </w:div>
    <w:div w:id="1802917577">
      <w:bodyDiv w:val="1"/>
      <w:marLeft w:val="0"/>
      <w:marRight w:val="0"/>
      <w:marTop w:val="0"/>
      <w:marBottom w:val="0"/>
      <w:divBdr>
        <w:top w:val="none" w:sz="0" w:space="0" w:color="auto"/>
        <w:left w:val="none" w:sz="0" w:space="0" w:color="auto"/>
        <w:bottom w:val="none" w:sz="0" w:space="0" w:color="auto"/>
        <w:right w:val="none" w:sz="0" w:space="0" w:color="auto"/>
      </w:divBdr>
    </w:div>
    <w:div w:id="1804497029">
      <w:bodyDiv w:val="1"/>
      <w:marLeft w:val="0"/>
      <w:marRight w:val="0"/>
      <w:marTop w:val="0"/>
      <w:marBottom w:val="0"/>
      <w:divBdr>
        <w:top w:val="none" w:sz="0" w:space="0" w:color="auto"/>
        <w:left w:val="none" w:sz="0" w:space="0" w:color="auto"/>
        <w:bottom w:val="none" w:sz="0" w:space="0" w:color="auto"/>
        <w:right w:val="none" w:sz="0" w:space="0" w:color="auto"/>
      </w:divBdr>
    </w:div>
    <w:div w:id="1809543199">
      <w:bodyDiv w:val="1"/>
      <w:marLeft w:val="0"/>
      <w:marRight w:val="0"/>
      <w:marTop w:val="0"/>
      <w:marBottom w:val="0"/>
      <w:divBdr>
        <w:top w:val="none" w:sz="0" w:space="0" w:color="auto"/>
        <w:left w:val="none" w:sz="0" w:space="0" w:color="auto"/>
        <w:bottom w:val="none" w:sz="0" w:space="0" w:color="auto"/>
        <w:right w:val="none" w:sz="0" w:space="0" w:color="auto"/>
      </w:divBdr>
    </w:div>
    <w:div w:id="1844272385">
      <w:bodyDiv w:val="1"/>
      <w:marLeft w:val="0"/>
      <w:marRight w:val="0"/>
      <w:marTop w:val="0"/>
      <w:marBottom w:val="0"/>
      <w:divBdr>
        <w:top w:val="none" w:sz="0" w:space="0" w:color="auto"/>
        <w:left w:val="none" w:sz="0" w:space="0" w:color="auto"/>
        <w:bottom w:val="none" w:sz="0" w:space="0" w:color="auto"/>
        <w:right w:val="none" w:sz="0" w:space="0" w:color="auto"/>
      </w:divBdr>
    </w:div>
    <w:div w:id="1857423288">
      <w:bodyDiv w:val="1"/>
      <w:marLeft w:val="0"/>
      <w:marRight w:val="0"/>
      <w:marTop w:val="0"/>
      <w:marBottom w:val="0"/>
      <w:divBdr>
        <w:top w:val="none" w:sz="0" w:space="0" w:color="auto"/>
        <w:left w:val="none" w:sz="0" w:space="0" w:color="auto"/>
        <w:bottom w:val="none" w:sz="0" w:space="0" w:color="auto"/>
        <w:right w:val="none" w:sz="0" w:space="0" w:color="auto"/>
      </w:divBdr>
    </w:div>
    <w:div w:id="1859192160">
      <w:bodyDiv w:val="1"/>
      <w:marLeft w:val="0"/>
      <w:marRight w:val="0"/>
      <w:marTop w:val="0"/>
      <w:marBottom w:val="0"/>
      <w:divBdr>
        <w:top w:val="none" w:sz="0" w:space="0" w:color="auto"/>
        <w:left w:val="none" w:sz="0" w:space="0" w:color="auto"/>
        <w:bottom w:val="none" w:sz="0" w:space="0" w:color="auto"/>
        <w:right w:val="none" w:sz="0" w:space="0" w:color="auto"/>
      </w:divBdr>
    </w:div>
    <w:div w:id="1859345603">
      <w:bodyDiv w:val="1"/>
      <w:marLeft w:val="0"/>
      <w:marRight w:val="0"/>
      <w:marTop w:val="0"/>
      <w:marBottom w:val="0"/>
      <w:divBdr>
        <w:top w:val="none" w:sz="0" w:space="0" w:color="auto"/>
        <w:left w:val="none" w:sz="0" w:space="0" w:color="auto"/>
        <w:bottom w:val="none" w:sz="0" w:space="0" w:color="auto"/>
        <w:right w:val="none" w:sz="0" w:space="0" w:color="auto"/>
      </w:divBdr>
    </w:div>
    <w:div w:id="1866014440">
      <w:bodyDiv w:val="1"/>
      <w:marLeft w:val="0"/>
      <w:marRight w:val="0"/>
      <w:marTop w:val="0"/>
      <w:marBottom w:val="0"/>
      <w:divBdr>
        <w:top w:val="none" w:sz="0" w:space="0" w:color="auto"/>
        <w:left w:val="none" w:sz="0" w:space="0" w:color="auto"/>
        <w:bottom w:val="none" w:sz="0" w:space="0" w:color="auto"/>
        <w:right w:val="none" w:sz="0" w:space="0" w:color="auto"/>
      </w:divBdr>
    </w:div>
    <w:div w:id="1890530897">
      <w:bodyDiv w:val="1"/>
      <w:marLeft w:val="0"/>
      <w:marRight w:val="0"/>
      <w:marTop w:val="0"/>
      <w:marBottom w:val="0"/>
      <w:divBdr>
        <w:top w:val="none" w:sz="0" w:space="0" w:color="auto"/>
        <w:left w:val="none" w:sz="0" w:space="0" w:color="auto"/>
        <w:bottom w:val="none" w:sz="0" w:space="0" w:color="auto"/>
        <w:right w:val="none" w:sz="0" w:space="0" w:color="auto"/>
      </w:divBdr>
    </w:div>
    <w:div w:id="1894273523">
      <w:bodyDiv w:val="1"/>
      <w:marLeft w:val="0"/>
      <w:marRight w:val="0"/>
      <w:marTop w:val="0"/>
      <w:marBottom w:val="0"/>
      <w:divBdr>
        <w:top w:val="none" w:sz="0" w:space="0" w:color="auto"/>
        <w:left w:val="none" w:sz="0" w:space="0" w:color="auto"/>
        <w:bottom w:val="none" w:sz="0" w:space="0" w:color="auto"/>
        <w:right w:val="none" w:sz="0" w:space="0" w:color="auto"/>
      </w:divBdr>
    </w:div>
    <w:div w:id="1898130899">
      <w:bodyDiv w:val="1"/>
      <w:marLeft w:val="0"/>
      <w:marRight w:val="0"/>
      <w:marTop w:val="0"/>
      <w:marBottom w:val="0"/>
      <w:divBdr>
        <w:top w:val="none" w:sz="0" w:space="0" w:color="auto"/>
        <w:left w:val="none" w:sz="0" w:space="0" w:color="auto"/>
        <w:bottom w:val="none" w:sz="0" w:space="0" w:color="auto"/>
        <w:right w:val="none" w:sz="0" w:space="0" w:color="auto"/>
      </w:divBdr>
    </w:div>
    <w:div w:id="1900020110">
      <w:bodyDiv w:val="1"/>
      <w:marLeft w:val="0"/>
      <w:marRight w:val="0"/>
      <w:marTop w:val="0"/>
      <w:marBottom w:val="0"/>
      <w:divBdr>
        <w:top w:val="none" w:sz="0" w:space="0" w:color="auto"/>
        <w:left w:val="none" w:sz="0" w:space="0" w:color="auto"/>
        <w:bottom w:val="none" w:sz="0" w:space="0" w:color="auto"/>
        <w:right w:val="none" w:sz="0" w:space="0" w:color="auto"/>
      </w:divBdr>
    </w:div>
    <w:div w:id="1904559660">
      <w:bodyDiv w:val="1"/>
      <w:marLeft w:val="0"/>
      <w:marRight w:val="0"/>
      <w:marTop w:val="0"/>
      <w:marBottom w:val="0"/>
      <w:divBdr>
        <w:top w:val="none" w:sz="0" w:space="0" w:color="auto"/>
        <w:left w:val="none" w:sz="0" w:space="0" w:color="auto"/>
        <w:bottom w:val="none" w:sz="0" w:space="0" w:color="auto"/>
        <w:right w:val="none" w:sz="0" w:space="0" w:color="auto"/>
      </w:divBdr>
    </w:div>
    <w:div w:id="1914124236">
      <w:bodyDiv w:val="1"/>
      <w:marLeft w:val="0"/>
      <w:marRight w:val="0"/>
      <w:marTop w:val="0"/>
      <w:marBottom w:val="0"/>
      <w:divBdr>
        <w:top w:val="none" w:sz="0" w:space="0" w:color="auto"/>
        <w:left w:val="none" w:sz="0" w:space="0" w:color="auto"/>
        <w:bottom w:val="none" w:sz="0" w:space="0" w:color="auto"/>
        <w:right w:val="none" w:sz="0" w:space="0" w:color="auto"/>
      </w:divBdr>
    </w:div>
    <w:div w:id="1920478668">
      <w:bodyDiv w:val="1"/>
      <w:marLeft w:val="0"/>
      <w:marRight w:val="0"/>
      <w:marTop w:val="0"/>
      <w:marBottom w:val="0"/>
      <w:divBdr>
        <w:top w:val="none" w:sz="0" w:space="0" w:color="auto"/>
        <w:left w:val="none" w:sz="0" w:space="0" w:color="auto"/>
        <w:bottom w:val="none" w:sz="0" w:space="0" w:color="auto"/>
        <w:right w:val="none" w:sz="0" w:space="0" w:color="auto"/>
      </w:divBdr>
    </w:div>
    <w:div w:id="1921137262">
      <w:bodyDiv w:val="1"/>
      <w:marLeft w:val="0"/>
      <w:marRight w:val="0"/>
      <w:marTop w:val="0"/>
      <w:marBottom w:val="0"/>
      <w:divBdr>
        <w:top w:val="none" w:sz="0" w:space="0" w:color="auto"/>
        <w:left w:val="none" w:sz="0" w:space="0" w:color="auto"/>
        <w:bottom w:val="none" w:sz="0" w:space="0" w:color="auto"/>
        <w:right w:val="none" w:sz="0" w:space="0" w:color="auto"/>
      </w:divBdr>
    </w:div>
    <w:div w:id="1921409287">
      <w:bodyDiv w:val="1"/>
      <w:marLeft w:val="0"/>
      <w:marRight w:val="0"/>
      <w:marTop w:val="0"/>
      <w:marBottom w:val="0"/>
      <w:divBdr>
        <w:top w:val="none" w:sz="0" w:space="0" w:color="auto"/>
        <w:left w:val="none" w:sz="0" w:space="0" w:color="auto"/>
        <w:bottom w:val="none" w:sz="0" w:space="0" w:color="auto"/>
        <w:right w:val="none" w:sz="0" w:space="0" w:color="auto"/>
      </w:divBdr>
    </w:div>
    <w:div w:id="1923945986">
      <w:bodyDiv w:val="1"/>
      <w:marLeft w:val="0"/>
      <w:marRight w:val="0"/>
      <w:marTop w:val="0"/>
      <w:marBottom w:val="0"/>
      <w:divBdr>
        <w:top w:val="none" w:sz="0" w:space="0" w:color="auto"/>
        <w:left w:val="none" w:sz="0" w:space="0" w:color="auto"/>
        <w:bottom w:val="none" w:sz="0" w:space="0" w:color="auto"/>
        <w:right w:val="none" w:sz="0" w:space="0" w:color="auto"/>
      </w:divBdr>
    </w:div>
    <w:div w:id="1924995884">
      <w:bodyDiv w:val="1"/>
      <w:marLeft w:val="0"/>
      <w:marRight w:val="0"/>
      <w:marTop w:val="0"/>
      <w:marBottom w:val="0"/>
      <w:divBdr>
        <w:top w:val="none" w:sz="0" w:space="0" w:color="auto"/>
        <w:left w:val="none" w:sz="0" w:space="0" w:color="auto"/>
        <w:bottom w:val="none" w:sz="0" w:space="0" w:color="auto"/>
        <w:right w:val="none" w:sz="0" w:space="0" w:color="auto"/>
      </w:divBdr>
    </w:div>
    <w:div w:id="1931818386">
      <w:bodyDiv w:val="1"/>
      <w:marLeft w:val="0"/>
      <w:marRight w:val="0"/>
      <w:marTop w:val="0"/>
      <w:marBottom w:val="0"/>
      <w:divBdr>
        <w:top w:val="none" w:sz="0" w:space="0" w:color="auto"/>
        <w:left w:val="none" w:sz="0" w:space="0" w:color="auto"/>
        <w:bottom w:val="none" w:sz="0" w:space="0" w:color="auto"/>
        <w:right w:val="none" w:sz="0" w:space="0" w:color="auto"/>
      </w:divBdr>
    </w:div>
    <w:div w:id="1951353405">
      <w:bodyDiv w:val="1"/>
      <w:marLeft w:val="0"/>
      <w:marRight w:val="0"/>
      <w:marTop w:val="0"/>
      <w:marBottom w:val="0"/>
      <w:divBdr>
        <w:top w:val="none" w:sz="0" w:space="0" w:color="auto"/>
        <w:left w:val="none" w:sz="0" w:space="0" w:color="auto"/>
        <w:bottom w:val="none" w:sz="0" w:space="0" w:color="auto"/>
        <w:right w:val="none" w:sz="0" w:space="0" w:color="auto"/>
      </w:divBdr>
    </w:div>
    <w:div w:id="1953517388">
      <w:bodyDiv w:val="1"/>
      <w:marLeft w:val="0"/>
      <w:marRight w:val="0"/>
      <w:marTop w:val="0"/>
      <w:marBottom w:val="0"/>
      <w:divBdr>
        <w:top w:val="none" w:sz="0" w:space="0" w:color="auto"/>
        <w:left w:val="none" w:sz="0" w:space="0" w:color="auto"/>
        <w:bottom w:val="none" w:sz="0" w:space="0" w:color="auto"/>
        <w:right w:val="none" w:sz="0" w:space="0" w:color="auto"/>
      </w:divBdr>
    </w:div>
    <w:div w:id="1963488400">
      <w:bodyDiv w:val="1"/>
      <w:marLeft w:val="0"/>
      <w:marRight w:val="0"/>
      <w:marTop w:val="0"/>
      <w:marBottom w:val="0"/>
      <w:divBdr>
        <w:top w:val="none" w:sz="0" w:space="0" w:color="auto"/>
        <w:left w:val="none" w:sz="0" w:space="0" w:color="auto"/>
        <w:bottom w:val="none" w:sz="0" w:space="0" w:color="auto"/>
        <w:right w:val="none" w:sz="0" w:space="0" w:color="auto"/>
      </w:divBdr>
      <w:divsChild>
        <w:div w:id="12922754">
          <w:marLeft w:val="640"/>
          <w:marRight w:val="0"/>
          <w:marTop w:val="0"/>
          <w:marBottom w:val="0"/>
          <w:divBdr>
            <w:top w:val="none" w:sz="0" w:space="0" w:color="auto"/>
            <w:left w:val="none" w:sz="0" w:space="0" w:color="auto"/>
            <w:bottom w:val="none" w:sz="0" w:space="0" w:color="auto"/>
            <w:right w:val="none" w:sz="0" w:space="0" w:color="auto"/>
          </w:divBdr>
        </w:div>
        <w:div w:id="21640604">
          <w:marLeft w:val="640"/>
          <w:marRight w:val="0"/>
          <w:marTop w:val="0"/>
          <w:marBottom w:val="0"/>
          <w:divBdr>
            <w:top w:val="none" w:sz="0" w:space="0" w:color="auto"/>
            <w:left w:val="none" w:sz="0" w:space="0" w:color="auto"/>
            <w:bottom w:val="none" w:sz="0" w:space="0" w:color="auto"/>
            <w:right w:val="none" w:sz="0" w:space="0" w:color="auto"/>
          </w:divBdr>
        </w:div>
        <w:div w:id="24793232">
          <w:marLeft w:val="640"/>
          <w:marRight w:val="0"/>
          <w:marTop w:val="0"/>
          <w:marBottom w:val="0"/>
          <w:divBdr>
            <w:top w:val="none" w:sz="0" w:space="0" w:color="auto"/>
            <w:left w:val="none" w:sz="0" w:space="0" w:color="auto"/>
            <w:bottom w:val="none" w:sz="0" w:space="0" w:color="auto"/>
            <w:right w:val="none" w:sz="0" w:space="0" w:color="auto"/>
          </w:divBdr>
        </w:div>
        <w:div w:id="35669448">
          <w:marLeft w:val="640"/>
          <w:marRight w:val="0"/>
          <w:marTop w:val="0"/>
          <w:marBottom w:val="0"/>
          <w:divBdr>
            <w:top w:val="none" w:sz="0" w:space="0" w:color="auto"/>
            <w:left w:val="none" w:sz="0" w:space="0" w:color="auto"/>
            <w:bottom w:val="none" w:sz="0" w:space="0" w:color="auto"/>
            <w:right w:val="none" w:sz="0" w:space="0" w:color="auto"/>
          </w:divBdr>
        </w:div>
        <w:div w:id="60834864">
          <w:marLeft w:val="640"/>
          <w:marRight w:val="0"/>
          <w:marTop w:val="0"/>
          <w:marBottom w:val="0"/>
          <w:divBdr>
            <w:top w:val="none" w:sz="0" w:space="0" w:color="auto"/>
            <w:left w:val="none" w:sz="0" w:space="0" w:color="auto"/>
            <w:bottom w:val="none" w:sz="0" w:space="0" w:color="auto"/>
            <w:right w:val="none" w:sz="0" w:space="0" w:color="auto"/>
          </w:divBdr>
        </w:div>
        <w:div w:id="62069986">
          <w:marLeft w:val="640"/>
          <w:marRight w:val="0"/>
          <w:marTop w:val="0"/>
          <w:marBottom w:val="0"/>
          <w:divBdr>
            <w:top w:val="none" w:sz="0" w:space="0" w:color="auto"/>
            <w:left w:val="none" w:sz="0" w:space="0" w:color="auto"/>
            <w:bottom w:val="none" w:sz="0" w:space="0" w:color="auto"/>
            <w:right w:val="none" w:sz="0" w:space="0" w:color="auto"/>
          </w:divBdr>
        </w:div>
        <w:div w:id="69668045">
          <w:marLeft w:val="640"/>
          <w:marRight w:val="0"/>
          <w:marTop w:val="0"/>
          <w:marBottom w:val="0"/>
          <w:divBdr>
            <w:top w:val="none" w:sz="0" w:space="0" w:color="auto"/>
            <w:left w:val="none" w:sz="0" w:space="0" w:color="auto"/>
            <w:bottom w:val="none" w:sz="0" w:space="0" w:color="auto"/>
            <w:right w:val="none" w:sz="0" w:space="0" w:color="auto"/>
          </w:divBdr>
        </w:div>
        <w:div w:id="124743487">
          <w:marLeft w:val="640"/>
          <w:marRight w:val="0"/>
          <w:marTop w:val="0"/>
          <w:marBottom w:val="0"/>
          <w:divBdr>
            <w:top w:val="none" w:sz="0" w:space="0" w:color="auto"/>
            <w:left w:val="none" w:sz="0" w:space="0" w:color="auto"/>
            <w:bottom w:val="none" w:sz="0" w:space="0" w:color="auto"/>
            <w:right w:val="none" w:sz="0" w:space="0" w:color="auto"/>
          </w:divBdr>
        </w:div>
        <w:div w:id="141850657">
          <w:marLeft w:val="640"/>
          <w:marRight w:val="0"/>
          <w:marTop w:val="0"/>
          <w:marBottom w:val="0"/>
          <w:divBdr>
            <w:top w:val="none" w:sz="0" w:space="0" w:color="auto"/>
            <w:left w:val="none" w:sz="0" w:space="0" w:color="auto"/>
            <w:bottom w:val="none" w:sz="0" w:space="0" w:color="auto"/>
            <w:right w:val="none" w:sz="0" w:space="0" w:color="auto"/>
          </w:divBdr>
        </w:div>
        <w:div w:id="145165904">
          <w:marLeft w:val="640"/>
          <w:marRight w:val="0"/>
          <w:marTop w:val="0"/>
          <w:marBottom w:val="0"/>
          <w:divBdr>
            <w:top w:val="none" w:sz="0" w:space="0" w:color="auto"/>
            <w:left w:val="none" w:sz="0" w:space="0" w:color="auto"/>
            <w:bottom w:val="none" w:sz="0" w:space="0" w:color="auto"/>
            <w:right w:val="none" w:sz="0" w:space="0" w:color="auto"/>
          </w:divBdr>
        </w:div>
        <w:div w:id="178743772">
          <w:marLeft w:val="640"/>
          <w:marRight w:val="0"/>
          <w:marTop w:val="0"/>
          <w:marBottom w:val="0"/>
          <w:divBdr>
            <w:top w:val="none" w:sz="0" w:space="0" w:color="auto"/>
            <w:left w:val="none" w:sz="0" w:space="0" w:color="auto"/>
            <w:bottom w:val="none" w:sz="0" w:space="0" w:color="auto"/>
            <w:right w:val="none" w:sz="0" w:space="0" w:color="auto"/>
          </w:divBdr>
        </w:div>
        <w:div w:id="181207460">
          <w:marLeft w:val="640"/>
          <w:marRight w:val="0"/>
          <w:marTop w:val="0"/>
          <w:marBottom w:val="0"/>
          <w:divBdr>
            <w:top w:val="none" w:sz="0" w:space="0" w:color="auto"/>
            <w:left w:val="none" w:sz="0" w:space="0" w:color="auto"/>
            <w:bottom w:val="none" w:sz="0" w:space="0" w:color="auto"/>
            <w:right w:val="none" w:sz="0" w:space="0" w:color="auto"/>
          </w:divBdr>
        </w:div>
        <w:div w:id="188570024">
          <w:marLeft w:val="640"/>
          <w:marRight w:val="0"/>
          <w:marTop w:val="0"/>
          <w:marBottom w:val="0"/>
          <w:divBdr>
            <w:top w:val="none" w:sz="0" w:space="0" w:color="auto"/>
            <w:left w:val="none" w:sz="0" w:space="0" w:color="auto"/>
            <w:bottom w:val="none" w:sz="0" w:space="0" w:color="auto"/>
            <w:right w:val="none" w:sz="0" w:space="0" w:color="auto"/>
          </w:divBdr>
        </w:div>
        <w:div w:id="189730022">
          <w:marLeft w:val="640"/>
          <w:marRight w:val="0"/>
          <w:marTop w:val="0"/>
          <w:marBottom w:val="0"/>
          <w:divBdr>
            <w:top w:val="none" w:sz="0" w:space="0" w:color="auto"/>
            <w:left w:val="none" w:sz="0" w:space="0" w:color="auto"/>
            <w:bottom w:val="none" w:sz="0" w:space="0" w:color="auto"/>
            <w:right w:val="none" w:sz="0" w:space="0" w:color="auto"/>
          </w:divBdr>
        </w:div>
        <w:div w:id="192575136">
          <w:marLeft w:val="640"/>
          <w:marRight w:val="0"/>
          <w:marTop w:val="0"/>
          <w:marBottom w:val="0"/>
          <w:divBdr>
            <w:top w:val="none" w:sz="0" w:space="0" w:color="auto"/>
            <w:left w:val="none" w:sz="0" w:space="0" w:color="auto"/>
            <w:bottom w:val="none" w:sz="0" w:space="0" w:color="auto"/>
            <w:right w:val="none" w:sz="0" w:space="0" w:color="auto"/>
          </w:divBdr>
        </w:div>
        <w:div w:id="223492844">
          <w:marLeft w:val="640"/>
          <w:marRight w:val="0"/>
          <w:marTop w:val="0"/>
          <w:marBottom w:val="0"/>
          <w:divBdr>
            <w:top w:val="none" w:sz="0" w:space="0" w:color="auto"/>
            <w:left w:val="none" w:sz="0" w:space="0" w:color="auto"/>
            <w:bottom w:val="none" w:sz="0" w:space="0" w:color="auto"/>
            <w:right w:val="none" w:sz="0" w:space="0" w:color="auto"/>
          </w:divBdr>
        </w:div>
        <w:div w:id="232861184">
          <w:marLeft w:val="640"/>
          <w:marRight w:val="0"/>
          <w:marTop w:val="0"/>
          <w:marBottom w:val="0"/>
          <w:divBdr>
            <w:top w:val="none" w:sz="0" w:space="0" w:color="auto"/>
            <w:left w:val="none" w:sz="0" w:space="0" w:color="auto"/>
            <w:bottom w:val="none" w:sz="0" w:space="0" w:color="auto"/>
            <w:right w:val="none" w:sz="0" w:space="0" w:color="auto"/>
          </w:divBdr>
        </w:div>
        <w:div w:id="233660054">
          <w:marLeft w:val="640"/>
          <w:marRight w:val="0"/>
          <w:marTop w:val="0"/>
          <w:marBottom w:val="0"/>
          <w:divBdr>
            <w:top w:val="none" w:sz="0" w:space="0" w:color="auto"/>
            <w:left w:val="none" w:sz="0" w:space="0" w:color="auto"/>
            <w:bottom w:val="none" w:sz="0" w:space="0" w:color="auto"/>
            <w:right w:val="none" w:sz="0" w:space="0" w:color="auto"/>
          </w:divBdr>
        </w:div>
        <w:div w:id="243344267">
          <w:marLeft w:val="640"/>
          <w:marRight w:val="0"/>
          <w:marTop w:val="0"/>
          <w:marBottom w:val="0"/>
          <w:divBdr>
            <w:top w:val="none" w:sz="0" w:space="0" w:color="auto"/>
            <w:left w:val="none" w:sz="0" w:space="0" w:color="auto"/>
            <w:bottom w:val="none" w:sz="0" w:space="0" w:color="auto"/>
            <w:right w:val="none" w:sz="0" w:space="0" w:color="auto"/>
          </w:divBdr>
        </w:div>
        <w:div w:id="271210459">
          <w:marLeft w:val="640"/>
          <w:marRight w:val="0"/>
          <w:marTop w:val="0"/>
          <w:marBottom w:val="0"/>
          <w:divBdr>
            <w:top w:val="none" w:sz="0" w:space="0" w:color="auto"/>
            <w:left w:val="none" w:sz="0" w:space="0" w:color="auto"/>
            <w:bottom w:val="none" w:sz="0" w:space="0" w:color="auto"/>
            <w:right w:val="none" w:sz="0" w:space="0" w:color="auto"/>
          </w:divBdr>
        </w:div>
        <w:div w:id="288900978">
          <w:marLeft w:val="640"/>
          <w:marRight w:val="0"/>
          <w:marTop w:val="0"/>
          <w:marBottom w:val="0"/>
          <w:divBdr>
            <w:top w:val="none" w:sz="0" w:space="0" w:color="auto"/>
            <w:left w:val="none" w:sz="0" w:space="0" w:color="auto"/>
            <w:bottom w:val="none" w:sz="0" w:space="0" w:color="auto"/>
            <w:right w:val="none" w:sz="0" w:space="0" w:color="auto"/>
          </w:divBdr>
        </w:div>
        <w:div w:id="289676330">
          <w:marLeft w:val="640"/>
          <w:marRight w:val="0"/>
          <w:marTop w:val="0"/>
          <w:marBottom w:val="0"/>
          <w:divBdr>
            <w:top w:val="none" w:sz="0" w:space="0" w:color="auto"/>
            <w:left w:val="none" w:sz="0" w:space="0" w:color="auto"/>
            <w:bottom w:val="none" w:sz="0" w:space="0" w:color="auto"/>
            <w:right w:val="none" w:sz="0" w:space="0" w:color="auto"/>
          </w:divBdr>
        </w:div>
        <w:div w:id="291131378">
          <w:marLeft w:val="640"/>
          <w:marRight w:val="0"/>
          <w:marTop w:val="0"/>
          <w:marBottom w:val="0"/>
          <w:divBdr>
            <w:top w:val="none" w:sz="0" w:space="0" w:color="auto"/>
            <w:left w:val="none" w:sz="0" w:space="0" w:color="auto"/>
            <w:bottom w:val="none" w:sz="0" w:space="0" w:color="auto"/>
            <w:right w:val="none" w:sz="0" w:space="0" w:color="auto"/>
          </w:divBdr>
        </w:div>
        <w:div w:id="292054329">
          <w:marLeft w:val="640"/>
          <w:marRight w:val="0"/>
          <w:marTop w:val="0"/>
          <w:marBottom w:val="0"/>
          <w:divBdr>
            <w:top w:val="none" w:sz="0" w:space="0" w:color="auto"/>
            <w:left w:val="none" w:sz="0" w:space="0" w:color="auto"/>
            <w:bottom w:val="none" w:sz="0" w:space="0" w:color="auto"/>
            <w:right w:val="none" w:sz="0" w:space="0" w:color="auto"/>
          </w:divBdr>
        </w:div>
        <w:div w:id="300772234">
          <w:marLeft w:val="640"/>
          <w:marRight w:val="0"/>
          <w:marTop w:val="0"/>
          <w:marBottom w:val="0"/>
          <w:divBdr>
            <w:top w:val="none" w:sz="0" w:space="0" w:color="auto"/>
            <w:left w:val="none" w:sz="0" w:space="0" w:color="auto"/>
            <w:bottom w:val="none" w:sz="0" w:space="0" w:color="auto"/>
            <w:right w:val="none" w:sz="0" w:space="0" w:color="auto"/>
          </w:divBdr>
        </w:div>
        <w:div w:id="324208695">
          <w:marLeft w:val="640"/>
          <w:marRight w:val="0"/>
          <w:marTop w:val="0"/>
          <w:marBottom w:val="0"/>
          <w:divBdr>
            <w:top w:val="none" w:sz="0" w:space="0" w:color="auto"/>
            <w:left w:val="none" w:sz="0" w:space="0" w:color="auto"/>
            <w:bottom w:val="none" w:sz="0" w:space="0" w:color="auto"/>
            <w:right w:val="none" w:sz="0" w:space="0" w:color="auto"/>
          </w:divBdr>
        </w:div>
        <w:div w:id="340475604">
          <w:marLeft w:val="640"/>
          <w:marRight w:val="0"/>
          <w:marTop w:val="0"/>
          <w:marBottom w:val="0"/>
          <w:divBdr>
            <w:top w:val="none" w:sz="0" w:space="0" w:color="auto"/>
            <w:left w:val="none" w:sz="0" w:space="0" w:color="auto"/>
            <w:bottom w:val="none" w:sz="0" w:space="0" w:color="auto"/>
            <w:right w:val="none" w:sz="0" w:space="0" w:color="auto"/>
          </w:divBdr>
        </w:div>
        <w:div w:id="354422985">
          <w:marLeft w:val="640"/>
          <w:marRight w:val="0"/>
          <w:marTop w:val="0"/>
          <w:marBottom w:val="0"/>
          <w:divBdr>
            <w:top w:val="none" w:sz="0" w:space="0" w:color="auto"/>
            <w:left w:val="none" w:sz="0" w:space="0" w:color="auto"/>
            <w:bottom w:val="none" w:sz="0" w:space="0" w:color="auto"/>
            <w:right w:val="none" w:sz="0" w:space="0" w:color="auto"/>
          </w:divBdr>
        </w:div>
        <w:div w:id="390813612">
          <w:marLeft w:val="640"/>
          <w:marRight w:val="0"/>
          <w:marTop w:val="0"/>
          <w:marBottom w:val="0"/>
          <w:divBdr>
            <w:top w:val="none" w:sz="0" w:space="0" w:color="auto"/>
            <w:left w:val="none" w:sz="0" w:space="0" w:color="auto"/>
            <w:bottom w:val="none" w:sz="0" w:space="0" w:color="auto"/>
            <w:right w:val="none" w:sz="0" w:space="0" w:color="auto"/>
          </w:divBdr>
        </w:div>
        <w:div w:id="427694942">
          <w:marLeft w:val="640"/>
          <w:marRight w:val="0"/>
          <w:marTop w:val="0"/>
          <w:marBottom w:val="0"/>
          <w:divBdr>
            <w:top w:val="none" w:sz="0" w:space="0" w:color="auto"/>
            <w:left w:val="none" w:sz="0" w:space="0" w:color="auto"/>
            <w:bottom w:val="none" w:sz="0" w:space="0" w:color="auto"/>
            <w:right w:val="none" w:sz="0" w:space="0" w:color="auto"/>
          </w:divBdr>
        </w:div>
        <w:div w:id="437914079">
          <w:marLeft w:val="640"/>
          <w:marRight w:val="0"/>
          <w:marTop w:val="0"/>
          <w:marBottom w:val="0"/>
          <w:divBdr>
            <w:top w:val="none" w:sz="0" w:space="0" w:color="auto"/>
            <w:left w:val="none" w:sz="0" w:space="0" w:color="auto"/>
            <w:bottom w:val="none" w:sz="0" w:space="0" w:color="auto"/>
            <w:right w:val="none" w:sz="0" w:space="0" w:color="auto"/>
          </w:divBdr>
        </w:div>
        <w:div w:id="439909419">
          <w:marLeft w:val="640"/>
          <w:marRight w:val="0"/>
          <w:marTop w:val="0"/>
          <w:marBottom w:val="0"/>
          <w:divBdr>
            <w:top w:val="none" w:sz="0" w:space="0" w:color="auto"/>
            <w:left w:val="none" w:sz="0" w:space="0" w:color="auto"/>
            <w:bottom w:val="none" w:sz="0" w:space="0" w:color="auto"/>
            <w:right w:val="none" w:sz="0" w:space="0" w:color="auto"/>
          </w:divBdr>
        </w:div>
        <w:div w:id="459611972">
          <w:marLeft w:val="640"/>
          <w:marRight w:val="0"/>
          <w:marTop w:val="0"/>
          <w:marBottom w:val="0"/>
          <w:divBdr>
            <w:top w:val="none" w:sz="0" w:space="0" w:color="auto"/>
            <w:left w:val="none" w:sz="0" w:space="0" w:color="auto"/>
            <w:bottom w:val="none" w:sz="0" w:space="0" w:color="auto"/>
            <w:right w:val="none" w:sz="0" w:space="0" w:color="auto"/>
          </w:divBdr>
        </w:div>
        <w:div w:id="462239327">
          <w:marLeft w:val="640"/>
          <w:marRight w:val="0"/>
          <w:marTop w:val="0"/>
          <w:marBottom w:val="0"/>
          <w:divBdr>
            <w:top w:val="none" w:sz="0" w:space="0" w:color="auto"/>
            <w:left w:val="none" w:sz="0" w:space="0" w:color="auto"/>
            <w:bottom w:val="none" w:sz="0" w:space="0" w:color="auto"/>
            <w:right w:val="none" w:sz="0" w:space="0" w:color="auto"/>
          </w:divBdr>
        </w:div>
        <w:div w:id="471363492">
          <w:marLeft w:val="640"/>
          <w:marRight w:val="0"/>
          <w:marTop w:val="0"/>
          <w:marBottom w:val="0"/>
          <w:divBdr>
            <w:top w:val="none" w:sz="0" w:space="0" w:color="auto"/>
            <w:left w:val="none" w:sz="0" w:space="0" w:color="auto"/>
            <w:bottom w:val="none" w:sz="0" w:space="0" w:color="auto"/>
            <w:right w:val="none" w:sz="0" w:space="0" w:color="auto"/>
          </w:divBdr>
        </w:div>
        <w:div w:id="476189421">
          <w:marLeft w:val="640"/>
          <w:marRight w:val="0"/>
          <w:marTop w:val="0"/>
          <w:marBottom w:val="0"/>
          <w:divBdr>
            <w:top w:val="none" w:sz="0" w:space="0" w:color="auto"/>
            <w:left w:val="none" w:sz="0" w:space="0" w:color="auto"/>
            <w:bottom w:val="none" w:sz="0" w:space="0" w:color="auto"/>
            <w:right w:val="none" w:sz="0" w:space="0" w:color="auto"/>
          </w:divBdr>
        </w:div>
        <w:div w:id="484274192">
          <w:marLeft w:val="640"/>
          <w:marRight w:val="0"/>
          <w:marTop w:val="0"/>
          <w:marBottom w:val="0"/>
          <w:divBdr>
            <w:top w:val="none" w:sz="0" w:space="0" w:color="auto"/>
            <w:left w:val="none" w:sz="0" w:space="0" w:color="auto"/>
            <w:bottom w:val="none" w:sz="0" w:space="0" w:color="auto"/>
            <w:right w:val="none" w:sz="0" w:space="0" w:color="auto"/>
          </w:divBdr>
        </w:div>
        <w:div w:id="513542495">
          <w:marLeft w:val="640"/>
          <w:marRight w:val="0"/>
          <w:marTop w:val="0"/>
          <w:marBottom w:val="0"/>
          <w:divBdr>
            <w:top w:val="none" w:sz="0" w:space="0" w:color="auto"/>
            <w:left w:val="none" w:sz="0" w:space="0" w:color="auto"/>
            <w:bottom w:val="none" w:sz="0" w:space="0" w:color="auto"/>
            <w:right w:val="none" w:sz="0" w:space="0" w:color="auto"/>
          </w:divBdr>
        </w:div>
        <w:div w:id="528879336">
          <w:marLeft w:val="640"/>
          <w:marRight w:val="0"/>
          <w:marTop w:val="0"/>
          <w:marBottom w:val="0"/>
          <w:divBdr>
            <w:top w:val="none" w:sz="0" w:space="0" w:color="auto"/>
            <w:left w:val="none" w:sz="0" w:space="0" w:color="auto"/>
            <w:bottom w:val="none" w:sz="0" w:space="0" w:color="auto"/>
            <w:right w:val="none" w:sz="0" w:space="0" w:color="auto"/>
          </w:divBdr>
        </w:div>
        <w:div w:id="532227521">
          <w:marLeft w:val="640"/>
          <w:marRight w:val="0"/>
          <w:marTop w:val="0"/>
          <w:marBottom w:val="0"/>
          <w:divBdr>
            <w:top w:val="none" w:sz="0" w:space="0" w:color="auto"/>
            <w:left w:val="none" w:sz="0" w:space="0" w:color="auto"/>
            <w:bottom w:val="none" w:sz="0" w:space="0" w:color="auto"/>
            <w:right w:val="none" w:sz="0" w:space="0" w:color="auto"/>
          </w:divBdr>
        </w:div>
        <w:div w:id="538784405">
          <w:marLeft w:val="640"/>
          <w:marRight w:val="0"/>
          <w:marTop w:val="0"/>
          <w:marBottom w:val="0"/>
          <w:divBdr>
            <w:top w:val="none" w:sz="0" w:space="0" w:color="auto"/>
            <w:left w:val="none" w:sz="0" w:space="0" w:color="auto"/>
            <w:bottom w:val="none" w:sz="0" w:space="0" w:color="auto"/>
            <w:right w:val="none" w:sz="0" w:space="0" w:color="auto"/>
          </w:divBdr>
        </w:div>
        <w:div w:id="543368341">
          <w:marLeft w:val="640"/>
          <w:marRight w:val="0"/>
          <w:marTop w:val="0"/>
          <w:marBottom w:val="0"/>
          <w:divBdr>
            <w:top w:val="none" w:sz="0" w:space="0" w:color="auto"/>
            <w:left w:val="none" w:sz="0" w:space="0" w:color="auto"/>
            <w:bottom w:val="none" w:sz="0" w:space="0" w:color="auto"/>
            <w:right w:val="none" w:sz="0" w:space="0" w:color="auto"/>
          </w:divBdr>
        </w:div>
        <w:div w:id="548995628">
          <w:marLeft w:val="640"/>
          <w:marRight w:val="0"/>
          <w:marTop w:val="0"/>
          <w:marBottom w:val="0"/>
          <w:divBdr>
            <w:top w:val="none" w:sz="0" w:space="0" w:color="auto"/>
            <w:left w:val="none" w:sz="0" w:space="0" w:color="auto"/>
            <w:bottom w:val="none" w:sz="0" w:space="0" w:color="auto"/>
            <w:right w:val="none" w:sz="0" w:space="0" w:color="auto"/>
          </w:divBdr>
        </w:div>
        <w:div w:id="550270361">
          <w:marLeft w:val="640"/>
          <w:marRight w:val="0"/>
          <w:marTop w:val="0"/>
          <w:marBottom w:val="0"/>
          <w:divBdr>
            <w:top w:val="none" w:sz="0" w:space="0" w:color="auto"/>
            <w:left w:val="none" w:sz="0" w:space="0" w:color="auto"/>
            <w:bottom w:val="none" w:sz="0" w:space="0" w:color="auto"/>
            <w:right w:val="none" w:sz="0" w:space="0" w:color="auto"/>
          </w:divBdr>
        </w:div>
        <w:div w:id="559174027">
          <w:marLeft w:val="640"/>
          <w:marRight w:val="0"/>
          <w:marTop w:val="0"/>
          <w:marBottom w:val="0"/>
          <w:divBdr>
            <w:top w:val="none" w:sz="0" w:space="0" w:color="auto"/>
            <w:left w:val="none" w:sz="0" w:space="0" w:color="auto"/>
            <w:bottom w:val="none" w:sz="0" w:space="0" w:color="auto"/>
            <w:right w:val="none" w:sz="0" w:space="0" w:color="auto"/>
          </w:divBdr>
        </w:div>
        <w:div w:id="570770617">
          <w:marLeft w:val="640"/>
          <w:marRight w:val="0"/>
          <w:marTop w:val="0"/>
          <w:marBottom w:val="0"/>
          <w:divBdr>
            <w:top w:val="none" w:sz="0" w:space="0" w:color="auto"/>
            <w:left w:val="none" w:sz="0" w:space="0" w:color="auto"/>
            <w:bottom w:val="none" w:sz="0" w:space="0" w:color="auto"/>
            <w:right w:val="none" w:sz="0" w:space="0" w:color="auto"/>
          </w:divBdr>
        </w:div>
        <w:div w:id="575356702">
          <w:marLeft w:val="640"/>
          <w:marRight w:val="0"/>
          <w:marTop w:val="0"/>
          <w:marBottom w:val="0"/>
          <w:divBdr>
            <w:top w:val="none" w:sz="0" w:space="0" w:color="auto"/>
            <w:left w:val="none" w:sz="0" w:space="0" w:color="auto"/>
            <w:bottom w:val="none" w:sz="0" w:space="0" w:color="auto"/>
            <w:right w:val="none" w:sz="0" w:space="0" w:color="auto"/>
          </w:divBdr>
        </w:div>
        <w:div w:id="580066688">
          <w:marLeft w:val="640"/>
          <w:marRight w:val="0"/>
          <w:marTop w:val="0"/>
          <w:marBottom w:val="0"/>
          <w:divBdr>
            <w:top w:val="none" w:sz="0" w:space="0" w:color="auto"/>
            <w:left w:val="none" w:sz="0" w:space="0" w:color="auto"/>
            <w:bottom w:val="none" w:sz="0" w:space="0" w:color="auto"/>
            <w:right w:val="none" w:sz="0" w:space="0" w:color="auto"/>
          </w:divBdr>
        </w:div>
        <w:div w:id="584727457">
          <w:marLeft w:val="640"/>
          <w:marRight w:val="0"/>
          <w:marTop w:val="0"/>
          <w:marBottom w:val="0"/>
          <w:divBdr>
            <w:top w:val="none" w:sz="0" w:space="0" w:color="auto"/>
            <w:left w:val="none" w:sz="0" w:space="0" w:color="auto"/>
            <w:bottom w:val="none" w:sz="0" w:space="0" w:color="auto"/>
            <w:right w:val="none" w:sz="0" w:space="0" w:color="auto"/>
          </w:divBdr>
        </w:div>
        <w:div w:id="587038593">
          <w:marLeft w:val="640"/>
          <w:marRight w:val="0"/>
          <w:marTop w:val="0"/>
          <w:marBottom w:val="0"/>
          <w:divBdr>
            <w:top w:val="none" w:sz="0" w:space="0" w:color="auto"/>
            <w:left w:val="none" w:sz="0" w:space="0" w:color="auto"/>
            <w:bottom w:val="none" w:sz="0" w:space="0" w:color="auto"/>
            <w:right w:val="none" w:sz="0" w:space="0" w:color="auto"/>
          </w:divBdr>
        </w:div>
        <w:div w:id="587158368">
          <w:marLeft w:val="640"/>
          <w:marRight w:val="0"/>
          <w:marTop w:val="0"/>
          <w:marBottom w:val="0"/>
          <w:divBdr>
            <w:top w:val="none" w:sz="0" w:space="0" w:color="auto"/>
            <w:left w:val="none" w:sz="0" w:space="0" w:color="auto"/>
            <w:bottom w:val="none" w:sz="0" w:space="0" w:color="auto"/>
            <w:right w:val="none" w:sz="0" w:space="0" w:color="auto"/>
          </w:divBdr>
        </w:div>
        <w:div w:id="598219135">
          <w:marLeft w:val="640"/>
          <w:marRight w:val="0"/>
          <w:marTop w:val="0"/>
          <w:marBottom w:val="0"/>
          <w:divBdr>
            <w:top w:val="none" w:sz="0" w:space="0" w:color="auto"/>
            <w:left w:val="none" w:sz="0" w:space="0" w:color="auto"/>
            <w:bottom w:val="none" w:sz="0" w:space="0" w:color="auto"/>
            <w:right w:val="none" w:sz="0" w:space="0" w:color="auto"/>
          </w:divBdr>
        </w:div>
        <w:div w:id="606422762">
          <w:marLeft w:val="640"/>
          <w:marRight w:val="0"/>
          <w:marTop w:val="0"/>
          <w:marBottom w:val="0"/>
          <w:divBdr>
            <w:top w:val="none" w:sz="0" w:space="0" w:color="auto"/>
            <w:left w:val="none" w:sz="0" w:space="0" w:color="auto"/>
            <w:bottom w:val="none" w:sz="0" w:space="0" w:color="auto"/>
            <w:right w:val="none" w:sz="0" w:space="0" w:color="auto"/>
          </w:divBdr>
        </w:div>
        <w:div w:id="627206993">
          <w:marLeft w:val="640"/>
          <w:marRight w:val="0"/>
          <w:marTop w:val="0"/>
          <w:marBottom w:val="0"/>
          <w:divBdr>
            <w:top w:val="none" w:sz="0" w:space="0" w:color="auto"/>
            <w:left w:val="none" w:sz="0" w:space="0" w:color="auto"/>
            <w:bottom w:val="none" w:sz="0" w:space="0" w:color="auto"/>
            <w:right w:val="none" w:sz="0" w:space="0" w:color="auto"/>
          </w:divBdr>
        </w:div>
        <w:div w:id="677928354">
          <w:marLeft w:val="640"/>
          <w:marRight w:val="0"/>
          <w:marTop w:val="0"/>
          <w:marBottom w:val="0"/>
          <w:divBdr>
            <w:top w:val="none" w:sz="0" w:space="0" w:color="auto"/>
            <w:left w:val="none" w:sz="0" w:space="0" w:color="auto"/>
            <w:bottom w:val="none" w:sz="0" w:space="0" w:color="auto"/>
            <w:right w:val="none" w:sz="0" w:space="0" w:color="auto"/>
          </w:divBdr>
        </w:div>
        <w:div w:id="680205415">
          <w:marLeft w:val="640"/>
          <w:marRight w:val="0"/>
          <w:marTop w:val="0"/>
          <w:marBottom w:val="0"/>
          <w:divBdr>
            <w:top w:val="none" w:sz="0" w:space="0" w:color="auto"/>
            <w:left w:val="none" w:sz="0" w:space="0" w:color="auto"/>
            <w:bottom w:val="none" w:sz="0" w:space="0" w:color="auto"/>
            <w:right w:val="none" w:sz="0" w:space="0" w:color="auto"/>
          </w:divBdr>
        </w:div>
        <w:div w:id="717432463">
          <w:marLeft w:val="640"/>
          <w:marRight w:val="0"/>
          <w:marTop w:val="0"/>
          <w:marBottom w:val="0"/>
          <w:divBdr>
            <w:top w:val="none" w:sz="0" w:space="0" w:color="auto"/>
            <w:left w:val="none" w:sz="0" w:space="0" w:color="auto"/>
            <w:bottom w:val="none" w:sz="0" w:space="0" w:color="auto"/>
            <w:right w:val="none" w:sz="0" w:space="0" w:color="auto"/>
          </w:divBdr>
        </w:div>
        <w:div w:id="717751310">
          <w:marLeft w:val="640"/>
          <w:marRight w:val="0"/>
          <w:marTop w:val="0"/>
          <w:marBottom w:val="0"/>
          <w:divBdr>
            <w:top w:val="none" w:sz="0" w:space="0" w:color="auto"/>
            <w:left w:val="none" w:sz="0" w:space="0" w:color="auto"/>
            <w:bottom w:val="none" w:sz="0" w:space="0" w:color="auto"/>
            <w:right w:val="none" w:sz="0" w:space="0" w:color="auto"/>
          </w:divBdr>
        </w:div>
        <w:div w:id="719748457">
          <w:marLeft w:val="640"/>
          <w:marRight w:val="0"/>
          <w:marTop w:val="0"/>
          <w:marBottom w:val="0"/>
          <w:divBdr>
            <w:top w:val="none" w:sz="0" w:space="0" w:color="auto"/>
            <w:left w:val="none" w:sz="0" w:space="0" w:color="auto"/>
            <w:bottom w:val="none" w:sz="0" w:space="0" w:color="auto"/>
            <w:right w:val="none" w:sz="0" w:space="0" w:color="auto"/>
          </w:divBdr>
        </w:div>
        <w:div w:id="721517151">
          <w:marLeft w:val="640"/>
          <w:marRight w:val="0"/>
          <w:marTop w:val="0"/>
          <w:marBottom w:val="0"/>
          <w:divBdr>
            <w:top w:val="none" w:sz="0" w:space="0" w:color="auto"/>
            <w:left w:val="none" w:sz="0" w:space="0" w:color="auto"/>
            <w:bottom w:val="none" w:sz="0" w:space="0" w:color="auto"/>
            <w:right w:val="none" w:sz="0" w:space="0" w:color="auto"/>
          </w:divBdr>
        </w:div>
        <w:div w:id="727341073">
          <w:marLeft w:val="640"/>
          <w:marRight w:val="0"/>
          <w:marTop w:val="0"/>
          <w:marBottom w:val="0"/>
          <w:divBdr>
            <w:top w:val="none" w:sz="0" w:space="0" w:color="auto"/>
            <w:left w:val="none" w:sz="0" w:space="0" w:color="auto"/>
            <w:bottom w:val="none" w:sz="0" w:space="0" w:color="auto"/>
            <w:right w:val="none" w:sz="0" w:space="0" w:color="auto"/>
          </w:divBdr>
        </w:div>
        <w:div w:id="738283900">
          <w:marLeft w:val="640"/>
          <w:marRight w:val="0"/>
          <w:marTop w:val="0"/>
          <w:marBottom w:val="0"/>
          <w:divBdr>
            <w:top w:val="none" w:sz="0" w:space="0" w:color="auto"/>
            <w:left w:val="none" w:sz="0" w:space="0" w:color="auto"/>
            <w:bottom w:val="none" w:sz="0" w:space="0" w:color="auto"/>
            <w:right w:val="none" w:sz="0" w:space="0" w:color="auto"/>
          </w:divBdr>
        </w:div>
        <w:div w:id="741563219">
          <w:marLeft w:val="640"/>
          <w:marRight w:val="0"/>
          <w:marTop w:val="0"/>
          <w:marBottom w:val="0"/>
          <w:divBdr>
            <w:top w:val="none" w:sz="0" w:space="0" w:color="auto"/>
            <w:left w:val="none" w:sz="0" w:space="0" w:color="auto"/>
            <w:bottom w:val="none" w:sz="0" w:space="0" w:color="auto"/>
            <w:right w:val="none" w:sz="0" w:space="0" w:color="auto"/>
          </w:divBdr>
        </w:div>
        <w:div w:id="741756985">
          <w:marLeft w:val="640"/>
          <w:marRight w:val="0"/>
          <w:marTop w:val="0"/>
          <w:marBottom w:val="0"/>
          <w:divBdr>
            <w:top w:val="none" w:sz="0" w:space="0" w:color="auto"/>
            <w:left w:val="none" w:sz="0" w:space="0" w:color="auto"/>
            <w:bottom w:val="none" w:sz="0" w:space="0" w:color="auto"/>
            <w:right w:val="none" w:sz="0" w:space="0" w:color="auto"/>
          </w:divBdr>
        </w:div>
        <w:div w:id="755172550">
          <w:marLeft w:val="640"/>
          <w:marRight w:val="0"/>
          <w:marTop w:val="0"/>
          <w:marBottom w:val="0"/>
          <w:divBdr>
            <w:top w:val="none" w:sz="0" w:space="0" w:color="auto"/>
            <w:left w:val="none" w:sz="0" w:space="0" w:color="auto"/>
            <w:bottom w:val="none" w:sz="0" w:space="0" w:color="auto"/>
            <w:right w:val="none" w:sz="0" w:space="0" w:color="auto"/>
          </w:divBdr>
        </w:div>
        <w:div w:id="759326111">
          <w:marLeft w:val="640"/>
          <w:marRight w:val="0"/>
          <w:marTop w:val="0"/>
          <w:marBottom w:val="0"/>
          <w:divBdr>
            <w:top w:val="none" w:sz="0" w:space="0" w:color="auto"/>
            <w:left w:val="none" w:sz="0" w:space="0" w:color="auto"/>
            <w:bottom w:val="none" w:sz="0" w:space="0" w:color="auto"/>
            <w:right w:val="none" w:sz="0" w:space="0" w:color="auto"/>
          </w:divBdr>
        </w:div>
        <w:div w:id="760177104">
          <w:marLeft w:val="640"/>
          <w:marRight w:val="0"/>
          <w:marTop w:val="0"/>
          <w:marBottom w:val="0"/>
          <w:divBdr>
            <w:top w:val="none" w:sz="0" w:space="0" w:color="auto"/>
            <w:left w:val="none" w:sz="0" w:space="0" w:color="auto"/>
            <w:bottom w:val="none" w:sz="0" w:space="0" w:color="auto"/>
            <w:right w:val="none" w:sz="0" w:space="0" w:color="auto"/>
          </w:divBdr>
        </w:div>
        <w:div w:id="760183464">
          <w:marLeft w:val="640"/>
          <w:marRight w:val="0"/>
          <w:marTop w:val="0"/>
          <w:marBottom w:val="0"/>
          <w:divBdr>
            <w:top w:val="none" w:sz="0" w:space="0" w:color="auto"/>
            <w:left w:val="none" w:sz="0" w:space="0" w:color="auto"/>
            <w:bottom w:val="none" w:sz="0" w:space="0" w:color="auto"/>
            <w:right w:val="none" w:sz="0" w:space="0" w:color="auto"/>
          </w:divBdr>
        </w:div>
        <w:div w:id="761070501">
          <w:marLeft w:val="640"/>
          <w:marRight w:val="0"/>
          <w:marTop w:val="0"/>
          <w:marBottom w:val="0"/>
          <w:divBdr>
            <w:top w:val="none" w:sz="0" w:space="0" w:color="auto"/>
            <w:left w:val="none" w:sz="0" w:space="0" w:color="auto"/>
            <w:bottom w:val="none" w:sz="0" w:space="0" w:color="auto"/>
            <w:right w:val="none" w:sz="0" w:space="0" w:color="auto"/>
          </w:divBdr>
        </w:div>
        <w:div w:id="762527859">
          <w:marLeft w:val="640"/>
          <w:marRight w:val="0"/>
          <w:marTop w:val="0"/>
          <w:marBottom w:val="0"/>
          <w:divBdr>
            <w:top w:val="none" w:sz="0" w:space="0" w:color="auto"/>
            <w:left w:val="none" w:sz="0" w:space="0" w:color="auto"/>
            <w:bottom w:val="none" w:sz="0" w:space="0" w:color="auto"/>
            <w:right w:val="none" w:sz="0" w:space="0" w:color="auto"/>
          </w:divBdr>
        </w:div>
        <w:div w:id="782723678">
          <w:marLeft w:val="640"/>
          <w:marRight w:val="0"/>
          <w:marTop w:val="0"/>
          <w:marBottom w:val="0"/>
          <w:divBdr>
            <w:top w:val="none" w:sz="0" w:space="0" w:color="auto"/>
            <w:left w:val="none" w:sz="0" w:space="0" w:color="auto"/>
            <w:bottom w:val="none" w:sz="0" w:space="0" w:color="auto"/>
            <w:right w:val="none" w:sz="0" w:space="0" w:color="auto"/>
          </w:divBdr>
        </w:div>
        <w:div w:id="801774760">
          <w:marLeft w:val="640"/>
          <w:marRight w:val="0"/>
          <w:marTop w:val="0"/>
          <w:marBottom w:val="0"/>
          <w:divBdr>
            <w:top w:val="none" w:sz="0" w:space="0" w:color="auto"/>
            <w:left w:val="none" w:sz="0" w:space="0" w:color="auto"/>
            <w:bottom w:val="none" w:sz="0" w:space="0" w:color="auto"/>
            <w:right w:val="none" w:sz="0" w:space="0" w:color="auto"/>
          </w:divBdr>
        </w:div>
        <w:div w:id="814685165">
          <w:marLeft w:val="640"/>
          <w:marRight w:val="0"/>
          <w:marTop w:val="0"/>
          <w:marBottom w:val="0"/>
          <w:divBdr>
            <w:top w:val="none" w:sz="0" w:space="0" w:color="auto"/>
            <w:left w:val="none" w:sz="0" w:space="0" w:color="auto"/>
            <w:bottom w:val="none" w:sz="0" w:space="0" w:color="auto"/>
            <w:right w:val="none" w:sz="0" w:space="0" w:color="auto"/>
          </w:divBdr>
        </w:div>
        <w:div w:id="822232775">
          <w:marLeft w:val="640"/>
          <w:marRight w:val="0"/>
          <w:marTop w:val="0"/>
          <w:marBottom w:val="0"/>
          <w:divBdr>
            <w:top w:val="none" w:sz="0" w:space="0" w:color="auto"/>
            <w:left w:val="none" w:sz="0" w:space="0" w:color="auto"/>
            <w:bottom w:val="none" w:sz="0" w:space="0" w:color="auto"/>
            <w:right w:val="none" w:sz="0" w:space="0" w:color="auto"/>
          </w:divBdr>
        </w:div>
        <w:div w:id="826094400">
          <w:marLeft w:val="640"/>
          <w:marRight w:val="0"/>
          <w:marTop w:val="0"/>
          <w:marBottom w:val="0"/>
          <w:divBdr>
            <w:top w:val="none" w:sz="0" w:space="0" w:color="auto"/>
            <w:left w:val="none" w:sz="0" w:space="0" w:color="auto"/>
            <w:bottom w:val="none" w:sz="0" w:space="0" w:color="auto"/>
            <w:right w:val="none" w:sz="0" w:space="0" w:color="auto"/>
          </w:divBdr>
        </w:div>
        <w:div w:id="832179309">
          <w:marLeft w:val="640"/>
          <w:marRight w:val="0"/>
          <w:marTop w:val="0"/>
          <w:marBottom w:val="0"/>
          <w:divBdr>
            <w:top w:val="none" w:sz="0" w:space="0" w:color="auto"/>
            <w:left w:val="none" w:sz="0" w:space="0" w:color="auto"/>
            <w:bottom w:val="none" w:sz="0" w:space="0" w:color="auto"/>
            <w:right w:val="none" w:sz="0" w:space="0" w:color="auto"/>
          </w:divBdr>
        </w:div>
        <w:div w:id="837035285">
          <w:marLeft w:val="640"/>
          <w:marRight w:val="0"/>
          <w:marTop w:val="0"/>
          <w:marBottom w:val="0"/>
          <w:divBdr>
            <w:top w:val="none" w:sz="0" w:space="0" w:color="auto"/>
            <w:left w:val="none" w:sz="0" w:space="0" w:color="auto"/>
            <w:bottom w:val="none" w:sz="0" w:space="0" w:color="auto"/>
            <w:right w:val="none" w:sz="0" w:space="0" w:color="auto"/>
          </w:divBdr>
        </w:div>
        <w:div w:id="842009463">
          <w:marLeft w:val="640"/>
          <w:marRight w:val="0"/>
          <w:marTop w:val="0"/>
          <w:marBottom w:val="0"/>
          <w:divBdr>
            <w:top w:val="none" w:sz="0" w:space="0" w:color="auto"/>
            <w:left w:val="none" w:sz="0" w:space="0" w:color="auto"/>
            <w:bottom w:val="none" w:sz="0" w:space="0" w:color="auto"/>
            <w:right w:val="none" w:sz="0" w:space="0" w:color="auto"/>
          </w:divBdr>
        </w:div>
        <w:div w:id="871923641">
          <w:marLeft w:val="640"/>
          <w:marRight w:val="0"/>
          <w:marTop w:val="0"/>
          <w:marBottom w:val="0"/>
          <w:divBdr>
            <w:top w:val="none" w:sz="0" w:space="0" w:color="auto"/>
            <w:left w:val="none" w:sz="0" w:space="0" w:color="auto"/>
            <w:bottom w:val="none" w:sz="0" w:space="0" w:color="auto"/>
            <w:right w:val="none" w:sz="0" w:space="0" w:color="auto"/>
          </w:divBdr>
        </w:div>
        <w:div w:id="874465544">
          <w:marLeft w:val="640"/>
          <w:marRight w:val="0"/>
          <w:marTop w:val="0"/>
          <w:marBottom w:val="0"/>
          <w:divBdr>
            <w:top w:val="none" w:sz="0" w:space="0" w:color="auto"/>
            <w:left w:val="none" w:sz="0" w:space="0" w:color="auto"/>
            <w:bottom w:val="none" w:sz="0" w:space="0" w:color="auto"/>
            <w:right w:val="none" w:sz="0" w:space="0" w:color="auto"/>
          </w:divBdr>
        </w:div>
        <w:div w:id="908076805">
          <w:marLeft w:val="640"/>
          <w:marRight w:val="0"/>
          <w:marTop w:val="0"/>
          <w:marBottom w:val="0"/>
          <w:divBdr>
            <w:top w:val="none" w:sz="0" w:space="0" w:color="auto"/>
            <w:left w:val="none" w:sz="0" w:space="0" w:color="auto"/>
            <w:bottom w:val="none" w:sz="0" w:space="0" w:color="auto"/>
            <w:right w:val="none" w:sz="0" w:space="0" w:color="auto"/>
          </w:divBdr>
        </w:div>
        <w:div w:id="915016475">
          <w:marLeft w:val="640"/>
          <w:marRight w:val="0"/>
          <w:marTop w:val="0"/>
          <w:marBottom w:val="0"/>
          <w:divBdr>
            <w:top w:val="none" w:sz="0" w:space="0" w:color="auto"/>
            <w:left w:val="none" w:sz="0" w:space="0" w:color="auto"/>
            <w:bottom w:val="none" w:sz="0" w:space="0" w:color="auto"/>
            <w:right w:val="none" w:sz="0" w:space="0" w:color="auto"/>
          </w:divBdr>
        </w:div>
        <w:div w:id="920523992">
          <w:marLeft w:val="640"/>
          <w:marRight w:val="0"/>
          <w:marTop w:val="0"/>
          <w:marBottom w:val="0"/>
          <w:divBdr>
            <w:top w:val="none" w:sz="0" w:space="0" w:color="auto"/>
            <w:left w:val="none" w:sz="0" w:space="0" w:color="auto"/>
            <w:bottom w:val="none" w:sz="0" w:space="0" w:color="auto"/>
            <w:right w:val="none" w:sz="0" w:space="0" w:color="auto"/>
          </w:divBdr>
        </w:div>
        <w:div w:id="930626245">
          <w:marLeft w:val="640"/>
          <w:marRight w:val="0"/>
          <w:marTop w:val="0"/>
          <w:marBottom w:val="0"/>
          <w:divBdr>
            <w:top w:val="none" w:sz="0" w:space="0" w:color="auto"/>
            <w:left w:val="none" w:sz="0" w:space="0" w:color="auto"/>
            <w:bottom w:val="none" w:sz="0" w:space="0" w:color="auto"/>
            <w:right w:val="none" w:sz="0" w:space="0" w:color="auto"/>
          </w:divBdr>
        </w:div>
        <w:div w:id="932973374">
          <w:marLeft w:val="640"/>
          <w:marRight w:val="0"/>
          <w:marTop w:val="0"/>
          <w:marBottom w:val="0"/>
          <w:divBdr>
            <w:top w:val="none" w:sz="0" w:space="0" w:color="auto"/>
            <w:left w:val="none" w:sz="0" w:space="0" w:color="auto"/>
            <w:bottom w:val="none" w:sz="0" w:space="0" w:color="auto"/>
            <w:right w:val="none" w:sz="0" w:space="0" w:color="auto"/>
          </w:divBdr>
        </w:div>
        <w:div w:id="964045967">
          <w:marLeft w:val="640"/>
          <w:marRight w:val="0"/>
          <w:marTop w:val="0"/>
          <w:marBottom w:val="0"/>
          <w:divBdr>
            <w:top w:val="none" w:sz="0" w:space="0" w:color="auto"/>
            <w:left w:val="none" w:sz="0" w:space="0" w:color="auto"/>
            <w:bottom w:val="none" w:sz="0" w:space="0" w:color="auto"/>
            <w:right w:val="none" w:sz="0" w:space="0" w:color="auto"/>
          </w:divBdr>
        </w:div>
        <w:div w:id="989600027">
          <w:marLeft w:val="640"/>
          <w:marRight w:val="0"/>
          <w:marTop w:val="0"/>
          <w:marBottom w:val="0"/>
          <w:divBdr>
            <w:top w:val="none" w:sz="0" w:space="0" w:color="auto"/>
            <w:left w:val="none" w:sz="0" w:space="0" w:color="auto"/>
            <w:bottom w:val="none" w:sz="0" w:space="0" w:color="auto"/>
            <w:right w:val="none" w:sz="0" w:space="0" w:color="auto"/>
          </w:divBdr>
        </w:div>
        <w:div w:id="994262430">
          <w:marLeft w:val="640"/>
          <w:marRight w:val="0"/>
          <w:marTop w:val="0"/>
          <w:marBottom w:val="0"/>
          <w:divBdr>
            <w:top w:val="none" w:sz="0" w:space="0" w:color="auto"/>
            <w:left w:val="none" w:sz="0" w:space="0" w:color="auto"/>
            <w:bottom w:val="none" w:sz="0" w:space="0" w:color="auto"/>
            <w:right w:val="none" w:sz="0" w:space="0" w:color="auto"/>
          </w:divBdr>
        </w:div>
        <w:div w:id="1026323362">
          <w:marLeft w:val="640"/>
          <w:marRight w:val="0"/>
          <w:marTop w:val="0"/>
          <w:marBottom w:val="0"/>
          <w:divBdr>
            <w:top w:val="none" w:sz="0" w:space="0" w:color="auto"/>
            <w:left w:val="none" w:sz="0" w:space="0" w:color="auto"/>
            <w:bottom w:val="none" w:sz="0" w:space="0" w:color="auto"/>
            <w:right w:val="none" w:sz="0" w:space="0" w:color="auto"/>
          </w:divBdr>
        </w:div>
        <w:div w:id="1065102131">
          <w:marLeft w:val="640"/>
          <w:marRight w:val="0"/>
          <w:marTop w:val="0"/>
          <w:marBottom w:val="0"/>
          <w:divBdr>
            <w:top w:val="none" w:sz="0" w:space="0" w:color="auto"/>
            <w:left w:val="none" w:sz="0" w:space="0" w:color="auto"/>
            <w:bottom w:val="none" w:sz="0" w:space="0" w:color="auto"/>
            <w:right w:val="none" w:sz="0" w:space="0" w:color="auto"/>
          </w:divBdr>
        </w:div>
        <w:div w:id="1088966947">
          <w:marLeft w:val="640"/>
          <w:marRight w:val="0"/>
          <w:marTop w:val="0"/>
          <w:marBottom w:val="0"/>
          <w:divBdr>
            <w:top w:val="none" w:sz="0" w:space="0" w:color="auto"/>
            <w:left w:val="none" w:sz="0" w:space="0" w:color="auto"/>
            <w:bottom w:val="none" w:sz="0" w:space="0" w:color="auto"/>
            <w:right w:val="none" w:sz="0" w:space="0" w:color="auto"/>
          </w:divBdr>
        </w:div>
        <w:div w:id="1098909907">
          <w:marLeft w:val="640"/>
          <w:marRight w:val="0"/>
          <w:marTop w:val="0"/>
          <w:marBottom w:val="0"/>
          <w:divBdr>
            <w:top w:val="none" w:sz="0" w:space="0" w:color="auto"/>
            <w:left w:val="none" w:sz="0" w:space="0" w:color="auto"/>
            <w:bottom w:val="none" w:sz="0" w:space="0" w:color="auto"/>
            <w:right w:val="none" w:sz="0" w:space="0" w:color="auto"/>
          </w:divBdr>
        </w:div>
        <w:div w:id="1104618763">
          <w:marLeft w:val="640"/>
          <w:marRight w:val="0"/>
          <w:marTop w:val="0"/>
          <w:marBottom w:val="0"/>
          <w:divBdr>
            <w:top w:val="none" w:sz="0" w:space="0" w:color="auto"/>
            <w:left w:val="none" w:sz="0" w:space="0" w:color="auto"/>
            <w:bottom w:val="none" w:sz="0" w:space="0" w:color="auto"/>
            <w:right w:val="none" w:sz="0" w:space="0" w:color="auto"/>
          </w:divBdr>
        </w:div>
        <w:div w:id="1105730445">
          <w:marLeft w:val="640"/>
          <w:marRight w:val="0"/>
          <w:marTop w:val="0"/>
          <w:marBottom w:val="0"/>
          <w:divBdr>
            <w:top w:val="none" w:sz="0" w:space="0" w:color="auto"/>
            <w:left w:val="none" w:sz="0" w:space="0" w:color="auto"/>
            <w:bottom w:val="none" w:sz="0" w:space="0" w:color="auto"/>
            <w:right w:val="none" w:sz="0" w:space="0" w:color="auto"/>
          </w:divBdr>
        </w:div>
        <w:div w:id="1114982163">
          <w:marLeft w:val="640"/>
          <w:marRight w:val="0"/>
          <w:marTop w:val="0"/>
          <w:marBottom w:val="0"/>
          <w:divBdr>
            <w:top w:val="none" w:sz="0" w:space="0" w:color="auto"/>
            <w:left w:val="none" w:sz="0" w:space="0" w:color="auto"/>
            <w:bottom w:val="none" w:sz="0" w:space="0" w:color="auto"/>
            <w:right w:val="none" w:sz="0" w:space="0" w:color="auto"/>
          </w:divBdr>
        </w:div>
        <w:div w:id="1134367036">
          <w:marLeft w:val="640"/>
          <w:marRight w:val="0"/>
          <w:marTop w:val="0"/>
          <w:marBottom w:val="0"/>
          <w:divBdr>
            <w:top w:val="none" w:sz="0" w:space="0" w:color="auto"/>
            <w:left w:val="none" w:sz="0" w:space="0" w:color="auto"/>
            <w:bottom w:val="none" w:sz="0" w:space="0" w:color="auto"/>
            <w:right w:val="none" w:sz="0" w:space="0" w:color="auto"/>
          </w:divBdr>
        </w:div>
        <w:div w:id="1171989701">
          <w:marLeft w:val="640"/>
          <w:marRight w:val="0"/>
          <w:marTop w:val="0"/>
          <w:marBottom w:val="0"/>
          <w:divBdr>
            <w:top w:val="none" w:sz="0" w:space="0" w:color="auto"/>
            <w:left w:val="none" w:sz="0" w:space="0" w:color="auto"/>
            <w:bottom w:val="none" w:sz="0" w:space="0" w:color="auto"/>
            <w:right w:val="none" w:sz="0" w:space="0" w:color="auto"/>
          </w:divBdr>
        </w:div>
        <w:div w:id="1182889279">
          <w:marLeft w:val="640"/>
          <w:marRight w:val="0"/>
          <w:marTop w:val="0"/>
          <w:marBottom w:val="0"/>
          <w:divBdr>
            <w:top w:val="none" w:sz="0" w:space="0" w:color="auto"/>
            <w:left w:val="none" w:sz="0" w:space="0" w:color="auto"/>
            <w:bottom w:val="none" w:sz="0" w:space="0" w:color="auto"/>
            <w:right w:val="none" w:sz="0" w:space="0" w:color="auto"/>
          </w:divBdr>
        </w:div>
        <w:div w:id="1187525763">
          <w:marLeft w:val="640"/>
          <w:marRight w:val="0"/>
          <w:marTop w:val="0"/>
          <w:marBottom w:val="0"/>
          <w:divBdr>
            <w:top w:val="none" w:sz="0" w:space="0" w:color="auto"/>
            <w:left w:val="none" w:sz="0" w:space="0" w:color="auto"/>
            <w:bottom w:val="none" w:sz="0" w:space="0" w:color="auto"/>
            <w:right w:val="none" w:sz="0" w:space="0" w:color="auto"/>
          </w:divBdr>
        </w:div>
        <w:div w:id="1199005365">
          <w:marLeft w:val="640"/>
          <w:marRight w:val="0"/>
          <w:marTop w:val="0"/>
          <w:marBottom w:val="0"/>
          <w:divBdr>
            <w:top w:val="none" w:sz="0" w:space="0" w:color="auto"/>
            <w:left w:val="none" w:sz="0" w:space="0" w:color="auto"/>
            <w:bottom w:val="none" w:sz="0" w:space="0" w:color="auto"/>
            <w:right w:val="none" w:sz="0" w:space="0" w:color="auto"/>
          </w:divBdr>
        </w:div>
        <w:div w:id="1207330011">
          <w:marLeft w:val="640"/>
          <w:marRight w:val="0"/>
          <w:marTop w:val="0"/>
          <w:marBottom w:val="0"/>
          <w:divBdr>
            <w:top w:val="none" w:sz="0" w:space="0" w:color="auto"/>
            <w:left w:val="none" w:sz="0" w:space="0" w:color="auto"/>
            <w:bottom w:val="none" w:sz="0" w:space="0" w:color="auto"/>
            <w:right w:val="none" w:sz="0" w:space="0" w:color="auto"/>
          </w:divBdr>
        </w:div>
        <w:div w:id="1236547285">
          <w:marLeft w:val="640"/>
          <w:marRight w:val="0"/>
          <w:marTop w:val="0"/>
          <w:marBottom w:val="0"/>
          <w:divBdr>
            <w:top w:val="none" w:sz="0" w:space="0" w:color="auto"/>
            <w:left w:val="none" w:sz="0" w:space="0" w:color="auto"/>
            <w:bottom w:val="none" w:sz="0" w:space="0" w:color="auto"/>
            <w:right w:val="none" w:sz="0" w:space="0" w:color="auto"/>
          </w:divBdr>
        </w:div>
        <w:div w:id="1241524952">
          <w:marLeft w:val="640"/>
          <w:marRight w:val="0"/>
          <w:marTop w:val="0"/>
          <w:marBottom w:val="0"/>
          <w:divBdr>
            <w:top w:val="none" w:sz="0" w:space="0" w:color="auto"/>
            <w:left w:val="none" w:sz="0" w:space="0" w:color="auto"/>
            <w:bottom w:val="none" w:sz="0" w:space="0" w:color="auto"/>
            <w:right w:val="none" w:sz="0" w:space="0" w:color="auto"/>
          </w:divBdr>
        </w:div>
        <w:div w:id="1263608910">
          <w:marLeft w:val="640"/>
          <w:marRight w:val="0"/>
          <w:marTop w:val="0"/>
          <w:marBottom w:val="0"/>
          <w:divBdr>
            <w:top w:val="none" w:sz="0" w:space="0" w:color="auto"/>
            <w:left w:val="none" w:sz="0" w:space="0" w:color="auto"/>
            <w:bottom w:val="none" w:sz="0" w:space="0" w:color="auto"/>
            <w:right w:val="none" w:sz="0" w:space="0" w:color="auto"/>
          </w:divBdr>
        </w:div>
        <w:div w:id="1282764345">
          <w:marLeft w:val="640"/>
          <w:marRight w:val="0"/>
          <w:marTop w:val="0"/>
          <w:marBottom w:val="0"/>
          <w:divBdr>
            <w:top w:val="none" w:sz="0" w:space="0" w:color="auto"/>
            <w:left w:val="none" w:sz="0" w:space="0" w:color="auto"/>
            <w:bottom w:val="none" w:sz="0" w:space="0" w:color="auto"/>
            <w:right w:val="none" w:sz="0" w:space="0" w:color="auto"/>
          </w:divBdr>
        </w:div>
        <w:div w:id="1289123287">
          <w:marLeft w:val="640"/>
          <w:marRight w:val="0"/>
          <w:marTop w:val="0"/>
          <w:marBottom w:val="0"/>
          <w:divBdr>
            <w:top w:val="none" w:sz="0" w:space="0" w:color="auto"/>
            <w:left w:val="none" w:sz="0" w:space="0" w:color="auto"/>
            <w:bottom w:val="none" w:sz="0" w:space="0" w:color="auto"/>
            <w:right w:val="none" w:sz="0" w:space="0" w:color="auto"/>
          </w:divBdr>
        </w:div>
        <w:div w:id="1297760449">
          <w:marLeft w:val="640"/>
          <w:marRight w:val="0"/>
          <w:marTop w:val="0"/>
          <w:marBottom w:val="0"/>
          <w:divBdr>
            <w:top w:val="none" w:sz="0" w:space="0" w:color="auto"/>
            <w:left w:val="none" w:sz="0" w:space="0" w:color="auto"/>
            <w:bottom w:val="none" w:sz="0" w:space="0" w:color="auto"/>
            <w:right w:val="none" w:sz="0" w:space="0" w:color="auto"/>
          </w:divBdr>
        </w:div>
        <w:div w:id="1416396530">
          <w:marLeft w:val="640"/>
          <w:marRight w:val="0"/>
          <w:marTop w:val="0"/>
          <w:marBottom w:val="0"/>
          <w:divBdr>
            <w:top w:val="none" w:sz="0" w:space="0" w:color="auto"/>
            <w:left w:val="none" w:sz="0" w:space="0" w:color="auto"/>
            <w:bottom w:val="none" w:sz="0" w:space="0" w:color="auto"/>
            <w:right w:val="none" w:sz="0" w:space="0" w:color="auto"/>
          </w:divBdr>
        </w:div>
        <w:div w:id="1417944954">
          <w:marLeft w:val="640"/>
          <w:marRight w:val="0"/>
          <w:marTop w:val="0"/>
          <w:marBottom w:val="0"/>
          <w:divBdr>
            <w:top w:val="none" w:sz="0" w:space="0" w:color="auto"/>
            <w:left w:val="none" w:sz="0" w:space="0" w:color="auto"/>
            <w:bottom w:val="none" w:sz="0" w:space="0" w:color="auto"/>
            <w:right w:val="none" w:sz="0" w:space="0" w:color="auto"/>
          </w:divBdr>
        </w:div>
        <w:div w:id="1419792284">
          <w:marLeft w:val="640"/>
          <w:marRight w:val="0"/>
          <w:marTop w:val="0"/>
          <w:marBottom w:val="0"/>
          <w:divBdr>
            <w:top w:val="none" w:sz="0" w:space="0" w:color="auto"/>
            <w:left w:val="none" w:sz="0" w:space="0" w:color="auto"/>
            <w:bottom w:val="none" w:sz="0" w:space="0" w:color="auto"/>
            <w:right w:val="none" w:sz="0" w:space="0" w:color="auto"/>
          </w:divBdr>
        </w:div>
        <w:div w:id="1434086731">
          <w:marLeft w:val="640"/>
          <w:marRight w:val="0"/>
          <w:marTop w:val="0"/>
          <w:marBottom w:val="0"/>
          <w:divBdr>
            <w:top w:val="none" w:sz="0" w:space="0" w:color="auto"/>
            <w:left w:val="none" w:sz="0" w:space="0" w:color="auto"/>
            <w:bottom w:val="none" w:sz="0" w:space="0" w:color="auto"/>
            <w:right w:val="none" w:sz="0" w:space="0" w:color="auto"/>
          </w:divBdr>
        </w:div>
        <w:div w:id="1447311669">
          <w:marLeft w:val="640"/>
          <w:marRight w:val="0"/>
          <w:marTop w:val="0"/>
          <w:marBottom w:val="0"/>
          <w:divBdr>
            <w:top w:val="none" w:sz="0" w:space="0" w:color="auto"/>
            <w:left w:val="none" w:sz="0" w:space="0" w:color="auto"/>
            <w:bottom w:val="none" w:sz="0" w:space="0" w:color="auto"/>
            <w:right w:val="none" w:sz="0" w:space="0" w:color="auto"/>
          </w:divBdr>
        </w:div>
        <w:div w:id="1452288776">
          <w:marLeft w:val="640"/>
          <w:marRight w:val="0"/>
          <w:marTop w:val="0"/>
          <w:marBottom w:val="0"/>
          <w:divBdr>
            <w:top w:val="none" w:sz="0" w:space="0" w:color="auto"/>
            <w:left w:val="none" w:sz="0" w:space="0" w:color="auto"/>
            <w:bottom w:val="none" w:sz="0" w:space="0" w:color="auto"/>
            <w:right w:val="none" w:sz="0" w:space="0" w:color="auto"/>
          </w:divBdr>
        </w:div>
        <w:div w:id="1465393366">
          <w:marLeft w:val="640"/>
          <w:marRight w:val="0"/>
          <w:marTop w:val="0"/>
          <w:marBottom w:val="0"/>
          <w:divBdr>
            <w:top w:val="none" w:sz="0" w:space="0" w:color="auto"/>
            <w:left w:val="none" w:sz="0" w:space="0" w:color="auto"/>
            <w:bottom w:val="none" w:sz="0" w:space="0" w:color="auto"/>
            <w:right w:val="none" w:sz="0" w:space="0" w:color="auto"/>
          </w:divBdr>
        </w:div>
        <w:div w:id="1480608613">
          <w:marLeft w:val="640"/>
          <w:marRight w:val="0"/>
          <w:marTop w:val="0"/>
          <w:marBottom w:val="0"/>
          <w:divBdr>
            <w:top w:val="none" w:sz="0" w:space="0" w:color="auto"/>
            <w:left w:val="none" w:sz="0" w:space="0" w:color="auto"/>
            <w:bottom w:val="none" w:sz="0" w:space="0" w:color="auto"/>
            <w:right w:val="none" w:sz="0" w:space="0" w:color="auto"/>
          </w:divBdr>
        </w:div>
        <w:div w:id="1482234217">
          <w:marLeft w:val="640"/>
          <w:marRight w:val="0"/>
          <w:marTop w:val="0"/>
          <w:marBottom w:val="0"/>
          <w:divBdr>
            <w:top w:val="none" w:sz="0" w:space="0" w:color="auto"/>
            <w:left w:val="none" w:sz="0" w:space="0" w:color="auto"/>
            <w:bottom w:val="none" w:sz="0" w:space="0" w:color="auto"/>
            <w:right w:val="none" w:sz="0" w:space="0" w:color="auto"/>
          </w:divBdr>
        </w:div>
        <w:div w:id="1494178902">
          <w:marLeft w:val="640"/>
          <w:marRight w:val="0"/>
          <w:marTop w:val="0"/>
          <w:marBottom w:val="0"/>
          <w:divBdr>
            <w:top w:val="none" w:sz="0" w:space="0" w:color="auto"/>
            <w:left w:val="none" w:sz="0" w:space="0" w:color="auto"/>
            <w:bottom w:val="none" w:sz="0" w:space="0" w:color="auto"/>
            <w:right w:val="none" w:sz="0" w:space="0" w:color="auto"/>
          </w:divBdr>
        </w:div>
        <w:div w:id="1524785888">
          <w:marLeft w:val="640"/>
          <w:marRight w:val="0"/>
          <w:marTop w:val="0"/>
          <w:marBottom w:val="0"/>
          <w:divBdr>
            <w:top w:val="none" w:sz="0" w:space="0" w:color="auto"/>
            <w:left w:val="none" w:sz="0" w:space="0" w:color="auto"/>
            <w:bottom w:val="none" w:sz="0" w:space="0" w:color="auto"/>
            <w:right w:val="none" w:sz="0" w:space="0" w:color="auto"/>
          </w:divBdr>
        </w:div>
        <w:div w:id="1528523291">
          <w:marLeft w:val="640"/>
          <w:marRight w:val="0"/>
          <w:marTop w:val="0"/>
          <w:marBottom w:val="0"/>
          <w:divBdr>
            <w:top w:val="none" w:sz="0" w:space="0" w:color="auto"/>
            <w:left w:val="none" w:sz="0" w:space="0" w:color="auto"/>
            <w:bottom w:val="none" w:sz="0" w:space="0" w:color="auto"/>
            <w:right w:val="none" w:sz="0" w:space="0" w:color="auto"/>
          </w:divBdr>
        </w:div>
        <w:div w:id="1551725601">
          <w:marLeft w:val="640"/>
          <w:marRight w:val="0"/>
          <w:marTop w:val="0"/>
          <w:marBottom w:val="0"/>
          <w:divBdr>
            <w:top w:val="none" w:sz="0" w:space="0" w:color="auto"/>
            <w:left w:val="none" w:sz="0" w:space="0" w:color="auto"/>
            <w:bottom w:val="none" w:sz="0" w:space="0" w:color="auto"/>
            <w:right w:val="none" w:sz="0" w:space="0" w:color="auto"/>
          </w:divBdr>
        </w:div>
        <w:div w:id="1561673586">
          <w:marLeft w:val="640"/>
          <w:marRight w:val="0"/>
          <w:marTop w:val="0"/>
          <w:marBottom w:val="0"/>
          <w:divBdr>
            <w:top w:val="none" w:sz="0" w:space="0" w:color="auto"/>
            <w:left w:val="none" w:sz="0" w:space="0" w:color="auto"/>
            <w:bottom w:val="none" w:sz="0" w:space="0" w:color="auto"/>
            <w:right w:val="none" w:sz="0" w:space="0" w:color="auto"/>
          </w:divBdr>
        </w:div>
        <w:div w:id="1572808867">
          <w:marLeft w:val="640"/>
          <w:marRight w:val="0"/>
          <w:marTop w:val="0"/>
          <w:marBottom w:val="0"/>
          <w:divBdr>
            <w:top w:val="none" w:sz="0" w:space="0" w:color="auto"/>
            <w:left w:val="none" w:sz="0" w:space="0" w:color="auto"/>
            <w:bottom w:val="none" w:sz="0" w:space="0" w:color="auto"/>
            <w:right w:val="none" w:sz="0" w:space="0" w:color="auto"/>
          </w:divBdr>
        </w:div>
        <w:div w:id="1579248752">
          <w:marLeft w:val="640"/>
          <w:marRight w:val="0"/>
          <w:marTop w:val="0"/>
          <w:marBottom w:val="0"/>
          <w:divBdr>
            <w:top w:val="none" w:sz="0" w:space="0" w:color="auto"/>
            <w:left w:val="none" w:sz="0" w:space="0" w:color="auto"/>
            <w:bottom w:val="none" w:sz="0" w:space="0" w:color="auto"/>
            <w:right w:val="none" w:sz="0" w:space="0" w:color="auto"/>
          </w:divBdr>
        </w:div>
        <w:div w:id="1582134898">
          <w:marLeft w:val="640"/>
          <w:marRight w:val="0"/>
          <w:marTop w:val="0"/>
          <w:marBottom w:val="0"/>
          <w:divBdr>
            <w:top w:val="none" w:sz="0" w:space="0" w:color="auto"/>
            <w:left w:val="none" w:sz="0" w:space="0" w:color="auto"/>
            <w:bottom w:val="none" w:sz="0" w:space="0" w:color="auto"/>
            <w:right w:val="none" w:sz="0" w:space="0" w:color="auto"/>
          </w:divBdr>
        </w:div>
        <w:div w:id="1599488304">
          <w:marLeft w:val="640"/>
          <w:marRight w:val="0"/>
          <w:marTop w:val="0"/>
          <w:marBottom w:val="0"/>
          <w:divBdr>
            <w:top w:val="none" w:sz="0" w:space="0" w:color="auto"/>
            <w:left w:val="none" w:sz="0" w:space="0" w:color="auto"/>
            <w:bottom w:val="none" w:sz="0" w:space="0" w:color="auto"/>
            <w:right w:val="none" w:sz="0" w:space="0" w:color="auto"/>
          </w:divBdr>
        </w:div>
        <w:div w:id="1610964045">
          <w:marLeft w:val="640"/>
          <w:marRight w:val="0"/>
          <w:marTop w:val="0"/>
          <w:marBottom w:val="0"/>
          <w:divBdr>
            <w:top w:val="none" w:sz="0" w:space="0" w:color="auto"/>
            <w:left w:val="none" w:sz="0" w:space="0" w:color="auto"/>
            <w:bottom w:val="none" w:sz="0" w:space="0" w:color="auto"/>
            <w:right w:val="none" w:sz="0" w:space="0" w:color="auto"/>
          </w:divBdr>
        </w:div>
        <w:div w:id="1628393578">
          <w:marLeft w:val="640"/>
          <w:marRight w:val="0"/>
          <w:marTop w:val="0"/>
          <w:marBottom w:val="0"/>
          <w:divBdr>
            <w:top w:val="none" w:sz="0" w:space="0" w:color="auto"/>
            <w:left w:val="none" w:sz="0" w:space="0" w:color="auto"/>
            <w:bottom w:val="none" w:sz="0" w:space="0" w:color="auto"/>
            <w:right w:val="none" w:sz="0" w:space="0" w:color="auto"/>
          </w:divBdr>
        </w:div>
        <w:div w:id="1631470666">
          <w:marLeft w:val="640"/>
          <w:marRight w:val="0"/>
          <w:marTop w:val="0"/>
          <w:marBottom w:val="0"/>
          <w:divBdr>
            <w:top w:val="none" w:sz="0" w:space="0" w:color="auto"/>
            <w:left w:val="none" w:sz="0" w:space="0" w:color="auto"/>
            <w:bottom w:val="none" w:sz="0" w:space="0" w:color="auto"/>
            <w:right w:val="none" w:sz="0" w:space="0" w:color="auto"/>
          </w:divBdr>
        </w:div>
        <w:div w:id="1653027386">
          <w:marLeft w:val="640"/>
          <w:marRight w:val="0"/>
          <w:marTop w:val="0"/>
          <w:marBottom w:val="0"/>
          <w:divBdr>
            <w:top w:val="none" w:sz="0" w:space="0" w:color="auto"/>
            <w:left w:val="none" w:sz="0" w:space="0" w:color="auto"/>
            <w:bottom w:val="none" w:sz="0" w:space="0" w:color="auto"/>
            <w:right w:val="none" w:sz="0" w:space="0" w:color="auto"/>
          </w:divBdr>
        </w:div>
        <w:div w:id="1666080975">
          <w:marLeft w:val="640"/>
          <w:marRight w:val="0"/>
          <w:marTop w:val="0"/>
          <w:marBottom w:val="0"/>
          <w:divBdr>
            <w:top w:val="none" w:sz="0" w:space="0" w:color="auto"/>
            <w:left w:val="none" w:sz="0" w:space="0" w:color="auto"/>
            <w:bottom w:val="none" w:sz="0" w:space="0" w:color="auto"/>
            <w:right w:val="none" w:sz="0" w:space="0" w:color="auto"/>
          </w:divBdr>
        </w:div>
        <w:div w:id="1666544984">
          <w:marLeft w:val="640"/>
          <w:marRight w:val="0"/>
          <w:marTop w:val="0"/>
          <w:marBottom w:val="0"/>
          <w:divBdr>
            <w:top w:val="none" w:sz="0" w:space="0" w:color="auto"/>
            <w:left w:val="none" w:sz="0" w:space="0" w:color="auto"/>
            <w:bottom w:val="none" w:sz="0" w:space="0" w:color="auto"/>
            <w:right w:val="none" w:sz="0" w:space="0" w:color="auto"/>
          </w:divBdr>
        </w:div>
        <w:div w:id="1677003466">
          <w:marLeft w:val="640"/>
          <w:marRight w:val="0"/>
          <w:marTop w:val="0"/>
          <w:marBottom w:val="0"/>
          <w:divBdr>
            <w:top w:val="none" w:sz="0" w:space="0" w:color="auto"/>
            <w:left w:val="none" w:sz="0" w:space="0" w:color="auto"/>
            <w:bottom w:val="none" w:sz="0" w:space="0" w:color="auto"/>
            <w:right w:val="none" w:sz="0" w:space="0" w:color="auto"/>
          </w:divBdr>
        </w:div>
        <w:div w:id="1696804552">
          <w:marLeft w:val="640"/>
          <w:marRight w:val="0"/>
          <w:marTop w:val="0"/>
          <w:marBottom w:val="0"/>
          <w:divBdr>
            <w:top w:val="none" w:sz="0" w:space="0" w:color="auto"/>
            <w:left w:val="none" w:sz="0" w:space="0" w:color="auto"/>
            <w:bottom w:val="none" w:sz="0" w:space="0" w:color="auto"/>
            <w:right w:val="none" w:sz="0" w:space="0" w:color="auto"/>
          </w:divBdr>
        </w:div>
        <w:div w:id="1702437927">
          <w:marLeft w:val="640"/>
          <w:marRight w:val="0"/>
          <w:marTop w:val="0"/>
          <w:marBottom w:val="0"/>
          <w:divBdr>
            <w:top w:val="none" w:sz="0" w:space="0" w:color="auto"/>
            <w:left w:val="none" w:sz="0" w:space="0" w:color="auto"/>
            <w:bottom w:val="none" w:sz="0" w:space="0" w:color="auto"/>
            <w:right w:val="none" w:sz="0" w:space="0" w:color="auto"/>
          </w:divBdr>
        </w:div>
        <w:div w:id="1747073630">
          <w:marLeft w:val="640"/>
          <w:marRight w:val="0"/>
          <w:marTop w:val="0"/>
          <w:marBottom w:val="0"/>
          <w:divBdr>
            <w:top w:val="none" w:sz="0" w:space="0" w:color="auto"/>
            <w:left w:val="none" w:sz="0" w:space="0" w:color="auto"/>
            <w:bottom w:val="none" w:sz="0" w:space="0" w:color="auto"/>
            <w:right w:val="none" w:sz="0" w:space="0" w:color="auto"/>
          </w:divBdr>
        </w:div>
        <w:div w:id="1772235182">
          <w:marLeft w:val="640"/>
          <w:marRight w:val="0"/>
          <w:marTop w:val="0"/>
          <w:marBottom w:val="0"/>
          <w:divBdr>
            <w:top w:val="none" w:sz="0" w:space="0" w:color="auto"/>
            <w:left w:val="none" w:sz="0" w:space="0" w:color="auto"/>
            <w:bottom w:val="none" w:sz="0" w:space="0" w:color="auto"/>
            <w:right w:val="none" w:sz="0" w:space="0" w:color="auto"/>
          </w:divBdr>
        </w:div>
        <w:div w:id="1782217926">
          <w:marLeft w:val="640"/>
          <w:marRight w:val="0"/>
          <w:marTop w:val="0"/>
          <w:marBottom w:val="0"/>
          <w:divBdr>
            <w:top w:val="none" w:sz="0" w:space="0" w:color="auto"/>
            <w:left w:val="none" w:sz="0" w:space="0" w:color="auto"/>
            <w:bottom w:val="none" w:sz="0" w:space="0" w:color="auto"/>
            <w:right w:val="none" w:sz="0" w:space="0" w:color="auto"/>
          </w:divBdr>
        </w:div>
        <w:div w:id="1798135727">
          <w:marLeft w:val="640"/>
          <w:marRight w:val="0"/>
          <w:marTop w:val="0"/>
          <w:marBottom w:val="0"/>
          <w:divBdr>
            <w:top w:val="none" w:sz="0" w:space="0" w:color="auto"/>
            <w:left w:val="none" w:sz="0" w:space="0" w:color="auto"/>
            <w:bottom w:val="none" w:sz="0" w:space="0" w:color="auto"/>
            <w:right w:val="none" w:sz="0" w:space="0" w:color="auto"/>
          </w:divBdr>
        </w:div>
        <w:div w:id="1807310427">
          <w:marLeft w:val="640"/>
          <w:marRight w:val="0"/>
          <w:marTop w:val="0"/>
          <w:marBottom w:val="0"/>
          <w:divBdr>
            <w:top w:val="none" w:sz="0" w:space="0" w:color="auto"/>
            <w:left w:val="none" w:sz="0" w:space="0" w:color="auto"/>
            <w:bottom w:val="none" w:sz="0" w:space="0" w:color="auto"/>
            <w:right w:val="none" w:sz="0" w:space="0" w:color="auto"/>
          </w:divBdr>
        </w:div>
        <w:div w:id="1846673702">
          <w:marLeft w:val="640"/>
          <w:marRight w:val="0"/>
          <w:marTop w:val="0"/>
          <w:marBottom w:val="0"/>
          <w:divBdr>
            <w:top w:val="none" w:sz="0" w:space="0" w:color="auto"/>
            <w:left w:val="none" w:sz="0" w:space="0" w:color="auto"/>
            <w:bottom w:val="none" w:sz="0" w:space="0" w:color="auto"/>
            <w:right w:val="none" w:sz="0" w:space="0" w:color="auto"/>
          </w:divBdr>
        </w:div>
        <w:div w:id="1849518389">
          <w:marLeft w:val="640"/>
          <w:marRight w:val="0"/>
          <w:marTop w:val="0"/>
          <w:marBottom w:val="0"/>
          <w:divBdr>
            <w:top w:val="none" w:sz="0" w:space="0" w:color="auto"/>
            <w:left w:val="none" w:sz="0" w:space="0" w:color="auto"/>
            <w:bottom w:val="none" w:sz="0" w:space="0" w:color="auto"/>
            <w:right w:val="none" w:sz="0" w:space="0" w:color="auto"/>
          </w:divBdr>
        </w:div>
        <w:div w:id="1863736548">
          <w:marLeft w:val="640"/>
          <w:marRight w:val="0"/>
          <w:marTop w:val="0"/>
          <w:marBottom w:val="0"/>
          <w:divBdr>
            <w:top w:val="none" w:sz="0" w:space="0" w:color="auto"/>
            <w:left w:val="none" w:sz="0" w:space="0" w:color="auto"/>
            <w:bottom w:val="none" w:sz="0" w:space="0" w:color="auto"/>
            <w:right w:val="none" w:sz="0" w:space="0" w:color="auto"/>
          </w:divBdr>
        </w:div>
        <w:div w:id="1895385841">
          <w:marLeft w:val="640"/>
          <w:marRight w:val="0"/>
          <w:marTop w:val="0"/>
          <w:marBottom w:val="0"/>
          <w:divBdr>
            <w:top w:val="none" w:sz="0" w:space="0" w:color="auto"/>
            <w:left w:val="none" w:sz="0" w:space="0" w:color="auto"/>
            <w:bottom w:val="none" w:sz="0" w:space="0" w:color="auto"/>
            <w:right w:val="none" w:sz="0" w:space="0" w:color="auto"/>
          </w:divBdr>
        </w:div>
        <w:div w:id="1903977603">
          <w:marLeft w:val="640"/>
          <w:marRight w:val="0"/>
          <w:marTop w:val="0"/>
          <w:marBottom w:val="0"/>
          <w:divBdr>
            <w:top w:val="none" w:sz="0" w:space="0" w:color="auto"/>
            <w:left w:val="none" w:sz="0" w:space="0" w:color="auto"/>
            <w:bottom w:val="none" w:sz="0" w:space="0" w:color="auto"/>
            <w:right w:val="none" w:sz="0" w:space="0" w:color="auto"/>
          </w:divBdr>
        </w:div>
        <w:div w:id="1909459651">
          <w:marLeft w:val="640"/>
          <w:marRight w:val="0"/>
          <w:marTop w:val="0"/>
          <w:marBottom w:val="0"/>
          <w:divBdr>
            <w:top w:val="none" w:sz="0" w:space="0" w:color="auto"/>
            <w:left w:val="none" w:sz="0" w:space="0" w:color="auto"/>
            <w:bottom w:val="none" w:sz="0" w:space="0" w:color="auto"/>
            <w:right w:val="none" w:sz="0" w:space="0" w:color="auto"/>
          </w:divBdr>
        </w:div>
        <w:div w:id="1920362170">
          <w:marLeft w:val="640"/>
          <w:marRight w:val="0"/>
          <w:marTop w:val="0"/>
          <w:marBottom w:val="0"/>
          <w:divBdr>
            <w:top w:val="none" w:sz="0" w:space="0" w:color="auto"/>
            <w:left w:val="none" w:sz="0" w:space="0" w:color="auto"/>
            <w:bottom w:val="none" w:sz="0" w:space="0" w:color="auto"/>
            <w:right w:val="none" w:sz="0" w:space="0" w:color="auto"/>
          </w:divBdr>
        </w:div>
        <w:div w:id="1924676262">
          <w:marLeft w:val="640"/>
          <w:marRight w:val="0"/>
          <w:marTop w:val="0"/>
          <w:marBottom w:val="0"/>
          <w:divBdr>
            <w:top w:val="none" w:sz="0" w:space="0" w:color="auto"/>
            <w:left w:val="none" w:sz="0" w:space="0" w:color="auto"/>
            <w:bottom w:val="none" w:sz="0" w:space="0" w:color="auto"/>
            <w:right w:val="none" w:sz="0" w:space="0" w:color="auto"/>
          </w:divBdr>
        </w:div>
        <w:div w:id="1945770836">
          <w:marLeft w:val="640"/>
          <w:marRight w:val="0"/>
          <w:marTop w:val="0"/>
          <w:marBottom w:val="0"/>
          <w:divBdr>
            <w:top w:val="none" w:sz="0" w:space="0" w:color="auto"/>
            <w:left w:val="none" w:sz="0" w:space="0" w:color="auto"/>
            <w:bottom w:val="none" w:sz="0" w:space="0" w:color="auto"/>
            <w:right w:val="none" w:sz="0" w:space="0" w:color="auto"/>
          </w:divBdr>
        </w:div>
        <w:div w:id="1953588085">
          <w:marLeft w:val="640"/>
          <w:marRight w:val="0"/>
          <w:marTop w:val="0"/>
          <w:marBottom w:val="0"/>
          <w:divBdr>
            <w:top w:val="none" w:sz="0" w:space="0" w:color="auto"/>
            <w:left w:val="none" w:sz="0" w:space="0" w:color="auto"/>
            <w:bottom w:val="none" w:sz="0" w:space="0" w:color="auto"/>
            <w:right w:val="none" w:sz="0" w:space="0" w:color="auto"/>
          </w:divBdr>
        </w:div>
        <w:div w:id="1961102693">
          <w:marLeft w:val="640"/>
          <w:marRight w:val="0"/>
          <w:marTop w:val="0"/>
          <w:marBottom w:val="0"/>
          <w:divBdr>
            <w:top w:val="none" w:sz="0" w:space="0" w:color="auto"/>
            <w:left w:val="none" w:sz="0" w:space="0" w:color="auto"/>
            <w:bottom w:val="none" w:sz="0" w:space="0" w:color="auto"/>
            <w:right w:val="none" w:sz="0" w:space="0" w:color="auto"/>
          </w:divBdr>
        </w:div>
        <w:div w:id="1987978384">
          <w:marLeft w:val="640"/>
          <w:marRight w:val="0"/>
          <w:marTop w:val="0"/>
          <w:marBottom w:val="0"/>
          <w:divBdr>
            <w:top w:val="none" w:sz="0" w:space="0" w:color="auto"/>
            <w:left w:val="none" w:sz="0" w:space="0" w:color="auto"/>
            <w:bottom w:val="none" w:sz="0" w:space="0" w:color="auto"/>
            <w:right w:val="none" w:sz="0" w:space="0" w:color="auto"/>
          </w:divBdr>
        </w:div>
        <w:div w:id="2000880809">
          <w:marLeft w:val="640"/>
          <w:marRight w:val="0"/>
          <w:marTop w:val="0"/>
          <w:marBottom w:val="0"/>
          <w:divBdr>
            <w:top w:val="none" w:sz="0" w:space="0" w:color="auto"/>
            <w:left w:val="none" w:sz="0" w:space="0" w:color="auto"/>
            <w:bottom w:val="none" w:sz="0" w:space="0" w:color="auto"/>
            <w:right w:val="none" w:sz="0" w:space="0" w:color="auto"/>
          </w:divBdr>
        </w:div>
        <w:div w:id="2012179440">
          <w:marLeft w:val="640"/>
          <w:marRight w:val="0"/>
          <w:marTop w:val="0"/>
          <w:marBottom w:val="0"/>
          <w:divBdr>
            <w:top w:val="none" w:sz="0" w:space="0" w:color="auto"/>
            <w:left w:val="none" w:sz="0" w:space="0" w:color="auto"/>
            <w:bottom w:val="none" w:sz="0" w:space="0" w:color="auto"/>
            <w:right w:val="none" w:sz="0" w:space="0" w:color="auto"/>
          </w:divBdr>
        </w:div>
        <w:div w:id="2033142700">
          <w:marLeft w:val="640"/>
          <w:marRight w:val="0"/>
          <w:marTop w:val="0"/>
          <w:marBottom w:val="0"/>
          <w:divBdr>
            <w:top w:val="none" w:sz="0" w:space="0" w:color="auto"/>
            <w:left w:val="none" w:sz="0" w:space="0" w:color="auto"/>
            <w:bottom w:val="none" w:sz="0" w:space="0" w:color="auto"/>
            <w:right w:val="none" w:sz="0" w:space="0" w:color="auto"/>
          </w:divBdr>
        </w:div>
        <w:div w:id="2037194112">
          <w:marLeft w:val="640"/>
          <w:marRight w:val="0"/>
          <w:marTop w:val="0"/>
          <w:marBottom w:val="0"/>
          <w:divBdr>
            <w:top w:val="none" w:sz="0" w:space="0" w:color="auto"/>
            <w:left w:val="none" w:sz="0" w:space="0" w:color="auto"/>
            <w:bottom w:val="none" w:sz="0" w:space="0" w:color="auto"/>
            <w:right w:val="none" w:sz="0" w:space="0" w:color="auto"/>
          </w:divBdr>
        </w:div>
        <w:div w:id="2050296726">
          <w:marLeft w:val="640"/>
          <w:marRight w:val="0"/>
          <w:marTop w:val="0"/>
          <w:marBottom w:val="0"/>
          <w:divBdr>
            <w:top w:val="none" w:sz="0" w:space="0" w:color="auto"/>
            <w:left w:val="none" w:sz="0" w:space="0" w:color="auto"/>
            <w:bottom w:val="none" w:sz="0" w:space="0" w:color="auto"/>
            <w:right w:val="none" w:sz="0" w:space="0" w:color="auto"/>
          </w:divBdr>
        </w:div>
        <w:div w:id="2067412088">
          <w:marLeft w:val="640"/>
          <w:marRight w:val="0"/>
          <w:marTop w:val="0"/>
          <w:marBottom w:val="0"/>
          <w:divBdr>
            <w:top w:val="none" w:sz="0" w:space="0" w:color="auto"/>
            <w:left w:val="none" w:sz="0" w:space="0" w:color="auto"/>
            <w:bottom w:val="none" w:sz="0" w:space="0" w:color="auto"/>
            <w:right w:val="none" w:sz="0" w:space="0" w:color="auto"/>
          </w:divBdr>
        </w:div>
        <w:div w:id="2077629722">
          <w:marLeft w:val="640"/>
          <w:marRight w:val="0"/>
          <w:marTop w:val="0"/>
          <w:marBottom w:val="0"/>
          <w:divBdr>
            <w:top w:val="none" w:sz="0" w:space="0" w:color="auto"/>
            <w:left w:val="none" w:sz="0" w:space="0" w:color="auto"/>
            <w:bottom w:val="none" w:sz="0" w:space="0" w:color="auto"/>
            <w:right w:val="none" w:sz="0" w:space="0" w:color="auto"/>
          </w:divBdr>
        </w:div>
        <w:div w:id="2117752865">
          <w:marLeft w:val="640"/>
          <w:marRight w:val="0"/>
          <w:marTop w:val="0"/>
          <w:marBottom w:val="0"/>
          <w:divBdr>
            <w:top w:val="none" w:sz="0" w:space="0" w:color="auto"/>
            <w:left w:val="none" w:sz="0" w:space="0" w:color="auto"/>
            <w:bottom w:val="none" w:sz="0" w:space="0" w:color="auto"/>
            <w:right w:val="none" w:sz="0" w:space="0" w:color="auto"/>
          </w:divBdr>
        </w:div>
        <w:div w:id="2137095447">
          <w:marLeft w:val="640"/>
          <w:marRight w:val="0"/>
          <w:marTop w:val="0"/>
          <w:marBottom w:val="0"/>
          <w:divBdr>
            <w:top w:val="none" w:sz="0" w:space="0" w:color="auto"/>
            <w:left w:val="none" w:sz="0" w:space="0" w:color="auto"/>
            <w:bottom w:val="none" w:sz="0" w:space="0" w:color="auto"/>
            <w:right w:val="none" w:sz="0" w:space="0" w:color="auto"/>
          </w:divBdr>
        </w:div>
      </w:divsChild>
    </w:div>
    <w:div w:id="1979147836">
      <w:bodyDiv w:val="1"/>
      <w:marLeft w:val="0"/>
      <w:marRight w:val="0"/>
      <w:marTop w:val="0"/>
      <w:marBottom w:val="0"/>
      <w:divBdr>
        <w:top w:val="none" w:sz="0" w:space="0" w:color="auto"/>
        <w:left w:val="none" w:sz="0" w:space="0" w:color="auto"/>
        <w:bottom w:val="none" w:sz="0" w:space="0" w:color="auto"/>
        <w:right w:val="none" w:sz="0" w:space="0" w:color="auto"/>
      </w:divBdr>
    </w:div>
    <w:div w:id="1981879561">
      <w:bodyDiv w:val="1"/>
      <w:marLeft w:val="0"/>
      <w:marRight w:val="0"/>
      <w:marTop w:val="0"/>
      <w:marBottom w:val="0"/>
      <w:divBdr>
        <w:top w:val="none" w:sz="0" w:space="0" w:color="auto"/>
        <w:left w:val="none" w:sz="0" w:space="0" w:color="auto"/>
        <w:bottom w:val="none" w:sz="0" w:space="0" w:color="auto"/>
        <w:right w:val="none" w:sz="0" w:space="0" w:color="auto"/>
      </w:divBdr>
      <w:divsChild>
        <w:div w:id="2435180">
          <w:marLeft w:val="640"/>
          <w:marRight w:val="0"/>
          <w:marTop w:val="0"/>
          <w:marBottom w:val="0"/>
          <w:divBdr>
            <w:top w:val="none" w:sz="0" w:space="0" w:color="auto"/>
            <w:left w:val="none" w:sz="0" w:space="0" w:color="auto"/>
            <w:bottom w:val="none" w:sz="0" w:space="0" w:color="auto"/>
            <w:right w:val="none" w:sz="0" w:space="0" w:color="auto"/>
          </w:divBdr>
        </w:div>
        <w:div w:id="9527216">
          <w:marLeft w:val="640"/>
          <w:marRight w:val="0"/>
          <w:marTop w:val="0"/>
          <w:marBottom w:val="0"/>
          <w:divBdr>
            <w:top w:val="none" w:sz="0" w:space="0" w:color="auto"/>
            <w:left w:val="none" w:sz="0" w:space="0" w:color="auto"/>
            <w:bottom w:val="none" w:sz="0" w:space="0" w:color="auto"/>
            <w:right w:val="none" w:sz="0" w:space="0" w:color="auto"/>
          </w:divBdr>
        </w:div>
        <w:div w:id="28605034">
          <w:marLeft w:val="640"/>
          <w:marRight w:val="0"/>
          <w:marTop w:val="0"/>
          <w:marBottom w:val="0"/>
          <w:divBdr>
            <w:top w:val="none" w:sz="0" w:space="0" w:color="auto"/>
            <w:left w:val="none" w:sz="0" w:space="0" w:color="auto"/>
            <w:bottom w:val="none" w:sz="0" w:space="0" w:color="auto"/>
            <w:right w:val="none" w:sz="0" w:space="0" w:color="auto"/>
          </w:divBdr>
        </w:div>
        <w:div w:id="34669975">
          <w:marLeft w:val="640"/>
          <w:marRight w:val="0"/>
          <w:marTop w:val="0"/>
          <w:marBottom w:val="0"/>
          <w:divBdr>
            <w:top w:val="none" w:sz="0" w:space="0" w:color="auto"/>
            <w:left w:val="none" w:sz="0" w:space="0" w:color="auto"/>
            <w:bottom w:val="none" w:sz="0" w:space="0" w:color="auto"/>
            <w:right w:val="none" w:sz="0" w:space="0" w:color="auto"/>
          </w:divBdr>
        </w:div>
        <w:div w:id="39213643">
          <w:marLeft w:val="640"/>
          <w:marRight w:val="0"/>
          <w:marTop w:val="0"/>
          <w:marBottom w:val="0"/>
          <w:divBdr>
            <w:top w:val="none" w:sz="0" w:space="0" w:color="auto"/>
            <w:left w:val="none" w:sz="0" w:space="0" w:color="auto"/>
            <w:bottom w:val="none" w:sz="0" w:space="0" w:color="auto"/>
            <w:right w:val="none" w:sz="0" w:space="0" w:color="auto"/>
          </w:divBdr>
        </w:div>
        <w:div w:id="48193300">
          <w:marLeft w:val="640"/>
          <w:marRight w:val="0"/>
          <w:marTop w:val="0"/>
          <w:marBottom w:val="0"/>
          <w:divBdr>
            <w:top w:val="none" w:sz="0" w:space="0" w:color="auto"/>
            <w:left w:val="none" w:sz="0" w:space="0" w:color="auto"/>
            <w:bottom w:val="none" w:sz="0" w:space="0" w:color="auto"/>
            <w:right w:val="none" w:sz="0" w:space="0" w:color="auto"/>
          </w:divBdr>
        </w:div>
        <w:div w:id="79327831">
          <w:marLeft w:val="640"/>
          <w:marRight w:val="0"/>
          <w:marTop w:val="0"/>
          <w:marBottom w:val="0"/>
          <w:divBdr>
            <w:top w:val="none" w:sz="0" w:space="0" w:color="auto"/>
            <w:left w:val="none" w:sz="0" w:space="0" w:color="auto"/>
            <w:bottom w:val="none" w:sz="0" w:space="0" w:color="auto"/>
            <w:right w:val="none" w:sz="0" w:space="0" w:color="auto"/>
          </w:divBdr>
        </w:div>
        <w:div w:id="80109305">
          <w:marLeft w:val="640"/>
          <w:marRight w:val="0"/>
          <w:marTop w:val="0"/>
          <w:marBottom w:val="0"/>
          <w:divBdr>
            <w:top w:val="none" w:sz="0" w:space="0" w:color="auto"/>
            <w:left w:val="none" w:sz="0" w:space="0" w:color="auto"/>
            <w:bottom w:val="none" w:sz="0" w:space="0" w:color="auto"/>
            <w:right w:val="none" w:sz="0" w:space="0" w:color="auto"/>
          </w:divBdr>
        </w:div>
        <w:div w:id="106853103">
          <w:marLeft w:val="640"/>
          <w:marRight w:val="0"/>
          <w:marTop w:val="0"/>
          <w:marBottom w:val="0"/>
          <w:divBdr>
            <w:top w:val="none" w:sz="0" w:space="0" w:color="auto"/>
            <w:left w:val="none" w:sz="0" w:space="0" w:color="auto"/>
            <w:bottom w:val="none" w:sz="0" w:space="0" w:color="auto"/>
            <w:right w:val="none" w:sz="0" w:space="0" w:color="auto"/>
          </w:divBdr>
        </w:div>
        <w:div w:id="140392888">
          <w:marLeft w:val="640"/>
          <w:marRight w:val="0"/>
          <w:marTop w:val="0"/>
          <w:marBottom w:val="0"/>
          <w:divBdr>
            <w:top w:val="none" w:sz="0" w:space="0" w:color="auto"/>
            <w:left w:val="none" w:sz="0" w:space="0" w:color="auto"/>
            <w:bottom w:val="none" w:sz="0" w:space="0" w:color="auto"/>
            <w:right w:val="none" w:sz="0" w:space="0" w:color="auto"/>
          </w:divBdr>
        </w:div>
        <w:div w:id="195778084">
          <w:marLeft w:val="640"/>
          <w:marRight w:val="0"/>
          <w:marTop w:val="0"/>
          <w:marBottom w:val="0"/>
          <w:divBdr>
            <w:top w:val="none" w:sz="0" w:space="0" w:color="auto"/>
            <w:left w:val="none" w:sz="0" w:space="0" w:color="auto"/>
            <w:bottom w:val="none" w:sz="0" w:space="0" w:color="auto"/>
            <w:right w:val="none" w:sz="0" w:space="0" w:color="auto"/>
          </w:divBdr>
        </w:div>
        <w:div w:id="240679799">
          <w:marLeft w:val="640"/>
          <w:marRight w:val="0"/>
          <w:marTop w:val="0"/>
          <w:marBottom w:val="0"/>
          <w:divBdr>
            <w:top w:val="none" w:sz="0" w:space="0" w:color="auto"/>
            <w:left w:val="none" w:sz="0" w:space="0" w:color="auto"/>
            <w:bottom w:val="none" w:sz="0" w:space="0" w:color="auto"/>
            <w:right w:val="none" w:sz="0" w:space="0" w:color="auto"/>
          </w:divBdr>
        </w:div>
        <w:div w:id="245263262">
          <w:marLeft w:val="640"/>
          <w:marRight w:val="0"/>
          <w:marTop w:val="0"/>
          <w:marBottom w:val="0"/>
          <w:divBdr>
            <w:top w:val="none" w:sz="0" w:space="0" w:color="auto"/>
            <w:left w:val="none" w:sz="0" w:space="0" w:color="auto"/>
            <w:bottom w:val="none" w:sz="0" w:space="0" w:color="auto"/>
            <w:right w:val="none" w:sz="0" w:space="0" w:color="auto"/>
          </w:divBdr>
        </w:div>
        <w:div w:id="248463915">
          <w:marLeft w:val="640"/>
          <w:marRight w:val="0"/>
          <w:marTop w:val="0"/>
          <w:marBottom w:val="0"/>
          <w:divBdr>
            <w:top w:val="none" w:sz="0" w:space="0" w:color="auto"/>
            <w:left w:val="none" w:sz="0" w:space="0" w:color="auto"/>
            <w:bottom w:val="none" w:sz="0" w:space="0" w:color="auto"/>
            <w:right w:val="none" w:sz="0" w:space="0" w:color="auto"/>
          </w:divBdr>
        </w:div>
        <w:div w:id="302976958">
          <w:marLeft w:val="640"/>
          <w:marRight w:val="0"/>
          <w:marTop w:val="0"/>
          <w:marBottom w:val="0"/>
          <w:divBdr>
            <w:top w:val="none" w:sz="0" w:space="0" w:color="auto"/>
            <w:left w:val="none" w:sz="0" w:space="0" w:color="auto"/>
            <w:bottom w:val="none" w:sz="0" w:space="0" w:color="auto"/>
            <w:right w:val="none" w:sz="0" w:space="0" w:color="auto"/>
          </w:divBdr>
        </w:div>
        <w:div w:id="321587157">
          <w:marLeft w:val="640"/>
          <w:marRight w:val="0"/>
          <w:marTop w:val="0"/>
          <w:marBottom w:val="0"/>
          <w:divBdr>
            <w:top w:val="none" w:sz="0" w:space="0" w:color="auto"/>
            <w:left w:val="none" w:sz="0" w:space="0" w:color="auto"/>
            <w:bottom w:val="none" w:sz="0" w:space="0" w:color="auto"/>
            <w:right w:val="none" w:sz="0" w:space="0" w:color="auto"/>
          </w:divBdr>
        </w:div>
        <w:div w:id="327099284">
          <w:marLeft w:val="640"/>
          <w:marRight w:val="0"/>
          <w:marTop w:val="0"/>
          <w:marBottom w:val="0"/>
          <w:divBdr>
            <w:top w:val="none" w:sz="0" w:space="0" w:color="auto"/>
            <w:left w:val="none" w:sz="0" w:space="0" w:color="auto"/>
            <w:bottom w:val="none" w:sz="0" w:space="0" w:color="auto"/>
            <w:right w:val="none" w:sz="0" w:space="0" w:color="auto"/>
          </w:divBdr>
        </w:div>
        <w:div w:id="330064162">
          <w:marLeft w:val="640"/>
          <w:marRight w:val="0"/>
          <w:marTop w:val="0"/>
          <w:marBottom w:val="0"/>
          <w:divBdr>
            <w:top w:val="none" w:sz="0" w:space="0" w:color="auto"/>
            <w:left w:val="none" w:sz="0" w:space="0" w:color="auto"/>
            <w:bottom w:val="none" w:sz="0" w:space="0" w:color="auto"/>
            <w:right w:val="none" w:sz="0" w:space="0" w:color="auto"/>
          </w:divBdr>
        </w:div>
        <w:div w:id="337080774">
          <w:marLeft w:val="640"/>
          <w:marRight w:val="0"/>
          <w:marTop w:val="0"/>
          <w:marBottom w:val="0"/>
          <w:divBdr>
            <w:top w:val="none" w:sz="0" w:space="0" w:color="auto"/>
            <w:left w:val="none" w:sz="0" w:space="0" w:color="auto"/>
            <w:bottom w:val="none" w:sz="0" w:space="0" w:color="auto"/>
            <w:right w:val="none" w:sz="0" w:space="0" w:color="auto"/>
          </w:divBdr>
        </w:div>
        <w:div w:id="353966534">
          <w:marLeft w:val="640"/>
          <w:marRight w:val="0"/>
          <w:marTop w:val="0"/>
          <w:marBottom w:val="0"/>
          <w:divBdr>
            <w:top w:val="none" w:sz="0" w:space="0" w:color="auto"/>
            <w:left w:val="none" w:sz="0" w:space="0" w:color="auto"/>
            <w:bottom w:val="none" w:sz="0" w:space="0" w:color="auto"/>
            <w:right w:val="none" w:sz="0" w:space="0" w:color="auto"/>
          </w:divBdr>
        </w:div>
        <w:div w:id="370113865">
          <w:marLeft w:val="640"/>
          <w:marRight w:val="0"/>
          <w:marTop w:val="0"/>
          <w:marBottom w:val="0"/>
          <w:divBdr>
            <w:top w:val="none" w:sz="0" w:space="0" w:color="auto"/>
            <w:left w:val="none" w:sz="0" w:space="0" w:color="auto"/>
            <w:bottom w:val="none" w:sz="0" w:space="0" w:color="auto"/>
            <w:right w:val="none" w:sz="0" w:space="0" w:color="auto"/>
          </w:divBdr>
        </w:div>
        <w:div w:id="391928239">
          <w:marLeft w:val="640"/>
          <w:marRight w:val="0"/>
          <w:marTop w:val="0"/>
          <w:marBottom w:val="0"/>
          <w:divBdr>
            <w:top w:val="none" w:sz="0" w:space="0" w:color="auto"/>
            <w:left w:val="none" w:sz="0" w:space="0" w:color="auto"/>
            <w:bottom w:val="none" w:sz="0" w:space="0" w:color="auto"/>
            <w:right w:val="none" w:sz="0" w:space="0" w:color="auto"/>
          </w:divBdr>
        </w:div>
        <w:div w:id="421605483">
          <w:marLeft w:val="640"/>
          <w:marRight w:val="0"/>
          <w:marTop w:val="0"/>
          <w:marBottom w:val="0"/>
          <w:divBdr>
            <w:top w:val="none" w:sz="0" w:space="0" w:color="auto"/>
            <w:left w:val="none" w:sz="0" w:space="0" w:color="auto"/>
            <w:bottom w:val="none" w:sz="0" w:space="0" w:color="auto"/>
            <w:right w:val="none" w:sz="0" w:space="0" w:color="auto"/>
          </w:divBdr>
        </w:div>
        <w:div w:id="497889776">
          <w:marLeft w:val="640"/>
          <w:marRight w:val="0"/>
          <w:marTop w:val="0"/>
          <w:marBottom w:val="0"/>
          <w:divBdr>
            <w:top w:val="none" w:sz="0" w:space="0" w:color="auto"/>
            <w:left w:val="none" w:sz="0" w:space="0" w:color="auto"/>
            <w:bottom w:val="none" w:sz="0" w:space="0" w:color="auto"/>
            <w:right w:val="none" w:sz="0" w:space="0" w:color="auto"/>
          </w:divBdr>
        </w:div>
        <w:div w:id="505555723">
          <w:marLeft w:val="640"/>
          <w:marRight w:val="0"/>
          <w:marTop w:val="0"/>
          <w:marBottom w:val="0"/>
          <w:divBdr>
            <w:top w:val="none" w:sz="0" w:space="0" w:color="auto"/>
            <w:left w:val="none" w:sz="0" w:space="0" w:color="auto"/>
            <w:bottom w:val="none" w:sz="0" w:space="0" w:color="auto"/>
            <w:right w:val="none" w:sz="0" w:space="0" w:color="auto"/>
          </w:divBdr>
        </w:div>
        <w:div w:id="508182997">
          <w:marLeft w:val="640"/>
          <w:marRight w:val="0"/>
          <w:marTop w:val="0"/>
          <w:marBottom w:val="0"/>
          <w:divBdr>
            <w:top w:val="none" w:sz="0" w:space="0" w:color="auto"/>
            <w:left w:val="none" w:sz="0" w:space="0" w:color="auto"/>
            <w:bottom w:val="none" w:sz="0" w:space="0" w:color="auto"/>
            <w:right w:val="none" w:sz="0" w:space="0" w:color="auto"/>
          </w:divBdr>
        </w:div>
        <w:div w:id="531768602">
          <w:marLeft w:val="640"/>
          <w:marRight w:val="0"/>
          <w:marTop w:val="0"/>
          <w:marBottom w:val="0"/>
          <w:divBdr>
            <w:top w:val="none" w:sz="0" w:space="0" w:color="auto"/>
            <w:left w:val="none" w:sz="0" w:space="0" w:color="auto"/>
            <w:bottom w:val="none" w:sz="0" w:space="0" w:color="auto"/>
            <w:right w:val="none" w:sz="0" w:space="0" w:color="auto"/>
          </w:divBdr>
        </w:div>
        <w:div w:id="544408008">
          <w:marLeft w:val="640"/>
          <w:marRight w:val="0"/>
          <w:marTop w:val="0"/>
          <w:marBottom w:val="0"/>
          <w:divBdr>
            <w:top w:val="none" w:sz="0" w:space="0" w:color="auto"/>
            <w:left w:val="none" w:sz="0" w:space="0" w:color="auto"/>
            <w:bottom w:val="none" w:sz="0" w:space="0" w:color="auto"/>
            <w:right w:val="none" w:sz="0" w:space="0" w:color="auto"/>
          </w:divBdr>
        </w:div>
        <w:div w:id="549459177">
          <w:marLeft w:val="640"/>
          <w:marRight w:val="0"/>
          <w:marTop w:val="0"/>
          <w:marBottom w:val="0"/>
          <w:divBdr>
            <w:top w:val="none" w:sz="0" w:space="0" w:color="auto"/>
            <w:left w:val="none" w:sz="0" w:space="0" w:color="auto"/>
            <w:bottom w:val="none" w:sz="0" w:space="0" w:color="auto"/>
            <w:right w:val="none" w:sz="0" w:space="0" w:color="auto"/>
          </w:divBdr>
        </w:div>
        <w:div w:id="554196535">
          <w:marLeft w:val="640"/>
          <w:marRight w:val="0"/>
          <w:marTop w:val="0"/>
          <w:marBottom w:val="0"/>
          <w:divBdr>
            <w:top w:val="none" w:sz="0" w:space="0" w:color="auto"/>
            <w:left w:val="none" w:sz="0" w:space="0" w:color="auto"/>
            <w:bottom w:val="none" w:sz="0" w:space="0" w:color="auto"/>
            <w:right w:val="none" w:sz="0" w:space="0" w:color="auto"/>
          </w:divBdr>
        </w:div>
        <w:div w:id="572856009">
          <w:marLeft w:val="640"/>
          <w:marRight w:val="0"/>
          <w:marTop w:val="0"/>
          <w:marBottom w:val="0"/>
          <w:divBdr>
            <w:top w:val="none" w:sz="0" w:space="0" w:color="auto"/>
            <w:left w:val="none" w:sz="0" w:space="0" w:color="auto"/>
            <w:bottom w:val="none" w:sz="0" w:space="0" w:color="auto"/>
            <w:right w:val="none" w:sz="0" w:space="0" w:color="auto"/>
          </w:divBdr>
        </w:div>
        <w:div w:id="573243747">
          <w:marLeft w:val="640"/>
          <w:marRight w:val="0"/>
          <w:marTop w:val="0"/>
          <w:marBottom w:val="0"/>
          <w:divBdr>
            <w:top w:val="none" w:sz="0" w:space="0" w:color="auto"/>
            <w:left w:val="none" w:sz="0" w:space="0" w:color="auto"/>
            <w:bottom w:val="none" w:sz="0" w:space="0" w:color="auto"/>
            <w:right w:val="none" w:sz="0" w:space="0" w:color="auto"/>
          </w:divBdr>
        </w:div>
        <w:div w:id="602999690">
          <w:marLeft w:val="640"/>
          <w:marRight w:val="0"/>
          <w:marTop w:val="0"/>
          <w:marBottom w:val="0"/>
          <w:divBdr>
            <w:top w:val="none" w:sz="0" w:space="0" w:color="auto"/>
            <w:left w:val="none" w:sz="0" w:space="0" w:color="auto"/>
            <w:bottom w:val="none" w:sz="0" w:space="0" w:color="auto"/>
            <w:right w:val="none" w:sz="0" w:space="0" w:color="auto"/>
          </w:divBdr>
        </w:div>
        <w:div w:id="612714737">
          <w:marLeft w:val="640"/>
          <w:marRight w:val="0"/>
          <w:marTop w:val="0"/>
          <w:marBottom w:val="0"/>
          <w:divBdr>
            <w:top w:val="none" w:sz="0" w:space="0" w:color="auto"/>
            <w:left w:val="none" w:sz="0" w:space="0" w:color="auto"/>
            <w:bottom w:val="none" w:sz="0" w:space="0" w:color="auto"/>
            <w:right w:val="none" w:sz="0" w:space="0" w:color="auto"/>
          </w:divBdr>
        </w:div>
        <w:div w:id="616105330">
          <w:marLeft w:val="640"/>
          <w:marRight w:val="0"/>
          <w:marTop w:val="0"/>
          <w:marBottom w:val="0"/>
          <w:divBdr>
            <w:top w:val="none" w:sz="0" w:space="0" w:color="auto"/>
            <w:left w:val="none" w:sz="0" w:space="0" w:color="auto"/>
            <w:bottom w:val="none" w:sz="0" w:space="0" w:color="auto"/>
            <w:right w:val="none" w:sz="0" w:space="0" w:color="auto"/>
          </w:divBdr>
        </w:div>
        <w:div w:id="618268814">
          <w:marLeft w:val="640"/>
          <w:marRight w:val="0"/>
          <w:marTop w:val="0"/>
          <w:marBottom w:val="0"/>
          <w:divBdr>
            <w:top w:val="none" w:sz="0" w:space="0" w:color="auto"/>
            <w:left w:val="none" w:sz="0" w:space="0" w:color="auto"/>
            <w:bottom w:val="none" w:sz="0" w:space="0" w:color="auto"/>
            <w:right w:val="none" w:sz="0" w:space="0" w:color="auto"/>
          </w:divBdr>
        </w:div>
        <w:div w:id="621886017">
          <w:marLeft w:val="640"/>
          <w:marRight w:val="0"/>
          <w:marTop w:val="0"/>
          <w:marBottom w:val="0"/>
          <w:divBdr>
            <w:top w:val="none" w:sz="0" w:space="0" w:color="auto"/>
            <w:left w:val="none" w:sz="0" w:space="0" w:color="auto"/>
            <w:bottom w:val="none" w:sz="0" w:space="0" w:color="auto"/>
            <w:right w:val="none" w:sz="0" w:space="0" w:color="auto"/>
          </w:divBdr>
        </w:div>
        <w:div w:id="627325325">
          <w:marLeft w:val="640"/>
          <w:marRight w:val="0"/>
          <w:marTop w:val="0"/>
          <w:marBottom w:val="0"/>
          <w:divBdr>
            <w:top w:val="none" w:sz="0" w:space="0" w:color="auto"/>
            <w:left w:val="none" w:sz="0" w:space="0" w:color="auto"/>
            <w:bottom w:val="none" w:sz="0" w:space="0" w:color="auto"/>
            <w:right w:val="none" w:sz="0" w:space="0" w:color="auto"/>
          </w:divBdr>
        </w:div>
        <w:div w:id="634532737">
          <w:marLeft w:val="640"/>
          <w:marRight w:val="0"/>
          <w:marTop w:val="0"/>
          <w:marBottom w:val="0"/>
          <w:divBdr>
            <w:top w:val="none" w:sz="0" w:space="0" w:color="auto"/>
            <w:left w:val="none" w:sz="0" w:space="0" w:color="auto"/>
            <w:bottom w:val="none" w:sz="0" w:space="0" w:color="auto"/>
            <w:right w:val="none" w:sz="0" w:space="0" w:color="auto"/>
          </w:divBdr>
        </w:div>
        <w:div w:id="708843621">
          <w:marLeft w:val="640"/>
          <w:marRight w:val="0"/>
          <w:marTop w:val="0"/>
          <w:marBottom w:val="0"/>
          <w:divBdr>
            <w:top w:val="none" w:sz="0" w:space="0" w:color="auto"/>
            <w:left w:val="none" w:sz="0" w:space="0" w:color="auto"/>
            <w:bottom w:val="none" w:sz="0" w:space="0" w:color="auto"/>
            <w:right w:val="none" w:sz="0" w:space="0" w:color="auto"/>
          </w:divBdr>
        </w:div>
        <w:div w:id="713047205">
          <w:marLeft w:val="640"/>
          <w:marRight w:val="0"/>
          <w:marTop w:val="0"/>
          <w:marBottom w:val="0"/>
          <w:divBdr>
            <w:top w:val="none" w:sz="0" w:space="0" w:color="auto"/>
            <w:left w:val="none" w:sz="0" w:space="0" w:color="auto"/>
            <w:bottom w:val="none" w:sz="0" w:space="0" w:color="auto"/>
            <w:right w:val="none" w:sz="0" w:space="0" w:color="auto"/>
          </w:divBdr>
        </w:div>
        <w:div w:id="733701979">
          <w:marLeft w:val="640"/>
          <w:marRight w:val="0"/>
          <w:marTop w:val="0"/>
          <w:marBottom w:val="0"/>
          <w:divBdr>
            <w:top w:val="none" w:sz="0" w:space="0" w:color="auto"/>
            <w:left w:val="none" w:sz="0" w:space="0" w:color="auto"/>
            <w:bottom w:val="none" w:sz="0" w:space="0" w:color="auto"/>
            <w:right w:val="none" w:sz="0" w:space="0" w:color="auto"/>
          </w:divBdr>
        </w:div>
        <w:div w:id="745228001">
          <w:marLeft w:val="640"/>
          <w:marRight w:val="0"/>
          <w:marTop w:val="0"/>
          <w:marBottom w:val="0"/>
          <w:divBdr>
            <w:top w:val="none" w:sz="0" w:space="0" w:color="auto"/>
            <w:left w:val="none" w:sz="0" w:space="0" w:color="auto"/>
            <w:bottom w:val="none" w:sz="0" w:space="0" w:color="auto"/>
            <w:right w:val="none" w:sz="0" w:space="0" w:color="auto"/>
          </w:divBdr>
        </w:div>
        <w:div w:id="750540612">
          <w:marLeft w:val="640"/>
          <w:marRight w:val="0"/>
          <w:marTop w:val="0"/>
          <w:marBottom w:val="0"/>
          <w:divBdr>
            <w:top w:val="none" w:sz="0" w:space="0" w:color="auto"/>
            <w:left w:val="none" w:sz="0" w:space="0" w:color="auto"/>
            <w:bottom w:val="none" w:sz="0" w:space="0" w:color="auto"/>
            <w:right w:val="none" w:sz="0" w:space="0" w:color="auto"/>
          </w:divBdr>
        </w:div>
        <w:div w:id="752700717">
          <w:marLeft w:val="640"/>
          <w:marRight w:val="0"/>
          <w:marTop w:val="0"/>
          <w:marBottom w:val="0"/>
          <w:divBdr>
            <w:top w:val="none" w:sz="0" w:space="0" w:color="auto"/>
            <w:left w:val="none" w:sz="0" w:space="0" w:color="auto"/>
            <w:bottom w:val="none" w:sz="0" w:space="0" w:color="auto"/>
            <w:right w:val="none" w:sz="0" w:space="0" w:color="auto"/>
          </w:divBdr>
        </w:div>
        <w:div w:id="753236298">
          <w:marLeft w:val="640"/>
          <w:marRight w:val="0"/>
          <w:marTop w:val="0"/>
          <w:marBottom w:val="0"/>
          <w:divBdr>
            <w:top w:val="none" w:sz="0" w:space="0" w:color="auto"/>
            <w:left w:val="none" w:sz="0" w:space="0" w:color="auto"/>
            <w:bottom w:val="none" w:sz="0" w:space="0" w:color="auto"/>
            <w:right w:val="none" w:sz="0" w:space="0" w:color="auto"/>
          </w:divBdr>
        </w:div>
        <w:div w:id="779300850">
          <w:marLeft w:val="640"/>
          <w:marRight w:val="0"/>
          <w:marTop w:val="0"/>
          <w:marBottom w:val="0"/>
          <w:divBdr>
            <w:top w:val="none" w:sz="0" w:space="0" w:color="auto"/>
            <w:left w:val="none" w:sz="0" w:space="0" w:color="auto"/>
            <w:bottom w:val="none" w:sz="0" w:space="0" w:color="auto"/>
            <w:right w:val="none" w:sz="0" w:space="0" w:color="auto"/>
          </w:divBdr>
        </w:div>
        <w:div w:id="793402202">
          <w:marLeft w:val="640"/>
          <w:marRight w:val="0"/>
          <w:marTop w:val="0"/>
          <w:marBottom w:val="0"/>
          <w:divBdr>
            <w:top w:val="none" w:sz="0" w:space="0" w:color="auto"/>
            <w:left w:val="none" w:sz="0" w:space="0" w:color="auto"/>
            <w:bottom w:val="none" w:sz="0" w:space="0" w:color="auto"/>
            <w:right w:val="none" w:sz="0" w:space="0" w:color="auto"/>
          </w:divBdr>
        </w:div>
        <w:div w:id="796142737">
          <w:marLeft w:val="640"/>
          <w:marRight w:val="0"/>
          <w:marTop w:val="0"/>
          <w:marBottom w:val="0"/>
          <w:divBdr>
            <w:top w:val="none" w:sz="0" w:space="0" w:color="auto"/>
            <w:left w:val="none" w:sz="0" w:space="0" w:color="auto"/>
            <w:bottom w:val="none" w:sz="0" w:space="0" w:color="auto"/>
            <w:right w:val="none" w:sz="0" w:space="0" w:color="auto"/>
          </w:divBdr>
        </w:div>
        <w:div w:id="804784077">
          <w:marLeft w:val="640"/>
          <w:marRight w:val="0"/>
          <w:marTop w:val="0"/>
          <w:marBottom w:val="0"/>
          <w:divBdr>
            <w:top w:val="none" w:sz="0" w:space="0" w:color="auto"/>
            <w:left w:val="none" w:sz="0" w:space="0" w:color="auto"/>
            <w:bottom w:val="none" w:sz="0" w:space="0" w:color="auto"/>
            <w:right w:val="none" w:sz="0" w:space="0" w:color="auto"/>
          </w:divBdr>
        </w:div>
        <w:div w:id="839270305">
          <w:marLeft w:val="640"/>
          <w:marRight w:val="0"/>
          <w:marTop w:val="0"/>
          <w:marBottom w:val="0"/>
          <w:divBdr>
            <w:top w:val="none" w:sz="0" w:space="0" w:color="auto"/>
            <w:left w:val="none" w:sz="0" w:space="0" w:color="auto"/>
            <w:bottom w:val="none" w:sz="0" w:space="0" w:color="auto"/>
            <w:right w:val="none" w:sz="0" w:space="0" w:color="auto"/>
          </w:divBdr>
        </w:div>
        <w:div w:id="862089704">
          <w:marLeft w:val="640"/>
          <w:marRight w:val="0"/>
          <w:marTop w:val="0"/>
          <w:marBottom w:val="0"/>
          <w:divBdr>
            <w:top w:val="none" w:sz="0" w:space="0" w:color="auto"/>
            <w:left w:val="none" w:sz="0" w:space="0" w:color="auto"/>
            <w:bottom w:val="none" w:sz="0" w:space="0" w:color="auto"/>
            <w:right w:val="none" w:sz="0" w:space="0" w:color="auto"/>
          </w:divBdr>
        </w:div>
        <w:div w:id="862674163">
          <w:marLeft w:val="640"/>
          <w:marRight w:val="0"/>
          <w:marTop w:val="0"/>
          <w:marBottom w:val="0"/>
          <w:divBdr>
            <w:top w:val="none" w:sz="0" w:space="0" w:color="auto"/>
            <w:left w:val="none" w:sz="0" w:space="0" w:color="auto"/>
            <w:bottom w:val="none" w:sz="0" w:space="0" w:color="auto"/>
            <w:right w:val="none" w:sz="0" w:space="0" w:color="auto"/>
          </w:divBdr>
        </w:div>
        <w:div w:id="868105174">
          <w:marLeft w:val="640"/>
          <w:marRight w:val="0"/>
          <w:marTop w:val="0"/>
          <w:marBottom w:val="0"/>
          <w:divBdr>
            <w:top w:val="none" w:sz="0" w:space="0" w:color="auto"/>
            <w:left w:val="none" w:sz="0" w:space="0" w:color="auto"/>
            <w:bottom w:val="none" w:sz="0" w:space="0" w:color="auto"/>
            <w:right w:val="none" w:sz="0" w:space="0" w:color="auto"/>
          </w:divBdr>
        </w:div>
        <w:div w:id="870414569">
          <w:marLeft w:val="640"/>
          <w:marRight w:val="0"/>
          <w:marTop w:val="0"/>
          <w:marBottom w:val="0"/>
          <w:divBdr>
            <w:top w:val="none" w:sz="0" w:space="0" w:color="auto"/>
            <w:left w:val="none" w:sz="0" w:space="0" w:color="auto"/>
            <w:bottom w:val="none" w:sz="0" w:space="0" w:color="auto"/>
            <w:right w:val="none" w:sz="0" w:space="0" w:color="auto"/>
          </w:divBdr>
        </w:div>
        <w:div w:id="883712472">
          <w:marLeft w:val="640"/>
          <w:marRight w:val="0"/>
          <w:marTop w:val="0"/>
          <w:marBottom w:val="0"/>
          <w:divBdr>
            <w:top w:val="none" w:sz="0" w:space="0" w:color="auto"/>
            <w:left w:val="none" w:sz="0" w:space="0" w:color="auto"/>
            <w:bottom w:val="none" w:sz="0" w:space="0" w:color="auto"/>
            <w:right w:val="none" w:sz="0" w:space="0" w:color="auto"/>
          </w:divBdr>
        </w:div>
        <w:div w:id="892933225">
          <w:marLeft w:val="640"/>
          <w:marRight w:val="0"/>
          <w:marTop w:val="0"/>
          <w:marBottom w:val="0"/>
          <w:divBdr>
            <w:top w:val="none" w:sz="0" w:space="0" w:color="auto"/>
            <w:left w:val="none" w:sz="0" w:space="0" w:color="auto"/>
            <w:bottom w:val="none" w:sz="0" w:space="0" w:color="auto"/>
            <w:right w:val="none" w:sz="0" w:space="0" w:color="auto"/>
          </w:divBdr>
        </w:div>
        <w:div w:id="924613359">
          <w:marLeft w:val="640"/>
          <w:marRight w:val="0"/>
          <w:marTop w:val="0"/>
          <w:marBottom w:val="0"/>
          <w:divBdr>
            <w:top w:val="none" w:sz="0" w:space="0" w:color="auto"/>
            <w:left w:val="none" w:sz="0" w:space="0" w:color="auto"/>
            <w:bottom w:val="none" w:sz="0" w:space="0" w:color="auto"/>
            <w:right w:val="none" w:sz="0" w:space="0" w:color="auto"/>
          </w:divBdr>
        </w:div>
        <w:div w:id="931008539">
          <w:marLeft w:val="640"/>
          <w:marRight w:val="0"/>
          <w:marTop w:val="0"/>
          <w:marBottom w:val="0"/>
          <w:divBdr>
            <w:top w:val="none" w:sz="0" w:space="0" w:color="auto"/>
            <w:left w:val="none" w:sz="0" w:space="0" w:color="auto"/>
            <w:bottom w:val="none" w:sz="0" w:space="0" w:color="auto"/>
            <w:right w:val="none" w:sz="0" w:space="0" w:color="auto"/>
          </w:divBdr>
        </w:div>
        <w:div w:id="943612076">
          <w:marLeft w:val="640"/>
          <w:marRight w:val="0"/>
          <w:marTop w:val="0"/>
          <w:marBottom w:val="0"/>
          <w:divBdr>
            <w:top w:val="none" w:sz="0" w:space="0" w:color="auto"/>
            <w:left w:val="none" w:sz="0" w:space="0" w:color="auto"/>
            <w:bottom w:val="none" w:sz="0" w:space="0" w:color="auto"/>
            <w:right w:val="none" w:sz="0" w:space="0" w:color="auto"/>
          </w:divBdr>
        </w:div>
        <w:div w:id="980156511">
          <w:marLeft w:val="640"/>
          <w:marRight w:val="0"/>
          <w:marTop w:val="0"/>
          <w:marBottom w:val="0"/>
          <w:divBdr>
            <w:top w:val="none" w:sz="0" w:space="0" w:color="auto"/>
            <w:left w:val="none" w:sz="0" w:space="0" w:color="auto"/>
            <w:bottom w:val="none" w:sz="0" w:space="0" w:color="auto"/>
            <w:right w:val="none" w:sz="0" w:space="0" w:color="auto"/>
          </w:divBdr>
        </w:div>
        <w:div w:id="980773857">
          <w:marLeft w:val="640"/>
          <w:marRight w:val="0"/>
          <w:marTop w:val="0"/>
          <w:marBottom w:val="0"/>
          <w:divBdr>
            <w:top w:val="none" w:sz="0" w:space="0" w:color="auto"/>
            <w:left w:val="none" w:sz="0" w:space="0" w:color="auto"/>
            <w:bottom w:val="none" w:sz="0" w:space="0" w:color="auto"/>
            <w:right w:val="none" w:sz="0" w:space="0" w:color="auto"/>
          </w:divBdr>
        </w:div>
        <w:div w:id="981426407">
          <w:marLeft w:val="640"/>
          <w:marRight w:val="0"/>
          <w:marTop w:val="0"/>
          <w:marBottom w:val="0"/>
          <w:divBdr>
            <w:top w:val="none" w:sz="0" w:space="0" w:color="auto"/>
            <w:left w:val="none" w:sz="0" w:space="0" w:color="auto"/>
            <w:bottom w:val="none" w:sz="0" w:space="0" w:color="auto"/>
            <w:right w:val="none" w:sz="0" w:space="0" w:color="auto"/>
          </w:divBdr>
        </w:div>
        <w:div w:id="983196664">
          <w:marLeft w:val="640"/>
          <w:marRight w:val="0"/>
          <w:marTop w:val="0"/>
          <w:marBottom w:val="0"/>
          <w:divBdr>
            <w:top w:val="none" w:sz="0" w:space="0" w:color="auto"/>
            <w:left w:val="none" w:sz="0" w:space="0" w:color="auto"/>
            <w:bottom w:val="none" w:sz="0" w:space="0" w:color="auto"/>
            <w:right w:val="none" w:sz="0" w:space="0" w:color="auto"/>
          </w:divBdr>
        </w:div>
        <w:div w:id="985088753">
          <w:marLeft w:val="640"/>
          <w:marRight w:val="0"/>
          <w:marTop w:val="0"/>
          <w:marBottom w:val="0"/>
          <w:divBdr>
            <w:top w:val="none" w:sz="0" w:space="0" w:color="auto"/>
            <w:left w:val="none" w:sz="0" w:space="0" w:color="auto"/>
            <w:bottom w:val="none" w:sz="0" w:space="0" w:color="auto"/>
            <w:right w:val="none" w:sz="0" w:space="0" w:color="auto"/>
          </w:divBdr>
        </w:div>
        <w:div w:id="988898224">
          <w:marLeft w:val="640"/>
          <w:marRight w:val="0"/>
          <w:marTop w:val="0"/>
          <w:marBottom w:val="0"/>
          <w:divBdr>
            <w:top w:val="none" w:sz="0" w:space="0" w:color="auto"/>
            <w:left w:val="none" w:sz="0" w:space="0" w:color="auto"/>
            <w:bottom w:val="none" w:sz="0" w:space="0" w:color="auto"/>
            <w:right w:val="none" w:sz="0" w:space="0" w:color="auto"/>
          </w:divBdr>
        </w:div>
        <w:div w:id="993996721">
          <w:marLeft w:val="640"/>
          <w:marRight w:val="0"/>
          <w:marTop w:val="0"/>
          <w:marBottom w:val="0"/>
          <w:divBdr>
            <w:top w:val="none" w:sz="0" w:space="0" w:color="auto"/>
            <w:left w:val="none" w:sz="0" w:space="0" w:color="auto"/>
            <w:bottom w:val="none" w:sz="0" w:space="0" w:color="auto"/>
            <w:right w:val="none" w:sz="0" w:space="0" w:color="auto"/>
          </w:divBdr>
        </w:div>
        <w:div w:id="1015571991">
          <w:marLeft w:val="640"/>
          <w:marRight w:val="0"/>
          <w:marTop w:val="0"/>
          <w:marBottom w:val="0"/>
          <w:divBdr>
            <w:top w:val="none" w:sz="0" w:space="0" w:color="auto"/>
            <w:left w:val="none" w:sz="0" w:space="0" w:color="auto"/>
            <w:bottom w:val="none" w:sz="0" w:space="0" w:color="auto"/>
            <w:right w:val="none" w:sz="0" w:space="0" w:color="auto"/>
          </w:divBdr>
        </w:div>
        <w:div w:id="1025792680">
          <w:marLeft w:val="640"/>
          <w:marRight w:val="0"/>
          <w:marTop w:val="0"/>
          <w:marBottom w:val="0"/>
          <w:divBdr>
            <w:top w:val="none" w:sz="0" w:space="0" w:color="auto"/>
            <w:left w:val="none" w:sz="0" w:space="0" w:color="auto"/>
            <w:bottom w:val="none" w:sz="0" w:space="0" w:color="auto"/>
            <w:right w:val="none" w:sz="0" w:space="0" w:color="auto"/>
          </w:divBdr>
        </w:div>
        <w:div w:id="1026369988">
          <w:marLeft w:val="640"/>
          <w:marRight w:val="0"/>
          <w:marTop w:val="0"/>
          <w:marBottom w:val="0"/>
          <w:divBdr>
            <w:top w:val="none" w:sz="0" w:space="0" w:color="auto"/>
            <w:left w:val="none" w:sz="0" w:space="0" w:color="auto"/>
            <w:bottom w:val="none" w:sz="0" w:space="0" w:color="auto"/>
            <w:right w:val="none" w:sz="0" w:space="0" w:color="auto"/>
          </w:divBdr>
        </w:div>
        <w:div w:id="1051883909">
          <w:marLeft w:val="640"/>
          <w:marRight w:val="0"/>
          <w:marTop w:val="0"/>
          <w:marBottom w:val="0"/>
          <w:divBdr>
            <w:top w:val="none" w:sz="0" w:space="0" w:color="auto"/>
            <w:left w:val="none" w:sz="0" w:space="0" w:color="auto"/>
            <w:bottom w:val="none" w:sz="0" w:space="0" w:color="auto"/>
            <w:right w:val="none" w:sz="0" w:space="0" w:color="auto"/>
          </w:divBdr>
        </w:div>
        <w:div w:id="1053239287">
          <w:marLeft w:val="640"/>
          <w:marRight w:val="0"/>
          <w:marTop w:val="0"/>
          <w:marBottom w:val="0"/>
          <w:divBdr>
            <w:top w:val="none" w:sz="0" w:space="0" w:color="auto"/>
            <w:left w:val="none" w:sz="0" w:space="0" w:color="auto"/>
            <w:bottom w:val="none" w:sz="0" w:space="0" w:color="auto"/>
            <w:right w:val="none" w:sz="0" w:space="0" w:color="auto"/>
          </w:divBdr>
        </w:div>
        <w:div w:id="1095058244">
          <w:marLeft w:val="640"/>
          <w:marRight w:val="0"/>
          <w:marTop w:val="0"/>
          <w:marBottom w:val="0"/>
          <w:divBdr>
            <w:top w:val="none" w:sz="0" w:space="0" w:color="auto"/>
            <w:left w:val="none" w:sz="0" w:space="0" w:color="auto"/>
            <w:bottom w:val="none" w:sz="0" w:space="0" w:color="auto"/>
            <w:right w:val="none" w:sz="0" w:space="0" w:color="auto"/>
          </w:divBdr>
        </w:div>
        <w:div w:id="1100951598">
          <w:marLeft w:val="640"/>
          <w:marRight w:val="0"/>
          <w:marTop w:val="0"/>
          <w:marBottom w:val="0"/>
          <w:divBdr>
            <w:top w:val="none" w:sz="0" w:space="0" w:color="auto"/>
            <w:left w:val="none" w:sz="0" w:space="0" w:color="auto"/>
            <w:bottom w:val="none" w:sz="0" w:space="0" w:color="auto"/>
            <w:right w:val="none" w:sz="0" w:space="0" w:color="auto"/>
          </w:divBdr>
        </w:div>
        <w:div w:id="1105229868">
          <w:marLeft w:val="640"/>
          <w:marRight w:val="0"/>
          <w:marTop w:val="0"/>
          <w:marBottom w:val="0"/>
          <w:divBdr>
            <w:top w:val="none" w:sz="0" w:space="0" w:color="auto"/>
            <w:left w:val="none" w:sz="0" w:space="0" w:color="auto"/>
            <w:bottom w:val="none" w:sz="0" w:space="0" w:color="auto"/>
            <w:right w:val="none" w:sz="0" w:space="0" w:color="auto"/>
          </w:divBdr>
        </w:div>
        <w:div w:id="1108541969">
          <w:marLeft w:val="640"/>
          <w:marRight w:val="0"/>
          <w:marTop w:val="0"/>
          <w:marBottom w:val="0"/>
          <w:divBdr>
            <w:top w:val="none" w:sz="0" w:space="0" w:color="auto"/>
            <w:left w:val="none" w:sz="0" w:space="0" w:color="auto"/>
            <w:bottom w:val="none" w:sz="0" w:space="0" w:color="auto"/>
            <w:right w:val="none" w:sz="0" w:space="0" w:color="auto"/>
          </w:divBdr>
        </w:div>
        <w:div w:id="1112551922">
          <w:marLeft w:val="640"/>
          <w:marRight w:val="0"/>
          <w:marTop w:val="0"/>
          <w:marBottom w:val="0"/>
          <w:divBdr>
            <w:top w:val="none" w:sz="0" w:space="0" w:color="auto"/>
            <w:left w:val="none" w:sz="0" w:space="0" w:color="auto"/>
            <w:bottom w:val="none" w:sz="0" w:space="0" w:color="auto"/>
            <w:right w:val="none" w:sz="0" w:space="0" w:color="auto"/>
          </w:divBdr>
        </w:div>
        <w:div w:id="1118063656">
          <w:marLeft w:val="640"/>
          <w:marRight w:val="0"/>
          <w:marTop w:val="0"/>
          <w:marBottom w:val="0"/>
          <w:divBdr>
            <w:top w:val="none" w:sz="0" w:space="0" w:color="auto"/>
            <w:left w:val="none" w:sz="0" w:space="0" w:color="auto"/>
            <w:bottom w:val="none" w:sz="0" w:space="0" w:color="auto"/>
            <w:right w:val="none" w:sz="0" w:space="0" w:color="auto"/>
          </w:divBdr>
        </w:div>
        <w:div w:id="1131825479">
          <w:marLeft w:val="640"/>
          <w:marRight w:val="0"/>
          <w:marTop w:val="0"/>
          <w:marBottom w:val="0"/>
          <w:divBdr>
            <w:top w:val="none" w:sz="0" w:space="0" w:color="auto"/>
            <w:left w:val="none" w:sz="0" w:space="0" w:color="auto"/>
            <w:bottom w:val="none" w:sz="0" w:space="0" w:color="auto"/>
            <w:right w:val="none" w:sz="0" w:space="0" w:color="auto"/>
          </w:divBdr>
        </w:div>
        <w:div w:id="1141734311">
          <w:marLeft w:val="640"/>
          <w:marRight w:val="0"/>
          <w:marTop w:val="0"/>
          <w:marBottom w:val="0"/>
          <w:divBdr>
            <w:top w:val="none" w:sz="0" w:space="0" w:color="auto"/>
            <w:left w:val="none" w:sz="0" w:space="0" w:color="auto"/>
            <w:bottom w:val="none" w:sz="0" w:space="0" w:color="auto"/>
            <w:right w:val="none" w:sz="0" w:space="0" w:color="auto"/>
          </w:divBdr>
        </w:div>
        <w:div w:id="1149708274">
          <w:marLeft w:val="640"/>
          <w:marRight w:val="0"/>
          <w:marTop w:val="0"/>
          <w:marBottom w:val="0"/>
          <w:divBdr>
            <w:top w:val="none" w:sz="0" w:space="0" w:color="auto"/>
            <w:left w:val="none" w:sz="0" w:space="0" w:color="auto"/>
            <w:bottom w:val="none" w:sz="0" w:space="0" w:color="auto"/>
            <w:right w:val="none" w:sz="0" w:space="0" w:color="auto"/>
          </w:divBdr>
        </w:div>
        <w:div w:id="1153985437">
          <w:marLeft w:val="640"/>
          <w:marRight w:val="0"/>
          <w:marTop w:val="0"/>
          <w:marBottom w:val="0"/>
          <w:divBdr>
            <w:top w:val="none" w:sz="0" w:space="0" w:color="auto"/>
            <w:left w:val="none" w:sz="0" w:space="0" w:color="auto"/>
            <w:bottom w:val="none" w:sz="0" w:space="0" w:color="auto"/>
            <w:right w:val="none" w:sz="0" w:space="0" w:color="auto"/>
          </w:divBdr>
        </w:div>
        <w:div w:id="1156796582">
          <w:marLeft w:val="640"/>
          <w:marRight w:val="0"/>
          <w:marTop w:val="0"/>
          <w:marBottom w:val="0"/>
          <w:divBdr>
            <w:top w:val="none" w:sz="0" w:space="0" w:color="auto"/>
            <w:left w:val="none" w:sz="0" w:space="0" w:color="auto"/>
            <w:bottom w:val="none" w:sz="0" w:space="0" w:color="auto"/>
            <w:right w:val="none" w:sz="0" w:space="0" w:color="auto"/>
          </w:divBdr>
        </w:div>
        <w:div w:id="1159232999">
          <w:marLeft w:val="640"/>
          <w:marRight w:val="0"/>
          <w:marTop w:val="0"/>
          <w:marBottom w:val="0"/>
          <w:divBdr>
            <w:top w:val="none" w:sz="0" w:space="0" w:color="auto"/>
            <w:left w:val="none" w:sz="0" w:space="0" w:color="auto"/>
            <w:bottom w:val="none" w:sz="0" w:space="0" w:color="auto"/>
            <w:right w:val="none" w:sz="0" w:space="0" w:color="auto"/>
          </w:divBdr>
        </w:div>
        <w:div w:id="1159342502">
          <w:marLeft w:val="640"/>
          <w:marRight w:val="0"/>
          <w:marTop w:val="0"/>
          <w:marBottom w:val="0"/>
          <w:divBdr>
            <w:top w:val="none" w:sz="0" w:space="0" w:color="auto"/>
            <w:left w:val="none" w:sz="0" w:space="0" w:color="auto"/>
            <w:bottom w:val="none" w:sz="0" w:space="0" w:color="auto"/>
            <w:right w:val="none" w:sz="0" w:space="0" w:color="auto"/>
          </w:divBdr>
        </w:div>
        <w:div w:id="1184595330">
          <w:marLeft w:val="640"/>
          <w:marRight w:val="0"/>
          <w:marTop w:val="0"/>
          <w:marBottom w:val="0"/>
          <w:divBdr>
            <w:top w:val="none" w:sz="0" w:space="0" w:color="auto"/>
            <w:left w:val="none" w:sz="0" w:space="0" w:color="auto"/>
            <w:bottom w:val="none" w:sz="0" w:space="0" w:color="auto"/>
            <w:right w:val="none" w:sz="0" w:space="0" w:color="auto"/>
          </w:divBdr>
        </w:div>
        <w:div w:id="1186288777">
          <w:marLeft w:val="640"/>
          <w:marRight w:val="0"/>
          <w:marTop w:val="0"/>
          <w:marBottom w:val="0"/>
          <w:divBdr>
            <w:top w:val="none" w:sz="0" w:space="0" w:color="auto"/>
            <w:left w:val="none" w:sz="0" w:space="0" w:color="auto"/>
            <w:bottom w:val="none" w:sz="0" w:space="0" w:color="auto"/>
            <w:right w:val="none" w:sz="0" w:space="0" w:color="auto"/>
          </w:divBdr>
        </w:div>
        <w:div w:id="1231036555">
          <w:marLeft w:val="640"/>
          <w:marRight w:val="0"/>
          <w:marTop w:val="0"/>
          <w:marBottom w:val="0"/>
          <w:divBdr>
            <w:top w:val="none" w:sz="0" w:space="0" w:color="auto"/>
            <w:left w:val="none" w:sz="0" w:space="0" w:color="auto"/>
            <w:bottom w:val="none" w:sz="0" w:space="0" w:color="auto"/>
            <w:right w:val="none" w:sz="0" w:space="0" w:color="auto"/>
          </w:divBdr>
        </w:div>
        <w:div w:id="1231959109">
          <w:marLeft w:val="640"/>
          <w:marRight w:val="0"/>
          <w:marTop w:val="0"/>
          <w:marBottom w:val="0"/>
          <w:divBdr>
            <w:top w:val="none" w:sz="0" w:space="0" w:color="auto"/>
            <w:left w:val="none" w:sz="0" w:space="0" w:color="auto"/>
            <w:bottom w:val="none" w:sz="0" w:space="0" w:color="auto"/>
            <w:right w:val="none" w:sz="0" w:space="0" w:color="auto"/>
          </w:divBdr>
        </w:div>
        <w:div w:id="1241794082">
          <w:marLeft w:val="640"/>
          <w:marRight w:val="0"/>
          <w:marTop w:val="0"/>
          <w:marBottom w:val="0"/>
          <w:divBdr>
            <w:top w:val="none" w:sz="0" w:space="0" w:color="auto"/>
            <w:left w:val="none" w:sz="0" w:space="0" w:color="auto"/>
            <w:bottom w:val="none" w:sz="0" w:space="0" w:color="auto"/>
            <w:right w:val="none" w:sz="0" w:space="0" w:color="auto"/>
          </w:divBdr>
        </w:div>
        <w:div w:id="1243099363">
          <w:marLeft w:val="640"/>
          <w:marRight w:val="0"/>
          <w:marTop w:val="0"/>
          <w:marBottom w:val="0"/>
          <w:divBdr>
            <w:top w:val="none" w:sz="0" w:space="0" w:color="auto"/>
            <w:left w:val="none" w:sz="0" w:space="0" w:color="auto"/>
            <w:bottom w:val="none" w:sz="0" w:space="0" w:color="auto"/>
            <w:right w:val="none" w:sz="0" w:space="0" w:color="auto"/>
          </w:divBdr>
        </w:div>
        <w:div w:id="1287396170">
          <w:marLeft w:val="640"/>
          <w:marRight w:val="0"/>
          <w:marTop w:val="0"/>
          <w:marBottom w:val="0"/>
          <w:divBdr>
            <w:top w:val="none" w:sz="0" w:space="0" w:color="auto"/>
            <w:left w:val="none" w:sz="0" w:space="0" w:color="auto"/>
            <w:bottom w:val="none" w:sz="0" w:space="0" w:color="auto"/>
            <w:right w:val="none" w:sz="0" w:space="0" w:color="auto"/>
          </w:divBdr>
        </w:div>
        <w:div w:id="1306473120">
          <w:marLeft w:val="640"/>
          <w:marRight w:val="0"/>
          <w:marTop w:val="0"/>
          <w:marBottom w:val="0"/>
          <w:divBdr>
            <w:top w:val="none" w:sz="0" w:space="0" w:color="auto"/>
            <w:left w:val="none" w:sz="0" w:space="0" w:color="auto"/>
            <w:bottom w:val="none" w:sz="0" w:space="0" w:color="auto"/>
            <w:right w:val="none" w:sz="0" w:space="0" w:color="auto"/>
          </w:divBdr>
        </w:div>
        <w:div w:id="1309239672">
          <w:marLeft w:val="640"/>
          <w:marRight w:val="0"/>
          <w:marTop w:val="0"/>
          <w:marBottom w:val="0"/>
          <w:divBdr>
            <w:top w:val="none" w:sz="0" w:space="0" w:color="auto"/>
            <w:left w:val="none" w:sz="0" w:space="0" w:color="auto"/>
            <w:bottom w:val="none" w:sz="0" w:space="0" w:color="auto"/>
            <w:right w:val="none" w:sz="0" w:space="0" w:color="auto"/>
          </w:divBdr>
        </w:div>
        <w:div w:id="1321041363">
          <w:marLeft w:val="640"/>
          <w:marRight w:val="0"/>
          <w:marTop w:val="0"/>
          <w:marBottom w:val="0"/>
          <w:divBdr>
            <w:top w:val="none" w:sz="0" w:space="0" w:color="auto"/>
            <w:left w:val="none" w:sz="0" w:space="0" w:color="auto"/>
            <w:bottom w:val="none" w:sz="0" w:space="0" w:color="auto"/>
            <w:right w:val="none" w:sz="0" w:space="0" w:color="auto"/>
          </w:divBdr>
        </w:div>
        <w:div w:id="1321303539">
          <w:marLeft w:val="640"/>
          <w:marRight w:val="0"/>
          <w:marTop w:val="0"/>
          <w:marBottom w:val="0"/>
          <w:divBdr>
            <w:top w:val="none" w:sz="0" w:space="0" w:color="auto"/>
            <w:left w:val="none" w:sz="0" w:space="0" w:color="auto"/>
            <w:bottom w:val="none" w:sz="0" w:space="0" w:color="auto"/>
            <w:right w:val="none" w:sz="0" w:space="0" w:color="auto"/>
          </w:divBdr>
        </w:div>
        <w:div w:id="1322782017">
          <w:marLeft w:val="640"/>
          <w:marRight w:val="0"/>
          <w:marTop w:val="0"/>
          <w:marBottom w:val="0"/>
          <w:divBdr>
            <w:top w:val="none" w:sz="0" w:space="0" w:color="auto"/>
            <w:left w:val="none" w:sz="0" w:space="0" w:color="auto"/>
            <w:bottom w:val="none" w:sz="0" w:space="0" w:color="auto"/>
            <w:right w:val="none" w:sz="0" w:space="0" w:color="auto"/>
          </w:divBdr>
        </w:div>
        <w:div w:id="1332021887">
          <w:marLeft w:val="640"/>
          <w:marRight w:val="0"/>
          <w:marTop w:val="0"/>
          <w:marBottom w:val="0"/>
          <w:divBdr>
            <w:top w:val="none" w:sz="0" w:space="0" w:color="auto"/>
            <w:left w:val="none" w:sz="0" w:space="0" w:color="auto"/>
            <w:bottom w:val="none" w:sz="0" w:space="0" w:color="auto"/>
            <w:right w:val="none" w:sz="0" w:space="0" w:color="auto"/>
          </w:divBdr>
        </w:div>
        <w:div w:id="1337070982">
          <w:marLeft w:val="640"/>
          <w:marRight w:val="0"/>
          <w:marTop w:val="0"/>
          <w:marBottom w:val="0"/>
          <w:divBdr>
            <w:top w:val="none" w:sz="0" w:space="0" w:color="auto"/>
            <w:left w:val="none" w:sz="0" w:space="0" w:color="auto"/>
            <w:bottom w:val="none" w:sz="0" w:space="0" w:color="auto"/>
            <w:right w:val="none" w:sz="0" w:space="0" w:color="auto"/>
          </w:divBdr>
        </w:div>
        <w:div w:id="1339234395">
          <w:marLeft w:val="640"/>
          <w:marRight w:val="0"/>
          <w:marTop w:val="0"/>
          <w:marBottom w:val="0"/>
          <w:divBdr>
            <w:top w:val="none" w:sz="0" w:space="0" w:color="auto"/>
            <w:left w:val="none" w:sz="0" w:space="0" w:color="auto"/>
            <w:bottom w:val="none" w:sz="0" w:space="0" w:color="auto"/>
            <w:right w:val="none" w:sz="0" w:space="0" w:color="auto"/>
          </w:divBdr>
        </w:div>
        <w:div w:id="1363898057">
          <w:marLeft w:val="640"/>
          <w:marRight w:val="0"/>
          <w:marTop w:val="0"/>
          <w:marBottom w:val="0"/>
          <w:divBdr>
            <w:top w:val="none" w:sz="0" w:space="0" w:color="auto"/>
            <w:left w:val="none" w:sz="0" w:space="0" w:color="auto"/>
            <w:bottom w:val="none" w:sz="0" w:space="0" w:color="auto"/>
            <w:right w:val="none" w:sz="0" w:space="0" w:color="auto"/>
          </w:divBdr>
        </w:div>
        <w:div w:id="1374034395">
          <w:marLeft w:val="640"/>
          <w:marRight w:val="0"/>
          <w:marTop w:val="0"/>
          <w:marBottom w:val="0"/>
          <w:divBdr>
            <w:top w:val="none" w:sz="0" w:space="0" w:color="auto"/>
            <w:left w:val="none" w:sz="0" w:space="0" w:color="auto"/>
            <w:bottom w:val="none" w:sz="0" w:space="0" w:color="auto"/>
            <w:right w:val="none" w:sz="0" w:space="0" w:color="auto"/>
          </w:divBdr>
        </w:div>
        <w:div w:id="1395471056">
          <w:marLeft w:val="640"/>
          <w:marRight w:val="0"/>
          <w:marTop w:val="0"/>
          <w:marBottom w:val="0"/>
          <w:divBdr>
            <w:top w:val="none" w:sz="0" w:space="0" w:color="auto"/>
            <w:left w:val="none" w:sz="0" w:space="0" w:color="auto"/>
            <w:bottom w:val="none" w:sz="0" w:space="0" w:color="auto"/>
            <w:right w:val="none" w:sz="0" w:space="0" w:color="auto"/>
          </w:divBdr>
        </w:div>
        <w:div w:id="1406107404">
          <w:marLeft w:val="640"/>
          <w:marRight w:val="0"/>
          <w:marTop w:val="0"/>
          <w:marBottom w:val="0"/>
          <w:divBdr>
            <w:top w:val="none" w:sz="0" w:space="0" w:color="auto"/>
            <w:left w:val="none" w:sz="0" w:space="0" w:color="auto"/>
            <w:bottom w:val="none" w:sz="0" w:space="0" w:color="auto"/>
            <w:right w:val="none" w:sz="0" w:space="0" w:color="auto"/>
          </w:divBdr>
        </w:div>
        <w:div w:id="1439443241">
          <w:marLeft w:val="640"/>
          <w:marRight w:val="0"/>
          <w:marTop w:val="0"/>
          <w:marBottom w:val="0"/>
          <w:divBdr>
            <w:top w:val="none" w:sz="0" w:space="0" w:color="auto"/>
            <w:left w:val="none" w:sz="0" w:space="0" w:color="auto"/>
            <w:bottom w:val="none" w:sz="0" w:space="0" w:color="auto"/>
            <w:right w:val="none" w:sz="0" w:space="0" w:color="auto"/>
          </w:divBdr>
        </w:div>
        <w:div w:id="1492328606">
          <w:marLeft w:val="640"/>
          <w:marRight w:val="0"/>
          <w:marTop w:val="0"/>
          <w:marBottom w:val="0"/>
          <w:divBdr>
            <w:top w:val="none" w:sz="0" w:space="0" w:color="auto"/>
            <w:left w:val="none" w:sz="0" w:space="0" w:color="auto"/>
            <w:bottom w:val="none" w:sz="0" w:space="0" w:color="auto"/>
            <w:right w:val="none" w:sz="0" w:space="0" w:color="auto"/>
          </w:divBdr>
        </w:div>
        <w:div w:id="1494295427">
          <w:marLeft w:val="640"/>
          <w:marRight w:val="0"/>
          <w:marTop w:val="0"/>
          <w:marBottom w:val="0"/>
          <w:divBdr>
            <w:top w:val="none" w:sz="0" w:space="0" w:color="auto"/>
            <w:left w:val="none" w:sz="0" w:space="0" w:color="auto"/>
            <w:bottom w:val="none" w:sz="0" w:space="0" w:color="auto"/>
            <w:right w:val="none" w:sz="0" w:space="0" w:color="auto"/>
          </w:divBdr>
        </w:div>
        <w:div w:id="1510950696">
          <w:marLeft w:val="640"/>
          <w:marRight w:val="0"/>
          <w:marTop w:val="0"/>
          <w:marBottom w:val="0"/>
          <w:divBdr>
            <w:top w:val="none" w:sz="0" w:space="0" w:color="auto"/>
            <w:left w:val="none" w:sz="0" w:space="0" w:color="auto"/>
            <w:bottom w:val="none" w:sz="0" w:space="0" w:color="auto"/>
            <w:right w:val="none" w:sz="0" w:space="0" w:color="auto"/>
          </w:divBdr>
        </w:div>
        <w:div w:id="1515000545">
          <w:marLeft w:val="640"/>
          <w:marRight w:val="0"/>
          <w:marTop w:val="0"/>
          <w:marBottom w:val="0"/>
          <w:divBdr>
            <w:top w:val="none" w:sz="0" w:space="0" w:color="auto"/>
            <w:left w:val="none" w:sz="0" w:space="0" w:color="auto"/>
            <w:bottom w:val="none" w:sz="0" w:space="0" w:color="auto"/>
            <w:right w:val="none" w:sz="0" w:space="0" w:color="auto"/>
          </w:divBdr>
        </w:div>
        <w:div w:id="1517311572">
          <w:marLeft w:val="640"/>
          <w:marRight w:val="0"/>
          <w:marTop w:val="0"/>
          <w:marBottom w:val="0"/>
          <w:divBdr>
            <w:top w:val="none" w:sz="0" w:space="0" w:color="auto"/>
            <w:left w:val="none" w:sz="0" w:space="0" w:color="auto"/>
            <w:bottom w:val="none" w:sz="0" w:space="0" w:color="auto"/>
            <w:right w:val="none" w:sz="0" w:space="0" w:color="auto"/>
          </w:divBdr>
        </w:div>
        <w:div w:id="1531912139">
          <w:marLeft w:val="640"/>
          <w:marRight w:val="0"/>
          <w:marTop w:val="0"/>
          <w:marBottom w:val="0"/>
          <w:divBdr>
            <w:top w:val="none" w:sz="0" w:space="0" w:color="auto"/>
            <w:left w:val="none" w:sz="0" w:space="0" w:color="auto"/>
            <w:bottom w:val="none" w:sz="0" w:space="0" w:color="auto"/>
            <w:right w:val="none" w:sz="0" w:space="0" w:color="auto"/>
          </w:divBdr>
        </w:div>
        <w:div w:id="1534922111">
          <w:marLeft w:val="640"/>
          <w:marRight w:val="0"/>
          <w:marTop w:val="0"/>
          <w:marBottom w:val="0"/>
          <w:divBdr>
            <w:top w:val="none" w:sz="0" w:space="0" w:color="auto"/>
            <w:left w:val="none" w:sz="0" w:space="0" w:color="auto"/>
            <w:bottom w:val="none" w:sz="0" w:space="0" w:color="auto"/>
            <w:right w:val="none" w:sz="0" w:space="0" w:color="auto"/>
          </w:divBdr>
        </w:div>
        <w:div w:id="1544707729">
          <w:marLeft w:val="640"/>
          <w:marRight w:val="0"/>
          <w:marTop w:val="0"/>
          <w:marBottom w:val="0"/>
          <w:divBdr>
            <w:top w:val="none" w:sz="0" w:space="0" w:color="auto"/>
            <w:left w:val="none" w:sz="0" w:space="0" w:color="auto"/>
            <w:bottom w:val="none" w:sz="0" w:space="0" w:color="auto"/>
            <w:right w:val="none" w:sz="0" w:space="0" w:color="auto"/>
          </w:divBdr>
        </w:div>
        <w:div w:id="1577352853">
          <w:marLeft w:val="640"/>
          <w:marRight w:val="0"/>
          <w:marTop w:val="0"/>
          <w:marBottom w:val="0"/>
          <w:divBdr>
            <w:top w:val="none" w:sz="0" w:space="0" w:color="auto"/>
            <w:left w:val="none" w:sz="0" w:space="0" w:color="auto"/>
            <w:bottom w:val="none" w:sz="0" w:space="0" w:color="auto"/>
            <w:right w:val="none" w:sz="0" w:space="0" w:color="auto"/>
          </w:divBdr>
        </w:div>
        <w:div w:id="1577865186">
          <w:marLeft w:val="640"/>
          <w:marRight w:val="0"/>
          <w:marTop w:val="0"/>
          <w:marBottom w:val="0"/>
          <w:divBdr>
            <w:top w:val="none" w:sz="0" w:space="0" w:color="auto"/>
            <w:left w:val="none" w:sz="0" w:space="0" w:color="auto"/>
            <w:bottom w:val="none" w:sz="0" w:space="0" w:color="auto"/>
            <w:right w:val="none" w:sz="0" w:space="0" w:color="auto"/>
          </w:divBdr>
        </w:div>
        <w:div w:id="1600524984">
          <w:marLeft w:val="640"/>
          <w:marRight w:val="0"/>
          <w:marTop w:val="0"/>
          <w:marBottom w:val="0"/>
          <w:divBdr>
            <w:top w:val="none" w:sz="0" w:space="0" w:color="auto"/>
            <w:left w:val="none" w:sz="0" w:space="0" w:color="auto"/>
            <w:bottom w:val="none" w:sz="0" w:space="0" w:color="auto"/>
            <w:right w:val="none" w:sz="0" w:space="0" w:color="auto"/>
          </w:divBdr>
        </w:div>
        <w:div w:id="1613513190">
          <w:marLeft w:val="640"/>
          <w:marRight w:val="0"/>
          <w:marTop w:val="0"/>
          <w:marBottom w:val="0"/>
          <w:divBdr>
            <w:top w:val="none" w:sz="0" w:space="0" w:color="auto"/>
            <w:left w:val="none" w:sz="0" w:space="0" w:color="auto"/>
            <w:bottom w:val="none" w:sz="0" w:space="0" w:color="auto"/>
            <w:right w:val="none" w:sz="0" w:space="0" w:color="auto"/>
          </w:divBdr>
        </w:div>
        <w:div w:id="1627851653">
          <w:marLeft w:val="640"/>
          <w:marRight w:val="0"/>
          <w:marTop w:val="0"/>
          <w:marBottom w:val="0"/>
          <w:divBdr>
            <w:top w:val="none" w:sz="0" w:space="0" w:color="auto"/>
            <w:left w:val="none" w:sz="0" w:space="0" w:color="auto"/>
            <w:bottom w:val="none" w:sz="0" w:space="0" w:color="auto"/>
            <w:right w:val="none" w:sz="0" w:space="0" w:color="auto"/>
          </w:divBdr>
        </w:div>
        <w:div w:id="1634945336">
          <w:marLeft w:val="640"/>
          <w:marRight w:val="0"/>
          <w:marTop w:val="0"/>
          <w:marBottom w:val="0"/>
          <w:divBdr>
            <w:top w:val="none" w:sz="0" w:space="0" w:color="auto"/>
            <w:left w:val="none" w:sz="0" w:space="0" w:color="auto"/>
            <w:bottom w:val="none" w:sz="0" w:space="0" w:color="auto"/>
            <w:right w:val="none" w:sz="0" w:space="0" w:color="auto"/>
          </w:divBdr>
        </w:div>
        <w:div w:id="1635478631">
          <w:marLeft w:val="640"/>
          <w:marRight w:val="0"/>
          <w:marTop w:val="0"/>
          <w:marBottom w:val="0"/>
          <w:divBdr>
            <w:top w:val="none" w:sz="0" w:space="0" w:color="auto"/>
            <w:left w:val="none" w:sz="0" w:space="0" w:color="auto"/>
            <w:bottom w:val="none" w:sz="0" w:space="0" w:color="auto"/>
            <w:right w:val="none" w:sz="0" w:space="0" w:color="auto"/>
          </w:divBdr>
        </w:div>
        <w:div w:id="1639846397">
          <w:marLeft w:val="640"/>
          <w:marRight w:val="0"/>
          <w:marTop w:val="0"/>
          <w:marBottom w:val="0"/>
          <w:divBdr>
            <w:top w:val="none" w:sz="0" w:space="0" w:color="auto"/>
            <w:left w:val="none" w:sz="0" w:space="0" w:color="auto"/>
            <w:bottom w:val="none" w:sz="0" w:space="0" w:color="auto"/>
            <w:right w:val="none" w:sz="0" w:space="0" w:color="auto"/>
          </w:divBdr>
        </w:div>
        <w:div w:id="1641694642">
          <w:marLeft w:val="640"/>
          <w:marRight w:val="0"/>
          <w:marTop w:val="0"/>
          <w:marBottom w:val="0"/>
          <w:divBdr>
            <w:top w:val="none" w:sz="0" w:space="0" w:color="auto"/>
            <w:left w:val="none" w:sz="0" w:space="0" w:color="auto"/>
            <w:bottom w:val="none" w:sz="0" w:space="0" w:color="auto"/>
            <w:right w:val="none" w:sz="0" w:space="0" w:color="auto"/>
          </w:divBdr>
        </w:div>
        <w:div w:id="1660306323">
          <w:marLeft w:val="640"/>
          <w:marRight w:val="0"/>
          <w:marTop w:val="0"/>
          <w:marBottom w:val="0"/>
          <w:divBdr>
            <w:top w:val="none" w:sz="0" w:space="0" w:color="auto"/>
            <w:left w:val="none" w:sz="0" w:space="0" w:color="auto"/>
            <w:bottom w:val="none" w:sz="0" w:space="0" w:color="auto"/>
            <w:right w:val="none" w:sz="0" w:space="0" w:color="auto"/>
          </w:divBdr>
        </w:div>
        <w:div w:id="1667518331">
          <w:marLeft w:val="640"/>
          <w:marRight w:val="0"/>
          <w:marTop w:val="0"/>
          <w:marBottom w:val="0"/>
          <w:divBdr>
            <w:top w:val="none" w:sz="0" w:space="0" w:color="auto"/>
            <w:left w:val="none" w:sz="0" w:space="0" w:color="auto"/>
            <w:bottom w:val="none" w:sz="0" w:space="0" w:color="auto"/>
            <w:right w:val="none" w:sz="0" w:space="0" w:color="auto"/>
          </w:divBdr>
        </w:div>
        <w:div w:id="1669597962">
          <w:marLeft w:val="640"/>
          <w:marRight w:val="0"/>
          <w:marTop w:val="0"/>
          <w:marBottom w:val="0"/>
          <w:divBdr>
            <w:top w:val="none" w:sz="0" w:space="0" w:color="auto"/>
            <w:left w:val="none" w:sz="0" w:space="0" w:color="auto"/>
            <w:bottom w:val="none" w:sz="0" w:space="0" w:color="auto"/>
            <w:right w:val="none" w:sz="0" w:space="0" w:color="auto"/>
          </w:divBdr>
        </w:div>
        <w:div w:id="1681851839">
          <w:marLeft w:val="640"/>
          <w:marRight w:val="0"/>
          <w:marTop w:val="0"/>
          <w:marBottom w:val="0"/>
          <w:divBdr>
            <w:top w:val="none" w:sz="0" w:space="0" w:color="auto"/>
            <w:left w:val="none" w:sz="0" w:space="0" w:color="auto"/>
            <w:bottom w:val="none" w:sz="0" w:space="0" w:color="auto"/>
            <w:right w:val="none" w:sz="0" w:space="0" w:color="auto"/>
          </w:divBdr>
        </w:div>
        <w:div w:id="1709794592">
          <w:marLeft w:val="640"/>
          <w:marRight w:val="0"/>
          <w:marTop w:val="0"/>
          <w:marBottom w:val="0"/>
          <w:divBdr>
            <w:top w:val="none" w:sz="0" w:space="0" w:color="auto"/>
            <w:left w:val="none" w:sz="0" w:space="0" w:color="auto"/>
            <w:bottom w:val="none" w:sz="0" w:space="0" w:color="auto"/>
            <w:right w:val="none" w:sz="0" w:space="0" w:color="auto"/>
          </w:divBdr>
        </w:div>
        <w:div w:id="1727679592">
          <w:marLeft w:val="640"/>
          <w:marRight w:val="0"/>
          <w:marTop w:val="0"/>
          <w:marBottom w:val="0"/>
          <w:divBdr>
            <w:top w:val="none" w:sz="0" w:space="0" w:color="auto"/>
            <w:left w:val="none" w:sz="0" w:space="0" w:color="auto"/>
            <w:bottom w:val="none" w:sz="0" w:space="0" w:color="auto"/>
            <w:right w:val="none" w:sz="0" w:space="0" w:color="auto"/>
          </w:divBdr>
        </w:div>
        <w:div w:id="1765691411">
          <w:marLeft w:val="640"/>
          <w:marRight w:val="0"/>
          <w:marTop w:val="0"/>
          <w:marBottom w:val="0"/>
          <w:divBdr>
            <w:top w:val="none" w:sz="0" w:space="0" w:color="auto"/>
            <w:left w:val="none" w:sz="0" w:space="0" w:color="auto"/>
            <w:bottom w:val="none" w:sz="0" w:space="0" w:color="auto"/>
            <w:right w:val="none" w:sz="0" w:space="0" w:color="auto"/>
          </w:divBdr>
        </w:div>
        <w:div w:id="1824925535">
          <w:marLeft w:val="640"/>
          <w:marRight w:val="0"/>
          <w:marTop w:val="0"/>
          <w:marBottom w:val="0"/>
          <w:divBdr>
            <w:top w:val="none" w:sz="0" w:space="0" w:color="auto"/>
            <w:left w:val="none" w:sz="0" w:space="0" w:color="auto"/>
            <w:bottom w:val="none" w:sz="0" w:space="0" w:color="auto"/>
            <w:right w:val="none" w:sz="0" w:space="0" w:color="auto"/>
          </w:divBdr>
        </w:div>
        <w:div w:id="1829053000">
          <w:marLeft w:val="640"/>
          <w:marRight w:val="0"/>
          <w:marTop w:val="0"/>
          <w:marBottom w:val="0"/>
          <w:divBdr>
            <w:top w:val="none" w:sz="0" w:space="0" w:color="auto"/>
            <w:left w:val="none" w:sz="0" w:space="0" w:color="auto"/>
            <w:bottom w:val="none" w:sz="0" w:space="0" w:color="auto"/>
            <w:right w:val="none" w:sz="0" w:space="0" w:color="auto"/>
          </w:divBdr>
        </w:div>
        <w:div w:id="1847135627">
          <w:marLeft w:val="640"/>
          <w:marRight w:val="0"/>
          <w:marTop w:val="0"/>
          <w:marBottom w:val="0"/>
          <w:divBdr>
            <w:top w:val="none" w:sz="0" w:space="0" w:color="auto"/>
            <w:left w:val="none" w:sz="0" w:space="0" w:color="auto"/>
            <w:bottom w:val="none" w:sz="0" w:space="0" w:color="auto"/>
            <w:right w:val="none" w:sz="0" w:space="0" w:color="auto"/>
          </w:divBdr>
        </w:div>
        <w:div w:id="1874803087">
          <w:marLeft w:val="640"/>
          <w:marRight w:val="0"/>
          <w:marTop w:val="0"/>
          <w:marBottom w:val="0"/>
          <w:divBdr>
            <w:top w:val="none" w:sz="0" w:space="0" w:color="auto"/>
            <w:left w:val="none" w:sz="0" w:space="0" w:color="auto"/>
            <w:bottom w:val="none" w:sz="0" w:space="0" w:color="auto"/>
            <w:right w:val="none" w:sz="0" w:space="0" w:color="auto"/>
          </w:divBdr>
        </w:div>
        <w:div w:id="1902401609">
          <w:marLeft w:val="640"/>
          <w:marRight w:val="0"/>
          <w:marTop w:val="0"/>
          <w:marBottom w:val="0"/>
          <w:divBdr>
            <w:top w:val="none" w:sz="0" w:space="0" w:color="auto"/>
            <w:left w:val="none" w:sz="0" w:space="0" w:color="auto"/>
            <w:bottom w:val="none" w:sz="0" w:space="0" w:color="auto"/>
            <w:right w:val="none" w:sz="0" w:space="0" w:color="auto"/>
          </w:divBdr>
        </w:div>
        <w:div w:id="1933198907">
          <w:marLeft w:val="640"/>
          <w:marRight w:val="0"/>
          <w:marTop w:val="0"/>
          <w:marBottom w:val="0"/>
          <w:divBdr>
            <w:top w:val="none" w:sz="0" w:space="0" w:color="auto"/>
            <w:left w:val="none" w:sz="0" w:space="0" w:color="auto"/>
            <w:bottom w:val="none" w:sz="0" w:space="0" w:color="auto"/>
            <w:right w:val="none" w:sz="0" w:space="0" w:color="auto"/>
          </w:divBdr>
        </w:div>
        <w:div w:id="1940747134">
          <w:marLeft w:val="640"/>
          <w:marRight w:val="0"/>
          <w:marTop w:val="0"/>
          <w:marBottom w:val="0"/>
          <w:divBdr>
            <w:top w:val="none" w:sz="0" w:space="0" w:color="auto"/>
            <w:left w:val="none" w:sz="0" w:space="0" w:color="auto"/>
            <w:bottom w:val="none" w:sz="0" w:space="0" w:color="auto"/>
            <w:right w:val="none" w:sz="0" w:space="0" w:color="auto"/>
          </w:divBdr>
        </w:div>
        <w:div w:id="1946842063">
          <w:marLeft w:val="640"/>
          <w:marRight w:val="0"/>
          <w:marTop w:val="0"/>
          <w:marBottom w:val="0"/>
          <w:divBdr>
            <w:top w:val="none" w:sz="0" w:space="0" w:color="auto"/>
            <w:left w:val="none" w:sz="0" w:space="0" w:color="auto"/>
            <w:bottom w:val="none" w:sz="0" w:space="0" w:color="auto"/>
            <w:right w:val="none" w:sz="0" w:space="0" w:color="auto"/>
          </w:divBdr>
        </w:div>
        <w:div w:id="1950240518">
          <w:marLeft w:val="640"/>
          <w:marRight w:val="0"/>
          <w:marTop w:val="0"/>
          <w:marBottom w:val="0"/>
          <w:divBdr>
            <w:top w:val="none" w:sz="0" w:space="0" w:color="auto"/>
            <w:left w:val="none" w:sz="0" w:space="0" w:color="auto"/>
            <w:bottom w:val="none" w:sz="0" w:space="0" w:color="auto"/>
            <w:right w:val="none" w:sz="0" w:space="0" w:color="auto"/>
          </w:divBdr>
        </w:div>
        <w:div w:id="1978292498">
          <w:marLeft w:val="640"/>
          <w:marRight w:val="0"/>
          <w:marTop w:val="0"/>
          <w:marBottom w:val="0"/>
          <w:divBdr>
            <w:top w:val="none" w:sz="0" w:space="0" w:color="auto"/>
            <w:left w:val="none" w:sz="0" w:space="0" w:color="auto"/>
            <w:bottom w:val="none" w:sz="0" w:space="0" w:color="auto"/>
            <w:right w:val="none" w:sz="0" w:space="0" w:color="auto"/>
          </w:divBdr>
        </w:div>
        <w:div w:id="1981685018">
          <w:marLeft w:val="640"/>
          <w:marRight w:val="0"/>
          <w:marTop w:val="0"/>
          <w:marBottom w:val="0"/>
          <w:divBdr>
            <w:top w:val="none" w:sz="0" w:space="0" w:color="auto"/>
            <w:left w:val="none" w:sz="0" w:space="0" w:color="auto"/>
            <w:bottom w:val="none" w:sz="0" w:space="0" w:color="auto"/>
            <w:right w:val="none" w:sz="0" w:space="0" w:color="auto"/>
          </w:divBdr>
        </w:div>
        <w:div w:id="1982728611">
          <w:marLeft w:val="640"/>
          <w:marRight w:val="0"/>
          <w:marTop w:val="0"/>
          <w:marBottom w:val="0"/>
          <w:divBdr>
            <w:top w:val="none" w:sz="0" w:space="0" w:color="auto"/>
            <w:left w:val="none" w:sz="0" w:space="0" w:color="auto"/>
            <w:bottom w:val="none" w:sz="0" w:space="0" w:color="auto"/>
            <w:right w:val="none" w:sz="0" w:space="0" w:color="auto"/>
          </w:divBdr>
        </w:div>
        <w:div w:id="1985347990">
          <w:marLeft w:val="640"/>
          <w:marRight w:val="0"/>
          <w:marTop w:val="0"/>
          <w:marBottom w:val="0"/>
          <w:divBdr>
            <w:top w:val="none" w:sz="0" w:space="0" w:color="auto"/>
            <w:left w:val="none" w:sz="0" w:space="0" w:color="auto"/>
            <w:bottom w:val="none" w:sz="0" w:space="0" w:color="auto"/>
            <w:right w:val="none" w:sz="0" w:space="0" w:color="auto"/>
          </w:divBdr>
        </w:div>
        <w:div w:id="1989360991">
          <w:marLeft w:val="640"/>
          <w:marRight w:val="0"/>
          <w:marTop w:val="0"/>
          <w:marBottom w:val="0"/>
          <w:divBdr>
            <w:top w:val="none" w:sz="0" w:space="0" w:color="auto"/>
            <w:left w:val="none" w:sz="0" w:space="0" w:color="auto"/>
            <w:bottom w:val="none" w:sz="0" w:space="0" w:color="auto"/>
            <w:right w:val="none" w:sz="0" w:space="0" w:color="auto"/>
          </w:divBdr>
        </w:div>
        <w:div w:id="1994218727">
          <w:marLeft w:val="640"/>
          <w:marRight w:val="0"/>
          <w:marTop w:val="0"/>
          <w:marBottom w:val="0"/>
          <w:divBdr>
            <w:top w:val="none" w:sz="0" w:space="0" w:color="auto"/>
            <w:left w:val="none" w:sz="0" w:space="0" w:color="auto"/>
            <w:bottom w:val="none" w:sz="0" w:space="0" w:color="auto"/>
            <w:right w:val="none" w:sz="0" w:space="0" w:color="auto"/>
          </w:divBdr>
        </w:div>
        <w:div w:id="1994487519">
          <w:marLeft w:val="640"/>
          <w:marRight w:val="0"/>
          <w:marTop w:val="0"/>
          <w:marBottom w:val="0"/>
          <w:divBdr>
            <w:top w:val="none" w:sz="0" w:space="0" w:color="auto"/>
            <w:left w:val="none" w:sz="0" w:space="0" w:color="auto"/>
            <w:bottom w:val="none" w:sz="0" w:space="0" w:color="auto"/>
            <w:right w:val="none" w:sz="0" w:space="0" w:color="auto"/>
          </w:divBdr>
        </w:div>
        <w:div w:id="1995834713">
          <w:marLeft w:val="640"/>
          <w:marRight w:val="0"/>
          <w:marTop w:val="0"/>
          <w:marBottom w:val="0"/>
          <w:divBdr>
            <w:top w:val="none" w:sz="0" w:space="0" w:color="auto"/>
            <w:left w:val="none" w:sz="0" w:space="0" w:color="auto"/>
            <w:bottom w:val="none" w:sz="0" w:space="0" w:color="auto"/>
            <w:right w:val="none" w:sz="0" w:space="0" w:color="auto"/>
          </w:divBdr>
        </w:div>
        <w:div w:id="1996376342">
          <w:marLeft w:val="640"/>
          <w:marRight w:val="0"/>
          <w:marTop w:val="0"/>
          <w:marBottom w:val="0"/>
          <w:divBdr>
            <w:top w:val="none" w:sz="0" w:space="0" w:color="auto"/>
            <w:left w:val="none" w:sz="0" w:space="0" w:color="auto"/>
            <w:bottom w:val="none" w:sz="0" w:space="0" w:color="auto"/>
            <w:right w:val="none" w:sz="0" w:space="0" w:color="auto"/>
          </w:divBdr>
        </w:div>
        <w:div w:id="1998920432">
          <w:marLeft w:val="640"/>
          <w:marRight w:val="0"/>
          <w:marTop w:val="0"/>
          <w:marBottom w:val="0"/>
          <w:divBdr>
            <w:top w:val="none" w:sz="0" w:space="0" w:color="auto"/>
            <w:left w:val="none" w:sz="0" w:space="0" w:color="auto"/>
            <w:bottom w:val="none" w:sz="0" w:space="0" w:color="auto"/>
            <w:right w:val="none" w:sz="0" w:space="0" w:color="auto"/>
          </w:divBdr>
        </w:div>
        <w:div w:id="2003268723">
          <w:marLeft w:val="640"/>
          <w:marRight w:val="0"/>
          <w:marTop w:val="0"/>
          <w:marBottom w:val="0"/>
          <w:divBdr>
            <w:top w:val="none" w:sz="0" w:space="0" w:color="auto"/>
            <w:left w:val="none" w:sz="0" w:space="0" w:color="auto"/>
            <w:bottom w:val="none" w:sz="0" w:space="0" w:color="auto"/>
            <w:right w:val="none" w:sz="0" w:space="0" w:color="auto"/>
          </w:divBdr>
        </w:div>
        <w:div w:id="2009821267">
          <w:marLeft w:val="640"/>
          <w:marRight w:val="0"/>
          <w:marTop w:val="0"/>
          <w:marBottom w:val="0"/>
          <w:divBdr>
            <w:top w:val="none" w:sz="0" w:space="0" w:color="auto"/>
            <w:left w:val="none" w:sz="0" w:space="0" w:color="auto"/>
            <w:bottom w:val="none" w:sz="0" w:space="0" w:color="auto"/>
            <w:right w:val="none" w:sz="0" w:space="0" w:color="auto"/>
          </w:divBdr>
        </w:div>
        <w:div w:id="2026131168">
          <w:marLeft w:val="640"/>
          <w:marRight w:val="0"/>
          <w:marTop w:val="0"/>
          <w:marBottom w:val="0"/>
          <w:divBdr>
            <w:top w:val="none" w:sz="0" w:space="0" w:color="auto"/>
            <w:left w:val="none" w:sz="0" w:space="0" w:color="auto"/>
            <w:bottom w:val="none" w:sz="0" w:space="0" w:color="auto"/>
            <w:right w:val="none" w:sz="0" w:space="0" w:color="auto"/>
          </w:divBdr>
        </w:div>
        <w:div w:id="2034258986">
          <w:marLeft w:val="640"/>
          <w:marRight w:val="0"/>
          <w:marTop w:val="0"/>
          <w:marBottom w:val="0"/>
          <w:divBdr>
            <w:top w:val="none" w:sz="0" w:space="0" w:color="auto"/>
            <w:left w:val="none" w:sz="0" w:space="0" w:color="auto"/>
            <w:bottom w:val="none" w:sz="0" w:space="0" w:color="auto"/>
            <w:right w:val="none" w:sz="0" w:space="0" w:color="auto"/>
          </w:divBdr>
        </w:div>
        <w:div w:id="2046518605">
          <w:marLeft w:val="640"/>
          <w:marRight w:val="0"/>
          <w:marTop w:val="0"/>
          <w:marBottom w:val="0"/>
          <w:divBdr>
            <w:top w:val="none" w:sz="0" w:space="0" w:color="auto"/>
            <w:left w:val="none" w:sz="0" w:space="0" w:color="auto"/>
            <w:bottom w:val="none" w:sz="0" w:space="0" w:color="auto"/>
            <w:right w:val="none" w:sz="0" w:space="0" w:color="auto"/>
          </w:divBdr>
        </w:div>
        <w:div w:id="2054890410">
          <w:marLeft w:val="640"/>
          <w:marRight w:val="0"/>
          <w:marTop w:val="0"/>
          <w:marBottom w:val="0"/>
          <w:divBdr>
            <w:top w:val="none" w:sz="0" w:space="0" w:color="auto"/>
            <w:left w:val="none" w:sz="0" w:space="0" w:color="auto"/>
            <w:bottom w:val="none" w:sz="0" w:space="0" w:color="auto"/>
            <w:right w:val="none" w:sz="0" w:space="0" w:color="auto"/>
          </w:divBdr>
        </w:div>
        <w:div w:id="2086800752">
          <w:marLeft w:val="640"/>
          <w:marRight w:val="0"/>
          <w:marTop w:val="0"/>
          <w:marBottom w:val="0"/>
          <w:divBdr>
            <w:top w:val="none" w:sz="0" w:space="0" w:color="auto"/>
            <w:left w:val="none" w:sz="0" w:space="0" w:color="auto"/>
            <w:bottom w:val="none" w:sz="0" w:space="0" w:color="auto"/>
            <w:right w:val="none" w:sz="0" w:space="0" w:color="auto"/>
          </w:divBdr>
        </w:div>
        <w:div w:id="2097633052">
          <w:marLeft w:val="640"/>
          <w:marRight w:val="0"/>
          <w:marTop w:val="0"/>
          <w:marBottom w:val="0"/>
          <w:divBdr>
            <w:top w:val="none" w:sz="0" w:space="0" w:color="auto"/>
            <w:left w:val="none" w:sz="0" w:space="0" w:color="auto"/>
            <w:bottom w:val="none" w:sz="0" w:space="0" w:color="auto"/>
            <w:right w:val="none" w:sz="0" w:space="0" w:color="auto"/>
          </w:divBdr>
        </w:div>
        <w:div w:id="2115202144">
          <w:marLeft w:val="640"/>
          <w:marRight w:val="0"/>
          <w:marTop w:val="0"/>
          <w:marBottom w:val="0"/>
          <w:divBdr>
            <w:top w:val="none" w:sz="0" w:space="0" w:color="auto"/>
            <w:left w:val="none" w:sz="0" w:space="0" w:color="auto"/>
            <w:bottom w:val="none" w:sz="0" w:space="0" w:color="auto"/>
            <w:right w:val="none" w:sz="0" w:space="0" w:color="auto"/>
          </w:divBdr>
        </w:div>
        <w:div w:id="2121148504">
          <w:marLeft w:val="640"/>
          <w:marRight w:val="0"/>
          <w:marTop w:val="0"/>
          <w:marBottom w:val="0"/>
          <w:divBdr>
            <w:top w:val="none" w:sz="0" w:space="0" w:color="auto"/>
            <w:left w:val="none" w:sz="0" w:space="0" w:color="auto"/>
            <w:bottom w:val="none" w:sz="0" w:space="0" w:color="auto"/>
            <w:right w:val="none" w:sz="0" w:space="0" w:color="auto"/>
          </w:divBdr>
        </w:div>
        <w:div w:id="2124419757">
          <w:marLeft w:val="640"/>
          <w:marRight w:val="0"/>
          <w:marTop w:val="0"/>
          <w:marBottom w:val="0"/>
          <w:divBdr>
            <w:top w:val="none" w:sz="0" w:space="0" w:color="auto"/>
            <w:left w:val="none" w:sz="0" w:space="0" w:color="auto"/>
            <w:bottom w:val="none" w:sz="0" w:space="0" w:color="auto"/>
            <w:right w:val="none" w:sz="0" w:space="0" w:color="auto"/>
          </w:divBdr>
        </w:div>
        <w:div w:id="2138796282">
          <w:marLeft w:val="640"/>
          <w:marRight w:val="0"/>
          <w:marTop w:val="0"/>
          <w:marBottom w:val="0"/>
          <w:divBdr>
            <w:top w:val="none" w:sz="0" w:space="0" w:color="auto"/>
            <w:left w:val="none" w:sz="0" w:space="0" w:color="auto"/>
            <w:bottom w:val="none" w:sz="0" w:space="0" w:color="auto"/>
            <w:right w:val="none" w:sz="0" w:space="0" w:color="auto"/>
          </w:divBdr>
        </w:div>
      </w:divsChild>
    </w:div>
    <w:div w:id="1985350285">
      <w:bodyDiv w:val="1"/>
      <w:marLeft w:val="0"/>
      <w:marRight w:val="0"/>
      <w:marTop w:val="0"/>
      <w:marBottom w:val="0"/>
      <w:divBdr>
        <w:top w:val="none" w:sz="0" w:space="0" w:color="auto"/>
        <w:left w:val="none" w:sz="0" w:space="0" w:color="auto"/>
        <w:bottom w:val="none" w:sz="0" w:space="0" w:color="auto"/>
        <w:right w:val="none" w:sz="0" w:space="0" w:color="auto"/>
      </w:divBdr>
    </w:div>
    <w:div w:id="2022662734">
      <w:bodyDiv w:val="1"/>
      <w:marLeft w:val="0"/>
      <w:marRight w:val="0"/>
      <w:marTop w:val="0"/>
      <w:marBottom w:val="0"/>
      <w:divBdr>
        <w:top w:val="none" w:sz="0" w:space="0" w:color="auto"/>
        <w:left w:val="none" w:sz="0" w:space="0" w:color="auto"/>
        <w:bottom w:val="none" w:sz="0" w:space="0" w:color="auto"/>
        <w:right w:val="none" w:sz="0" w:space="0" w:color="auto"/>
      </w:divBdr>
    </w:div>
    <w:div w:id="2025590427">
      <w:bodyDiv w:val="1"/>
      <w:marLeft w:val="0"/>
      <w:marRight w:val="0"/>
      <w:marTop w:val="0"/>
      <w:marBottom w:val="0"/>
      <w:divBdr>
        <w:top w:val="none" w:sz="0" w:space="0" w:color="auto"/>
        <w:left w:val="none" w:sz="0" w:space="0" w:color="auto"/>
        <w:bottom w:val="none" w:sz="0" w:space="0" w:color="auto"/>
        <w:right w:val="none" w:sz="0" w:space="0" w:color="auto"/>
      </w:divBdr>
    </w:div>
    <w:div w:id="2030372811">
      <w:bodyDiv w:val="1"/>
      <w:marLeft w:val="0"/>
      <w:marRight w:val="0"/>
      <w:marTop w:val="0"/>
      <w:marBottom w:val="0"/>
      <w:divBdr>
        <w:top w:val="none" w:sz="0" w:space="0" w:color="auto"/>
        <w:left w:val="none" w:sz="0" w:space="0" w:color="auto"/>
        <w:bottom w:val="none" w:sz="0" w:space="0" w:color="auto"/>
        <w:right w:val="none" w:sz="0" w:space="0" w:color="auto"/>
      </w:divBdr>
    </w:div>
    <w:div w:id="2032997268">
      <w:bodyDiv w:val="1"/>
      <w:marLeft w:val="0"/>
      <w:marRight w:val="0"/>
      <w:marTop w:val="0"/>
      <w:marBottom w:val="0"/>
      <w:divBdr>
        <w:top w:val="none" w:sz="0" w:space="0" w:color="auto"/>
        <w:left w:val="none" w:sz="0" w:space="0" w:color="auto"/>
        <w:bottom w:val="none" w:sz="0" w:space="0" w:color="auto"/>
        <w:right w:val="none" w:sz="0" w:space="0" w:color="auto"/>
      </w:divBdr>
    </w:div>
    <w:div w:id="2033989341">
      <w:bodyDiv w:val="1"/>
      <w:marLeft w:val="0"/>
      <w:marRight w:val="0"/>
      <w:marTop w:val="0"/>
      <w:marBottom w:val="0"/>
      <w:divBdr>
        <w:top w:val="none" w:sz="0" w:space="0" w:color="auto"/>
        <w:left w:val="none" w:sz="0" w:space="0" w:color="auto"/>
        <w:bottom w:val="none" w:sz="0" w:space="0" w:color="auto"/>
        <w:right w:val="none" w:sz="0" w:space="0" w:color="auto"/>
      </w:divBdr>
    </w:div>
    <w:div w:id="2037269252">
      <w:bodyDiv w:val="1"/>
      <w:marLeft w:val="0"/>
      <w:marRight w:val="0"/>
      <w:marTop w:val="0"/>
      <w:marBottom w:val="0"/>
      <w:divBdr>
        <w:top w:val="none" w:sz="0" w:space="0" w:color="auto"/>
        <w:left w:val="none" w:sz="0" w:space="0" w:color="auto"/>
        <w:bottom w:val="none" w:sz="0" w:space="0" w:color="auto"/>
        <w:right w:val="none" w:sz="0" w:space="0" w:color="auto"/>
      </w:divBdr>
    </w:div>
    <w:div w:id="2037803582">
      <w:bodyDiv w:val="1"/>
      <w:marLeft w:val="0"/>
      <w:marRight w:val="0"/>
      <w:marTop w:val="0"/>
      <w:marBottom w:val="0"/>
      <w:divBdr>
        <w:top w:val="none" w:sz="0" w:space="0" w:color="auto"/>
        <w:left w:val="none" w:sz="0" w:space="0" w:color="auto"/>
        <w:bottom w:val="none" w:sz="0" w:space="0" w:color="auto"/>
        <w:right w:val="none" w:sz="0" w:space="0" w:color="auto"/>
      </w:divBdr>
    </w:div>
    <w:div w:id="2039236626">
      <w:bodyDiv w:val="1"/>
      <w:marLeft w:val="0"/>
      <w:marRight w:val="0"/>
      <w:marTop w:val="0"/>
      <w:marBottom w:val="0"/>
      <w:divBdr>
        <w:top w:val="none" w:sz="0" w:space="0" w:color="auto"/>
        <w:left w:val="none" w:sz="0" w:space="0" w:color="auto"/>
        <w:bottom w:val="none" w:sz="0" w:space="0" w:color="auto"/>
        <w:right w:val="none" w:sz="0" w:space="0" w:color="auto"/>
      </w:divBdr>
    </w:div>
    <w:div w:id="2042172168">
      <w:bodyDiv w:val="1"/>
      <w:marLeft w:val="0"/>
      <w:marRight w:val="0"/>
      <w:marTop w:val="0"/>
      <w:marBottom w:val="0"/>
      <w:divBdr>
        <w:top w:val="none" w:sz="0" w:space="0" w:color="auto"/>
        <w:left w:val="none" w:sz="0" w:space="0" w:color="auto"/>
        <w:bottom w:val="none" w:sz="0" w:space="0" w:color="auto"/>
        <w:right w:val="none" w:sz="0" w:space="0" w:color="auto"/>
      </w:divBdr>
    </w:div>
    <w:div w:id="2044211417">
      <w:bodyDiv w:val="1"/>
      <w:marLeft w:val="0"/>
      <w:marRight w:val="0"/>
      <w:marTop w:val="0"/>
      <w:marBottom w:val="0"/>
      <w:divBdr>
        <w:top w:val="none" w:sz="0" w:space="0" w:color="auto"/>
        <w:left w:val="none" w:sz="0" w:space="0" w:color="auto"/>
        <w:bottom w:val="none" w:sz="0" w:space="0" w:color="auto"/>
        <w:right w:val="none" w:sz="0" w:space="0" w:color="auto"/>
      </w:divBdr>
    </w:div>
    <w:div w:id="2045598902">
      <w:bodyDiv w:val="1"/>
      <w:marLeft w:val="0"/>
      <w:marRight w:val="0"/>
      <w:marTop w:val="0"/>
      <w:marBottom w:val="0"/>
      <w:divBdr>
        <w:top w:val="none" w:sz="0" w:space="0" w:color="auto"/>
        <w:left w:val="none" w:sz="0" w:space="0" w:color="auto"/>
        <w:bottom w:val="none" w:sz="0" w:space="0" w:color="auto"/>
        <w:right w:val="none" w:sz="0" w:space="0" w:color="auto"/>
      </w:divBdr>
    </w:div>
    <w:div w:id="2049335413">
      <w:bodyDiv w:val="1"/>
      <w:marLeft w:val="0"/>
      <w:marRight w:val="0"/>
      <w:marTop w:val="0"/>
      <w:marBottom w:val="0"/>
      <w:divBdr>
        <w:top w:val="none" w:sz="0" w:space="0" w:color="auto"/>
        <w:left w:val="none" w:sz="0" w:space="0" w:color="auto"/>
        <w:bottom w:val="none" w:sz="0" w:space="0" w:color="auto"/>
        <w:right w:val="none" w:sz="0" w:space="0" w:color="auto"/>
      </w:divBdr>
    </w:div>
    <w:div w:id="2051419651">
      <w:bodyDiv w:val="1"/>
      <w:marLeft w:val="0"/>
      <w:marRight w:val="0"/>
      <w:marTop w:val="0"/>
      <w:marBottom w:val="0"/>
      <w:divBdr>
        <w:top w:val="none" w:sz="0" w:space="0" w:color="auto"/>
        <w:left w:val="none" w:sz="0" w:space="0" w:color="auto"/>
        <w:bottom w:val="none" w:sz="0" w:space="0" w:color="auto"/>
        <w:right w:val="none" w:sz="0" w:space="0" w:color="auto"/>
      </w:divBdr>
    </w:div>
    <w:div w:id="2060782688">
      <w:bodyDiv w:val="1"/>
      <w:marLeft w:val="0"/>
      <w:marRight w:val="0"/>
      <w:marTop w:val="0"/>
      <w:marBottom w:val="0"/>
      <w:divBdr>
        <w:top w:val="none" w:sz="0" w:space="0" w:color="auto"/>
        <w:left w:val="none" w:sz="0" w:space="0" w:color="auto"/>
        <w:bottom w:val="none" w:sz="0" w:space="0" w:color="auto"/>
        <w:right w:val="none" w:sz="0" w:space="0" w:color="auto"/>
      </w:divBdr>
    </w:div>
    <w:div w:id="2062436993">
      <w:bodyDiv w:val="1"/>
      <w:marLeft w:val="0"/>
      <w:marRight w:val="0"/>
      <w:marTop w:val="0"/>
      <w:marBottom w:val="0"/>
      <w:divBdr>
        <w:top w:val="none" w:sz="0" w:space="0" w:color="auto"/>
        <w:left w:val="none" w:sz="0" w:space="0" w:color="auto"/>
        <w:bottom w:val="none" w:sz="0" w:space="0" w:color="auto"/>
        <w:right w:val="none" w:sz="0" w:space="0" w:color="auto"/>
      </w:divBdr>
    </w:div>
    <w:div w:id="2063861908">
      <w:bodyDiv w:val="1"/>
      <w:marLeft w:val="0"/>
      <w:marRight w:val="0"/>
      <w:marTop w:val="0"/>
      <w:marBottom w:val="0"/>
      <w:divBdr>
        <w:top w:val="none" w:sz="0" w:space="0" w:color="auto"/>
        <w:left w:val="none" w:sz="0" w:space="0" w:color="auto"/>
        <w:bottom w:val="none" w:sz="0" w:space="0" w:color="auto"/>
        <w:right w:val="none" w:sz="0" w:space="0" w:color="auto"/>
      </w:divBdr>
    </w:div>
    <w:div w:id="2067025025">
      <w:bodyDiv w:val="1"/>
      <w:marLeft w:val="0"/>
      <w:marRight w:val="0"/>
      <w:marTop w:val="0"/>
      <w:marBottom w:val="0"/>
      <w:divBdr>
        <w:top w:val="none" w:sz="0" w:space="0" w:color="auto"/>
        <w:left w:val="none" w:sz="0" w:space="0" w:color="auto"/>
        <w:bottom w:val="none" w:sz="0" w:space="0" w:color="auto"/>
        <w:right w:val="none" w:sz="0" w:space="0" w:color="auto"/>
      </w:divBdr>
    </w:div>
    <w:div w:id="2070495436">
      <w:bodyDiv w:val="1"/>
      <w:marLeft w:val="0"/>
      <w:marRight w:val="0"/>
      <w:marTop w:val="0"/>
      <w:marBottom w:val="0"/>
      <w:divBdr>
        <w:top w:val="none" w:sz="0" w:space="0" w:color="auto"/>
        <w:left w:val="none" w:sz="0" w:space="0" w:color="auto"/>
        <w:bottom w:val="none" w:sz="0" w:space="0" w:color="auto"/>
        <w:right w:val="none" w:sz="0" w:space="0" w:color="auto"/>
      </w:divBdr>
    </w:div>
    <w:div w:id="2077360158">
      <w:bodyDiv w:val="1"/>
      <w:marLeft w:val="0"/>
      <w:marRight w:val="0"/>
      <w:marTop w:val="0"/>
      <w:marBottom w:val="0"/>
      <w:divBdr>
        <w:top w:val="none" w:sz="0" w:space="0" w:color="auto"/>
        <w:left w:val="none" w:sz="0" w:space="0" w:color="auto"/>
        <w:bottom w:val="none" w:sz="0" w:space="0" w:color="auto"/>
        <w:right w:val="none" w:sz="0" w:space="0" w:color="auto"/>
      </w:divBdr>
    </w:div>
    <w:div w:id="2078045891">
      <w:bodyDiv w:val="1"/>
      <w:marLeft w:val="0"/>
      <w:marRight w:val="0"/>
      <w:marTop w:val="0"/>
      <w:marBottom w:val="0"/>
      <w:divBdr>
        <w:top w:val="none" w:sz="0" w:space="0" w:color="auto"/>
        <w:left w:val="none" w:sz="0" w:space="0" w:color="auto"/>
        <w:bottom w:val="none" w:sz="0" w:space="0" w:color="auto"/>
        <w:right w:val="none" w:sz="0" w:space="0" w:color="auto"/>
      </w:divBdr>
    </w:div>
    <w:div w:id="2087145907">
      <w:bodyDiv w:val="1"/>
      <w:marLeft w:val="0"/>
      <w:marRight w:val="0"/>
      <w:marTop w:val="0"/>
      <w:marBottom w:val="0"/>
      <w:divBdr>
        <w:top w:val="none" w:sz="0" w:space="0" w:color="auto"/>
        <w:left w:val="none" w:sz="0" w:space="0" w:color="auto"/>
        <w:bottom w:val="none" w:sz="0" w:space="0" w:color="auto"/>
        <w:right w:val="none" w:sz="0" w:space="0" w:color="auto"/>
      </w:divBdr>
    </w:div>
    <w:div w:id="2096315388">
      <w:bodyDiv w:val="1"/>
      <w:marLeft w:val="0"/>
      <w:marRight w:val="0"/>
      <w:marTop w:val="0"/>
      <w:marBottom w:val="0"/>
      <w:divBdr>
        <w:top w:val="none" w:sz="0" w:space="0" w:color="auto"/>
        <w:left w:val="none" w:sz="0" w:space="0" w:color="auto"/>
        <w:bottom w:val="none" w:sz="0" w:space="0" w:color="auto"/>
        <w:right w:val="none" w:sz="0" w:space="0" w:color="auto"/>
      </w:divBdr>
    </w:div>
    <w:div w:id="2100563259">
      <w:bodyDiv w:val="1"/>
      <w:marLeft w:val="0"/>
      <w:marRight w:val="0"/>
      <w:marTop w:val="0"/>
      <w:marBottom w:val="0"/>
      <w:divBdr>
        <w:top w:val="none" w:sz="0" w:space="0" w:color="auto"/>
        <w:left w:val="none" w:sz="0" w:space="0" w:color="auto"/>
        <w:bottom w:val="none" w:sz="0" w:space="0" w:color="auto"/>
        <w:right w:val="none" w:sz="0" w:space="0" w:color="auto"/>
      </w:divBdr>
    </w:div>
    <w:div w:id="2101366754">
      <w:bodyDiv w:val="1"/>
      <w:marLeft w:val="0"/>
      <w:marRight w:val="0"/>
      <w:marTop w:val="0"/>
      <w:marBottom w:val="0"/>
      <w:divBdr>
        <w:top w:val="none" w:sz="0" w:space="0" w:color="auto"/>
        <w:left w:val="none" w:sz="0" w:space="0" w:color="auto"/>
        <w:bottom w:val="none" w:sz="0" w:space="0" w:color="auto"/>
        <w:right w:val="none" w:sz="0" w:space="0" w:color="auto"/>
      </w:divBdr>
    </w:div>
    <w:div w:id="2101750938">
      <w:bodyDiv w:val="1"/>
      <w:marLeft w:val="0"/>
      <w:marRight w:val="0"/>
      <w:marTop w:val="0"/>
      <w:marBottom w:val="0"/>
      <w:divBdr>
        <w:top w:val="none" w:sz="0" w:space="0" w:color="auto"/>
        <w:left w:val="none" w:sz="0" w:space="0" w:color="auto"/>
        <w:bottom w:val="none" w:sz="0" w:space="0" w:color="auto"/>
        <w:right w:val="none" w:sz="0" w:space="0" w:color="auto"/>
      </w:divBdr>
    </w:div>
    <w:div w:id="2105222169">
      <w:bodyDiv w:val="1"/>
      <w:marLeft w:val="0"/>
      <w:marRight w:val="0"/>
      <w:marTop w:val="0"/>
      <w:marBottom w:val="0"/>
      <w:divBdr>
        <w:top w:val="none" w:sz="0" w:space="0" w:color="auto"/>
        <w:left w:val="none" w:sz="0" w:space="0" w:color="auto"/>
        <w:bottom w:val="none" w:sz="0" w:space="0" w:color="auto"/>
        <w:right w:val="none" w:sz="0" w:space="0" w:color="auto"/>
      </w:divBdr>
    </w:div>
    <w:div w:id="2106419858">
      <w:bodyDiv w:val="1"/>
      <w:marLeft w:val="0"/>
      <w:marRight w:val="0"/>
      <w:marTop w:val="0"/>
      <w:marBottom w:val="0"/>
      <w:divBdr>
        <w:top w:val="none" w:sz="0" w:space="0" w:color="auto"/>
        <w:left w:val="none" w:sz="0" w:space="0" w:color="auto"/>
        <w:bottom w:val="none" w:sz="0" w:space="0" w:color="auto"/>
        <w:right w:val="none" w:sz="0" w:space="0" w:color="auto"/>
      </w:divBdr>
    </w:div>
    <w:div w:id="2108112453">
      <w:bodyDiv w:val="1"/>
      <w:marLeft w:val="0"/>
      <w:marRight w:val="0"/>
      <w:marTop w:val="0"/>
      <w:marBottom w:val="0"/>
      <w:divBdr>
        <w:top w:val="none" w:sz="0" w:space="0" w:color="auto"/>
        <w:left w:val="none" w:sz="0" w:space="0" w:color="auto"/>
        <w:bottom w:val="none" w:sz="0" w:space="0" w:color="auto"/>
        <w:right w:val="none" w:sz="0" w:space="0" w:color="auto"/>
      </w:divBdr>
    </w:div>
    <w:div w:id="2116049456">
      <w:bodyDiv w:val="1"/>
      <w:marLeft w:val="0"/>
      <w:marRight w:val="0"/>
      <w:marTop w:val="0"/>
      <w:marBottom w:val="0"/>
      <w:divBdr>
        <w:top w:val="none" w:sz="0" w:space="0" w:color="auto"/>
        <w:left w:val="none" w:sz="0" w:space="0" w:color="auto"/>
        <w:bottom w:val="none" w:sz="0" w:space="0" w:color="auto"/>
        <w:right w:val="none" w:sz="0" w:space="0" w:color="auto"/>
      </w:divBdr>
    </w:div>
    <w:div w:id="2117672166">
      <w:bodyDiv w:val="1"/>
      <w:marLeft w:val="0"/>
      <w:marRight w:val="0"/>
      <w:marTop w:val="0"/>
      <w:marBottom w:val="0"/>
      <w:divBdr>
        <w:top w:val="none" w:sz="0" w:space="0" w:color="auto"/>
        <w:left w:val="none" w:sz="0" w:space="0" w:color="auto"/>
        <w:bottom w:val="none" w:sz="0" w:space="0" w:color="auto"/>
        <w:right w:val="none" w:sz="0" w:space="0" w:color="auto"/>
      </w:divBdr>
    </w:div>
    <w:div w:id="2122724635">
      <w:bodyDiv w:val="1"/>
      <w:marLeft w:val="0"/>
      <w:marRight w:val="0"/>
      <w:marTop w:val="0"/>
      <w:marBottom w:val="0"/>
      <w:divBdr>
        <w:top w:val="none" w:sz="0" w:space="0" w:color="auto"/>
        <w:left w:val="none" w:sz="0" w:space="0" w:color="auto"/>
        <w:bottom w:val="none" w:sz="0" w:space="0" w:color="auto"/>
        <w:right w:val="none" w:sz="0" w:space="0" w:color="auto"/>
      </w:divBdr>
    </w:div>
    <w:div w:id="2131362077">
      <w:bodyDiv w:val="1"/>
      <w:marLeft w:val="0"/>
      <w:marRight w:val="0"/>
      <w:marTop w:val="0"/>
      <w:marBottom w:val="0"/>
      <w:divBdr>
        <w:top w:val="none" w:sz="0" w:space="0" w:color="auto"/>
        <w:left w:val="none" w:sz="0" w:space="0" w:color="auto"/>
        <w:bottom w:val="none" w:sz="0" w:space="0" w:color="auto"/>
        <w:right w:val="none" w:sz="0" w:space="0" w:color="auto"/>
      </w:divBdr>
    </w:div>
    <w:div w:id="2131389326">
      <w:bodyDiv w:val="1"/>
      <w:marLeft w:val="0"/>
      <w:marRight w:val="0"/>
      <w:marTop w:val="0"/>
      <w:marBottom w:val="0"/>
      <w:divBdr>
        <w:top w:val="none" w:sz="0" w:space="0" w:color="auto"/>
        <w:left w:val="none" w:sz="0" w:space="0" w:color="auto"/>
        <w:bottom w:val="none" w:sz="0" w:space="0" w:color="auto"/>
        <w:right w:val="none" w:sz="0" w:space="0" w:color="auto"/>
      </w:divBdr>
    </w:div>
    <w:div w:id="2136099918">
      <w:bodyDiv w:val="1"/>
      <w:marLeft w:val="0"/>
      <w:marRight w:val="0"/>
      <w:marTop w:val="0"/>
      <w:marBottom w:val="0"/>
      <w:divBdr>
        <w:top w:val="none" w:sz="0" w:space="0" w:color="auto"/>
        <w:left w:val="none" w:sz="0" w:space="0" w:color="auto"/>
        <w:bottom w:val="none" w:sz="0" w:space="0" w:color="auto"/>
        <w:right w:val="none" w:sz="0" w:space="0" w:color="auto"/>
      </w:divBdr>
    </w:div>
    <w:div w:id="2144731940">
      <w:bodyDiv w:val="1"/>
      <w:marLeft w:val="0"/>
      <w:marRight w:val="0"/>
      <w:marTop w:val="0"/>
      <w:marBottom w:val="0"/>
      <w:divBdr>
        <w:top w:val="none" w:sz="0" w:space="0" w:color="auto"/>
        <w:left w:val="none" w:sz="0" w:space="0" w:color="auto"/>
        <w:bottom w:val="none" w:sz="0" w:space="0" w:color="auto"/>
        <w:right w:val="none" w:sz="0" w:space="0" w:color="auto"/>
      </w:divBdr>
    </w:div>
    <w:div w:id="2145124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D5B9347-6BC6-48DA-9838-EB23D1012DC7}"/>
      </w:docPartPr>
      <w:docPartBody>
        <w:p w:rsidR="00802016" w:rsidRDefault="009E4B53">
          <w:r w:rsidRPr="00EF4FF8">
            <w:rPr>
              <w:rStyle w:val="PlaceholderText"/>
            </w:rPr>
            <w:t>Click or tap here to enter text.</w:t>
          </w:r>
        </w:p>
      </w:docPartBody>
    </w:docPart>
    <w:docPart>
      <w:docPartPr>
        <w:name w:val="EFE85A53E7C27348ACD81B711A831933"/>
        <w:category>
          <w:name w:val="General"/>
          <w:gallery w:val="placeholder"/>
        </w:category>
        <w:types>
          <w:type w:val="bbPlcHdr"/>
        </w:types>
        <w:behaviors>
          <w:behavior w:val="content"/>
        </w:behaviors>
        <w:guid w:val="{2C0747AC-2E6D-7242-88FC-F0B5E765B35F}"/>
      </w:docPartPr>
      <w:docPartBody>
        <w:p w:rsidR="004603B6" w:rsidRDefault="004603B6" w:rsidP="004603B6">
          <w:pPr>
            <w:pStyle w:val="EFE85A53E7C27348ACD81B711A831933"/>
          </w:pPr>
          <w:r w:rsidRPr="00EF4FF8">
            <w:rPr>
              <w:rStyle w:val="PlaceholderText"/>
            </w:rPr>
            <w:t>Click or tap here to enter text.</w:t>
          </w:r>
        </w:p>
      </w:docPartBody>
    </w:docPart>
    <w:docPart>
      <w:docPartPr>
        <w:name w:val="314F9535978AB242B17A36094A3B8E57"/>
        <w:category>
          <w:name w:val="General"/>
          <w:gallery w:val="placeholder"/>
        </w:category>
        <w:types>
          <w:type w:val="bbPlcHdr"/>
        </w:types>
        <w:behaviors>
          <w:behavior w:val="content"/>
        </w:behaviors>
        <w:guid w:val="{D9B4DA93-835A-7F45-B7E9-DDC28711B20B}"/>
      </w:docPartPr>
      <w:docPartBody>
        <w:p w:rsidR="004603B6" w:rsidRDefault="004603B6" w:rsidP="004603B6">
          <w:pPr>
            <w:pStyle w:val="314F9535978AB242B17A36094A3B8E57"/>
          </w:pPr>
          <w:r w:rsidRPr="00EF4FF8">
            <w:rPr>
              <w:rStyle w:val="PlaceholderText"/>
            </w:rPr>
            <w:t>Click or tap here to enter text.</w:t>
          </w:r>
        </w:p>
      </w:docPartBody>
    </w:docPart>
    <w:docPart>
      <w:docPartPr>
        <w:name w:val="D30D4AC85ECAE5478EAF77B033E878EB"/>
        <w:category>
          <w:name w:val="General"/>
          <w:gallery w:val="placeholder"/>
        </w:category>
        <w:types>
          <w:type w:val="bbPlcHdr"/>
        </w:types>
        <w:behaviors>
          <w:behavior w:val="content"/>
        </w:behaviors>
        <w:guid w:val="{6556DD63-F045-E740-8979-44C0FC929964}"/>
      </w:docPartPr>
      <w:docPartBody>
        <w:p w:rsidR="004603B6" w:rsidRDefault="004603B6" w:rsidP="004603B6">
          <w:pPr>
            <w:pStyle w:val="D30D4AC85ECAE5478EAF77B033E878EB"/>
          </w:pPr>
          <w:r w:rsidRPr="00EF4FF8">
            <w:rPr>
              <w:rStyle w:val="PlaceholderText"/>
            </w:rPr>
            <w:t>Click or tap here to enter text.</w:t>
          </w:r>
        </w:p>
      </w:docPartBody>
    </w:docPart>
    <w:docPart>
      <w:docPartPr>
        <w:name w:val="F4D23A10157FF84DBDDB45E3CFFC1ECA"/>
        <w:category>
          <w:name w:val="General"/>
          <w:gallery w:val="placeholder"/>
        </w:category>
        <w:types>
          <w:type w:val="bbPlcHdr"/>
        </w:types>
        <w:behaviors>
          <w:behavior w:val="content"/>
        </w:behaviors>
        <w:guid w:val="{DA247F43-635A-084F-8BA9-E186BCA722CA}"/>
      </w:docPartPr>
      <w:docPartBody>
        <w:p w:rsidR="004603B6" w:rsidRDefault="004603B6" w:rsidP="004603B6">
          <w:pPr>
            <w:pStyle w:val="F4D23A10157FF84DBDDB45E3CFFC1ECA"/>
          </w:pPr>
          <w:r w:rsidRPr="00EF4FF8">
            <w:rPr>
              <w:rStyle w:val="PlaceholderText"/>
            </w:rPr>
            <w:t>Click or tap here to enter text.</w:t>
          </w:r>
        </w:p>
      </w:docPartBody>
    </w:docPart>
    <w:docPart>
      <w:docPartPr>
        <w:name w:val="E9FC24B2FA11D446A0887F61B3F228F8"/>
        <w:category>
          <w:name w:val="General"/>
          <w:gallery w:val="placeholder"/>
        </w:category>
        <w:types>
          <w:type w:val="bbPlcHdr"/>
        </w:types>
        <w:behaviors>
          <w:behavior w:val="content"/>
        </w:behaviors>
        <w:guid w:val="{B019454E-1572-DD4C-8834-2AEABC7902CE}"/>
      </w:docPartPr>
      <w:docPartBody>
        <w:p w:rsidR="004603B6" w:rsidRDefault="004603B6" w:rsidP="004603B6">
          <w:pPr>
            <w:pStyle w:val="E9FC24B2FA11D446A0887F61B3F228F8"/>
          </w:pPr>
          <w:r w:rsidRPr="00EF4FF8">
            <w:rPr>
              <w:rStyle w:val="PlaceholderText"/>
            </w:rPr>
            <w:t>Click or tap here to enter text.</w:t>
          </w:r>
        </w:p>
      </w:docPartBody>
    </w:docPart>
    <w:docPart>
      <w:docPartPr>
        <w:name w:val="CD99689B71040F4DACE7A240B6E8C51D"/>
        <w:category>
          <w:name w:val="General"/>
          <w:gallery w:val="placeholder"/>
        </w:category>
        <w:types>
          <w:type w:val="bbPlcHdr"/>
        </w:types>
        <w:behaviors>
          <w:behavior w:val="content"/>
        </w:behaviors>
        <w:guid w:val="{01325866-2440-9F40-B81A-B15BD6107396}"/>
      </w:docPartPr>
      <w:docPartBody>
        <w:p w:rsidR="004603B6" w:rsidRDefault="004603B6" w:rsidP="004603B6">
          <w:pPr>
            <w:pStyle w:val="CD99689B71040F4DACE7A240B6E8C51D"/>
          </w:pPr>
          <w:r w:rsidRPr="00EF4FF8">
            <w:rPr>
              <w:rStyle w:val="PlaceholderText"/>
            </w:rPr>
            <w:t>Click or tap here to enter text.</w:t>
          </w:r>
        </w:p>
      </w:docPartBody>
    </w:docPart>
    <w:docPart>
      <w:docPartPr>
        <w:name w:val="86E1EA0504A4C04292F6A226C9D454E0"/>
        <w:category>
          <w:name w:val="General"/>
          <w:gallery w:val="placeholder"/>
        </w:category>
        <w:types>
          <w:type w:val="bbPlcHdr"/>
        </w:types>
        <w:behaviors>
          <w:behavior w:val="content"/>
        </w:behaviors>
        <w:guid w:val="{DBEE041B-8D97-9B45-BA6E-B7D389EA0D01}"/>
      </w:docPartPr>
      <w:docPartBody>
        <w:p w:rsidR="004603B6" w:rsidRDefault="004603B6" w:rsidP="004603B6">
          <w:pPr>
            <w:pStyle w:val="86E1EA0504A4C04292F6A226C9D454E0"/>
          </w:pPr>
          <w:r w:rsidRPr="00EF4FF8">
            <w:rPr>
              <w:rStyle w:val="PlaceholderText"/>
            </w:rPr>
            <w:t>Click or tap here to enter text.</w:t>
          </w:r>
        </w:p>
      </w:docPartBody>
    </w:docPart>
    <w:docPart>
      <w:docPartPr>
        <w:name w:val="BECB2E891264AC439DDA33874059D676"/>
        <w:category>
          <w:name w:val="General"/>
          <w:gallery w:val="placeholder"/>
        </w:category>
        <w:types>
          <w:type w:val="bbPlcHdr"/>
        </w:types>
        <w:behaviors>
          <w:behavior w:val="content"/>
        </w:behaviors>
        <w:guid w:val="{ED3432C0-9DE0-F345-8556-BCBF181DAA23}"/>
      </w:docPartPr>
      <w:docPartBody>
        <w:p w:rsidR="004603B6" w:rsidRDefault="004603B6" w:rsidP="004603B6">
          <w:pPr>
            <w:pStyle w:val="BECB2E891264AC439DDA33874059D676"/>
          </w:pPr>
          <w:r w:rsidRPr="00EF4FF8">
            <w:rPr>
              <w:rStyle w:val="PlaceholderText"/>
            </w:rPr>
            <w:t>Click or tap here to enter text.</w:t>
          </w:r>
        </w:p>
      </w:docPartBody>
    </w:docPart>
    <w:docPart>
      <w:docPartPr>
        <w:name w:val="C893C7F52099C641ACE5672BA5DA6D3A"/>
        <w:category>
          <w:name w:val="General"/>
          <w:gallery w:val="placeholder"/>
        </w:category>
        <w:types>
          <w:type w:val="bbPlcHdr"/>
        </w:types>
        <w:behaviors>
          <w:behavior w:val="content"/>
        </w:behaviors>
        <w:guid w:val="{25D1BFC2-6AAF-5145-90BE-9FE0856BDE58}"/>
      </w:docPartPr>
      <w:docPartBody>
        <w:p w:rsidR="004603B6" w:rsidRDefault="004603B6" w:rsidP="004603B6">
          <w:pPr>
            <w:pStyle w:val="C893C7F52099C641ACE5672BA5DA6D3A"/>
          </w:pPr>
          <w:r w:rsidRPr="00EF4FF8">
            <w:rPr>
              <w:rStyle w:val="PlaceholderText"/>
            </w:rPr>
            <w:t>Click or tap here to enter text.</w:t>
          </w:r>
        </w:p>
      </w:docPartBody>
    </w:docPart>
    <w:docPart>
      <w:docPartPr>
        <w:name w:val="3EC85A8C8C7739489D42F163C0611A3F"/>
        <w:category>
          <w:name w:val="General"/>
          <w:gallery w:val="placeholder"/>
        </w:category>
        <w:types>
          <w:type w:val="bbPlcHdr"/>
        </w:types>
        <w:behaviors>
          <w:behavior w:val="content"/>
        </w:behaviors>
        <w:guid w:val="{D8A3BDD8-4E21-374A-A34C-633CBA8FF31D}"/>
      </w:docPartPr>
      <w:docPartBody>
        <w:p w:rsidR="004603B6" w:rsidRDefault="004603B6" w:rsidP="004603B6">
          <w:pPr>
            <w:pStyle w:val="3EC85A8C8C7739489D42F163C0611A3F"/>
          </w:pPr>
          <w:r w:rsidRPr="00EF4FF8">
            <w:rPr>
              <w:rStyle w:val="PlaceholderText"/>
            </w:rPr>
            <w:t>Click or tap here to enter text.</w:t>
          </w:r>
        </w:p>
      </w:docPartBody>
    </w:docPart>
    <w:docPart>
      <w:docPartPr>
        <w:name w:val="425B50E71FA9B74DAF1CAA0108513F5C"/>
        <w:category>
          <w:name w:val="General"/>
          <w:gallery w:val="placeholder"/>
        </w:category>
        <w:types>
          <w:type w:val="bbPlcHdr"/>
        </w:types>
        <w:behaviors>
          <w:behavior w:val="content"/>
        </w:behaviors>
        <w:guid w:val="{76A2C399-4471-7745-A840-8DDFC3A95723}"/>
      </w:docPartPr>
      <w:docPartBody>
        <w:p w:rsidR="004603B6" w:rsidRDefault="004603B6" w:rsidP="004603B6">
          <w:pPr>
            <w:pStyle w:val="425B50E71FA9B74DAF1CAA0108513F5C"/>
          </w:pPr>
          <w:r w:rsidRPr="00EF4FF8">
            <w:rPr>
              <w:rStyle w:val="PlaceholderText"/>
            </w:rPr>
            <w:t>Click or tap here to enter text.</w:t>
          </w:r>
        </w:p>
      </w:docPartBody>
    </w:docPart>
    <w:docPart>
      <w:docPartPr>
        <w:name w:val="8FFB9E0DC743BC409AC7021EAB2ABBD4"/>
        <w:category>
          <w:name w:val="General"/>
          <w:gallery w:val="placeholder"/>
        </w:category>
        <w:types>
          <w:type w:val="bbPlcHdr"/>
        </w:types>
        <w:behaviors>
          <w:behavior w:val="content"/>
        </w:behaviors>
        <w:guid w:val="{AC5AE7FF-DD76-5545-9A1F-07F3D43C1405}"/>
      </w:docPartPr>
      <w:docPartBody>
        <w:p w:rsidR="004603B6" w:rsidRDefault="004603B6" w:rsidP="004603B6">
          <w:pPr>
            <w:pStyle w:val="8FFB9E0DC743BC409AC7021EAB2ABBD4"/>
          </w:pPr>
          <w:r w:rsidRPr="00EF4FF8">
            <w:rPr>
              <w:rStyle w:val="PlaceholderText"/>
            </w:rPr>
            <w:t>Click or tap here to enter text.</w:t>
          </w:r>
        </w:p>
      </w:docPartBody>
    </w:docPart>
    <w:docPart>
      <w:docPartPr>
        <w:name w:val="00C8473CBB722A4383B8F79AD04EA2FE"/>
        <w:category>
          <w:name w:val="General"/>
          <w:gallery w:val="placeholder"/>
        </w:category>
        <w:types>
          <w:type w:val="bbPlcHdr"/>
        </w:types>
        <w:behaviors>
          <w:behavior w:val="content"/>
        </w:behaviors>
        <w:guid w:val="{B866DA3D-FF79-5D47-A947-D15E4C431C59}"/>
      </w:docPartPr>
      <w:docPartBody>
        <w:p w:rsidR="004603B6" w:rsidRDefault="004603B6" w:rsidP="004603B6">
          <w:pPr>
            <w:pStyle w:val="00C8473CBB722A4383B8F79AD04EA2FE"/>
          </w:pPr>
          <w:r w:rsidRPr="00EF4FF8">
            <w:rPr>
              <w:rStyle w:val="PlaceholderText"/>
            </w:rPr>
            <w:t>Click or tap here to enter text.</w:t>
          </w:r>
        </w:p>
      </w:docPartBody>
    </w:docPart>
    <w:docPart>
      <w:docPartPr>
        <w:name w:val="136E564C9D5EDB48ACFC321A8181393C"/>
        <w:category>
          <w:name w:val="General"/>
          <w:gallery w:val="placeholder"/>
        </w:category>
        <w:types>
          <w:type w:val="bbPlcHdr"/>
        </w:types>
        <w:behaviors>
          <w:behavior w:val="content"/>
        </w:behaviors>
        <w:guid w:val="{6E5B60A0-C82A-7349-9424-6E54B164DFCB}"/>
      </w:docPartPr>
      <w:docPartBody>
        <w:p w:rsidR="004603B6" w:rsidRDefault="004603B6" w:rsidP="004603B6">
          <w:pPr>
            <w:pStyle w:val="136E564C9D5EDB48ACFC321A8181393C"/>
          </w:pPr>
          <w:r w:rsidRPr="00EF4FF8">
            <w:rPr>
              <w:rStyle w:val="PlaceholderText"/>
            </w:rPr>
            <w:t>Click or tap here to enter text.</w:t>
          </w:r>
        </w:p>
      </w:docPartBody>
    </w:docPart>
    <w:docPart>
      <w:docPartPr>
        <w:name w:val="F30EC083F60E6F43A940E59C53F6D8CD"/>
        <w:category>
          <w:name w:val="General"/>
          <w:gallery w:val="placeholder"/>
        </w:category>
        <w:types>
          <w:type w:val="bbPlcHdr"/>
        </w:types>
        <w:behaviors>
          <w:behavior w:val="content"/>
        </w:behaviors>
        <w:guid w:val="{6640631B-2436-6046-B7CE-434634DA56CC}"/>
      </w:docPartPr>
      <w:docPartBody>
        <w:p w:rsidR="004603B6" w:rsidRDefault="004603B6" w:rsidP="004603B6">
          <w:pPr>
            <w:pStyle w:val="F30EC083F60E6F43A940E59C53F6D8CD"/>
          </w:pPr>
          <w:r w:rsidRPr="00EF4FF8">
            <w:rPr>
              <w:rStyle w:val="PlaceholderText"/>
            </w:rPr>
            <w:t>Click or tap here to enter text.</w:t>
          </w:r>
        </w:p>
      </w:docPartBody>
    </w:docPart>
    <w:docPart>
      <w:docPartPr>
        <w:name w:val="65CCAADBAC5C1843B85C94EA805CA4DE"/>
        <w:category>
          <w:name w:val="General"/>
          <w:gallery w:val="placeholder"/>
        </w:category>
        <w:types>
          <w:type w:val="bbPlcHdr"/>
        </w:types>
        <w:behaviors>
          <w:behavior w:val="content"/>
        </w:behaviors>
        <w:guid w:val="{EFF70D4C-7B00-FA46-9AFD-4E49E3B87727}"/>
      </w:docPartPr>
      <w:docPartBody>
        <w:p w:rsidR="004603B6" w:rsidRDefault="004603B6" w:rsidP="004603B6">
          <w:pPr>
            <w:pStyle w:val="65CCAADBAC5C1843B85C94EA805CA4DE"/>
          </w:pPr>
          <w:r w:rsidRPr="00EF4FF8">
            <w:rPr>
              <w:rStyle w:val="PlaceholderText"/>
            </w:rPr>
            <w:t>Click or tap here to enter text.</w:t>
          </w:r>
        </w:p>
      </w:docPartBody>
    </w:docPart>
    <w:docPart>
      <w:docPartPr>
        <w:name w:val="B7973100057FEB4A96D27699741132C3"/>
        <w:category>
          <w:name w:val="General"/>
          <w:gallery w:val="placeholder"/>
        </w:category>
        <w:types>
          <w:type w:val="bbPlcHdr"/>
        </w:types>
        <w:behaviors>
          <w:behavior w:val="content"/>
        </w:behaviors>
        <w:guid w:val="{C1950B58-CE33-4749-8216-E604BD96425C}"/>
      </w:docPartPr>
      <w:docPartBody>
        <w:p w:rsidR="004603B6" w:rsidRDefault="004603B6" w:rsidP="004603B6">
          <w:pPr>
            <w:pStyle w:val="B7973100057FEB4A96D27699741132C3"/>
          </w:pPr>
          <w:r w:rsidRPr="00EF4FF8">
            <w:rPr>
              <w:rStyle w:val="PlaceholderText"/>
            </w:rPr>
            <w:t>Click or tap here to enter text.</w:t>
          </w:r>
        </w:p>
      </w:docPartBody>
    </w:docPart>
    <w:docPart>
      <w:docPartPr>
        <w:name w:val="F5B71D752EC16F47A072C31414B49A2B"/>
        <w:category>
          <w:name w:val="General"/>
          <w:gallery w:val="placeholder"/>
        </w:category>
        <w:types>
          <w:type w:val="bbPlcHdr"/>
        </w:types>
        <w:behaviors>
          <w:behavior w:val="content"/>
        </w:behaviors>
        <w:guid w:val="{656E123E-634B-2F49-B75F-D207C011914A}"/>
      </w:docPartPr>
      <w:docPartBody>
        <w:p w:rsidR="004603B6" w:rsidRDefault="004603B6" w:rsidP="004603B6">
          <w:pPr>
            <w:pStyle w:val="F5B71D752EC16F47A072C31414B49A2B"/>
          </w:pPr>
          <w:r w:rsidRPr="00EF4FF8">
            <w:rPr>
              <w:rStyle w:val="PlaceholderText"/>
            </w:rPr>
            <w:t>Click or tap here to enter text.</w:t>
          </w:r>
        </w:p>
      </w:docPartBody>
    </w:docPart>
    <w:docPart>
      <w:docPartPr>
        <w:name w:val="2848B016AF1F5F4FA49944FD9B4D1C59"/>
        <w:category>
          <w:name w:val="General"/>
          <w:gallery w:val="placeholder"/>
        </w:category>
        <w:types>
          <w:type w:val="bbPlcHdr"/>
        </w:types>
        <w:behaviors>
          <w:behavior w:val="content"/>
        </w:behaviors>
        <w:guid w:val="{49B5A4F4-2248-134A-8567-097848F77751}"/>
      </w:docPartPr>
      <w:docPartBody>
        <w:p w:rsidR="004603B6" w:rsidRDefault="004603B6" w:rsidP="004603B6">
          <w:pPr>
            <w:pStyle w:val="2848B016AF1F5F4FA49944FD9B4D1C59"/>
          </w:pPr>
          <w:r w:rsidRPr="00EF4FF8">
            <w:rPr>
              <w:rStyle w:val="PlaceholderText"/>
            </w:rPr>
            <w:t>Click or tap here to enter text.</w:t>
          </w:r>
        </w:p>
      </w:docPartBody>
    </w:docPart>
    <w:docPart>
      <w:docPartPr>
        <w:name w:val="EE8AE1317DDA7E42832B525D14685A85"/>
        <w:category>
          <w:name w:val="General"/>
          <w:gallery w:val="placeholder"/>
        </w:category>
        <w:types>
          <w:type w:val="bbPlcHdr"/>
        </w:types>
        <w:behaviors>
          <w:behavior w:val="content"/>
        </w:behaviors>
        <w:guid w:val="{61DB70FE-6031-3349-9D74-51DC26BAD915}"/>
      </w:docPartPr>
      <w:docPartBody>
        <w:p w:rsidR="004603B6" w:rsidRDefault="004603B6" w:rsidP="004603B6">
          <w:pPr>
            <w:pStyle w:val="EE8AE1317DDA7E42832B525D14685A85"/>
          </w:pPr>
          <w:r w:rsidRPr="00EF4FF8">
            <w:rPr>
              <w:rStyle w:val="PlaceholderText"/>
            </w:rPr>
            <w:t>Click or tap here to enter text.</w:t>
          </w:r>
        </w:p>
      </w:docPartBody>
    </w:docPart>
    <w:docPart>
      <w:docPartPr>
        <w:name w:val="639FFD8E224DD245A54BB8BFD0673D4E"/>
        <w:category>
          <w:name w:val="General"/>
          <w:gallery w:val="placeholder"/>
        </w:category>
        <w:types>
          <w:type w:val="bbPlcHdr"/>
        </w:types>
        <w:behaviors>
          <w:behavior w:val="content"/>
        </w:behaviors>
        <w:guid w:val="{075FD29C-41CB-694D-9982-9B2744E9ABCC}"/>
      </w:docPartPr>
      <w:docPartBody>
        <w:p w:rsidR="004603B6" w:rsidRDefault="004603B6" w:rsidP="004603B6">
          <w:pPr>
            <w:pStyle w:val="639FFD8E224DD245A54BB8BFD0673D4E"/>
          </w:pPr>
          <w:r w:rsidRPr="00EF4FF8">
            <w:rPr>
              <w:rStyle w:val="PlaceholderText"/>
            </w:rPr>
            <w:t>Click or tap here to enter text.</w:t>
          </w:r>
        </w:p>
      </w:docPartBody>
    </w:docPart>
    <w:docPart>
      <w:docPartPr>
        <w:name w:val="E67A7AB16F3BC744A922FEA4B2BE6E93"/>
        <w:category>
          <w:name w:val="General"/>
          <w:gallery w:val="placeholder"/>
        </w:category>
        <w:types>
          <w:type w:val="bbPlcHdr"/>
        </w:types>
        <w:behaviors>
          <w:behavior w:val="content"/>
        </w:behaviors>
        <w:guid w:val="{ABDFB90D-6659-614A-BFAB-22797DEC8176}"/>
      </w:docPartPr>
      <w:docPartBody>
        <w:p w:rsidR="004603B6" w:rsidRDefault="004603B6" w:rsidP="004603B6">
          <w:pPr>
            <w:pStyle w:val="E67A7AB16F3BC744A922FEA4B2BE6E93"/>
          </w:pPr>
          <w:r w:rsidRPr="00EF4FF8">
            <w:rPr>
              <w:rStyle w:val="PlaceholderText"/>
            </w:rPr>
            <w:t>Click or tap here to enter text.</w:t>
          </w:r>
        </w:p>
      </w:docPartBody>
    </w:docPart>
    <w:docPart>
      <w:docPartPr>
        <w:name w:val="52E1812EEA57CB4EA7D95D89918C7C1E"/>
        <w:category>
          <w:name w:val="General"/>
          <w:gallery w:val="placeholder"/>
        </w:category>
        <w:types>
          <w:type w:val="bbPlcHdr"/>
        </w:types>
        <w:behaviors>
          <w:behavior w:val="content"/>
        </w:behaviors>
        <w:guid w:val="{AE052F27-FE28-4A45-82CE-8947D0A10676}"/>
      </w:docPartPr>
      <w:docPartBody>
        <w:p w:rsidR="004603B6" w:rsidRDefault="004603B6" w:rsidP="004603B6">
          <w:pPr>
            <w:pStyle w:val="52E1812EEA57CB4EA7D95D89918C7C1E"/>
          </w:pPr>
          <w:r w:rsidRPr="00EF4FF8">
            <w:rPr>
              <w:rStyle w:val="PlaceholderText"/>
            </w:rPr>
            <w:t>Click or tap here to enter text.</w:t>
          </w:r>
        </w:p>
      </w:docPartBody>
    </w:docPart>
    <w:docPart>
      <w:docPartPr>
        <w:name w:val="F5482F8B71BF4141B497E9DE2459E7D5"/>
        <w:category>
          <w:name w:val="General"/>
          <w:gallery w:val="placeholder"/>
        </w:category>
        <w:types>
          <w:type w:val="bbPlcHdr"/>
        </w:types>
        <w:behaviors>
          <w:behavior w:val="content"/>
        </w:behaviors>
        <w:guid w:val="{1780F3B6-B18D-7449-ADDE-4C236ED8422A}"/>
      </w:docPartPr>
      <w:docPartBody>
        <w:p w:rsidR="004603B6" w:rsidRDefault="004603B6" w:rsidP="004603B6">
          <w:pPr>
            <w:pStyle w:val="F5482F8B71BF4141B497E9DE2459E7D5"/>
          </w:pPr>
          <w:r w:rsidRPr="00EF4FF8">
            <w:rPr>
              <w:rStyle w:val="PlaceholderText"/>
            </w:rPr>
            <w:t>Click or tap here to enter text.</w:t>
          </w:r>
        </w:p>
      </w:docPartBody>
    </w:docPart>
    <w:docPart>
      <w:docPartPr>
        <w:name w:val="FBDFE2DBC03CC549B2D43D7412673103"/>
        <w:category>
          <w:name w:val="General"/>
          <w:gallery w:val="placeholder"/>
        </w:category>
        <w:types>
          <w:type w:val="bbPlcHdr"/>
        </w:types>
        <w:behaviors>
          <w:behavior w:val="content"/>
        </w:behaviors>
        <w:guid w:val="{9E8B8401-18C4-5A43-971E-D38E2666715A}"/>
      </w:docPartPr>
      <w:docPartBody>
        <w:p w:rsidR="004603B6" w:rsidRDefault="004603B6" w:rsidP="004603B6">
          <w:pPr>
            <w:pStyle w:val="FBDFE2DBC03CC549B2D43D7412673103"/>
          </w:pPr>
          <w:r w:rsidRPr="00EF4FF8">
            <w:rPr>
              <w:rStyle w:val="PlaceholderText"/>
            </w:rPr>
            <w:t>Click or tap here to enter text.</w:t>
          </w:r>
        </w:p>
      </w:docPartBody>
    </w:docPart>
    <w:docPart>
      <w:docPartPr>
        <w:name w:val="8A29DCCB54617F4493B538972A85D7D6"/>
        <w:category>
          <w:name w:val="General"/>
          <w:gallery w:val="placeholder"/>
        </w:category>
        <w:types>
          <w:type w:val="bbPlcHdr"/>
        </w:types>
        <w:behaviors>
          <w:behavior w:val="content"/>
        </w:behaviors>
        <w:guid w:val="{5C3522E0-D156-3145-9D81-84EC82196963}"/>
      </w:docPartPr>
      <w:docPartBody>
        <w:p w:rsidR="004603B6" w:rsidRDefault="004603B6" w:rsidP="004603B6">
          <w:pPr>
            <w:pStyle w:val="8A29DCCB54617F4493B538972A85D7D6"/>
          </w:pPr>
          <w:r w:rsidRPr="00EF4FF8">
            <w:rPr>
              <w:rStyle w:val="PlaceholderText"/>
            </w:rPr>
            <w:t>Click or tap here to enter text.</w:t>
          </w:r>
        </w:p>
      </w:docPartBody>
    </w:docPart>
    <w:docPart>
      <w:docPartPr>
        <w:name w:val="F8C59E18A0AA8B47B60242833B338671"/>
        <w:category>
          <w:name w:val="General"/>
          <w:gallery w:val="placeholder"/>
        </w:category>
        <w:types>
          <w:type w:val="bbPlcHdr"/>
        </w:types>
        <w:behaviors>
          <w:behavior w:val="content"/>
        </w:behaviors>
        <w:guid w:val="{715094B6-9AFD-9D4C-8CB2-62BBDB179C97}"/>
      </w:docPartPr>
      <w:docPartBody>
        <w:p w:rsidR="004603B6" w:rsidRDefault="004603B6" w:rsidP="004603B6">
          <w:pPr>
            <w:pStyle w:val="F8C59E18A0AA8B47B60242833B338671"/>
          </w:pPr>
          <w:r w:rsidRPr="00EF4FF8">
            <w:rPr>
              <w:rStyle w:val="PlaceholderText"/>
            </w:rPr>
            <w:t>Click or tap here to enter text.</w:t>
          </w:r>
        </w:p>
      </w:docPartBody>
    </w:docPart>
    <w:docPart>
      <w:docPartPr>
        <w:name w:val="D70C6B10F440C040BF995B650D9344D0"/>
        <w:category>
          <w:name w:val="General"/>
          <w:gallery w:val="placeholder"/>
        </w:category>
        <w:types>
          <w:type w:val="bbPlcHdr"/>
        </w:types>
        <w:behaviors>
          <w:behavior w:val="content"/>
        </w:behaviors>
        <w:guid w:val="{022C0693-29C2-B847-A98C-9431800E5434}"/>
      </w:docPartPr>
      <w:docPartBody>
        <w:p w:rsidR="004603B6" w:rsidRDefault="004603B6" w:rsidP="004603B6">
          <w:pPr>
            <w:pStyle w:val="D70C6B10F440C040BF995B650D9344D0"/>
          </w:pPr>
          <w:r w:rsidRPr="00EF4FF8">
            <w:rPr>
              <w:rStyle w:val="PlaceholderText"/>
            </w:rPr>
            <w:t>Click or tap here to enter text.</w:t>
          </w:r>
        </w:p>
      </w:docPartBody>
    </w:docPart>
    <w:docPart>
      <w:docPartPr>
        <w:name w:val="E5233CEE77136B4480F19D17DFE8EC62"/>
        <w:category>
          <w:name w:val="General"/>
          <w:gallery w:val="placeholder"/>
        </w:category>
        <w:types>
          <w:type w:val="bbPlcHdr"/>
        </w:types>
        <w:behaviors>
          <w:behavior w:val="content"/>
        </w:behaviors>
        <w:guid w:val="{EDDAB899-B79C-7F4F-9721-037578263719}"/>
      </w:docPartPr>
      <w:docPartBody>
        <w:p w:rsidR="004603B6" w:rsidRDefault="004603B6" w:rsidP="004603B6">
          <w:pPr>
            <w:pStyle w:val="E5233CEE77136B4480F19D17DFE8EC62"/>
          </w:pPr>
          <w:r w:rsidRPr="00EF4FF8">
            <w:rPr>
              <w:rStyle w:val="PlaceholderText"/>
            </w:rPr>
            <w:t>Click or tap here to enter text.</w:t>
          </w:r>
        </w:p>
      </w:docPartBody>
    </w:docPart>
    <w:docPart>
      <w:docPartPr>
        <w:name w:val="EDB0A84B78689A4F9BFD3F7E893815B0"/>
        <w:category>
          <w:name w:val="General"/>
          <w:gallery w:val="placeholder"/>
        </w:category>
        <w:types>
          <w:type w:val="bbPlcHdr"/>
        </w:types>
        <w:behaviors>
          <w:behavior w:val="content"/>
        </w:behaviors>
        <w:guid w:val="{0A265890-6E75-2D4B-95E9-970B61C24573}"/>
      </w:docPartPr>
      <w:docPartBody>
        <w:p w:rsidR="004603B6" w:rsidRDefault="004603B6" w:rsidP="004603B6">
          <w:pPr>
            <w:pStyle w:val="EDB0A84B78689A4F9BFD3F7E893815B0"/>
          </w:pPr>
          <w:r w:rsidRPr="00EF4FF8">
            <w:rPr>
              <w:rStyle w:val="PlaceholderText"/>
            </w:rPr>
            <w:t>Click or tap here to enter text.</w:t>
          </w:r>
        </w:p>
      </w:docPartBody>
    </w:docPart>
    <w:docPart>
      <w:docPartPr>
        <w:name w:val="E30F2E986F896C4696C59E4E4A54408A"/>
        <w:category>
          <w:name w:val="General"/>
          <w:gallery w:val="placeholder"/>
        </w:category>
        <w:types>
          <w:type w:val="bbPlcHdr"/>
        </w:types>
        <w:behaviors>
          <w:behavior w:val="content"/>
        </w:behaviors>
        <w:guid w:val="{68D3CDEC-2533-C34E-ADB5-F7F29E921E61}"/>
      </w:docPartPr>
      <w:docPartBody>
        <w:p w:rsidR="004603B6" w:rsidRDefault="004603B6" w:rsidP="004603B6">
          <w:pPr>
            <w:pStyle w:val="E30F2E986F896C4696C59E4E4A54408A"/>
          </w:pPr>
          <w:r w:rsidRPr="00EF4FF8">
            <w:rPr>
              <w:rStyle w:val="PlaceholderText"/>
            </w:rPr>
            <w:t>Click or tap here to enter text.</w:t>
          </w:r>
        </w:p>
      </w:docPartBody>
    </w:docPart>
    <w:docPart>
      <w:docPartPr>
        <w:name w:val="FA5368BACB736240A07FA6D4A6056F6B"/>
        <w:category>
          <w:name w:val="General"/>
          <w:gallery w:val="placeholder"/>
        </w:category>
        <w:types>
          <w:type w:val="bbPlcHdr"/>
        </w:types>
        <w:behaviors>
          <w:behavior w:val="content"/>
        </w:behaviors>
        <w:guid w:val="{46A31A8D-05A7-064E-8C41-85042FBC5E9F}"/>
      </w:docPartPr>
      <w:docPartBody>
        <w:p w:rsidR="004603B6" w:rsidRDefault="004603B6" w:rsidP="004603B6">
          <w:pPr>
            <w:pStyle w:val="FA5368BACB736240A07FA6D4A6056F6B"/>
          </w:pPr>
          <w:r w:rsidRPr="00EF4FF8">
            <w:rPr>
              <w:rStyle w:val="PlaceholderText"/>
            </w:rPr>
            <w:t>Click or tap here to enter text.</w:t>
          </w:r>
        </w:p>
      </w:docPartBody>
    </w:docPart>
    <w:docPart>
      <w:docPartPr>
        <w:name w:val="9740B7CFBA119F499CA59C14CEA8CDD3"/>
        <w:category>
          <w:name w:val="General"/>
          <w:gallery w:val="placeholder"/>
        </w:category>
        <w:types>
          <w:type w:val="bbPlcHdr"/>
        </w:types>
        <w:behaviors>
          <w:behavior w:val="content"/>
        </w:behaviors>
        <w:guid w:val="{61BD6EF3-A8FA-D349-9BE3-304D0365808E}"/>
      </w:docPartPr>
      <w:docPartBody>
        <w:p w:rsidR="004603B6" w:rsidRDefault="004603B6" w:rsidP="004603B6">
          <w:pPr>
            <w:pStyle w:val="9740B7CFBA119F499CA59C14CEA8CDD3"/>
          </w:pPr>
          <w:r w:rsidRPr="00EF4FF8">
            <w:rPr>
              <w:rStyle w:val="PlaceholderText"/>
            </w:rPr>
            <w:t>Click or tap here to enter text.</w:t>
          </w:r>
        </w:p>
      </w:docPartBody>
    </w:docPart>
    <w:docPart>
      <w:docPartPr>
        <w:name w:val="68543219F2DE6646B955AEDB2B1526E9"/>
        <w:category>
          <w:name w:val="General"/>
          <w:gallery w:val="placeholder"/>
        </w:category>
        <w:types>
          <w:type w:val="bbPlcHdr"/>
        </w:types>
        <w:behaviors>
          <w:behavior w:val="content"/>
        </w:behaviors>
        <w:guid w:val="{965CB45A-25E6-9248-BA93-A503F8B18ABF}"/>
      </w:docPartPr>
      <w:docPartBody>
        <w:p w:rsidR="004603B6" w:rsidRDefault="004603B6" w:rsidP="004603B6">
          <w:pPr>
            <w:pStyle w:val="68543219F2DE6646B955AEDB2B1526E9"/>
          </w:pPr>
          <w:r w:rsidRPr="00EF4FF8">
            <w:rPr>
              <w:rStyle w:val="PlaceholderText"/>
            </w:rPr>
            <w:t>Click or tap here to enter text.</w:t>
          </w:r>
        </w:p>
      </w:docPartBody>
    </w:docPart>
    <w:docPart>
      <w:docPartPr>
        <w:name w:val="5636649A606C4E4EBCB883BA7694D3B9"/>
        <w:category>
          <w:name w:val="General"/>
          <w:gallery w:val="placeholder"/>
        </w:category>
        <w:types>
          <w:type w:val="bbPlcHdr"/>
        </w:types>
        <w:behaviors>
          <w:behavior w:val="content"/>
        </w:behaviors>
        <w:guid w:val="{A359632E-8E2B-454B-8107-F29F79B0A2DD}"/>
      </w:docPartPr>
      <w:docPartBody>
        <w:p w:rsidR="004603B6" w:rsidRDefault="004603B6" w:rsidP="004603B6">
          <w:pPr>
            <w:pStyle w:val="5636649A606C4E4EBCB883BA7694D3B9"/>
          </w:pPr>
          <w:r w:rsidRPr="00EF4FF8">
            <w:rPr>
              <w:rStyle w:val="PlaceholderText"/>
            </w:rPr>
            <w:t>Click or tap here to enter text.</w:t>
          </w:r>
        </w:p>
      </w:docPartBody>
    </w:docPart>
    <w:docPart>
      <w:docPartPr>
        <w:name w:val="1DC678769B768A4389859A11BDBBDAA4"/>
        <w:category>
          <w:name w:val="General"/>
          <w:gallery w:val="placeholder"/>
        </w:category>
        <w:types>
          <w:type w:val="bbPlcHdr"/>
        </w:types>
        <w:behaviors>
          <w:behavior w:val="content"/>
        </w:behaviors>
        <w:guid w:val="{681422C2-F8FF-874E-A8B6-87917641BBBB}"/>
      </w:docPartPr>
      <w:docPartBody>
        <w:p w:rsidR="004603B6" w:rsidRDefault="004603B6" w:rsidP="004603B6">
          <w:pPr>
            <w:pStyle w:val="1DC678769B768A4389859A11BDBBDAA4"/>
          </w:pPr>
          <w:r w:rsidRPr="00EF4FF8">
            <w:rPr>
              <w:rStyle w:val="PlaceholderText"/>
            </w:rPr>
            <w:t>Click or tap here to enter text.</w:t>
          </w:r>
        </w:p>
      </w:docPartBody>
    </w:docPart>
    <w:docPart>
      <w:docPartPr>
        <w:name w:val="ECBD74FC743970488AFDEC8E3FC39F40"/>
        <w:category>
          <w:name w:val="General"/>
          <w:gallery w:val="placeholder"/>
        </w:category>
        <w:types>
          <w:type w:val="bbPlcHdr"/>
        </w:types>
        <w:behaviors>
          <w:behavior w:val="content"/>
        </w:behaviors>
        <w:guid w:val="{74F4AE96-08EB-B140-BAC4-76616E3BDA3C}"/>
      </w:docPartPr>
      <w:docPartBody>
        <w:p w:rsidR="004603B6" w:rsidRDefault="004603B6" w:rsidP="004603B6">
          <w:pPr>
            <w:pStyle w:val="ECBD74FC743970488AFDEC8E3FC39F40"/>
          </w:pPr>
          <w:r w:rsidRPr="00EF4FF8">
            <w:rPr>
              <w:rStyle w:val="PlaceholderText"/>
            </w:rPr>
            <w:t>Click or tap here to enter text.</w:t>
          </w:r>
        </w:p>
      </w:docPartBody>
    </w:docPart>
    <w:docPart>
      <w:docPartPr>
        <w:name w:val="0D3ADAD0EFE93B46818962CFB553DA14"/>
        <w:category>
          <w:name w:val="General"/>
          <w:gallery w:val="placeholder"/>
        </w:category>
        <w:types>
          <w:type w:val="bbPlcHdr"/>
        </w:types>
        <w:behaviors>
          <w:behavior w:val="content"/>
        </w:behaviors>
        <w:guid w:val="{BDA1F0F1-21DA-1D41-BF95-40C9AAEA9D02}"/>
      </w:docPartPr>
      <w:docPartBody>
        <w:p w:rsidR="004603B6" w:rsidRDefault="004603B6" w:rsidP="004603B6">
          <w:pPr>
            <w:pStyle w:val="0D3ADAD0EFE93B46818962CFB553DA14"/>
          </w:pPr>
          <w:r w:rsidRPr="00EF4FF8">
            <w:rPr>
              <w:rStyle w:val="PlaceholderText"/>
            </w:rPr>
            <w:t>Click or tap here to enter text.</w:t>
          </w:r>
        </w:p>
      </w:docPartBody>
    </w:docPart>
    <w:docPart>
      <w:docPartPr>
        <w:name w:val="8536DC36C5BD274E918349FC7D512DC8"/>
        <w:category>
          <w:name w:val="General"/>
          <w:gallery w:val="placeholder"/>
        </w:category>
        <w:types>
          <w:type w:val="bbPlcHdr"/>
        </w:types>
        <w:behaviors>
          <w:behavior w:val="content"/>
        </w:behaviors>
        <w:guid w:val="{8CAEE064-D244-EF4B-8B9B-DF5A8A567507}"/>
      </w:docPartPr>
      <w:docPartBody>
        <w:p w:rsidR="004603B6" w:rsidRDefault="004603B6" w:rsidP="004603B6">
          <w:pPr>
            <w:pStyle w:val="8536DC36C5BD274E918349FC7D512DC8"/>
          </w:pPr>
          <w:r w:rsidRPr="00EF4FF8">
            <w:rPr>
              <w:rStyle w:val="PlaceholderText"/>
            </w:rPr>
            <w:t>Click or tap here to enter text.</w:t>
          </w:r>
        </w:p>
      </w:docPartBody>
    </w:docPart>
    <w:docPart>
      <w:docPartPr>
        <w:name w:val="5EA930089FD418478E5C604246F42A4D"/>
        <w:category>
          <w:name w:val="General"/>
          <w:gallery w:val="placeholder"/>
        </w:category>
        <w:types>
          <w:type w:val="bbPlcHdr"/>
        </w:types>
        <w:behaviors>
          <w:behavior w:val="content"/>
        </w:behaviors>
        <w:guid w:val="{78F65918-7771-B141-BCE3-8CEC11E0FAB9}"/>
      </w:docPartPr>
      <w:docPartBody>
        <w:p w:rsidR="004603B6" w:rsidRDefault="004603B6" w:rsidP="004603B6">
          <w:pPr>
            <w:pStyle w:val="5EA930089FD418478E5C604246F42A4D"/>
          </w:pPr>
          <w:r w:rsidRPr="00EF4FF8">
            <w:rPr>
              <w:rStyle w:val="PlaceholderText"/>
            </w:rPr>
            <w:t>Click or tap here to enter text.</w:t>
          </w:r>
        </w:p>
      </w:docPartBody>
    </w:docPart>
    <w:docPart>
      <w:docPartPr>
        <w:name w:val="35C6B78E0685574ABED44473CD990D8D"/>
        <w:category>
          <w:name w:val="General"/>
          <w:gallery w:val="placeholder"/>
        </w:category>
        <w:types>
          <w:type w:val="bbPlcHdr"/>
        </w:types>
        <w:behaviors>
          <w:behavior w:val="content"/>
        </w:behaviors>
        <w:guid w:val="{BA2C5F17-92BA-AF4E-AE8F-5F03294B49E2}"/>
      </w:docPartPr>
      <w:docPartBody>
        <w:p w:rsidR="004603B6" w:rsidRDefault="004603B6" w:rsidP="004603B6">
          <w:pPr>
            <w:pStyle w:val="35C6B78E0685574ABED44473CD990D8D"/>
          </w:pPr>
          <w:r w:rsidRPr="00EF4FF8">
            <w:rPr>
              <w:rStyle w:val="PlaceholderText"/>
            </w:rPr>
            <w:t>Click or tap here to enter text.</w:t>
          </w:r>
        </w:p>
      </w:docPartBody>
    </w:docPart>
    <w:docPart>
      <w:docPartPr>
        <w:name w:val="9182B4C4B09D3847B8180E252CB7B6AE"/>
        <w:category>
          <w:name w:val="General"/>
          <w:gallery w:val="placeholder"/>
        </w:category>
        <w:types>
          <w:type w:val="bbPlcHdr"/>
        </w:types>
        <w:behaviors>
          <w:behavior w:val="content"/>
        </w:behaviors>
        <w:guid w:val="{D9828593-306A-824F-B903-978A95A57D4A}"/>
      </w:docPartPr>
      <w:docPartBody>
        <w:p w:rsidR="004603B6" w:rsidRDefault="004603B6" w:rsidP="004603B6">
          <w:pPr>
            <w:pStyle w:val="9182B4C4B09D3847B8180E252CB7B6AE"/>
          </w:pPr>
          <w:r w:rsidRPr="00EF4FF8">
            <w:rPr>
              <w:rStyle w:val="PlaceholderText"/>
            </w:rPr>
            <w:t>Click or tap here to enter text.</w:t>
          </w:r>
        </w:p>
      </w:docPartBody>
    </w:docPart>
    <w:docPart>
      <w:docPartPr>
        <w:name w:val="92B41D4CF1907A4994DD1A71BB925837"/>
        <w:category>
          <w:name w:val="General"/>
          <w:gallery w:val="placeholder"/>
        </w:category>
        <w:types>
          <w:type w:val="bbPlcHdr"/>
        </w:types>
        <w:behaviors>
          <w:behavior w:val="content"/>
        </w:behaviors>
        <w:guid w:val="{91E47E78-C133-FE44-A153-6BB5D4771B25}"/>
      </w:docPartPr>
      <w:docPartBody>
        <w:p w:rsidR="004603B6" w:rsidRDefault="004603B6" w:rsidP="004603B6">
          <w:pPr>
            <w:pStyle w:val="92B41D4CF1907A4994DD1A71BB925837"/>
          </w:pPr>
          <w:r w:rsidRPr="00EF4FF8">
            <w:rPr>
              <w:rStyle w:val="PlaceholderText"/>
            </w:rPr>
            <w:t>Click or tap here to enter text.</w:t>
          </w:r>
        </w:p>
      </w:docPartBody>
    </w:docPart>
    <w:docPart>
      <w:docPartPr>
        <w:name w:val="ECFB14480F9D1442AA1937742D58B683"/>
        <w:category>
          <w:name w:val="General"/>
          <w:gallery w:val="placeholder"/>
        </w:category>
        <w:types>
          <w:type w:val="bbPlcHdr"/>
        </w:types>
        <w:behaviors>
          <w:behavior w:val="content"/>
        </w:behaviors>
        <w:guid w:val="{E3845363-262E-C247-A341-58FC9064CB31}"/>
      </w:docPartPr>
      <w:docPartBody>
        <w:p w:rsidR="004603B6" w:rsidRDefault="004603B6" w:rsidP="004603B6">
          <w:pPr>
            <w:pStyle w:val="ECFB14480F9D1442AA1937742D58B683"/>
          </w:pPr>
          <w:r w:rsidRPr="00EF4FF8">
            <w:rPr>
              <w:rStyle w:val="PlaceholderText"/>
            </w:rPr>
            <w:t>Click or tap here to enter text.</w:t>
          </w:r>
        </w:p>
      </w:docPartBody>
    </w:docPart>
    <w:docPart>
      <w:docPartPr>
        <w:name w:val="F8E9A9880ECD3D42AF007881ED3785D1"/>
        <w:category>
          <w:name w:val="General"/>
          <w:gallery w:val="placeholder"/>
        </w:category>
        <w:types>
          <w:type w:val="bbPlcHdr"/>
        </w:types>
        <w:behaviors>
          <w:behavior w:val="content"/>
        </w:behaviors>
        <w:guid w:val="{B45A1683-CA52-E14B-9F4A-BE49211E931C}"/>
      </w:docPartPr>
      <w:docPartBody>
        <w:p w:rsidR="004603B6" w:rsidRDefault="004603B6" w:rsidP="004603B6">
          <w:pPr>
            <w:pStyle w:val="F8E9A9880ECD3D42AF007881ED3785D1"/>
          </w:pPr>
          <w:r w:rsidRPr="00EF4FF8">
            <w:rPr>
              <w:rStyle w:val="PlaceholderText"/>
            </w:rPr>
            <w:t>Click or tap here to enter text.</w:t>
          </w:r>
        </w:p>
      </w:docPartBody>
    </w:docPart>
    <w:docPart>
      <w:docPartPr>
        <w:name w:val="A2FA59E003B8594DB2E53312043EBA03"/>
        <w:category>
          <w:name w:val="General"/>
          <w:gallery w:val="placeholder"/>
        </w:category>
        <w:types>
          <w:type w:val="bbPlcHdr"/>
        </w:types>
        <w:behaviors>
          <w:behavior w:val="content"/>
        </w:behaviors>
        <w:guid w:val="{FCB328DE-7210-8D4E-A469-97B1C5229DD5}"/>
      </w:docPartPr>
      <w:docPartBody>
        <w:p w:rsidR="004603B6" w:rsidRDefault="004603B6" w:rsidP="004603B6">
          <w:pPr>
            <w:pStyle w:val="A2FA59E003B8594DB2E53312043EBA03"/>
          </w:pPr>
          <w:r w:rsidRPr="00EF4FF8">
            <w:rPr>
              <w:rStyle w:val="PlaceholderText"/>
            </w:rPr>
            <w:t>Click or tap here to enter text.</w:t>
          </w:r>
        </w:p>
      </w:docPartBody>
    </w:docPart>
    <w:docPart>
      <w:docPartPr>
        <w:name w:val="2EC7D01B305A584A88053A7535CB4E13"/>
        <w:category>
          <w:name w:val="General"/>
          <w:gallery w:val="placeholder"/>
        </w:category>
        <w:types>
          <w:type w:val="bbPlcHdr"/>
        </w:types>
        <w:behaviors>
          <w:behavior w:val="content"/>
        </w:behaviors>
        <w:guid w:val="{784968CA-0628-5C49-B6FC-2C7648A45717}"/>
      </w:docPartPr>
      <w:docPartBody>
        <w:p w:rsidR="004603B6" w:rsidRDefault="004603B6" w:rsidP="004603B6">
          <w:pPr>
            <w:pStyle w:val="2EC7D01B305A584A88053A7535CB4E13"/>
          </w:pPr>
          <w:r w:rsidRPr="00EF4FF8">
            <w:rPr>
              <w:rStyle w:val="PlaceholderText"/>
            </w:rPr>
            <w:t>Click or tap here to enter text.</w:t>
          </w:r>
        </w:p>
      </w:docPartBody>
    </w:docPart>
    <w:docPart>
      <w:docPartPr>
        <w:name w:val="B8A3E3544AC594479CCE37616E225263"/>
        <w:category>
          <w:name w:val="General"/>
          <w:gallery w:val="placeholder"/>
        </w:category>
        <w:types>
          <w:type w:val="bbPlcHdr"/>
        </w:types>
        <w:behaviors>
          <w:behavior w:val="content"/>
        </w:behaviors>
        <w:guid w:val="{F7D13AB0-828B-FA44-9AF6-093956B34B6D}"/>
      </w:docPartPr>
      <w:docPartBody>
        <w:p w:rsidR="004603B6" w:rsidRDefault="004603B6" w:rsidP="004603B6">
          <w:pPr>
            <w:pStyle w:val="B8A3E3544AC594479CCE37616E225263"/>
          </w:pPr>
          <w:r w:rsidRPr="00EF4FF8">
            <w:rPr>
              <w:rStyle w:val="PlaceholderText"/>
            </w:rPr>
            <w:t>Click or tap here to enter text.</w:t>
          </w:r>
        </w:p>
      </w:docPartBody>
    </w:docPart>
    <w:docPart>
      <w:docPartPr>
        <w:name w:val="D9A6E89D11116B4B86FD4F85B910557E"/>
        <w:category>
          <w:name w:val="General"/>
          <w:gallery w:val="placeholder"/>
        </w:category>
        <w:types>
          <w:type w:val="bbPlcHdr"/>
        </w:types>
        <w:behaviors>
          <w:behavior w:val="content"/>
        </w:behaviors>
        <w:guid w:val="{5081B52E-EDD6-5E48-9C38-AED6FC5E6425}"/>
      </w:docPartPr>
      <w:docPartBody>
        <w:p w:rsidR="004603B6" w:rsidRDefault="004603B6" w:rsidP="004603B6">
          <w:pPr>
            <w:pStyle w:val="D9A6E89D11116B4B86FD4F85B910557E"/>
          </w:pPr>
          <w:r w:rsidRPr="00EF4FF8">
            <w:rPr>
              <w:rStyle w:val="PlaceholderText"/>
            </w:rPr>
            <w:t>Click or tap here to enter text.</w:t>
          </w:r>
        </w:p>
      </w:docPartBody>
    </w:docPart>
    <w:docPart>
      <w:docPartPr>
        <w:name w:val="B882F37A3DE0D545B6219052A872431F"/>
        <w:category>
          <w:name w:val="General"/>
          <w:gallery w:val="placeholder"/>
        </w:category>
        <w:types>
          <w:type w:val="bbPlcHdr"/>
        </w:types>
        <w:behaviors>
          <w:behavior w:val="content"/>
        </w:behaviors>
        <w:guid w:val="{D53D1731-AD11-E949-BE62-30F72028EBE3}"/>
      </w:docPartPr>
      <w:docPartBody>
        <w:p w:rsidR="004603B6" w:rsidRDefault="004603B6" w:rsidP="004603B6">
          <w:pPr>
            <w:pStyle w:val="B882F37A3DE0D545B6219052A872431F"/>
          </w:pPr>
          <w:r w:rsidRPr="00EF4FF8">
            <w:rPr>
              <w:rStyle w:val="PlaceholderText"/>
            </w:rPr>
            <w:t>Click or tap here to enter text.</w:t>
          </w:r>
        </w:p>
      </w:docPartBody>
    </w:docPart>
    <w:docPart>
      <w:docPartPr>
        <w:name w:val="6B7B58A25241944C91C3B2E57B07CE32"/>
        <w:category>
          <w:name w:val="General"/>
          <w:gallery w:val="placeholder"/>
        </w:category>
        <w:types>
          <w:type w:val="bbPlcHdr"/>
        </w:types>
        <w:behaviors>
          <w:behavior w:val="content"/>
        </w:behaviors>
        <w:guid w:val="{C399FE1C-67D7-CD4F-B437-CE9885112305}"/>
      </w:docPartPr>
      <w:docPartBody>
        <w:p w:rsidR="004603B6" w:rsidRDefault="004603B6" w:rsidP="004603B6">
          <w:pPr>
            <w:pStyle w:val="6B7B58A25241944C91C3B2E57B07CE32"/>
          </w:pPr>
          <w:r w:rsidRPr="00EF4FF8">
            <w:rPr>
              <w:rStyle w:val="PlaceholderText"/>
            </w:rPr>
            <w:t>Click or tap here to enter text.</w:t>
          </w:r>
        </w:p>
      </w:docPartBody>
    </w:docPart>
    <w:docPart>
      <w:docPartPr>
        <w:name w:val="C88652B30057DC4FBB266CD7938EB79C"/>
        <w:category>
          <w:name w:val="General"/>
          <w:gallery w:val="placeholder"/>
        </w:category>
        <w:types>
          <w:type w:val="bbPlcHdr"/>
        </w:types>
        <w:behaviors>
          <w:behavior w:val="content"/>
        </w:behaviors>
        <w:guid w:val="{80E09ABD-F2DE-E640-A085-023D23026EEF}"/>
      </w:docPartPr>
      <w:docPartBody>
        <w:p w:rsidR="004603B6" w:rsidRDefault="004603B6" w:rsidP="004603B6">
          <w:pPr>
            <w:pStyle w:val="C88652B30057DC4FBB266CD7938EB79C"/>
          </w:pPr>
          <w:r w:rsidRPr="00EF4FF8">
            <w:rPr>
              <w:rStyle w:val="PlaceholderText"/>
            </w:rPr>
            <w:t>Click or tap here to enter text.</w:t>
          </w:r>
        </w:p>
      </w:docPartBody>
    </w:docPart>
    <w:docPart>
      <w:docPartPr>
        <w:name w:val="07CC4766AD6A7448B52220890EE2B430"/>
        <w:category>
          <w:name w:val="General"/>
          <w:gallery w:val="placeholder"/>
        </w:category>
        <w:types>
          <w:type w:val="bbPlcHdr"/>
        </w:types>
        <w:behaviors>
          <w:behavior w:val="content"/>
        </w:behaviors>
        <w:guid w:val="{1C46F72F-4864-D84E-946F-B0E12CC98D48}"/>
      </w:docPartPr>
      <w:docPartBody>
        <w:p w:rsidR="004603B6" w:rsidRDefault="004603B6" w:rsidP="004603B6">
          <w:pPr>
            <w:pStyle w:val="07CC4766AD6A7448B52220890EE2B430"/>
          </w:pPr>
          <w:r w:rsidRPr="00EF4FF8">
            <w:rPr>
              <w:rStyle w:val="PlaceholderText"/>
            </w:rPr>
            <w:t>Click or tap here to enter text.</w:t>
          </w:r>
        </w:p>
      </w:docPartBody>
    </w:docPart>
    <w:docPart>
      <w:docPartPr>
        <w:name w:val="441E333D24785149A7AC5F72CE4874CF"/>
        <w:category>
          <w:name w:val="General"/>
          <w:gallery w:val="placeholder"/>
        </w:category>
        <w:types>
          <w:type w:val="bbPlcHdr"/>
        </w:types>
        <w:behaviors>
          <w:behavior w:val="content"/>
        </w:behaviors>
        <w:guid w:val="{D48EC893-FAEF-8B40-9209-7907B1A979A2}"/>
      </w:docPartPr>
      <w:docPartBody>
        <w:p w:rsidR="004603B6" w:rsidRDefault="004603B6" w:rsidP="004603B6">
          <w:pPr>
            <w:pStyle w:val="441E333D24785149A7AC5F72CE4874CF"/>
          </w:pPr>
          <w:r w:rsidRPr="00EF4FF8">
            <w:rPr>
              <w:rStyle w:val="PlaceholderText"/>
            </w:rPr>
            <w:t>Click or tap here to enter text.</w:t>
          </w:r>
        </w:p>
      </w:docPartBody>
    </w:docPart>
    <w:docPart>
      <w:docPartPr>
        <w:name w:val="EC40709EDE87BA4F9E8AD4945BE449F7"/>
        <w:category>
          <w:name w:val="General"/>
          <w:gallery w:val="placeholder"/>
        </w:category>
        <w:types>
          <w:type w:val="bbPlcHdr"/>
        </w:types>
        <w:behaviors>
          <w:behavior w:val="content"/>
        </w:behaviors>
        <w:guid w:val="{85371D55-0F2A-C949-A6F6-31EA8A487769}"/>
      </w:docPartPr>
      <w:docPartBody>
        <w:p w:rsidR="004603B6" w:rsidRDefault="004603B6" w:rsidP="004603B6">
          <w:pPr>
            <w:pStyle w:val="EC40709EDE87BA4F9E8AD4945BE449F7"/>
          </w:pPr>
          <w:r w:rsidRPr="00EF4FF8">
            <w:rPr>
              <w:rStyle w:val="PlaceholderText"/>
            </w:rPr>
            <w:t>Click or tap here to enter text.</w:t>
          </w:r>
        </w:p>
      </w:docPartBody>
    </w:docPart>
    <w:docPart>
      <w:docPartPr>
        <w:name w:val="44EC3775236EF14591CD913FE1218281"/>
        <w:category>
          <w:name w:val="General"/>
          <w:gallery w:val="placeholder"/>
        </w:category>
        <w:types>
          <w:type w:val="bbPlcHdr"/>
        </w:types>
        <w:behaviors>
          <w:behavior w:val="content"/>
        </w:behaviors>
        <w:guid w:val="{5655A0AC-8FBF-0F4C-A0AC-C1EF6417D2A2}"/>
      </w:docPartPr>
      <w:docPartBody>
        <w:p w:rsidR="004603B6" w:rsidRDefault="004603B6" w:rsidP="004603B6">
          <w:pPr>
            <w:pStyle w:val="44EC3775236EF14591CD913FE1218281"/>
          </w:pPr>
          <w:r w:rsidRPr="00EF4FF8">
            <w:rPr>
              <w:rStyle w:val="PlaceholderText"/>
            </w:rPr>
            <w:t>Click or tap here to enter text.</w:t>
          </w:r>
        </w:p>
      </w:docPartBody>
    </w:docPart>
    <w:docPart>
      <w:docPartPr>
        <w:name w:val="8A8BC67B6CC43E4AB72725C994E5CC87"/>
        <w:category>
          <w:name w:val="General"/>
          <w:gallery w:val="placeholder"/>
        </w:category>
        <w:types>
          <w:type w:val="bbPlcHdr"/>
        </w:types>
        <w:behaviors>
          <w:behavior w:val="content"/>
        </w:behaviors>
        <w:guid w:val="{70272A06-2B87-764A-B3E4-7354522DEDA4}"/>
      </w:docPartPr>
      <w:docPartBody>
        <w:p w:rsidR="004603B6" w:rsidRDefault="004603B6" w:rsidP="004603B6">
          <w:pPr>
            <w:pStyle w:val="8A8BC67B6CC43E4AB72725C994E5CC87"/>
          </w:pPr>
          <w:r w:rsidRPr="00EF4FF8">
            <w:rPr>
              <w:rStyle w:val="PlaceholderText"/>
            </w:rPr>
            <w:t>Click or tap here to enter text.</w:t>
          </w:r>
        </w:p>
      </w:docPartBody>
    </w:docPart>
    <w:docPart>
      <w:docPartPr>
        <w:name w:val="954C0836F1EF5F43915278E0F4596F5F"/>
        <w:category>
          <w:name w:val="General"/>
          <w:gallery w:val="placeholder"/>
        </w:category>
        <w:types>
          <w:type w:val="bbPlcHdr"/>
        </w:types>
        <w:behaviors>
          <w:behavior w:val="content"/>
        </w:behaviors>
        <w:guid w:val="{938ACA57-2B80-0C47-A0AA-AC6D1DDDC137}"/>
      </w:docPartPr>
      <w:docPartBody>
        <w:p w:rsidR="004603B6" w:rsidRDefault="004603B6" w:rsidP="004603B6">
          <w:pPr>
            <w:pStyle w:val="954C0836F1EF5F43915278E0F4596F5F"/>
          </w:pPr>
          <w:r w:rsidRPr="00EF4FF8">
            <w:rPr>
              <w:rStyle w:val="PlaceholderText"/>
            </w:rPr>
            <w:t>Click or tap here to enter text.</w:t>
          </w:r>
        </w:p>
      </w:docPartBody>
    </w:docPart>
    <w:docPart>
      <w:docPartPr>
        <w:name w:val="CC6572DF73B928409310C22ECE9156DF"/>
        <w:category>
          <w:name w:val="General"/>
          <w:gallery w:val="placeholder"/>
        </w:category>
        <w:types>
          <w:type w:val="bbPlcHdr"/>
        </w:types>
        <w:behaviors>
          <w:behavior w:val="content"/>
        </w:behaviors>
        <w:guid w:val="{4C47EF00-A963-7F43-AECA-64AD9240068D}"/>
      </w:docPartPr>
      <w:docPartBody>
        <w:p w:rsidR="004603B6" w:rsidRDefault="004603B6" w:rsidP="004603B6">
          <w:pPr>
            <w:pStyle w:val="CC6572DF73B928409310C22ECE9156DF"/>
          </w:pPr>
          <w:r w:rsidRPr="00EF4FF8">
            <w:rPr>
              <w:rStyle w:val="PlaceholderText"/>
            </w:rPr>
            <w:t>Click or tap here to enter text.</w:t>
          </w:r>
        </w:p>
      </w:docPartBody>
    </w:docPart>
    <w:docPart>
      <w:docPartPr>
        <w:name w:val="BB29B873DDEFEC4897197F60DC45DBD8"/>
        <w:category>
          <w:name w:val="General"/>
          <w:gallery w:val="placeholder"/>
        </w:category>
        <w:types>
          <w:type w:val="bbPlcHdr"/>
        </w:types>
        <w:behaviors>
          <w:behavior w:val="content"/>
        </w:behaviors>
        <w:guid w:val="{5BF7A278-4693-3046-9C4E-4A527A3B30B1}"/>
      </w:docPartPr>
      <w:docPartBody>
        <w:p w:rsidR="004603B6" w:rsidRDefault="004603B6" w:rsidP="004603B6">
          <w:pPr>
            <w:pStyle w:val="BB29B873DDEFEC4897197F60DC45DBD8"/>
          </w:pPr>
          <w:r w:rsidRPr="00EF4FF8">
            <w:rPr>
              <w:rStyle w:val="PlaceholderText"/>
            </w:rPr>
            <w:t>Click or tap here to enter text.</w:t>
          </w:r>
        </w:p>
      </w:docPartBody>
    </w:docPart>
    <w:docPart>
      <w:docPartPr>
        <w:name w:val="8C62C40B0F2D844E8B2A0CD85EC7019F"/>
        <w:category>
          <w:name w:val="General"/>
          <w:gallery w:val="placeholder"/>
        </w:category>
        <w:types>
          <w:type w:val="bbPlcHdr"/>
        </w:types>
        <w:behaviors>
          <w:behavior w:val="content"/>
        </w:behaviors>
        <w:guid w:val="{29FAF01E-6AC6-424E-946C-F1FCC38F2E31}"/>
      </w:docPartPr>
      <w:docPartBody>
        <w:p w:rsidR="004603B6" w:rsidRDefault="004603B6" w:rsidP="004603B6">
          <w:pPr>
            <w:pStyle w:val="8C62C40B0F2D844E8B2A0CD85EC7019F"/>
          </w:pPr>
          <w:r w:rsidRPr="00EF4FF8">
            <w:rPr>
              <w:rStyle w:val="PlaceholderText"/>
            </w:rPr>
            <w:t>Click or tap here to enter text.</w:t>
          </w:r>
        </w:p>
      </w:docPartBody>
    </w:docPart>
    <w:docPart>
      <w:docPartPr>
        <w:name w:val="0C78C0418493664498677A36B0D5D8FB"/>
        <w:category>
          <w:name w:val="General"/>
          <w:gallery w:val="placeholder"/>
        </w:category>
        <w:types>
          <w:type w:val="bbPlcHdr"/>
        </w:types>
        <w:behaviors>
          <w:behavior w:val="content"/>
        </w:behaviors>
        <w:guid w:val="{409F8D49-B705-574F-8A42-A966836C7A77}"/>
      </w:docPartPr>
      <w:docPartBody>
        <w:p w:rsidR="004603B6" w:rsidRDefault="004603B6" w:rsidP="004603B6">
          <w:pPr>
            <w:pStyle w:val="0C78C0418493664498677A36B0D5D8FB"/>
          </w:pPr>
          <w:r w:rsidRPr="00EF4FF8">
            <w:rPr>
              <w:rStyle w:val="PlaceholderText"/>
            </w:rPr>
            <w:t>Click or tap here to enter text.</w:t>
          </w:r>
        </w:p>
      </w:docPartBody>
    </w:docPart>
    <w:docPart>
      <w:docPartPr>
        <w:name w:val="7C26D638BAD1A245AAC85968A28D1FC1"/>
        <w:category>
          <w:name w:val="General"/>
          <w:gallery w:val="placeholder"/>
        </w:category>
        <w:types>
          <w:type w:val="bbPlcHdr"/>
        </w:types>
        <w:behaviors>
          <w:behavior w:val="content"/>
        </w:behaviors>
        <w:guid w:val="{5108B7B9-6FD5-9743-B494-64EC2B0DDC7F}"/>
      </w:docPartPr>
      <w:docPartBody>
        <w:p w:rsidR="004603B6" w:rsidRDefault="004603B6" w:rsidP="004603B6">
          <w:pPr>
            <w:pStyle w:val="7C26D638BAD1A245AAC85968A28D1FC1"/>
          </w:pPr>
          <w:r w:rsidRPr="00EF4FF8">
            <w:rPr>
              <w:rStyle w:val="PlaceholderText"/>
            </w:rPr>
            <w:t>Click or tap here to enter text.</w:t>
          </w:r>
        </w:p>
      </w:docPartBody>
    </w:docPart>
    <w:docPart>
      <w:docPartPr>
        <w:name w:val="366DA9EED0688E4FB8708E16C0A8F9A8"/>
        <w:category>
          <w:name w:val="General"/>
          <w:gallery w:val="placeholder"/>
        </w:category>
        <w:types>
          <w:type w:val="bbPlcHdr"/>
        </w:types>
        <w:behaviors>
          <w:behavior w:val="content"/>
        </w:behaviors>
        <w:guid w:val="{99D67BDA-76FA-D749-8AD8-5DE4EC849490}"/>
      </w:docPartPr>
      <w:docPartBody>
        <w:p w:rsidR="004603B6" w:rsidRDefault="004603B6" w:rsidP="004603B6">
          <w:pPr>
            <w:pStyle w:val="366DA9EED0688E4FB8708E16C0A8F9A8"/>
          </w:pPr>
          <w:r w:rsidRPr="00EF4FF8">
            <w:rPr>
              <w:rStyle w:val="PlaceholderText"/>
            </w:rPr>
            <w:t>Click or tap here to enter text.</w:t>
          </w:r>
        </w:p>
      </w:docPartBody>
    </w:docPart>
    <w:docPart>
      <w:docPartPr>
        <w:name w:val="2B6E7BFC04C1BB4FBC607B9E8F28552D"/>
        <w:category>
          <w:name w:val="General"/>
          <w:gallery w:val="placeholder"/>
        </w:category>
        <w:types>
          <w:type w:val="bbPlcHdr"/>
        </w:types>
        <w:behaviors>
          <w:behavior w:val="content"/>
        </w:behaviors>
        <w:guid w:val="{6EABFB5B-9DCB-8241-840D-0D0F0907925D}"/>
      </w:docPartPr>
      <w:docPartBody>
        <w:p w:rsidR="004603B6" w:rsidRDefault="004603B6" w:rsidP="004603B6">
          <w:pPr>
            <w:pStyle w:val="2B6E7BFC04C1BB4FBC607B9E8F28552D"/>
          </w:pPr>
          <w:r w:rsidRPr="00EF4FF8">
            <w:rPr>
              <w:rStyle w:val="PlaceholderText"/>
            </w:rPr>
            <w:t>Click or tap here to enter text.</w:t>
          </w:r>
        </w:p>
      </w:docPartBody>
    </w:docPart>
    <w:docPart>
      <w:docPartPr>
        <w:name w:val="567753F18E700F4F9C7FBA96FC0C88E9"/>
        <w:category>
          <w:name w:val="General"/>
          <w:gallery w:val="placeholder"/>
        </w:category>
        <w:types>
          <w:type w:val="bbPlcHdr"/>
        </w:types>
        <w:behaviors>
          <w:behavior w:val="content"/>
        </w:behaviors>
        <w:guid w:val="{DBF942A3-EB47-7C43-ABB0-564A1E9F0A38}"/>
      </w:docPartPr>
      <w:docPartBody>
        <w:p w:rsidR="004603B6" w:rsidRDefault="004603B6" w:rsidP="004603B6">
          <w:pPr>
            <w:pStyle w:val="567753F18E700F4F9C7FBA96FC0C88E9"/>
          </w:pPr>
          <w:r w:rsidRPr="00EF4FF8">
            <w:rPr>
              <w:rStyle w:val="PlaceholderText"/>
            </w:rPr>
            <w:t>Click or tap here to enter text.</w:t>
          </w:r>
        </w:p>
      </w:docPartBody>
    </w:docPart>
    <w:docPart>
      <w:docPartPr>
        <w:name w:val="1ACA3B1387220F4DB46E140150004839"/>
        <w:category>
          <w:name w:val="General"/>
          <w:gallery w:val="placeholder"/>
        </w:category>
        <w:types>
          <w:type w:val="bbPlcHdr"/>
        </w:types>
        <w:behaviors>
          <w:behavior w:val="content"/>
        </w:behaviors>
        <w:guid w:val="{CCCC4670-B7D6-3645-AD72-EB801E786E77}"/>
      </w:docPartPr>
      <w:docPartBody>
        <w:p w:rsidR="004603B6" w:rsidRDefault="004603B6" w:rsidP="004603B6">
          <w:pPr>
            <w:pStyle w:val="1ACA3B1387220F4DB46E140150004839"/>
          </w:pPr>
          <w:r w:rsidRPr="00EF4FF8">
            <w:rPr>
              <w:rStyle w:val="PlaceholderText"/>
            </w:rPr>
            <w:t>Click or tap here to enter text.</w:t>
          </w:r>
        </w:p>
      </w:docPartBody>
    </w:docPart>
    <w:docPart>
      <w:docPartPr>
        <w:name w:val="1683CC070A4CBE41814A68961767E427"/>
        <w:category>
          <w:name w:val="General"/>
          <w:gallery w:val="placeholder"/>
        </w:category>
        <w:types>
          <w:type w:val="bbPlcHdr"/>
        </w:types>
        <w:behaviors>
          <w:behavior w:val="content"/>
        </w:behaviors>
        <w:guid w:val="{738E9AC6-229F-924F-8BE1-058E22451997}"/>
      </w:docPartPr>
      <w:docPartBody>
        <w:p w:rsidR="004603B6" w:rsidRDefault="004603B6" w:rsidP="004603B6">
          <w:pPr>
            <w:pStyle w:val="1683CC070A4CBE41814A68961767E427"/>
          </w:pPr>
          <w:r w:rsidRPr="00EF4FF8">
            <w:rPr>
              <w:rStyle w:val="PlaceholderText"/>
            </w:rPr>
            <w:t>Click or tap here to enter text.</w:t>
          </w:r>
        </w:p>
      </w:docPartBody>
    </w:docPart>
    <w:docPart>
      <w:docPartPr>
        <w:name w:val="91B774E22AE7BF47A012E0263A0562B8"/>
        <w:category>
          <w:name w:val="General"/>
          <w:gallery w:val="placeholder"/>
        </w:category>
        <w:types>
          <w:type w:val="bbPlcHdr"/>
        </w:types>
        <w:behaviors>
          <w:behavior w:val="content"/>
        </w:behaviors>
        <w:guid w:val="{77DF51D9-EDBD-E84A-A637-A447CD286B13}"/>
      </w:docPartPr>
      <w:docPartBody>
        <w:p w:rsidR="004603B6" w:rsidRDefault="004603B6" w:rsidP="004603B6">
          <w:pPr>
            <w:pStyle w:val="91B774E22AE7BF47A012E0263A0562B8"/>
          </w:pPr>
          <w:r w:rsidRPr="00EF4FF8">
            <w:rPr>
              <w:rStyle w:val="PlaceholderText"/>
            </w:rPr>
            <w:t>Click or tap here to enter text.</w:t>
          </w:r>
        </w:p>
      </w:docPartBody>
    </w:docPart>
    <w:docPart>
      <w:docPartPr>
        <w:name w:val="82826DD25C71FA458767EA3B4690AE3A"/>
        <w:category>
          <w:name w:val="General"/>
          <w:gallery w:val="placeholder"/>
        </w:category>
        <w:types>
          <w:type w:val="bbPlcHdr"/>
        </w:types>
        <w:behaviors>
          <w:behavior w:val="content"/>
        </w:behaviors>
        <w:guid w:val="{2937CA3F-8262-E34E-9789-81906E1189A1}"/>
      </w:docPartPr>
      <w:docPartBody>
        <w:p w:rsidR="004603B6" w:rsidRDefault="004603B6" w:rsidP="004603B6">
          <w:pPr>
            <w:pStyle w:val="82826DD25C71FA458767EA3B4690AE3A"/>
          </w:pPr>
          <w:r w:rsidRPr="00EF4FF8">
            <w:rPr>
              <w:rStyle w:val="PlaceholderText"/>
            </w:rPr>
            <w:t>Click or tap here to enter text.</w:t>
          </w:r>
        </w:p>
      </w:docPartBody>
    </w:docPart>
    <w:docPart>
      <w:docPartPr>
        <w:name w:val="D01903C41595DB46AAF619FB27A1CDC7"/>
        <w:category>
          <w:name w:val="General"/>
          <w:gallery w:val="placeholder"/>
        </w:category>
        <w:types>
          <w:type w:val="bbPlcHdr"/>
        </w:types>
        <w:behaviors>
          <w:behavior w:val="content"/>
        </w:behaviors>
        <w:guid w:val="{E959DA7E-F5CC-DA43-BD56-33316F948060}"/>
      </w:docPartPr>
      <w:docPartBody>
        <w:p w:rsidR="004603B6" w:rsidRDefault="004603B6" w:rsidP="004603B6">
          <w:pPr>
            <w:pStyle w:val="D01903C41595DB46AAF619FB27A1CDC7"/>
          </w:pPr>
          <w:r w:rsidRPr="00EF4FF8">
            <w:rPr>
              <w:rStyle w:val="PlaceholderText"/>
            </w:rPr>
            <w:t>Click or tap here to enter text.</w:t>
          </w:r>
        </w:p>
      </w:docPartBody>
    </w:docPart>
    <w:docPart>
      <w:docPartPr>
        <w:name w:val="2D5A7F0938ACD5409028FB6424F6A211"/>
        <w:category>
          <w:name w:val="General"/>
          <w:gallery w:val="placeholder"/>
        </w:category>
        <w:types>
          <w:type w:val="bbPlcHdr"/>
        </w:types>
        <w:behaviors>
          <w:behavior w:val="content"/>
        </w:behaviors>
        <w:guid w:val="{235F104A-BEE6-D745-895B-FCE6EB3C2B43}"/>
      </w:docPartPr>
      <w:docPartBody>
        <w:p w:rsidR="004603B6" w:rsidRDefault="004603B6" w:rsidP="004603B6">
          <w:pPr>
            <w:pStyle w:val="2D5A7F0938ACD5409028FB6424F6A211"/>
          </w:pPr>
          <w:r w:rsidRPr="00EF4FF8">
            <w:rPr>
              <w:rStyle w:val="PlaceholderText"/>
            </w:rPr>
            <w:t>Click or tap here to enter text.</w:t>
          </w:r>
        </w:p>
      </w:docPartBody>
    </w:docPart>
    <w:docPart>
      <w:docPartPr>
        <w:name w:val="090D29F6B2FE0240A00F9613E630304A"/>
        <w:category>
          <w:name w:val="General"/>
          <w:gallery w:val="placeholder"/>
        </w:category>
        <w:types>
          <w:type w:val="bbPlcHdr"/>
        </w:types>
        <w:behaviors>
          <w:behavior w:val="content"/>
        </w:behaviors>
        <w:guid w:val="{10723EA9-6683-8940-9560-23D4BC7879C5}"/>
      </w:docPartPr>
      <w:docPartBody>
        <w:p w:rsidR="004603B6" w:rsidRDefault="004603B6" w:rsidP="004603B6">
          <w:pPr>
            <w:pStyle w:val="090D29F6B2FE0240A00F9613E630304A"/>
          </w:pPr>
          <w:r w:rsidRPr="00EF4FF8">
            <w:rPr>
              <w:rStyle w:val="PlaceholderText"/>
            </w:rPr>
            <w:t>Click or tap here to enter text.</w:t>
          </w:r>
        </w:p>
      </w:docPartBody>
    </w:docPart>
    <w:docPart>
      <w:docPartPr>
        <w:name w:val="83E1856F8FC86B48A06401D009E934E2"/>
        <w:category>
          <w:name w:val="General"/>
          <w:gallery w:val="placeholder"/>
        </w:category>
        <w:types>
          <w:type w:val="bbPlcHdr"/>
        </w:types>
        <w:behaviors>
          <w:behavior w:val="content"/>
        </w:behaviors>
        <w:guid w:val="{C6C49C2A-9097-D84C-B03D-EB7081834CCF}"/>
      </w:docPartPr>
      <w:docPartBody>
        <w:p w:rsidR="004603B6" w:rsidRDefault="004603B6" w:rsidP="004603B6">
          <w:pPr>
            <w:pStyle w:val="83E1856F8FC86B48A06401D009E934E2"/>
          </w:pPr>
          <w:r w:rsidRPr="00EF4FF8">
            <w:rPr>
              <w:rStyle w:val="PlaceholderText"/>
            </w:rPr>
            <w:t>Click or tap here to enter text.</w:t>
          </w:r>
        </w:p>
      </w:docPartBody>
    </w:docPart>
    <w:docPart>
      <w:docPartPr>
        <w:name w:val="82D2E2556CA1BB4FB62D634C50DB024C"/>
        <w:category>
          <w:name w:val="General"/>
          <w:gallery w:val="placeholder"/>
        </w:category>
        <w:types>
          <w:type w:val="bbPlcHdr"/>
        </w:types>
        <w:behaviors>
          <w:behavior w:val="content"/>
        </w:behaviors>
        <w:guid w:val="{D65C7482-8EDF-B740-8378-19B4B68AA018}"/>
      </w:docPartPr>
      <w:docPartBody>
        <w:p w:rsidR="004603B6" w:rsidRDefault="004603B6" w:rsidP="004603B6">
          <w:pPr>
            <w:pStyle w:val="82D2E2556CA1BB4FB62D634C50DB024C"/>
          </w:pPr>
          <w:r w:rsidRPr="00EF4FF8">
            <w:rPr>
              <w:rStyle w:val="PlaceholderText"/>
            </w:rPr>
            <w:t>Click or tap here to enter text.</w:t>
          </w:r>
        </w:p>
      </w:docPartBody>
    </w:docPart>
    <w:docPart>
      <w:docPartPr>
        <w:name w:val="D4E6E4F59A934441826E5E25FA2DD3E5"/>
        <w:category>
          <w:name w:val="General"/>
          <w:gallery w:val="placeholder"/>
        </w:category>
        <w:types>
          <w:type w:val="bbPlcHdr"/>
        </w:types>
        <w:behaviors>
          <w:behavior w:val="content"/>
        </w:behaviors>
        <w:guid w:val="{D241D224-796E-804F-8B13-8DF294B3F76D}"/>
      </w:docPartPr>
      <w:docPartBody>
        <w:p w:rsidR="004603B6" w:rsidRDefault="004603B6" w:rsidP="004603B6">
          <w:pPr>
            <w:pStyle w:val="D4E6E4F59A934441826E5E25FA2DD3E5"/>
          </w:pPr>
          <w:r w:rsidRPr="00EF4FF8">
            <w:rPr>
              <w:rStyle w:val="PlaceholderText"/>
            </w:rPr>
            <w:t>Click or tap here to enter text.</w:t>
          </w:r>
        </w:p>
      </w:docPartBody>
    </w:docPart>
    <w:docPart>
      <w:docPartPr>
        <w:name w:val="9827560AAF54DA47AE80F14D4A9B770C"/>
        <w:category>
          <w:name w:val="General"/>
          <w:gallery w:val="placeholder"/>
        </w:category>
        <w:types>
          <w:type w:val="bbPlcHdr"/>
        </w:types>
        <w:behaviors>
          <w:behavior w:val="content"/>
        </w:behaviors>
        <w:guid w:val="{DE228151-12E2-F64D-AA52-BE756E2BD2CB}"/>
      </w:docPartPr>
      <w:docPartBody>
        <w:p w:rsidR="004603B6" w:rsidRDefault="004603B6" w:rsidP="004603B6">
          <w:pPr>
            <w:pStyle w:val="9827560AAF54DA47AE80F14D4A9B770C"/>
          </w:pPr>
          <w:r w:rsidRPr="00EF4FF8">
            <w:rPr>
              <w:rStyle w:val="PlaceholderText"/>
            </w:rPr>
            <w:t>Click or tap here to enter text.</w:t>
          </w:r>
        </w:p>
      </w:docPartBody>
    </w:docPart>
    <w:docPart>
      <w:docPartPr>
        <w:name w:val="47761159ED69844CBC9D268F3A0444F7"/>
        <w:category>
          <w:name w:val="General"/>
          <w:gallery w:val="placeholder"/>
        </w:category>
        <w:types>
          <w:type w:val="bbPlcHdr"/>
        </w:types>
        <w:behaviors>
          <w:behavior w:val="content"/>
        </w:behaviors>
        <w:guid w:val="{E10D79A2-3C7D-BF47-A980-35A2EBCE1F98}"/>
      </w:docPartPr>
      <w:docPartBody>
        <w:p w:rsidR="004603B6" w:rsidRDefault="004603B6" w:rsidP="004603B6">
          <w:pPr>
            <w:pStyle w:val="47761159ED69844CBC9D268F3A0444F7"/>
          </w:pPr>
          <w:r w:rsidRPr="00EF4FF8">
            <w:rPr>
              <w:rStyle w:val="PlaceholderText"/>
            </w:rPr>
            <w:t>Click or tap here to enter text.</w:t>
          </w:r>
        </w:p>
      </w:docPartBody>
    </w:docPart>
    <w:docPart>
      <w:docPartPr>
        <w:name w:val="7DBD687417B47647AE53FBBA6BD9D3F1"/>
        <w:category>
          <w:name w:val="General"/>
          <w:gallery w:val="placeholder"/>
        </w:category>
        <w:types>
          <w:type w:val="bbPlcHdr"/>
        </w:types>
        <w:behaviors>
          <w:behavior w:val="content"/>
        </w:behaviors>
        <w:guid w:val="{3210C647-4734-9A42-9646-8FE59EA7B1A6}"/>
      </w:docPartPr>
      <w:docPartBody>
        <w:p w:rsidR="004603B6" w:rsidRDefault="004603B6" w:rsidP="004603B6">
          <w:pPr>
            <w:pStyle w:val="7DBD687417B47647AE53FBBA6BD9D3F1"/>
          </w:pPr>
          <w:r w:rsidRPr="00EF4FF8">
            <w:rPr>
              <w:rStyle w:val="PlaceholderText"/>
            </w:rPr>
            <w:t>Click or tap here to enter text.</w:t>
          </w:r>
        </w:p>
      </w:docPartBody>
    </w:docPart>
    <w:docPart>
      <w:docPartPr>
        <w:name w:val="05A67488DB75D548B9141527334A10A1"/>
        <w:category>
          <w:name w:val="General"/>
          <w:gallery w:val="placeholder"/>
        </w:category>
        <w:types>
          <w:type w:val="bbPlcHdr"/>
        </w:types>
        <w:behaviors>
          <w:behavior w:val="content"/>
        </w:behaviors>
        <w:guid w:val="{2DB6ADD8-6292-0742-97E7-09CAC8D8495C}"/>
      </w:docPartPr>
      <w:docPartBody>
        <w:p w:rsidR="004603B6" w:rsidRDefault="004603B6" w:rsidP="004603B6">
          <w:pPr>
            <w:pStyle w:val="05A67488DB75D548B9141527334A10A1"/>
          </w:pPr>
          <w:r w:rsidRPr="00EF4FF8">
            <w:rPr>
              <w:rStyle w:val="PlaceholderText"/>
            </w:rPr>
            <w:t>Click or tap here to enter text.</w:t>
          </w:r>
        </w:p>
      </w:docPartBody>
    </w:docPart>
    <w:docPart>
      <w:docPartPr>
        <w:name w:val="C608DC910A09FA4AAC1E9D49628C937E"/>
        <w:category>
          <w:name w:val="General"/>
          <w:gallery w:val="placeholder"/>
        </w:category>
        <w:types>
          <w:type w:val="bbPlcHdr"/>
        </w:types>
        <w:behaviors>
          <w:behavior w:val="content"/>
        </w:behaviors>
        <w:guid w:val="{BE77219A-4072-C74E-8D24-A54A825ADDFE}"/>
      </w:docPartPr>
      <w:docPartBody>
        <w:p w:rsidR="004603B6" w:rsidRDefault="004603B6" w:rsidP="004603B6">
          <w:pPr>
            <w:pStyle w:val="C608DC910A09FA4AAC1E9D49628C937E"/>
          </w:pPr>
          <w:r w:rsidRPr="00EF4FF8">
            <w:rPr>
              <w:rStyle w:val="PlaceholderText"/>
            </w:rPr>
            <w:t>Click or tap here to enter text.</w:t>
          </w:r>
        </w:p>
      </w:docPartBody>
    </w:docPart>
    <w:docPart>
      <w:docPartPr>
        <w:name w:val="96819B90B22F734D936D80CACBDCBA85"/>
        <w:category>
          <w:name w:val="General"/>
          <w:gallery w:val="placeholder"/>
        </w:category>
        <w:types>
          <w:type w:val="bbPlcHdr"/>
        </w:types>
        <w:behaviors>
          <w:behavior w:val="content"/>
        </w:behaviors>
        <w:guid w:val="{1ED584B5-C9C8-5A41-9CAB-DB9778C54E4F}"/>
      </w:docPartPr>
      <w:docPartBody>
        <w:p w:rsidR="004603B6" w:rsidRDefault="004603B6" w:rsidP="004603B6">
          <w:pPr>
            <w:pStyle w:val="96819B90B22F734D936D80CACBDCBA85"/>
          </w:pPr>
          <w:r w:rsidRPr="00EF4FF8">
            <w:rPr>
              <w:rStyle w:val="PlaceholderText"/>
            </w:rPr>
            <w:t>Click or tap here to enter text.</w:t>
          </w:r>
        </w:p>
      </w:docPartBody>
    </w:docPart>
    <w:docPart>
      <w:docPartPr>
        <w:name w:val="C6333D3E07560A4295C57843B7346340"/>
        <w:category>
          <w:name w:val="General"/>
          <w:gallery w:val="placeholder"/>
        </w:category>
        <w:types>
          <w:type w:val="bbPlcHdr"/>
        </w:types>
        <w:behaviors>
          <w:behavior w:val="content"/>
        </w:behaviors>
        <w:guid w:val="{0D982CF8-24CE-1045-8F57-6BDED8FA39A4}"/>
      </w:docPartPr>
      <w:docPartBody>
        <w:p w:rsidR="004603B6" w:rsidRDefault="004603B6" w:rsidP="004603B6">
          <w:pPr>
            <w:pStyle w:val="C6333D3E07560A4295C57843B7346340"/>
          </w:pPr>
          <w:r w:rsidRPr="00EF4FF8">
            <w:rPr>
              <w:rStyle w:val="PlaceholderText"/>
            </w:rPr>
            <w:t>Click or tap here to enter text.</w:t>
          </w:r>
        </w:p>
      </w:docPartBody>
    </w:docPart>
    <w:docPart>
      <w:docPartPr>
        <w:name w:val="C4171085E9CD834A83DC10B61F86E233"/>
        <w:category>
          <w:name w:val="General"/>
          <w:gallery w:val="placeholder"/>
        </w:category>
        <w:types>
          <w:type w:val="bbPlcHdr"/>
        </w:types>
        <w:behaviors>
          <w:behavior w:val="content"/>
        </w:behaviors>
        <w:guid w:val="{C1477AC3-7C5C-8945-B655-3CB067D47D02}"/>
      </w:docPartPr>
      <w:docPartBody>
        <w:p w:rsidR="004603B6" w:rsidRDefault="004603B6" w:rsidP="004603B6">
          <w:pPr>
            <w:pStyle w:val="C4171085E9CD834A83DC10B61F86E233"/>
          </w:pPr>
          <w:r w:rsidRPr="00EF4FF8">
            <w:rPr>
              <w:rStyle w:val="PlaceholderText"/>
            </w:rPr>
            <w:t>Click or tap here to enter text.</w:t>
          </w:r>
        </w:p>
      </w:docPartBody>
    </w:docPart>
    <w:docPart>
      <w:docPartPr>
        <w:name w:val="5BAAD9ADEC6CBF49ACF068BD5D372C2D"/>
        <w:category>
          <w:name w:val="General"/>
          <w:gallery w:val="placeholder"/>
        </w:category>
        <w:types>
          <w:type w:val="bbPlcHdr"/>
        </w:types>
        <w:behaviors>
          <w:behavior w:val="content"/>
        </w:behaviors>
        <w:guid w:val="{0BD201E9-1722-1442-9C5F-4FBCAD787953}"/>
      </w:docPartPr>
      <w:docPartBody>
        <w:p w:rsidR="004603B6" w:rsidRDefault="004603B6" w:rsidP="004603B6">
          <w:pPr>
            <w:pStyle w:val="5BAAD9ADEC6CBF49ACF068BD5D372C2D"/>
          </w:pPr>
          <w:r w:rsidRPr="00EF4FF8">
            <w:rPr>
              <w:rStyle w:val="PlaceholderText"/>
            </w:rPr>
            <w:t>Click or tap here to enter text.</w:t>
          </w:r>
        </w:p>
      </w:docPartBody>
    </w:docPart>
    <w:docPart>
      <w:docPartPr>
        <w:name w:val="0E846BA77C3E5248BF5AB304DCA150EE"/>
        <w:category>
          <w:name w:val="General"/>
          <w:gallery w:val="placeholder"/>
        </w:category>
        <w:types>
          <w:type w:val="bbPlcHdr"/>
        </w:types>
        <w:behaviors>
          <w:behavior w:val="content"/>
        </w:behaviors>
        <w:guid w:val="{FA18D54B-7818-7449-81E0-9F7883E350DD}"/>
      </w:docPartPr>
      <w:docPartBody>
        <w:p w:rsidR="004603B6" w:rsidRDefault="004603B6" w:rsidP="004603B6">
          <w:pPr>
            <w:pStyle w:val="0E846BA77C3E5248BF5AB304DCA150EE"/>
          </w:pPr>
          <w:r w:rsidRPr="00EF4FF8">
            <w:rPr>
              <w:rStyle w:val="PlaceholderText"/>
            </w:rPr>
            <w:t>Click or tap here to enter text.</w:t>
          </w:r>
        </w:p>
      </w:docPartBody>
    </w:docPart>
    <w:docPart>
      <w:docPartPr>
        <w:name w:val="CD2C1AAEE548664B940E3B9B75290946"/>
        <w:category>
          <w:name w:val="General"/>
          <w:gallery w:val="placeholder"/>
        </w:category>
        <w:types>
          <w:type w:val="bbPlcHdr"/>
        </w:types>
        <w:behaviors>
          <w:behavior w:val="content"/>
        </w:behaviors>
        <w:guid w:val="{FFE24BAD-4EBD-DA46-952D-97ADC5D55FEB}"/>
      </w:docPartPr>
      <w:docPartBody>
        <w:p w:rsidR="004603B6" w:rsidRDefault="004603B6" w:rsidP="004603B6">
          <w:pPr>
            <w:pStyle w:val="CD2C1AAEE548664B940E3B9B75290946"/>
          </w:pPr>
          <w:r w:rsidRPr="00EF4FF8">
            <w:rPr>
              <w:rStyle w:val="PlaceholderText"/>
            </w:rPr>
            <w:t>Click or tap here to enter text.</w:t>
          </w:r>
        </w:p>
      </w:docPartBody>
    </w:docPart>
    <w:docPart>
      <w:docPartPr>
        <w:name w:val="949CFA252DF41A408FD028C7BEBD3DA1"/>
        <w:category>
          <w:name w:val="General"/>
          <w:gallery w:val="placeholder"/>
        </w:category>
        <w:types>
          <w:type w:val="bbPlcHdr"/>
        </w:types>
        <w:behaviors>
          <w:behavior w:val="content"/>
        </w:behaviors>
        <w:guid w:val="{D7DEDFF5-43E8-1D42-9B60-62D8EA266656}"/>
      </w:docPartPr>
      <w:docPartBody>
        <w:p w:rsidR="004603B6" w:rsidRDefault="004603B6" w:rsidP="004603B6">
          <w:pPr>
            <w:pStyle w:val="949CFA252DF41A408FD028C7BEBD3DA1"/>
          </w:pPr>
          <w:r w:rsidRPr="00EF4FF8">
            <w:rPr>
              <w:rStyle w:val="PlaceholderText"/>
            </w:rPr>
            <w:t>Click or tap here to enter text.</w:t>
          </w:r>
        </w:p>
      </w:docPartBody>
    </w:docPart>
    <w:docPart>
      <w:docPartPr>
        <w:name w:val="09757457AA3A3D43A07897A5F6DF4852"/>
        <w:category>
          <w:name w:val="General"/>
          <w:gallery w:val="placeholder"/>
        </w:category>
        <w:types>
          <w:type w:val="bbPlcHdr"/>
        </w:types>
        <w:behaviors>
          <w:behavior w:val="content"/>
        </w:behaviors>
        <w:guid w:val="{8F627563-1007-DA41-AB4F-B9241012FB50}"/>
      </w:docPartPr>
      <w:docPartBody>
        <w:p w:rsidR="004603B6" w:rsidRDefault="004603B6" w:rsidP="004603B6">
          <w:pPr>
            <w:pStyle w:val="09757457AA3A3D43A07897A5F6DF4852"/>
          </w:pPr>
          <w:r w:rsidRPr="00EF4FF8">
            <w:rPr>
              <w:rStyle w:val="PlaceholderText"/>
            </w:rPr>
            <w:t>Click or tap here to enter text.</w:t>
          </w:r>
        </w:p>
      </w:docPartBody>
    </w:docPart>
    <w:docPart>
      <w:docPartPr>
        <w:name w:val="897ADF165D4F474699F41197CDED030B"/>
        <w:category>
          <w:name w:val="General"/>
          <w:gallery w:val="placeholder"/>
        </w:category>
        <w:types>
          <w:type w:val="bbPlcHdr"/>
        </w:types>
        <w:behaviors>
          <w:behavior w:val="content"/>
        </w:behaviors>
        <w:guid w:val="{41FE4291-C5C2-3D48-9D67-74DC41507763}"/>
      </w:docPartPr>
      <w:docPartBody>
        <w:p w:rsidR="004603B6" w:rsidRDefault="004603B6" w:rsidP="004603B6">
          <w:pPr>
            <w:pStyle w:val="897ADF165D4F474699F41197CDED030B"/>
          </w:pPr>
          <w:r w:rsidRPr="00EF4FF8">
            <w:rPr>
              <w:rStyle w:val="PlaceholderText"/>
            </w:rPr>
            <w:t>Click or tap here to enter text.</w:t>
          </w:r>
        </w:p>
      </w:docPartBody>
    </w:docPart>
    <w:docPart>
      <w:docPartPr>
        <w:name w:val="F9EF5FB4D7362B42880768717EFCC204"/>
        <w:category>
          <w:name w:val="General"/>
          <w:gallery w:val="placeholder"/>
        </w:category>
        <w:types>
          <w:type w:val="bbPlcHdr"/>
        </w:types>
        <w:behaviors>
          <w:behavior w:val="content"/>
        </w:behaviors>
        <w:guid w:val="{0D0D11C0-C4F9-8340-B6D7-5AD893EF8845}"/>
      </w:docPartPr>
      <w:docPartBody>
        <w:p w:rsidR="004603B6" w:rsidRDefault="004603B6" w:rsidP="004603B6">
          <w:pPr>
            <w:pStyle w:val="F9EF5FB4D7362B42880768717EFCC204"/>
          </w:pPr>
          <w:r w:rsidRPr="00EF4FF8">
            <w:rPr>
              <w:rStyle w:val="PlaceholderText"/>
            </w:rPr>
            <w:t>Click or tap here to enter text.</w:t>
          </w:r>
        </w:p>
      </w:docPartBody>
    </w:docPart>
    <w:docPart>
      <w:docPartPr>
        <w:name w:val="F7F573F4E0F85B469A89FCC292028B8F"/>
        <w:category>
          <w:name w:val="General"/>
          <w:gallery w:val="placeholder"/>
        </w:category>
        <w:types>
          <w:type w:val="bbPlcHdr"/>
        </w:types>
        <w:behaviors>
          <w:behavior w:val="content"/>
        </w:behaviors>
        <w:guid w:val="{BFE7BD00-3907-8C41-9C2D-A165A1DF3A78}"/>
      </w:docPartPr>
      <w:docPartBody>
        <w:p w:rsidR="004603B6" w:rsidRDefault="004603B6" w:rsidP="004603B6">
          <w:pPr>
            <w:pStyle w:val="F7F573F4E0F85B469A89FCC292028B8F"/>
          </w:pPr>
          <w:r w:rsidRPr="00EF4FF8">
            <w:rPr>
              <w:rStyle w:val="PlaceholderText"/>
            </w:rPr>
            <w:t>Click or tap here to enter text.</w:t>
          </w:r>
        </w:p>
      </w:docPartBody>
    </w:docPart>
    <w:docPart>
      <w:docPartPr>
        <w:name w:val="825601636A2DB645A98423A167B418E0"/>
        <w:category>
          <w:name w:val="General"/>
          <w:gallery w:val="placeholder"/>
        </w:category>
        <w:types>
          <w:type w:val="bbPlcHdr"/>
        </w:types>
        <w:behaviors>
          <w:behavior w:val="content"/>
        </w:behaviors>
        <w:guid w:val="{D4F83CAC-70CE-F14E-8CAA-C0F5119F8FBC}"/>
      </w:docPartPr>
      <w:docPartBody>
        <w:p w:rsidR="004603B6" w:rsidRDefault="004603B6" w:rsidP="004603B6">
          <w:pPr>
            <w:pStyle w:val="825601636A2DB645A98423A167B418E0"/>
          </w:pPr>
          <w:r w:rsidRPr="00EF4FF8">
            <w:rPr>
              <w:rStyle w:val="PlaceholderText"/>
            </w:rPr>
            <w:t>Click or tap here to enter text.</w:t>
          </w:r>
        </w:p>
      </w:docPartBody>
    </w:docPart>
    <w:docPart>
      <w:docPartPr>
        <w:name w:val="03966E1F4F194041AA4C27E95D1F3CBB"/>
        <w:category>
          <w:name w:val="General"/>
          <w:gallery w:val="placeholder"/>
        </w:category>
        <w:types>
          <w:type w:val="bbPlcHdr"/>
        </w:types>
        <w:behaviors>
          <w:behavior w:val="content"/>
        </w:behaviors>
        <w:guid w:val="{00C050F2-14C4-6647-AA24-E0B5979CB0D4}"/>
      </w:docPartPr>
      <w:docPartBody>
        <w:p w:rsidR="004603B6" w:rsidRDefault="004603B6" w:rsidP="004603B6">
          <w:pPr>
            <w:pStyle w:val="03966E1F4F194041AA4C27E95D1F3CBB"/>
          </w:pPr>
          <w:r w:rsidRPr="00EF4FF8">
            <w:rPr>
              <w:rStyle w:val="PlaceholderText"/>
            </w:rPr>
            <w:t>Click or tap here to enter text.</w:t>
          </w:r>
        </w:p>
      </w:docPartBody>
    </w:docPart>
    <w:docPart>
      <w:docPartPr>
        <w:name w:val="ACD4DC5A5DE98E408C19F87C5854A5B1"/>
        <w:category>
          <w:name w:val="General"/>
          <w:gallery w:val="placeholder"/>
        </w:category>
        <w:types>
          <w:type w:val="bbPlcHdr"/>
        </w:types>
        <w:behaviors>
          <w:behavior w:val="content"/>
        </w:behaviors>
        <w:guid w:val="{1014A362-97DC-F846-A845-FCB29461AA3F}"/>
      </w:docPartPr>
      <w:docPartBody>
        <w:p w:rsidR="004603B6" w:rsidRDefault="004603B6" w:rsidP="004603B6">
          <w:pPr>
            <w:pStyle w:val="ACD4DC5A5DE98E408C19F87C5854A5B1"/>
          </w:pPr>
          <w:r w:rsidRPr="00EF4FF8">
            <w:rPr>
              <w:rStyle w:val="PlaceholderText"/>
            </w:rPr>
            <w:t>Click or tap here to enter text.</w:t>
          </w:r>
        </w:p>
      </w:docPartBody>
    </w:docPart>
    <w:docPart>
      <w:docPartPr>
        <w:name w:val="2BFE502B1C76AC4EB6732D844FB51A97"/>
        <w:category>
          <w:name w:val="General"/>
          <w:gallery w:val="placeholder"/>
        </w:category>
        <w:types>
          <w:type w:val="bbPlcHdr"/>
        </w:types>
        <w:behaviors>
          <w:behavior w:val="content"/>
        </w:behaviors>
        <w:guid w:val="{F2EF1E60-BD39-DC49-AE93-3D0755E62BB8}"/>
      </w:docPartPr>
      <w:docPartBody>
        <w:p w:rsidR="004603B6" w:rsidRDefault="004603B6" w:rsidP="004603B6">
          <w:pPr>
            <w:pStyle w:val="2BFE502B1C76AC4EB6732D844FB51A97"/>
          </w:pPr>
          <w:r w:rsidRPr="00EF4FF8">
            <w:rPr>
              <w:rStyle w:val="PlaceholderText"/>
            </w:rPr>
            <w:t>Click or tap here to enter text.</w:t>
          </w:r>
        </w:p>
      </w:docPartBody>
    </w:docPart>
    <w:docPart>
      <w:docPartPr>
        <w:name w:val="E63476ACEF473649B3C307E88802B7D2"/>
        <w:category>
          <w:name w:val="General"/>
          <w:gallery w:val="placeholder"/>
        </w:category>
        <w:types>
          <w:type w:val="bbPlcHdr"/>
        </w:types>
        <w:behaviors>
          <w:behavior w:val="content"/>
        </w:behaviors>
        <w:guid w:val="{62C1F13B-5ABE-3444-88F1-F3EB0C403A9D}"/>
      </w:docPartPr>
      <w:docPartBody>
        <w:p w:rsidR="004603B6" w:rsidRDefault="004603B6" w:rsidP="004603B6">
          <w:pPr>
            <w:pStyle w:val="E63476ACEF473649B3C307E88802B7D2"/>
          </w:pPr>
          <w:r w:rsidRPr="00EF4FF8">
            <w:rPr>
              <w:rStyle w:val="PlaceholderText"/>
            </w:rPr>
            <w:t>Click or tap here to enter text.</w:t>
          </w:r>
        </w:p>
      </w:docPartBody>
    </w:docPart>
    <w:docPart>
      <w:docPartPr>
        <w:name w:val="8AAF63CDA180994BB9F6D49B16B3331C"/>
        <w:category>
          <w:name w:val="General"/>
          <w:gallery w:val="placeholder"/>
        </w:category>
        <w:types>
          <w:type w:val="bbPlcHdr"/>
        </w:types>
        <w:behaviors>
          <w:behavior w:val="content"/>
        </w:behaviors>
        <w:guid w:val="{D14B4732-117D-AD4C-9104-2596F7FF8E35}"/>
      </w:docPartPr>
      <w:docPartBody>
        <w:p w:rsidR="004603B6" w:rsidRDefault="004603B6" w:rsidP="004603B6">
          <w:pPr>
            <w:pStyle w:val="8AAF63CDA180994BB9F6D49B16B3331C"/>
          </w:pPr>
          <w:r w:rsidRPr="00EF4FF8">
            <w:rPr>
              <w:rStyle w:val="PlaceholderText"/>
            </w:rPr>
            <w:t>Click or tap here to enter text.</w:t>
          </w:r>
        </w:p>
      </w:docPartBody>
    </w:docPart>
    <w:docPart>
      <w:docPartPr>
        <w:name w:val="6874CED031D597469C94E1009E4E7293"/>
        <w:category>
          <w:name w:val="General"/>
          <w:gallery w:val="placeholder"/>
        </w:category>
        <w:types>
          <w:type w:val="bbPlcHdr"/>
        </w:types>
        <w:behaviors>
          <w:behavior w:val="content"/>
        </w:behaviors>
        <w:guid w:val="{D855867A-90FC-6749-96DD-CEBF414BB3CC}"/>
      </w:docPartPr>
      <w:docPartBody>
        <w:p w:rsidR="004603B6" w:rsidRDefault="004603B6" w:rsidP="004603B6">
          <w:pPr>
            <w:pStyle w:val="6874CED031D597469C94E1009E4E7293"/>
          </w:pPr>
          <w:r w:rsidRPr="00EF4FF8">
            <w:rPr>
              <w:rStyle w:val="PlaceholderText"/>
            </w:rPr>
            <w:t>Click or tap here to enter text.</w:t>
          </w:r>
        </w:p>
      </w:docPartBody>
    </w:docPart>
    <w:docPart>
      <w:docPartPr>
        <w:name w:val="7A8FF5B447CC794E9D8FD7C5D736E107"/>
        <w:category>
          <w:name w:val="General"/>
          <w:gallery w:val="placeholder"/>
        </w:category>
        <w:types>
          <w:type w:val="bbPlcHdr"/>
        </w:types>
        <w:behaviors>
          <w:behavior w:val="content"/>
        </w:behaviors>
        <w:guid w:val="{8B563AA9-6A61-B549-A4D4-52ADFF9131F5}"/>
      </w:docPartPr>
      <w:docPartBody>
        <w:p w:rsidR="004603B6" w:rsidRDefault="004603B6" w:rsidP="004603B6">
          <w:pPr>
            <w:pStyle w:val="7A8FF5B447CC794E9D8FD7C5D736E107"/>
          </w:pPr>
          <w:r w:rsidRPr="00EF4FF8">
            <w:rPr>
              <w:rStyle w:val="PlaceholderText"/>
            </w:rPr>
            <w:t>Click or tap here to enter text.</w:t>
          </w:r>
        </w:p>
      </w:docPartBody>
    </w:docPart>
    <w:docPart>
      <w:docPartPr>
        <w:name w:val="445E530A83DB3C4B88B56EF7903073E0"/>
        <w:category>
          <w:name w:val="General"/>
          <w:gallery w:val="placeholder"/>
        </w:category>
        <w:types>
          <w:type w:val="bbPlcHdr"/>
        </w:types>
        <w:behaviors>
          <w:behavior w:val="content"/>
        </w:behaviors>
        <w:guid w:val="{04372405-E446-394D-A69D-37990926D911}"/>
      </w:docPartPr>
      <w:docPartBody>
        <w:p w:rsidR="004603B6" w:rsidRDefault="004603B6" w:rsidP="004603B6">
          <w:pPr>
            <w:pStyle w:val="445E530A83DB3C4B88B56EF7903073E0"/>
          </w:pPr>
          <w:r w:rsidRPr="00EF4FF8">
            <w:rPr>
              <w:rStyle w:val="PlaceholderText"/>
            </w:rPr>
            <w:t>Click or tap here to enter text.</w:t>
          </w:r>
        </w:p>
      </w:docPartBody>
    </w:docPart>
    <w:docPart>
      <w:docPartPr>
        <w:name w:val="559374D9FADFBA45AFAC2DBE2C70B9DE"/>
        <w:category>
          <w:name w:val="General"/>
          <w:gallery w:val="placeholder"/>
        </w:category>
        <w:types>
          <w:type w:val="bbPlcHdr"/>
        </w:types>
        <w:behaviors>
          <w:behavior w:val="content"/>
        </w:behaviors>
        <w:guid w:val="{45E28789-C866-9B49-A17C-6B69FB9838C1}"/>
      </w:docPartPr>
      <w:docPartBody>
        <w:p w:rsidR="004603B6" w:rsidRDefault="004603B6" w:rsidP="004603B6">
          <w:pPr>
            <w:pStyle w:val="559374D9FADFBA45AFAC2DBE2C70B9DE"/>
          </w:pPr>
          <w:r w:rsidRPr="00EF4FF8">
            <w:rPr>
              <w:rStyle w:val="PlaceholderText"/>
            </w:rPr>
            <w:t>Click or tap here to enter text.</w:t>
          </w:r>
        </w:p>
      </w:docPartBody>
    </w:docPart>
    <w:docPart>
      <w:docPartPr>
        <w:name w:val="602744B6D96FFD419FD2628983295FA5"/>
        <w:category>
          <w:name w:val="General"/>
          <w:gallery w:val="placeholder"/>
        </w:category>
        <w:types>
          <w:type w:val="bbPlcHdr"/>
        </w:types>
        <w:behaviors>
          <w:behavior w:val="content"/>
        </w:behaviors>
        <w:guid w:val="{E462A3EA-C093-9F49-83A7-ADB16C04654E}"/>
      </w:docPartPr>
      <w:docPartBody>
        <w:p w:rsidR="004603B6" w:rsidRDefault="004603B6" w:rsidP="004603B6">
          <w:pPr>
            <w:pStyle w:val="602744B6D96FFD419FD2628983295FA5"/>
          </w:pPr>
          <w:r w:rsidRPr="00EF4FF8">
            <w:rPr>
              <w:rStyle w:val="PlaceholderText"/>
            </w:rPr>
            <w:t>Click or tap here to enter text.</w:t>
          </w:r>
        </w:p>
      </w:docPartBody>
    </w:docPart>
    <w:docPart>
      <w:docPartPr>
        <w:name w:val="67F89C98DCD3BE438BB111F45DB4E4F2"/>
        <w:category>
          <w:name w:val="General"/>
          <w:gallery w:val="placeholder"/>
        </w:category>
        <w:types>
          <w:type w:val="bbPlcHdr"/>
        </w:types>
        <w:behaviors>
          <w:behavior w:val="content"/>
        </w:behaviors>
        <w:guid w:val="{1545DB5B-43A2-C74F-BE04-C809E0C59744}"/>
      </w:docPartPr>
      <w:docPartBody>
        <w:p w:rsidR="004603B6" w:rsidRDefault="004603B6" w:rsidP="004603B6">
          <w:pPr>
            <w:pStyle w:val="67F89C98DCD3BE438BB111F45DB4E4F2"/>
          </w:pPr>
          <w:r w:rsidRPr="00EF4FF8">
            <w:rPr>
              <w:rStyle w:val="PlaceholderText"/>
            </w:rPr>
            <w:t>Click or tap here to enter text.</w:t>
          </w:r>
        </w:p>
      </w:docPartBody>
    </w:docPart>
    <w:docPart>
      <w:docPartPr>
        <w:name w:val="52F24769340CD14CAEABED5D43FA11AC"/>
        <w:category>
          <w:name w:val="General"/>
          <w:gallery w:val="placeholder"/>
        </w:category>
        <w:types>
          <w:type w:val="bbPlcHdr"/>
        </w:types>
        <w:behaviors>
          <w:behavior w:val="content"/>
        </w:behaviors>
        <w:guid w:val="{C38D10B7-580A-F945-8CAD-AF95F40745EF}"/>
      </w:docPartPr>
      <w:docPartBody>
        <w:p w:rsidR="004603B6" w:rsidRDefault="004603B6" w:rsidP="004603B6">
          <w:pPr>
            <w:pStyle w:val="52F24769340CD14CAEABED5D43FA11AC"/>
          </w:pPr>
          <w:r w:rsidRPr="00EF4FF8">
            <w:rPr>
              <w:rStyle w:val="PlaceholderText"/>
            </w:rPr>
            <w:t>Click or tap here to enter text.</w:t>
          </w:r>
        </w:p>
      </w:docPartBody>
    </w:docPart>
    <w:docPart>
      <w:docPartPr>
        <w:name w:val="9D687E3BB02EA84D9B62F61B3E46FEB5"/>
        <w:category>
          <w:name w:val="General"/>
          <w:gallery w:val="placeholder"/>
        </w:category>
        <w:types>
          <w:type w:val="bbPlcHdr"/>
        </w:types>
        <w:behaviors>
          <w:behavior w:val="content"/>
        </w:behaviors>
        <w:guid w:val="{259476AC-A35F-8D4C-89D4-127AEE2EF185}"/>
      </w:docPartPr>
      <w:docPartBody>
        <w:p w:rsidR="004603B6" w:rsidRDefault="004603B6" w:rsidP="004603B6">
          <w:pPr>
            <w:pStyle w:val="9D687E3BB02EA84D9B62F61B3E46FEB5"/>
          </w:pPr>
          <w:r w:rsidRPr="00EF4FF8">
            <w:rPr>
              <w:rStyle w:val="PlaceholderText"/>
            </w:rPr>
            <w:t>Click or tap here to enter text.</w:t>
          </w:r>
        </w:p>
      </w:docPartBody>
    </w:docPart>
    <w:docPart>
      <w:docPartPr>
        <w:name w:val="70A86C7418F61B40A32999C977D39509"/>
        <w:category>
          <w:name w:val="General"/>
          <w:gallery w:val="placeholder"/>
        </w:category>
        <w:types>
          <w:type w:val="bbPlcHdr"/>
        </w:types>
        <w:behaviors>
          <w:behavior w:val="content"/>
        </w:behaviors>
        <w:guid w:val="{43BCC9AD-C715-AD4A-A5C7-581DC32E96EA}"/>
      </w:docPartPr>
      <w:docPartBody>
        <w:p w:rsidR="004603B6" w:rsidRDefault="004603B6" w:rsidP="004603B6">
          <w:pPr>
            <w:pStyle w:val="70A86C7418F61B40A32999C977D39509"/>
          </w:pPr>
          <w:r w:rsidRPr="00EF4FF8">
            <w:rPr>
              <w:rStyle w:val="PlaceholderText"/>
            </w:rPr>
            <w:t>Click or tap here to enter text.</w:t>
          </w:r>
        </w:p>
      </w:docPartBody>
    </w:docPart>
    <w:docPart>
      <w:docPartPr>
        <w:name w:val="257FF7CF0BBABF49B2B12E96A095DEE7"/>
        <w:category>
          <w:name w:val="General"/>
          <w:gallery w:val="placeholder"/>
        </w:category>
        <w:types>
          <w:type w:val="bbPlcHdr"/>
        </w:types>
        <w:behaviors>
          <w:behavior w:val="content"/>
        </w:behaviors>
        <w:guid w:val="{FDAC4509-19C7-6B44-B31C-6656F26A9C6F}"/>
      </w:docPartPr>
      <w:docPartBody>
        <w:p w:rsidR="004603B6" w:rsidRDefault="004603B6" w:rsidP="004603B6">
          <w:pPr>
            <w:pStyle w:val="257FF7CF0BBABF49B2B12E96A095DEE7"/>
          </w:pPr>
          <w:r w:rsidRPr="00EF4FF8">
            <w:rPr>
              <w:rStyle w:val="PlaceholderText"/>
            </w:rPr>
            <w:t>Click or tap here to enter text.</w:t>
          </w:r>
        </w:p>
      </w:docPartBody>
    </w:docPart>
    <w:docPart>
      <w:docPartPr>
        <w:name w:val="DE7AFAD84C3ABA4AB10732437B5DBB13"/>
        <w:category>
          <w:name w:val="General"/>
          <w:gallery w:val="placeholder"/>
        </w:category>
        <w:types>
          <w:type w:val="bbPlcHdr"/>
        </w:types>
        <w:behaviors>
          <w:behavior w:val="content"/>
        </w:behaviors>
        <w:guid w:val="{91426D04-4F6C-964E-819A-E9BCC7FBB98B}"/>
      </w:docPartPr>
      <w:docPartBody>
        <w:p w:rsidR="004603B6" w:rsidRDefault="004603B6" w:rsidP="004603B6">
          <w:pPr>
            <w:pStyle w:val="DE7AFAD84C3ABA4AB10732437B5DBB13"/>
          </w:pPr>
          <w:r w:rsidRPr="00EF4FF8">
            <w:rPr>
              <w:rStyle w:val="PlaceholderText"/>
            </w:rPr>
            <w:t>Click or tap here to enter text.</w:t>
          </w:r>
        </w:p>
      </w:docPartBody>
    </w:docPart>
    <w:docPart>
      <w:docPartPr>
        <w:name w:val="71D6FF4213F16340BCB3494CC4FDDAC0"/>
        <w:category>
          <w:name w:val="General"/>
          <w:gallery w:val="placeholder"/>
        </w:category>
        <w:types>
          <w:type w:val="bbPlcHdr"/>
        </w:types>
        <w:behaviors>
          <w:behavior w:val="content"/>
        </w:behaviors>
        <w:guid w:val="{F0E740AA-460E-D84E-BD0C-96584CF329AC}"/>
      </w:docPartPr>
      <w:docPartBody>
        <w:p w:rsidR="004603B6" w:rsidRDefault="004603B6" w:rsidP="004603B6">
          <w:pPr>
            <w:pStyle w:val="71D6FF4213F16340BCB3494CC4FDDAC0"/>
          </w:pPr>
          <w:r w:rsidRPr="00EF4FF8">
            <w:rPr>
              <w:rStyle w:val="PlaceholderText"/>
            </w:rPr>
            <w:t>Click or tap here to enter text.</w:t>
          </w:r>
        </w:p>
      </w:docPartBody>
    </w:docPart>
    <w:docPart>
      <w:docPartPr>
        <w:name w:val="250E9971BBD3F54F8BE5551392006AF4"/>
        <w:category>
          <w:name w:val="General"/>
          <w:gallery w:val="placeholder"/>
        </w:category>
        <w:types>
          <w:type w:val="bbPlcHdr"/>
        </w:types>
        <w:behaviors>
          <w:behavior w:val="content"/>
        </w:behaviors>
        <w:guid w:val="{65E76AAF-699A-F64E-A9A6-51757DE9EB86}"/>
      </w:docPartPr>
      <w:docPartBody>
        <w:p w:rsidR="004603B6" w:rsidRDefault="004603B6" w:rsidP="004603B6">
          <w:pPr>
            <w:pStyle w:val="250E9971BBD3F54F8BE5551392006AF4"/>
          </w:pPr>
          <w:r w:rsidRPr="00EF4FF8">
            <w:rPr>
              <w:rStyle w:val="PlaceholderText"/>
            </w:rPr>
            <w:t>Click or tap here to enter text.</w:t>
          </w:r>
        </w:p>
      </w:docPartBody>
    </w:docPart>
    <w:docPart>
      <w:docPartPr>
        <w:name w:val="BEE81DD66F57A744B635B84EFA639B29"/>
        <w:category>
          <w:name w:val="General"/>
          <w:gallery w:val="placeholder"/>
        </w:category>
        <w:types>
          <w:type w:val="bbPlcHdr"/>
        </w:types>
        <w:behaviors>
          <w:behavior w:val="content"/>
        </w:behaviors>
        <w:guid w:val="{B6374210-9C8A-7543-98A6-8BB78ADCE106}"/>
      </w:docPartPr>
      <w:docPartBody>
        <w:p w:rsidR="004603B6" w:rsidRDefault="004603B6" w:rsidP="004603B6">
          <w:pPr>
            <w:pStyle w:val="BEE81DD66F57A744B635B84EFA639B29"/>
          </w:pPr>
          <w:r w:rsidRPr="00EF4FF8">
            <w:rPr>
              <w:rStyle w:val="PlaceholderText"/>
            </w:rPr>
            <w:t>Click or tap here to enter text.</w:t>
          </w:r>
        </w:p>
      </w:docPartBody>
    </w:docPart>
    <w:docPart>
      <w:docPartPr>
        <w:name w:val="679F1678C2169744952A66BDFE3497BF"/>
        <w:category>
          <w:name w:val="General"/>
          <w:gallery w:val="placeholder"/>
        </w:category>
        <w:types>
          <w:type w:val="bbPlcHdr"/>
        </w:types>
        <w:behaviors>
          <w:behavior w:val="content"/>
        </w:behaviors>
        <w:guid w:val="{E7A8A6C9-77A0-EA42-A7C8-77BA0A348CF4}"/>
      </w:docPartPr>
      <w:docPartBody>
        <w:p w:rsidR="004603B6" w:rsidRDefault="004603B6" w:rsidP="004603B6">
          <w:pPr>
            <w:pStyle w:val="679F1678C2169744952A66BDFE3497BF"/>
          </w:pPr>
          <w:r w:rsidRPr="00EF4FF8">
            <w:rPr>
              <w:rStyle w:val="PlaceholderText"/>
            </w:rPr>
            <w:t>Click or tap here to enter text.</w:t>
          </w:r>
        </w:p>
      </w:docPartBody>
    </w:docPart>
    <w:docPart>
      <w:docPartPr>
        <w:name w:val="08498E194179644F89BBBC6F49D086FA"/>
        <w:category>
          <w:name w:val="General"/>
          <w:gallery w:val="placeholder"/>
        </w:category>
        <w:types>
          <w:type w:val="bbPlcHdr"/>
        </w:types>
        <w:behaviors>
          <w:behavior w:val="content"/>
        </w:behaviors>
        <w:guid w:val="{233B3D58-8565-2244-90D6-0033857A03E9}"/>
      </w:docPartPr>
      <w:docPartBody>
        <w:p w:rsidR="004603B6" w:rsidRDefault="004603B6" w:rsidP="004603B6">
          <w:pPr>
            <w:pStyle w:val="08498E194179644F89BBBC6F49D086FA"/>
          </w:pPr>
          <w:r w:rsidRPr="00EF4FF8">
            <w:rPr>
              <w:rStyle w:val="PlaceholderText"/>
            </w:rPr>
            <w:t>Click or tap here to enter text.</w:t>
          </w:r>
        </w:p>
      </w:docPartBody>
    </w:docPart>
    <w:docPart>
      <w:docPartPr>
        <w:name w:val="1D824A7DB23E2547854F0C1C4E526B80"/>
        <w:category>
          <w:name w:val="General"/>
          <w:gallery w:val="placeholder"/>
        </w:category>
        <w:types>
          <w:type w:val="bbPlcHdr"/>
        </w:types>
        <w:behaviors>
          <w:behavior w:val="content"/>
        </w:behaviors>
        <w:guid w:val="{71854568-B7D8-F24A-970C-415ABB21EE0E}"/>
      </w:docPartPr>
      <w:docPartBody>
        <w:p w:rsidR="004603B6" w:rsidRDefault="004603B6" w:rsidP="004603B6">
          <w:pPr>
            <w:pStyle w:val="1D824A7DB23E2547854F0C1C4E526B80"/>
          </w:pPr>
          <w:r w:rsidRPr="00EF4FF8">
            <w:rPr>
              <w:rStyle w:val="PlaceholderText"/>
            </w:rPr>
            <w:t>Click or tap here to enter text.</w:t>
          </w:r>
        </w:p>
      </w:docPartBody>
    </w:docPart>
    <w:docPart>
      <w:docPartPr>
        <w:name w:val="D397B3D9F36D5742BD53452C3C82A7D6"/>
        <w:category>
          <w:name w:val="General"/>
          <w:gallery w:val="placeholder"/>
        </w:category>
        <w:types>
          <w:type w:val="bbPlcHdr"/>
        </w:types>
        <w:behaviors>
          <w:behavior w:val="content"/>
        </w:behaviors>
        <w:guid w:val="{6006C7D5-BDAD-554C-95E0-7FD7BBB9191C}"/>
      </w:docPartPr>
      <w:docPartBody>
        <w:p w:rsidR="004603B6" w:rsidRDefault="004603B6" w:rsidP="004603B6">
          <w:pPr>
            <w:pStyle w:val="D397B3D9F36D5742BD53452C3C82A7D6"/>
          </w:pPr>
          <w:r w:rsidRPr="00EF4FF8">
            <w:rPr>
              <w:rStyle w:val="PlaceholderText"/>
            </w:rPr>
            <w:t>Click or tap here to enter text.</w:t>
          </w:r>
        </w:p>
      </w:docPartBody>
    </w:docPart>
    <w:docPart>
      <w:docPartPr>
        <w:name w:val="16B514DE388AAE4591F5E8466800AF9F"/>
        <w:category>
          <w:name w:val="General"/>
          <w:gallery w:val="placeholder"/>
        </w:category>
        <w:types>
          <w:type w:val="bbPlcHdr"/>
        </w:types>
        <w:behaviors>
          <w:behavior w:val="content"/>
        </w:behaviors>
        <w:guid w:val="{002C75AD-7861-9A47-9A2E-3202606F465E}"/>
      </w:docPartPr>
      <w:docPartBody>
        <w:p w:rsidR="004603B6" w:rsidRDefault="004603B6" w:rsidP="004603B6">
          <w:pPr>
            <w:pStyle w:val="16B514DE388AAE4591F5E8466800AF9F"/>
          </w:pPr>
          <w:r w:rsidRPr="00EF4FF8">
            <w:rPr>
              <w:rStyle w:val="PlaceholderText"/>
            </w:rPr>
            <w:t>Click or tap here to enter text.</w:t>
          </w:r>
        </w:p>
      </w:docPartBody>
    </w:docPart>
    <w:docPart>
      <w:docPartPr>
        <w:name w:val="007C40BC93A37C4D9F7EC881C2D60441"/>
        <w:category>
          <w:name w:val="General"/>
          <w:gallery w:val="placeholder"/>
        </w:category>
        <w:types>
          <w:type w:val="bbPlcHdr"/>
        </w:types>
        <w:behaviors>
          <w:behavior w:val="content"/>
        </w:behaviors>
        <w:guid w:val="{8BA79AE8-0186-3244-98DB-C974E1D4DC3E}"/>
      </w:docPartPr>
      <w:docPartBody>
        <w:p w:rsidR="004603B6" w:rsidRDefault="004603B6" w:rsidP="004603B6">
          <w:pPr>
            <w:pStyle w:val="007C40BC93A37C4D9F7EC881C2D60441"/>
          </w:pPr>
          <w:r w:rsidRPr="00EF4FF8">
            <w:rPr>
              <w:rStyle w:val="PlaceholderText"/>
            </w:rPr>
            <w:t>Click or tap here to enter text.</w:t>
          </w:r>
        </w:p>
      </w:docPartBody>
    </w:docPart>
    <w:docPart>
      <w:docPartPr>
        <w:name w:val="8BD12CD88209614389F7643E5F2C30BC"/>
        <w:category>
          <w:name w:val="General"/>
          <w:gallery w:val="placeholder"/>
        </w:category>
        <w:types>
          <w:type w:val="bbPlcHdr"/>
        </w:types>
        <w:behaviors>
          <w:behavior w:val="content"/>
        </w:behaviors>
        <w:guid w:val="{23A2AFE7-B789-BF47-9E40-D91EA0C121D7}"/>
      </w:docPartPr>
      <w:docPartBody>
        <w:p w:rsidR="004603B6" w:rsidRDefault="004603B6" w:rsidP="004603B6">
          <w:pPr>
            <w:pStyle w:val="8BD12CD88209614389F7643E5F2C30BC"/>
          </w:pPr>
          <w:r w:rsidRPr="00EF4FF8">
            <w:rPr>
              <w:rStyle w:val="PlaceholderText"/>
            </w:rPr>
            <w:t>Click or tap here to enter text.</w:t>
          </w:r>
        </w:p>
      </w:docPartBody>
    </w:docPart>
    <w:docPart>
      <w:docPartPr>
        <w:name w:val="6E0CA6A91D4EC04693053DA1ADD1148C"/>
        <w:category>
          <w:name w:val="General"/>
          <w:gallery w:val="placeholder"/>
        </w:category>
        <w:types>
          <w:type w:val="bbPlcHdr"/>
        </w:types>
        <w:behaviors>
          <w:behavior w:val="content"/>
        </w:behaviors>
        <w:guid w:val="{DF38881C-9EE3-394C-986D-051C13D24847}"/>
      </w:docPartPr>
      <w:docPartBody>
        <w:p w:rsidR="004603B6" w:rsidRDefault="004603B6" w:rsidP="004603B6">
          <w:pPr>
            <w:pStyle w:val="6E0CA6A91D4EC04693053DA1ADD1148C"/>
          </w:pPr>
          <w:r w:rsidRPr="00EF4FF8">
            <w:rPr>
              <w:rStyle w:val="PlaceholderText"/>
            </w:rPr>
            <w:t>Click or tap here to enter text.</w:t>
          </w:r>
        </w:p>
      </w:docPartBody>
    </w:docPart>
    <w:docPart>
      <w:docPartPr>
        <w:name w:val="ED1AEBDF07FD8141984ED3190DD0DB07"/>
        <w:category>
          <w:name w:val="General"/>
          <w:gallery w:val="placeholder"/>
        </w:category>
        <w:types>
          <w:type w:val="bbPlcHdr"/>
        </w:types>
        <w:behaviors>
          <w:behavior w:val="content"/>
        </w:behaviors>
        <w:guid w:val="{9EADBB22-2653-5040-9246-63E65399BAD5}"/>
      </w:docPartPr>
      <w:docPartBody>
        <w:p w:rsidR="004603B6" w:rsidRDefault="004603B6" w:rsidP="004603B6">
          <w:pPr>
            <w:pStyle w:val="ED1AEBDF07FD8141984ED3190DD0DB07"/>
          </w:pPr>
          <w:r w:rsidRPr="00EF4FF8">
            <w:rPr>
              <w:rStyle w:val="PlaceholderText"/>
            </w:rPr>
            <w:t>Click or tap here to enter text.</w:t>
          </w:r>
        </w:p>
      </w:docPartBody>
    </w:docPart>
    <w:docPart>
      <w:docPartPr>
        <w:name w:val="A052EC5DFD40E14CA69950E5C3B1AAFD"/>
        <w:category>
          <w:name w:val="General"/>
          <w:gallery w:val="placeholder"/>
        </w:category>
        <w:types>
          <w:type w:val="bbPlcHdr"/>
        </w:types>
        <w:behaviors>
          <w:behavior w:val="content"/>
        </w:behaviors>
        <w:guid w:val="{EAD6678F-1DF4-4E4A-AD2D-050184E4220D}"/>
      </w:docPartPr>
      <w:docPartBody>
        <w:p w:rsidR="004603B6" w:rsidRDefault="004603B6" w:rsidP="004603B6">
          <w:pPr>
            <w:pStyle w:val="A052EC5DFD40E14CA69950E5C3B1AAFD"/>
          </w:pPr>
          <w:r w:rsidRPr="00EF4FF8">
            <w:rPr>
              <w:rStyle w:val="PlaceholderText"/>
            </w:rPr>
            <w:t>Click or tap here to enter text.</w:t>
          </w:r>
        </w:p>
      </w:docPartBody>
    </w:docPart>
    <w:docPart>
      <w:docPartPr>
        <w:name w:val="B4CA49D3D71CE046B59434FC1BC4BA68"/>
        <w:category>
          <w:name w:val="General"/>
          <w:gallery w:val="placeholder"/>
        </w:category>
        <w:types>
          <w:type w:val="bbPlcHdr"/>
        </w:types>
        <w:behaviors>
          <w:behavior w:val="content"/>
        </w:behaviors>
        <w:guid w:val="{741A0995-6B17-804A-A8CD-0B9EBFCA3769}"/>
      </w:docPartPr>
      <w:docPartBody>
        <w:p w:rsidR="004603B6" w:rsidRDefault="004603B6" w:rsidP="004603B6">
          <w:pPr>
            <w:pStyle w:val="B4CA49D3D71CE046B59434FC1BC4BA68"/>
          </w:pPr>
          <w:r w:rsidRPr="00EF4FF8">
            <w:rPr>
              <w:rStyle w:val="PlaceholderText"/>
            </w:rPr>
            <w:t>Click or tap here to enter text.</w:t>
          </w:r>
        </w:p>
      </w:docPartBody>
    </w:docPart>
    <w:docPart>
      <w:docPartPr>
        <w:name w:val="67F327CE5098F244991F160FC86323C5"/>
        <w:category>
          <w:name w:val="General"/>
          <w:gallery w:val="placeholder"/>
        </w:category>
        <w:types>
          <w:type w:val="bbPlcHdr"/>
        </w:types>
        <w:behaviors>
          <w:behavior w:val="content"/>
        </w:behaviors>
        <w:guid w:val="{383BEB90-D9AA-384E-A657-644F2BEC93A1}"/>
      </w:docPartPr>
      <w:docPartBody>
        <w:p w:rsidR="004603B6" w:rsidRDefault="004603B6" w:rsidP="004603B6">
          <w:pPr>
            <w:pStyle w:val="67F327CE5098F244991F160FC86323C5"/>
          </w:pPr>
          <w:r w:rsidRPr="00EF4FF8">
            <w:rPr>
              <w:rStyle w:val="PlaceholderText"/>
            </w:rPr>
            <w:t>Click or tap here to enter text.</w:t>
          </w:r>
        </w:p>
      </w:docPartBody>
    </w:docPart>
    <w:docPart>
      <w:docPartPr>
        <w:name w:val="187D2237E20BC44C8DF3A53275B3F5C2"/>
        <w:category>
          <w:name w:val="General"/>
          <w:gallery w:val="placeholder"/>
        </w:category>
        <w:types>
          <w:type w:val="bbPlcHdr"/>
        </w:types>
        <w:behaviors>
          <w:behavior w:val="content"/>
        </w:behaviors>
        <w:guid w:val="{61E221FF-E5C7-1045-A5A5-06F6FF44ECA3}"/>
      </w:docPartPr>
      <w:docPartBody>
        <w:p w:rsidR="004603B6" w:rsidRDefault="004603B6" w:rsidP="004603B6">
          <w:pPr>
            <w:pStyle w:val="187D2237E20BC44C8DF3A53275B3F5C2"/>
          </w:pPr>
          <w:r w:rsidRPr="00EF4FF8">
            <w:rPr>
              <w:rStyle w:val="PlaceholderText"/>
            </w:rPr>
            <w:t>Click or tap here to enter text.</w:t>
          </w:r>
        </w:p>
      </w:docPartBody>
    </w:docPart>
    <w:docPart>
      <w:docPartPr>
        <w:name w:val="7D2BC989F7015F4397B8515B9BE0612E"/>
        <w:category>
          <w:name w:val="General"/>
          <w:gallery w:val="placeholder"/>
        </w:category>
        <w:types>
          <w:type w:val="bbPlcHdr"/>
        </w:types>
        <w:behaviors>
          <w:behavior w:val="content"/>
        </w:behaviors>
        <w:guid w:val="{1C830BC2-8B44-5A46-A327-C1BFD991ECB4}"/>
      </w:docPartPr>
      <w:docPartBody>
        <w:p w:rsidR="004603B6" w:rsidRDefault="004603B6" w:rsidP="004603B6">
          <w:pPr>
            <w:pStyle w:val="7D2BC989F7015F4397B8515B9BE0612E"/>
          </w:pPr>
          <w:r w:rsidRPr="00EF4FF8">
            <w:rPr>
              <w:rStyle w:val="PlaceholderText"/>
            </w:rPr>
            <w:t>Click or tap here to enter text.</w:t>
          </w:r>
        </w:p>
      </w:docPartBody>
    </w:docPart>
    <w:docPart>
      <w:docPartPr>
        <w:name w:val="A6AC27031E99EE47B49E8045469988C8"/>
        <w:category>
          <w:name w:val="General"/>
          <w:gallery w:val="placeholder"/>
        </w:category>
        <w:types>
          <w:type w:val="bbPlcHdr"/>
        </w:types>
        <w:behaviors>
          <w:behavior w:val="content"/>
        </w:behaviors>
        <w:guid w:val="{C1177DB8-689B-7845-B830-FB8C07BE48B5}"/>
      </w:docPartPr>
      <w:docPartBody>
        <w:p w:rsidR="004603B6" w:rsidRDefault="004603B6" w:rsidP="004603B6">
          <w:pPr>
            <w:pStyle w:val="A6AC27031E99EE47B49E8045469988C8"/>
          </w:pPr>
          <w:r w:rsidRPr="00EF4FF8">
            <w:rPr>
              <w:rStyle w:val="PlaceholderText"/>
            </w:rPr>
            <w:t>Click or tap here to enter text.</w:t>
          </w:r>
        </w:p>
      </w:docPartBody>
    </w:docPart>
    <w:docPart>
      <w:docPartPr>
        <w:name w:val="9278A7AA00C9BC48A5AC942D62C0CCD2"/>
        <w:category>
          <w:name w:val="General"/>
          <w:gallery w:val="placeholder"/>
        </w:category>
        <w:types>
          <w:type w:val="bbPlcHdr"/>
        </w:types>
        <w:behaviors>
          <w:behavior w:val="content"/>
        </w:behaviors>
        <w:guid w:val="{2019492E-F713-9C4E-B66A-BCBF9A07E8E5}"/>
      </w:docPartPr>
      <w:docPartBody>
        <w:p w:rsidR="004603B6" w:rsidRDefault="004603B6" w:rsidP="004603B6">
          <w:pPr>
            <w:pStyle w:val="9278A7AA00C9BC48A5AC942D62C0CCD2"/>
          </w:pPr>
          <w:r w:rsidRPr="00EF4FF8">
            <w:rPr>
              <w:rStyle w:val="PlaceholderText"/>
            </w:rPr>
            <w:t>Click or tap here to enter text.</w:t>
          </w:r>
        </w:p>
      </w:docPartBody>
    </w:docPart>
    <w:docPart>
      <w:docPartPr>
        <w:name w:val="3B20BF4736073E48B3610504CA76EC3A"/>
        <w:category>
          <w:name w:val="General"/>
          <w:gallery w:val="placeholder"/>
        </w:category>
        <w:types>
          <w:type w:val="bbPlcHdr"/>
        </w:types>
        <w:behaviors>
          <w:behavior w:val="content"/>
        </w:behaviors>
        <w:guid w:val="{ECDA20EE-9833-FE4E-A971-FDE3961D27D0}"/>
      </w:docPartPr>
      <w:docPartBody>
        <w:p w:rsidR="004603B6" w:rsidRDefault="004603B6" w:rsidP="004603B6">
          <w:pPr>
            <w:pStyle w:val="3B20BF4736073E48B3610504CA76EC3A"/>
          </w:pPr>
          <w:r w:rsidRPr="00EF4FF8">
            <w:rPr>
              <w:rStyle w:val="PlaceholderText"/>
            </w:rPr>
            <w:t>Click or tap here to enter text.</w:t>
          </w:r>
        </w:p>
      </w:docPartBody>
    </w:docPart>
    <w:docPart>
      <w:docPartPr>
        <w:name w:val="A02C9B2AAE122F43AC075F53CF2CCE5D"/>
        <w:category>
          <w:name w:val="General"/>
          <w:gallery w:val="placeholder"/>
        </w:category>
        <w:types>
          <w:type w:val="bbPlcHdr"/>
        </w:types>
        <w:behaviors>
          <w:behavior w:val="content"/>
        </w:behaviors>
        <w:guid w:val="{375AB9E5-C4F9-DC42-B937-CFA1C7460BC0}"/>
      </w:docPartPr>
      <w:docPartBody>
        <w:p w:rsidR="004603B6" w:rsidRDefault="004603B6" w:rsidP="004603B6">
          <w:pPr>
            <w:pStyle w:val="A02C9B2AAE122F43AC075F53CF2CCE5D"/>
          </w:pPr>
          <w:r w:rsidRPr="00EF4FF8">
            <w:rPr>
              <w:rStyle w:val="PlaceholderText"/>
            </w:rPr>
            <w:t>Click or tap here to enter text.</w:t>
          </w:r>
        </w:p>
      </w:docPartBody>
    </w:docPart>
    <w:docPart>
      <w:docPartPr>
        <w:name w:val="C4F5148F615EC44A894865AA8DC9FD70"/>
        <w:category>
          <w:name w:val="General"/>
          <w:gallery w:val="placeholder"/>
        </w:category>
        <w:types>
          <w:type w:val="bbPlcHdr"/>
        </w:types>
        <w:behaviors>
          <w:behavior w:val="content"/>
        </w:behaviors>
        <w:guid w:val="{7920C34D-EE6D-0545-9E41-9E3B87285F3B}"/>
      </w:docPartPr>
      <w:docPartBody>
        <w:p w:rsidR="004603B6" w:rsidRDefault="004603B6" w:rsidP="004603B6">
          <w:pPr>
            <w:pStyle w:val="C4F5148F615EC44A894865AA8DC9FD70"/>
          </w:pPr>
          <w:r w:rsidRPr="00EF4FF8">
            <w:rPr>
              <w:rStyle w:val="PlaceholderText"/>
            </w:rPr>
            <w:t>Click or tap here to enter text.</w:t>
          </w:r>
        </w:p>
      </w:docPartBody>
    </w:docPart>
    <w:docPart>
      <w:docPartPr>
        <w:name w:val="3CECFA455C211B4B95A171E397FCD46B"/>
        <w:category>
          <w:name w:val="General"/>
          <w:gallery w:val="placeholder"/>
        </w:category>
        <w:types>
          <w:type w:val="bbPlcHdr"/>
        </w:types>
        <w:behaviors>
          <w:behavior w:val="content"/>
        </w:behaviors>
        <w:guid w:val="{710C42A1-9C8B-5B45-B285-039679867671}"/>
      </w:docPartPr>
      <w:docPartBody>
        <w:p w:rsidR="004603B6" w:rsidRDefault="004603B6" w:rsidP="004603B6">
          <w:pPr>
            <w:pStyle w:val="3CECFA455C211B4B95A171E397FCD46B"/>
          </w:pPr>
          <w:r w:rsidRPr="00EF4FF8">
            <w:rPr>
              <w:rStyle w:val="PlaceholderText"/>
            </w:rPr>
            <w:t>Click or tap here to enter text.</w:t>
          </w:r>
        </w:p>
      </w:docPartBody>
    </w:docPart>
    <w:docPart>
      <w:docPartPr>
        <w:name w:val="2E1889F798D0B44DB271832371F048F4"/>
        <w:category>
          <w:name w:val="General"/>
          <w:gallery w:val="placeholder"/>
        </w:category>
        <w:types>
          <w:type w:val="bbPlcHdr"/>
        </w:types>
        <w:behaviors>
          <w:behavior w:val="content"/>
        </w:behaviors>
        <w:guid w:val="{7D4D2AD6-4F60-B844-AA63-1ABCB2D315BF}"/>
      </w:docPartPr>
      <w:docPartBody>
        <w:p w:rsidR="004603B6" w:rsidRDefault="004603B6" w:rsidP="004603B6">
          <w:pPr>
            <w:pStyle w:val="2E1889F798D0B44DB271832371F048F4"/>
          </w:pPr>
          <w:r w:rsidRPr="00EF4FF8">
            <w:rPr>
              <w:rStyle w:val="PlaceholderText"/>
            </w:rPr>
            <w:t>Click or tap here to enter text.</w:t>
          </w:r>
        </w:p>
      </w:docPartBody>
    </w:docPart>
    <w:docPart>
      <w:docPartPr>
        <w:name w:val="F774C8BF9D1D9D40A977C14D908D8452"/>
        <w:category>
          <w:name w:val="General"/>
          <w:gallery w:val="placeholder"/>
        </w:category>
        <w:types>
          <w:type w:val="bbPlcHdr"/>
        </w:types>
        <w:behaviors>
          <w:behavior w:val="content"/>
        </w:behaviors>
        <w:guid w:val="{9DF34236-D15B-0D42-9C7F-40CFD3C175EB}"/>
      </w:docPartPr>
      <w:docPartBody>
        <w:p w:rsidR="004603B6" w:rsidRDefault="004603B6" w:rsidP="004603B6">
          <w:pPr>
            <w:pStyle w:val="F774C8BF9D1D9D40A977C14D908D8452"/>
          </w:pPr>
          <w:r w:rsidRPr="00EF4FF8">
            <w:rPr>
              <w:rStyle w:val="PlaceholderText"/>
            </w:rPr>
            <w:t>Click or tap here to enter text.</w:t>
          </w:r>
        </w:p>
      </w:docPartBody>
    </w:docPart>
    <w:docPart>
      <w:docPartPr>
        <w:name w:val="0F6EF77BDD1F5A489A2E27F1CB574A15"/>
        <w:category>
          <w:name w:val="General"/>
          <w:gallery w:val="placeholder"/>
        </w:category>
        <w:types>
          <w:type w:val="bbPlcHdr"/>
        </w:types>
        <w:behaviors>
          <w:behavior w:val="content"/>
        </w:behaviors>
        <w:guid w:val="{76267CCB-AC41-AD4D-A066-8D2363D78CE4}"/>
      </w:docPartPr>
      <w:docPartBody>
        <w:p w:rsidR="004603B6" w:rsidRDefault="004603B6" w:rsidP="004603B6">
          <w:pPr>
            <w:pStyle w:val="0F6EF77BDD1F5A489A2E27F1CB574A15"/>
          </w:pPr>
          <w:r w:rsidRPr="00EF4FF8">
            <w:rPr>
              <w:rStyle w:val="PlaceholderText"/>
            </w:rPr>
            <w:t>Click or tap here to enter text.</w:t>
          </w:r>
        </w:p>
      </w:docPartBody>
    </w:docPart>
    <w:docPart>
      <w:docPartPr>
        <w:name w:val="ECD394F4AB114B4DBBA6A8389770944C"/>
        <w:category>
          <w:name w:val="General"/>
          <w:gallery w:val="placeholder"/>
        </w:category>
        <w:types>
          <w:type w:val="bbPlcHdr"/>
        </w:types>
        <w:behaviors>
          <w:behavior w:val="content"/>
        </w:behaviors>
        <w:guid w:val="{92FD71CB-2AB8-2548-9130-1D3324E1230C}"/>
      </w:docPartPr>
      <w:docPartBody>
        <w:p w:rsidR="004603B6" w:rsidRDefault="004603B6" w:rsidP="004603B6">
          <w:pPr>
            <w:pStyle w:val="ECD394F4AB114B4DBBA6A8389770944C"/>
          </w:pPr>
          <w:r w:rsidRPr="00EF4FF8">
            <w:rPr>
              <w:rStyle w:val="PlaceholderText"/>
            </w:rPr>
            <w:t>Click or tap here to enter text.</w:t>
          </w:r>
        </w:p>
      </w:docPartBody>
    </w:docPart>
    <w:docPart>
      <w:docPartPr>
        <w:name w:val="35F036A6A4C8514E9087A9739FEF5027"/>
        <w:category>
          <w:name w:val="General"/>
          <w:gallery w:val="placeholder"/>
        </w:category>
        <w:types>
          <w:type w:val="bbPlcHdr"/>
        </w:types>
        <w:behaviors>
          <w:behavior w:val="content"/>
        </w:behaviors>
        <w:guid w:val="{BCF28BEE-170D-0E46-9559-012270516C22}"/>
      </w:docPartPr>
      <w:docPartBody>
        <w:p w:rsidR="004603B6" w:rsidRDefault="004603B6" w:rsidP="004603B6">
          <w:pPr>
            <w:pStyle w:val="35F036A6A4C8514E9087A9739FEF5027"/>
          </w:pPr>
          <w:r w:rsidRPr="00EF4FF8">
            <w:rPr>
              <w:rStyle w:val="PlaceholderText"/>
            </w:rPr>
            <w:t>Click or tap here to enter text.</w:t>
          </w:r>
        </w:p>
      </w:docPartBody>
    </w:docPart>
    <w:docPart>
      <w:docPartPr>
        <w:name w:val="342E0DD7CDF55243913AD3AB80B191BD"/>
        <w:category>
          <w:name w:val="General"/>
          <w:gallery w:val="placeholder"/>
        </w:category>
        <w:types>
          <w:type w:val="bbPlcHdr"/>
        </w:types>
        <w:behaviors>
          <w:behavior w:val="content"/>
        </w:behaviors>
        <w:guid w:val="{685DE3EA-F77C-5E41-8D57-9338F61D49F8}"/>
      </w:docPartPr>
      <w:docPartBody>
        <w:p w:rsidR="004603B6" w:rsidRDefault="004603B6" w:rsidP="004603B6">
          <w:pPr>
            <w:pStyle w:val="342E0DD7CDF55243913AD3AB80B191BD"/>
          </w:pPr>
          <w:r w:rsidRPr="00EF4FF8">
            <w:rPr>
              <w:rStyle w:val="PlaceholderText"/>
            </w:rPr>
            <w:t>Click or tap here to enter text.</w:t>
          </w:r>
        </w:p>
      </w:docPartBody>
    </w:docPart>
    <w:docPart>
      <w:docPartPr>
        <w:name w:val="26D325B91BB07C48A23FA1CDF2E23C19"/>
        <w:category>
          <w:name w:val="General"/>
          <w:gallery w:val="placeholder"/>
        </w:category>
        <w:types>
          <w:type w:val="bbPlcHdr"/>
        </w:types>
        <w:behaviors>
          <w:behavior w:val="content"/>
        </w:behaviors>
        <w:guid w:val="{0BE51543-EDDB-4C49-B3DC-DAB14C074891}"/>
      </w:docPartPr>
      <w:docPartBody>
        <w:p w:rsidR="004603B6" w:rsidRDefault="004603B6" w:rsidP="004603B6">
          <w:pPr>
            <w:pStyle w:val="26D325B91BB07C48A23FA1CDF2E23C19"/>
          </w:pPr>
          <w:r w:rsidRPr="00EF4FF8">
            <w:rPr>
              <w:rStyle w:val="PlaceholderText"/>
            </w:rPr>
            <w:t>Click or tap here to enter text.</w:t>
          </w:r>
        </w:p>
      </w:docPartBody>
    </w:docPart>
    <w:docPart>
      <w:docPartPr>
        <w:name w:val="1D6721C951368C4BB689A6BD3D7698DD"/>
        <w:category>
          <w:name w:val="General"/>
          <w:gallery w:val="placeholder"/>
        </w:category>
        <w:types>
          <w:type w:val="bbPlcHdr"/>
        </w:types>
        <w:behaviors>
          <w:behavior w:val="content"/>
        </w:behaviors>
        <w:guid w:val="{4B673046-18E4-2C45-986A-464FCF4CF464}"/>
      </w:docPartPr>
      <w:docPartBody>
        <w:p w:rsidR="004603B6" w:rsidRDefault="004603B6" w:rsidP="004603B6">
          <w:pPr>
            <w:pStyle w:val="1D6721C951368C4BB689A6BD3D7698DD"/>
          </w:pPr>
          <w:r w:rsidRPr="00EF4FF8">
            <w:rPr>
              <w:rStyle w:val="PlaceholderText"/>
            </w:rPr>
            <w:t>Click or tap here to enter text.</w:t>
          </w:r>
        </w:p>
      </w:docPartBody>
    </w:docPart>
    <w:docPart>
      <w:docPartPr>
        <w:name w:val="D321550F1510764E8DD261BD705A16E2"/>
        <w:category>
          <w:name w:val="General"/>
          <w:gallery w:val="placeholder"/>
        </w:category>
        <w:types>
          <w:type w:val="bbPlcHdr"/>
        </w:types>
        <w:behaviors>
          <w:behavior w:val="content"/>
        </w:behaviors>
        <w:guid w:val="{F3CB621C-1BFB-AE4B-85EC-8803E4345AB0}"/>
      </w:docPartPr>
      <w:docPartBody>
        <w:p w:rsidR="004603B6" w:rsidRDefault="004603B6" w:rsidP="004603B6">
          <w:pPr>
            <w:pStyle w:val="D321550F1510764E8DD261BD705A16E2"/>
          </w:pPr>
          <w:r w:rsidRPr="00EF4FF8">
            <w:rPr>
              <w:rStyle w:val="PlaceholderText"/>
            </w:rPr>
            <w:t>Click or tap here to enter text.</w:t>
          </w:r>
        </w:p>
      </w:docPartBody>
    </w:docPart>
    <w:docPart>
      <w:docPartPr>
        <w:name w:val="81DF6897EBA00C499E86A6D197E35192"/>
        <w:category>
          <w:name w:val="General"/>
          <w:gallery w:val="placeholder"/>
        </w:category>
        <w:types>
          <w:type w:val="bbPlcHdr"/>
        </w:types>
        <w:behaviors>
          <w:behavior w:val="content"/>
        </w:behaviors>
        <w:guid w:val="{7F04F96F-B5D8-BE4A-9181-FAF9FEAB1301}"/>
      </w:docPartPr>
      <w:docPartBody>
        <w:p w:rsidR="004603B6" w:rsidRDefault="004603B6" w:rsidP="004603B6">
          <w:pPr>
            <w:pStyle w:val="81DF6897EBA00C499E86A6D197E35192"/>
          </w:pPr>
          <w:r w:rsidRPr="00EF4FF8">
            <w:rPr>
              <w:rStyle w:val="PlaceholderText"/>
            </w:rPr>
            <w:t>Click or tap here to enter text.</w:t>
          </w:r>
        </w:p>
      </w:docPartBody>
    </w:docPart>
    <w:docPart>
      <w:docPartPr>
        <w:name w:val="9AC7C26227DA294BA8D29788B86D2248"/>
        <w:category>
          <w:name w:val="General"/>
          <w:gallery w:val="placeholder"/>
        </w:category>
        <w:types>
          <w:type w:val="bbPlcHdr"/>
        </w:types>
        <w:behaviors>
          <w:behavior w:val="content"/>
        </w:behaviors>
        <w:guid w:val="{203A7462-6495-0240-9F19-80258D63C2E0}"/>
      </w:docPartPr>
      <w:docPartBody>
        <w:p w:rsidR="004603B6" w:rsidRDefault="004603B6" w:rsidP="004603B6">
          <w:pPr>
            <w:pStyle w:val="9AC7C26227DA294BA8D29788B86D2248"/>
          </w:pPr>
          <w:r w:rsidRPr="00EF4FF8">
            <w:rPr>
              <w:rStyle w:val="PlaceholderText"/>
            </w:rPr>
            <w:t>Click or tap here to enter text.</w:t>
          </w:r>
        </w:p>
      </w:docPartBody>
    </w:docPart>
    <w:docPart>
      <w:docPartPr>
        <w:name w:val="034A3FE379CA294DAA24123689F02C7E"/>
        <w:category>
          <w:name w:val="General"/>
          <w:gallery w:val="placeholder"/>
        </w:category>
        <w:types>
          <w:type w:val="bbPlcHdr"/>
        </w:types>
        <w:behaviors>
          <w:behavior w:val="content"/>
        </w:behaviors>
        <w:guid w:val="{B6F77A1F-44F5-A44E-9B9C-449237A7D6C7}"/>
      </w:docPartPr>
      <w:docPartBody>
        <w:p w:rsidR="004603B6" w:rsidRDefault="004603B6" w:rsidP="004603B6">
          <w:pPr>
            <w:pStyle w:val="034A3FE379CA294DAA24123689F02C7E"/>
          </w:pPr>
          <w:r w:rsidRPr="00EF4FF8">
            <w:rPr>
              <w:rStyle w:val="PlaceholderText"/>
            </w:rPr>
            <w:t>Click or tap here to enter text.</w:t>
          </w:r>
        </w:p>
      </w:docPartBody>
    </w:docPart>
    <w:docPart>
      <w:docPartPr>
        <w:name w:val="31C022A6FFFF384495E745B37CBB1ACB"/>
        <w:category>
          <w:name w:val="General"/>
          <w:gallery w:val="placeholder"/>
        </w:category>
        <w:types>
          <w:type w:val="bbPlcHdr"/>
        </w:types>
        <w:behaviors>
          <w:behavior w:val="content"/>
        </w:behaviors>
        <w:guid w:val="{B758D235-84F2-9E45-8F7C-2000F4FFB917}"/>
      </w:docPartPr>
      <w:docPartBody>
        <w:p w:rsidR="004603B6" w:rsidRDefault="004603B6" w:rsidP="004603B6">
          <w:pPr>
            <w:pStyle w:val="31C022A6FFFF384495E745B37CBB1ACB"/>
          </w:pPr>
          <w:r w:rsidRPr="00EF4FF8">
            <w:rPr>
              <w:rStyle w:val="PlaceholderText"/>
            </w:rPr>
            <w:t>Click or tap here to enter text.</w:t>
          </w:r>
        </w:p>
      </w:docPartBody>
    </w:docPart>
    <w:docPart>
      <w:docPartPr>
        <w:name w:val="3C55F7954B17F24C83E95B19EEEE54F3"/>
        <w:category>
          <w:name w:val="General"/>
          <w:gallery w:val="placeholder"/>
        </w:category>
        <w:types>
          <w:type w:val="bbPlcHdr"/>
        </w:types>
        <w:behaviors>
          <w:behavior w:val="content"/>
        </w:behaviors>
        <w:guid w:val="{864BDD55-DF84-184A-A748-FFB7D2FD5922}"/>
      </w:docPartPr>
      <w:docPartBody>
        <w:p w:rsidR="004603B6" w:rsidRDefault="004603B6" w:rsidP="004603B6">
          <w:pPr>
            <w:pStyle w:val="3C55F7954B17F24C83E95B19EEEE54F3"/>
          </w:pPr>
          <w:r w:rsidRPr="00EF4FF8">
            <w:rPr>
              <w:rStyle w:val="PlaceholderText"/>
            </w:rPr>
            <w:t>Click or tap here to enter text.</w:t>
          </w:r>
        </w:p>
      </w:docPartBody>
    </w:docPart>
    <w:docPart>
      <w:docPartPr>
        <w:name w:val="7715F2842F503D46B60832AEDEFA8C4A"/>
        <w:category>
          <w:name w:val="General"/>
          <w:gallery w:val="placeholder"/>
        </w:category>
        <w:types>
          <w:type w:val="bbPlcHdr"/>
        </w:types>
        <w:behaviors>
          <w:behavior w:val="content"/>
        </w:behaviors>
        <w:guid w:val="{B8C001E1-3C21-CB4E-B098-E56A6861CC65}"/>
      </w:docPartPr>
      <w:docPartBody>
        <w:p w:rsidR="004603B6" w:rsidRDefault="004603B6" w:rsidP="004603B6">
          <w:pPr>
            <w:pStyle w:val="7715F2842F503D46B60832AEDEFA8C4A"/>
          </w:pPr>
          <w:r w:rsidRPr="00EF4FF8">
            <w:rPr>
              <w:rStyle w:val="PlaceholderText"/>
            </w:rPr>
            <w:t>Click or tap here to enter text.</w:t>
          </w:r>
        </w:p>
      </w:docPartBody>
    </w:docPart>
    <w:docPart>
      <w:docPartPr>
        <w:name w:val="5818D86807FD6240908CF69EFED6C593"/>
        <w:category>
          <w:name w:val="General"/>
          <w:gallery w:val="placeholder"/>
        </w:category>
        <w:types>
          <w:type w:val="bbPlcHdr"/>
        </w:types>
        <w:behaviors>
          <w:behavior w:val="content"/>
        </w:behaviors>
        <w:guid w:val="{14FA1F79-BD59-1041-AC40-C905D16EBFF1}"/>
      </w:docPartPr>
      <w:docPartBody>
        <w:p w:rsidR="004603B6" w:rsidRDefault="004603B6" w:rsidP="004603B6">
          <w:pPr>
            <w:pStyle w:val="5818D86807FD6240908CF69EFED6C593"/>
          </w:pPr>
          <w:r w:rsidRPr="00EF4FF8">
            <w:rPr>
              <w:rStyle w:val="PlaceholderText"/>
            </w:rPr>
            <w:t>Click or tap here to enter text.</w:t>
          </w:r>
        </w:p>
      </w:docPartBody>
    </w:docPart>
    <w:docPart>
      <w:docPartPr>
        <w:name w:val="AE5B6DF311CD334C9DAF755AD99F1696"/>
        <w:category>
          <w:name w:val="General"/>
          <w:gallery w:val="placeholder"/>
        </w:category>
        <w:types>
          <w:type w:val="bbPlcHdr"/>
        </w:types>
        <w:behaviors>
          <w:behavior w:val="content"/>
        </w:behaviors>
        <w:guid w:val="{F4B8BFCD-D17E-0142-9F54-CD57C9E6FAF5}"/>
      </w:docPartPr>
      <w:docPartBody>
        <w:p w:rsidR="004603B6" w:rsidRDefault="004603B6" w:rsidP="004603B6">
          <w:pPr>
            <w:pStyle w:val="AE5B6DF311CD334C9DAF755AD99F1696"/>
          </w:pPr>
          <w:r w:rsidRPr="00EF4FF8">
            <w:rPr>
              <w:rStyle w:val="PlaceholderText"/>
            </w:rPr>
            <w:t>Click or tap here to enter text.</w:t>
          </w:r>
        </w:p>
      </w:docPartBody>
    </w:docPart>
    <w:docPart>
      <w:docPartPr>
        <w:name w:val="BED2F52A62ABAF4492F19178E97227BA"/>
        <w:category>
          <w:name w:val="General"/>
          <w:gallery w:val="placeholder"/>
        </w:category>
        <w:types>
          <w:type w:val="bbPlcHdr"/>
        </w:types>
        <w:behaviors>
          <w:behavior w:val="content"/>
        </w:behaviors>
        <w:guid w:val="{8138D149-D956-3346-8F39-2BA34A635280}"/>
      </w:docPartPr>
      <w:docPartBody>
        <w:p w:rsidR="004603B6" w:rsidRDefault="004603B6" w:rsidP="004603B6">
          <w:pPr>
            <w:pStyle w:val="BED2F52A62ABAF4492F19178E97227BA"/>
          </w:pPr>
          <w:r w:rsidRPr="00EF4FF8">
            <w:rPr>
              <w:rStyle w:val="PlaceholderText"/>
            </w:rPr>
            <w:t>Click or tap here to enter text.</w:t>
          </w:r>
        </w:p>
      </w:docPartBody>
    </w:docPart>
    <w:docPart>
      <w:docPartPr>
        <w:name w:val="05DEB88E89E35843BB836BAD79B53C14"/>
        <w:category>
          <w:name w:val="General"/>
          <w:gallery w:val="placeholder"/>
        </w:category>
        <w:types>
          <w:type w:val="bbPlcHdr"/>
        </w:types>
        <w:behaviors>
          <w:behavior w:val="content"/>
        </w:behaviors>
        <w:guid w:val="{58D98C6B-23CF-E54E-86CA-2216A9977AE6}"/>
      </w:docPartPr>
      <w:docPartBody>
        <w:p w:rsidR="004603B6" w:rsidRDefault="004603B6" w:rsidP="004603B6">
          <w:pPr>
            <w:pStyle w:val="05DEB88E89E35843BB836BAD79B53C14"/>
          </w:pPr>
          <w:r w:rsidRPr="00EF4FF8">
            <w:rPr>
              <w:rStyle w:val="PlaceholderText"/>
            </w:rPr>
            <w:t>Click or tap here to enter text.</w:t>
          </w:r>
        </w:p>
      </w:docPartBody>
    </w:docPart>
    <w:docPart>
      <w:docPartPr>
        <w:name w:val="BCDA9A89E3EE0145A0C96A3BDD230AC0"/>
        <w:category>
          <w:name w:val="General"/>
          <w:gallery w:val="placeholder"/>
        </w:category>
        <w:types>
          <w:type w:val="bbPlcHdr"/>
        </w:types>
        <w:behaviors>
          <w:behavior w:val="content"/>
        </w:behaviors>
        <w:guid w:val="{E86395B6-7F3C-7044-A6D4-910D21D16E54}"/>
      </w:docPartPr>
      <w:docPartBody>
        <w:p w:rsidR="004603B6" w:rsidRDefault="004603B6" w:rsidP="004603B6">
          <w:pPr>
            <w:pStyle w:val="BCDA9A89E3EE0145A0C96A3BDD230AC0"/>
          </w:pPr>
          <w:r w:rsidRPr="00EF4FF8">
            <w:rPr>
              <w:rStyle w:val="PlaceholderText"/>
            </w:rPr>
            <w:t>Click or tap here to enter text.</w:t>
          </w:r>
        </w:p>
      </w:docPartBody>
    </w:docPart>
    <w:docPart>
      <w:docPartPr>
        <w:name w:val="68E13B8E55CCCD428BF190CC2C6047B5"/>
        <w:category>
          <w:name w:val="General"/>
          <w:gallery w:val="placeholder"/>
        </w:category>
        <w:types>
          <w:type w:val="bbPlcHdr"/>
        </w:types>
        <w:behaviors>
          <w:behavior w:val="content"/>
        </w:behaviors>
        <w:guid w:val="{6E1D04B8-16DA-124B-9B83-7C872AB24193}"/>
      </w:docPartPr>
      <w:docPartBody>
        <w:p w:rsidR="004603B6" w:rsidRDefault="004603B6" w:rsidP="004603B6">
          <w:pPr>
            <w:pStyle w:val="68E13B8E55CCCD428BF190CC2C6047B5"/>
          </w:pPr>
          <w:r w:rsidRPr="00EF4FF8">
            <w:rPr>
              <w:rStyle w:val="PlaceholderText"/>
            </w:rPr>
            <w:t>Click or tap here to enter text.</w:t>
          </w:r>
        </w:p>
      </w:docPartBody>
    </w:docPart>
    <w:docPart>
      <w:docPartPr>
        <w:name w:val="75D7911081D6B9429F9D16766A4C478A"/>
        <w:category>
          <w:name w:val="General"/>
          <w:gallery w:val="placeholder"/>
        </w:category>
        <w:types>
          <w:type w:val="bbPlcHdr"/>
        </w:types>
        <w:behaviors>
          <w:behavior w:val="content"/>
        </w:behaviors>
        <w:guid w:val="{408FF3C1-E4D3-424C-BE01-0ADD801E31E5}"/>
      </w:docPartPr>
      <w:docPartBody>
        <w:p w:rsidR="004603B6" w:rsidRDefault="004603B6" w:rsidP="004603B6">
          <w:pPr>
            <w:pStyle w:val="75D7911081D6B9429F9D16766A4C478A"/>
          </w:pPr>
          <w:r w:rsidRPr="00EF4FF8">
            <w:rPr>
              <w:rStyle w:val="PlaceholderText"/>
            </w:rPr>
            <w:t>Click or tap here to enter text.</w:t>
          </w:r>
        </w:p>
      </w:docPartBody>
    </w:docPart>
    <w:docPart>
      <w:docPartPr>
        <w:name w:val="4CF7B4496A31634A886F8B00D95E4AEA"/>
        <w:category>
          <w:name w:val="General"/>
          <w:gallery w:val="placeholder"/>
        </w:category>
        <w:types>
          <w:type w:val="bbPlcHdr"/>
        </w:types>
        <w:behaviors>
          <w:behavior w:val="content"/>
        </w:behaviors>
        <w:guid w:val="{187D7E31-6E6E-544F-B320-9FAEBAD25625}"/>
      </w:docPartPr>
      <w:docPartBody>
        <w:p w:rsidR="004603B6" w:rsidRDefault="004603B6" w:rsidP="004603B6">
          <w:pPr>
            <w:pStyle w:val="4CF7B4496A31634A886F8B00D95E4AEA"/>
          </w:pPr>
          <w:r w:rsidRPr="00EF4FF8">
            <w:rPr>
              <w:rStyle w:val="PlaceholderText"/>
            </w:rPr>
            <w:t>Click or tap here to enter text.</w:t>
          </w:r>
        </w:p>
      </w:docPartBody>
    </w:docPart>
    <w:docPart>
      <w:docPartPr>
        <w:name w:val="F2B059515C097E43B0911531AB8842C3"/>
        <w:category>
          <w:name w:val="General"/>
          <w:gallery w:val="placeholder"/>
        </w:category>
        <w:types>
          <w:type w:val="bbPlcHdr"/>
        </w:types>
        <w:behaviors>
          <w:behavior w:val="content"/>
        </w:behaviors>
        <w:guid w:val="{E9AFA1F7-18BD-2241-9DBE-B9784AFBC945}"/>
      </w:docPartPr>
      <w:docPartBody>
        <w:p w:rsidR="004603B6" w:rsidRDefault="004603B6" w:rsidP="004603B6">
          <w:pPr>
            <w:pStyle w:val="F2B059515C097E43B0911531AB8842C3"/>
          </w:pPr>
          <w:r w:rsidRPr="00EF4FF8">
            <w:rPr>
              <w:rStyle w:val="PlaceholderText"/>
            </w:rPr>
            <w:t>Click or tap here to enter text.</w:t>
          </w:r>
        </w:p>
      </w:docPartBody>
    </w:docPart>
    <w:docPart>
      <w:docPartPr>
        <w:name w:val="0C301EE61A43A341AB835E79F9808B12"/>
        <w:category>
          <w:name w:val="General"/>
          <w:gallery w:val="placeholder"/>
        </w:category>
        <w:types>
          <w:type w:val="bbPlcHdr"/>
        </w:types>
        <w:behaviors>
          <w:behavior w:val="content"/>
        </w:behaviors>
        <w:guid w:val="{FF8EB80E-37CA-EA4D-82AF-F7A49122F8E9}"/>
      </w:docPartPr>
      <w:docPartBody>
        <w:p w:rsidR="004603B6" w:rsidRDefault="004603B6" w:rsidP="004603B6">
          <w:pPr>
            <w:pStyle w:val="0C301EE61A43A341AB835E79F9808B12"/>
          </w:pPr>
          <w:r w:rsidRPr="00EF4FF8">
            <w:rPr>
              <w:rStyle w:val="PlaceholderText"/>
            </w:rPr>
            <w:t>Click or tap here to enter text.</w:t>
          </w:r>
        </w:p>
      </w:docPartBody>
    </w:docPart>
    <w:docPart>
      <w:docPartPr>
        <w:name w:val="331C9CADFD90D34196148DC2997C66ED"/>
        <w:category>
          <w:name w:val="General"/>
          <w:gallery w:val="placeholder"/>
        </w:category>
        <w:types>
          <w:type w:val="bbPlcHdr"/>
        </w:types>
        <w:behaviors>
          <w:behavior w:val="content"/>
        </w:behaviors>
        <w:guid w:val="{2C108FF9-87EA-514C-926D-29B6016E9EA0}"/>
      </w:docPartPr>
      <w:docPartBody>
        <w:p w:rsidR="004603B6" w:rsidRDefault="004603B6" w:rsidP="004603B6">
          <w:pPr>
            <w:pStyle w:val="331C9CADFD90D34196148DC2997C66ED"/>
          </w:pPr>
          <w:r w:rsidRPr="00EF4FF8">
            <w:rPr>
              <w:rStyle w:val="PlaceholderText"/>
            </w:rPr>
            <w:t>Click or tap here to enter text.</w:t>
          </w:r>
        </w:p>
      </w:docPartBody>
    </w:docPart>
    <w:docPart>
      <w:docPartPr>
        <w:name w:val="47D0AD85657A7643AAFA1831087D3AC3"/>
        <w:category>
          <w:name w:val="General"/>
          <w:gallery w:val="placeholder"/>
        </w:category>
        <w:types>
          <w:type w:val="bbPlcHdr"/>
        </w:types>
        <w:behaviors>
          <w:behavior w:val="content"/>
        </w:behaviors>
        <w:guid w:val="{3674B6D3-8755-B846-85BC-BD6A8F971F01}"/>
      </w:docPartPr>
      <w:docPartBody>
        <w:p w:rsidR="004603B6" w:rsidRDefault="004603B6" w:rsidP="004603B6">
          <w:pPr>
            <w:pStyle w:val="47D0AD85657A7643AAFA1831087D3AC3"/>
          </w:pPr>
          <w:r w:rsidRPr="00EF4FF8">
            <w:rPr>
              <w:rStyle w:val="PlaceholderText"/>
            </w:rPr>
            <w:t>Click or tap here to enter text.</w:t>
          </w:r>
        </w:p>
      </w:docPartBody>
    </w:docPart>
    <w:docPart>
      <w:docPartPr>
        <w:name w:val="CB38D8B7E83EEB4AA82C793320F9C290"/>
        <w:category>
          <w:name w:val="General"/>
          <w:gallery w:val="placeholder"/>
        </w:category>
        <w:types>
          <w:type w:val="bbPlcHdr"/>
        </w:types>
        <w:behaviors>
          <w:behavior w:val="content"/>
        </w:behaviors>
        <w:guid w:val="{82AFFE13-5CB3-3048-AF67-B970E2FBDDFD}"/>
      </w:docPartPr>
      <w:docPartBody>
        <w:p w:rsidR="004603B6" w:rsidRDefault="004603B6" w:rsidP="004603B6">
          <w:pPr>
            <w:pStyle w:val="CB38D8B7E83EEB4AA82C793320F9C290"/>
          </w:pPr>
          <w:r w:rsidRPr="00EF4FF8">
            <w:rPr>
              <w:rStyle w:val="PlaceholderText"/>
            </w:rPr>
            <w:t>Click or tap here to enter text.</w:t>
          </w:r>
        </w:p>
      </w:docPartBody>
    </w:docPart>
    <w:docPart>
      <w:docPartPr>
        <w:name w:val="F9097EFD322FED469084044B6E303DC3"/>
        <w:category>
          <w:name w:val="General"/>
          <w:gallery w:val="placeholder"/>
        </w:category>
        <w:types>
          <w:type w:val="bbPlcHdr"/>
        </w:types>
        <w:behaviors>
          <w:behavior w:val="content"/>
        </w:behaviors>
        <w:guid w:val="{8018C088-1481-0C47-B7C9-FEFBE2FE75FA}"/>
      </w:docPartPr>
      <w:docPartBody>
        <w:p w:rsidR="004603B6" w:rsidRDefault="004603B6" w:rsidP="004603B6">
          <w:pPr>
            <w:pStyle w:val="F9097EFD322FED469084044B6E303DC3"/>
          </w:pPr>
          <w:r w:rsidRPr="00EF4FF8">
            <w:rPr>
              <w:rStyle w:val="PlaceholderText"/>
            </w:rPr>
            <w:t>Click or tap here to enter text.</w:t>
          </w:r>
        </w:p>
      </w:docPartBody>
    </w:docPart>
    <w:docPart>
      <w:docPartPr>
        <w:name w:val="5F72FDD94130DC42901176CFCDC7CB90"/>
        <w:category>
          <w:name w:val="General"/>
          <w:gallery w:val="placeholder"/>
        </w:category>
        <w:types>
          <w:type w:val="bbPlcHdr"/>
        </w:types>
        <w:behaviors>
          <w:behavior w:val="content"/>
        </w:behaviors>
        <w:guid w:val="{E119110E-D5F5-FC49-A508-574BF5ADDCC1}"/>
      </w:docPartPr>
      <w:docPartBody>
        <w:p w:rsidR="004603B6" w:rsidRDefault="004603B6" w:rsidP="004603B6">
          <w:pPr>
            <w:pStyle w:val="5F72FDD94130DC42901176CFCDC7CB90"/>
          </w:pPr>
          <w:r w:rsidRPr="00EF4FF8">
            <w:rPr>
              <w:rStyle w:val="PlaceholderText"/>
            </w:rPr>
            <w:t>Click or tap here to enter text.</w:t>
          </w:r>
        </w:p>
      </w:docPartBody>
    </w:docPart>
    <w:docPart>
      <w:docPartPr>
        <w:name w:val="1983801BB3600A4FA8C016069513ECF1"/>
        <w:category>
          <w:name w:val="General"/>
          <w:gallery w:val="placeholder"/>
        </w:category>
        <w:types>
          <w:type w:val="bbPlcHdr"/>
        </w:types>
        <w:behaviors>
          <w:behavior w:val="content"/>
        </w:behaviors>
        <w:guid w:val="{B0278322-C58F-9944-AF1A-8392C13980C5}"/>
      </w:docPartPr>
      <w:docPartBody>
        <w:p w:rsidR="004603B6" w:rsidRDefault="004603B6" w:rsidP="004603B6">
          <w:pPr>
            <w:pStyle w:val="1983801BB3600A4FA8C016069513ECF1"/>
          </w:pPr>
          <w:r w:rsidRPr="00EF4FF8">
            <w:rPr>
              <w:rStyle w:val="PlaceholderText"/>
            </w:rPr>
            <w:t>Click or tap here to enter text.</w:t>
          </w:r>
        </w:p>
      </w:docPartBody>
    </w:docPart>
    <w:docPart>
      <w:docPartPr>
        <w:name w:val="FE64124F59851742B6A95F1B8FDDBA6B"/>
        <w:category>
          <w:name w:val="General"/>
          <w:gallery w:val="placeholder"/>
        </w:category>
        <w:types>
          <w:type w:val="bbPlcHdr"/>
        </w:types>
        <w:behaviors>
          <w:behavior w:val="content"/>
        </w:behaviors>
        <w:guid w:val="{EC455E95-81B8-D64F-956C-AE6944611EEE}"/>
      </w:docPartPr>
      <w:docPartBody>
        <w:p w:rsidR="004603B6" w:rsidRDefault="004603B6" w:rsidP="004603B6">
          <w:pPr>
            <w:pStyle w:val="FE64124F59851742B6A95F1B8FDDBA6B"/>
          </w:pPr>
          <w:r w:rsidRPr="00EF4FF8">
            <w:rPr>
              <w:rStyle w:val="PlaceholderText"/>
            </w:rPr>
            <w:t>Click or tap here to enter text.</w:t>
          </w:r>
        </w:p>
      </w:docPartBody>
    </w:docPart>
    <w:docPart>
      <w:docPartPr>
        <w:name w:val="8254B28CF92E9940830E6CE1D60A8821"/>
        <w:category>
          <w:name w:val="General"/>
          <w:gallery w:val="placeholder"/>
        </w:category>
        <w:types>
          <w:type w:val="bbPlcHdr"/>
        </w:types>
        <w:behaviors>
          <w:behavior w:val="content"/>
        </w:behaviors>
        <w:guid w:val="{2AB477E2-A29F-E64A-B7F0-6D2DAD6E760D}"/>
      </w:docPartPr>
      <w:docPartBody>
        <w:p w:rsidR="004603B6" w:rsidRDefault="004603B6" w:rsidP="004603B6">
          <w:pPr>
            <w:pStyle w:val="8254B28CF92E9940830E6CE1D60A8821"/>
          </w:pPr>
          <w:r w:rsidRPr="00EF4FF8">
            <w:rPr>
              <w:rStyle w:val="PlaceholderText"/>
            </w:rPr>
            <w:t>Click or tap here to enter text.</w:t>
          </w:r>
        </w:p>
      </w:docPartBody>
    </w:docPart>
    <w:docPart>
      <w:docPartPr>
        <w:name w:val="B2DD7BF1C8C6E74D9E839E28AEB472D1"/>
        <w:category>
          <w:name w:val="General"/>
          <w:gallery w:val="placeholder"/>
        </w:category>
        <w:types>
          <w:type w:val="bbPlcHdr"/>
        </w:types>
        <w:behaviors>
          <w:behavior w:val="content"/>
        </w:behaviors>
        <w:guid w:val="{3C0244D8-7C4D-DD42-9F27-B8941A08056B}"/>
      </w:docPartPr>
      <w:docPartBody>
        <w:p w:rsidR="004603B6" w:rsidRDefault="004603B6" w:rsidP="004603B6">
          <w:pPr>
            <w:pStyle w:val="B2DD7BF1C8C6E74D9E839E28AEB472D1"/>
          </w:pPr>
          <w:r w:rsidRPr="00EF4FF8">
            <w:rPr>
              <w:rStyle w:val="PlaceholderText"/>
            </w:rPr>
            <w:t>Click or tap here to enter text.</w:t>
          </w:r>
        </w:p>
      </w:docPartBody>
    </w:docPart>
    <w:docPart>
      <w:docPartPr>
        <w:name w:val="50A006A587771848A48C751DDAA252B6"/>
        <w:category>
          <w:name w:val="General"/>
          <w:gallery w:val="placeholder"/>
        </w:category>
        <w:types>
          <w:type w:val="bbPlcHdr"/>
        </w:types>
        <w:behaviors>
          <w:behavior w:val="content"/>
        </w:behaviors>
        <w:guid w:val="{B2682D41-E6B1-494A-BB0D-206AB68AF3CB}"/>
      </w:docPartPr>
      <w:docPartBody>
        <w:p w:rsidR="004603B6" w:rsidRDefault="004603B6" w:rsidP="004603B6">
          <w:pPr>
            <w:pStyle w:val="50A006A587771848A48C751DDAA252B6"/>
          </w:pPr>
          <w:r w:rsidRPr="00EF4FF8">
            <w:rPr>
              <w:rStyle w:val="PlaceholderText"/>
            </w:rPr>
            <w:t>Click or tap here to enter text.</w:t>
          </w:r>
        </w:p>
      </w:docPartBody>
    </w:docPart>
    <w:docPart>
      <w:docPartPr>
        <w:name w:val="97F751A874F8D54FA119C367ADB4EF69"/>
        <w:category>
          <w:name w:val="General"/>
          <w:gallery w:val="placeholder"/>
        </w:category>
        <w:types>
          <w:type w:val="bbPlcHdr"/>
        </w:types>
        <w:behaviors>
          <w:behavior w:val="content"/>
        </w:behaviors>
        <w:guid w:val="{02BB6173-5D50-1C41-B7F0-458E4EC3894D}"/>
      </w:docPartPr>
      <w:docPartBody>
        <w:p w:rsidR="004603B6" w:rsidRDefault="004603B6" w:rsidP="004603B6">
          <w:pPr>
            <w:pStyle w:val="97F751A874F8D54FA119C367ADB4EF69"/>
          </w:pPr>
          <w:r w:rsidRPr="00EF4FF8">
            <w:rPr>
              <w:rStyle w:val="PlaceholderText"/>
            </w:rPr>
            <w:t>Click or tap here to enter text.</w:t>
          </w:r>
        </w:p>
      </w:docPartBody>
    </w:docPart>
    <w:docPart>
      <w:docPartPr>
        <w:name w:val="C9106AED5DD8BB408CAC00C9CE3BF3A4"/>
        <w:category>
          <w:name w:val="General"/>
          <w:gallery w:val="placeholder"/>
        </w:category>
        <w:types>
          <w:type w:val="bbPlcHdr"/>
        </w:types>
        <w:behaviors>
          <w:behavior w:val="content"/>
        </w:behaviors>
        <w:guid w:val="{9434EC98-F841-0443-8FFD-650232AEC270}"/>
      </w:docPartPr>
      <w:docPartBody>
        <w:p w:rsidR="004603B6" w:rsidRDefault="004603B6" w:rsidP="004603B6">
          <w:pPr>
            <w:pStyle w:val="C9106AED5DD8BB408CAC00C9CE3BF3A4"/>
          </w:pPr>
          <w:r w:rsidRPr="00EF4FF8">
            <w:rPr>
              <w:rStyle w:val="PlaceholderText"/>
            </w:rPr>
            <w:t>Click or tap here to enter text.</w:t>
          </w:r>
        </w:p>
      </w:docPartBody>
    </w:docPart>
    <w:docPart>
      <w:docPartPr>
        <w:name w:val="56CB6170E8666242A169AB33A951F00D"/>
        <w:category>
          <w:name w:val="General"/>
          <w:gallery w:val="placeholder"/>
        </w:category>
        <w:types>
          <w:type w:val="bbPlcHdr"/>
        </w:types>
        <w:behaviors>
          <w:behavior w:val="content"/>
        </w:behaviors>
        <w:guid w:val="{E634F66D-5C23-FD42-AF57-0D51F6B3431E}"/>
      </w:docPartPr>
      <w:docPartBody>
        <w:p w:rsidR="004603B6" w:rsidRDefault="004603B6" w:rsidP="004603B6">
          <w:pPr>
            <w:pStyle w:val="56CB6170E8666242A169AB33A951F00D"/>
          </w:pPr>
          <w:r w:rsidRPr="00EF4FF8">
            <w:rPr>
              <w:rStyle w:val="PlaceholderText"/>
            </w:rPr>
            <w:t>Click or tap here to enter text.</w:t>
          </w:r>
        </w:p>
      </w:docPartBody>
    </w:docPart>
    <w:docPart>
      <w:docPartPr>
        <w:name w:val="7D9E639D87BB4640AD80ED70AA178F84"/>
        <w:category>
          <w:name w:val="General"/>
          <w:gallery w:val="placeholder"/>
        </w:category>
        <w:types>
          <w:type w:val="bbPlcHdr"/>
        </w:types>
        <w:behaviors>
          <w:behavior w:val="content"/>
        </w:behaviors>
        <w:guid w:val="{C4935892-9FBC-4448-9CAB-13534F096FF0}"/>
      </w:docPartPr>
      <w:docPartBody>
        <w:p w:rsidR="004603B6" w:rsidRDefault="004603B6" w:rsidP="004603B6">
          <w:pPr>
            <w:pStyle w:val="7D9E639D87BB4640AD80ED70AA178F84"/>
          </w:pPr>
          <w:r w:rsidRPr="00EF4FF8">
            <w:rPr>
              <w:rStyle w:val="PlaceholderText"/>
            </w:rPr>
            <w:t>Click or tap here to enter text.</w:t>
          </w:r>
        </w:p>
      </w:docPartBody>
    </w:docPart>
    <w:docPart>
      <w:docPartPr>
        <w:name w:val="04DF9EA52C67094C9CF6E58E7FA0B825"/>
        <w:category>
          <w:name w:val="General"/>
          <w:gallery w:val="placeholder"/>
        </w:category>
        <w:types>
          <w:type w:val="bbPlcHdr"/>
        </w:types>
        <w:behaviors>
          <w:behavior w:val="content"/>
        </w:behaviors>
        <w:guid w:val="{5A407EF5-7604-2E40-9892-31E63CB22BCA}"/>
      </w:docPartPr>
      <w:docPartBody>
        <w:p w:rsidR="004603B6" w:rsidRDefault="004603B6" w:rsidP="004603B6">
          <w:pPr>
            <w:pStyle w:val="04DF9EA52C67094C9CF6E58E7FA0B825"/>
          </w:pPr>
          <w:r w:rsidRPr="00EF4FF8">
            <w:rPr>
              <w:rStyle w:val="PlaceholderText"/>
            </w:rPr>
            <w:t>Click or tap here to enter text.</w:t>
          </w:r>
        </w:p>
      </w:docPartBody>
    </w:docPart>
    <w:docPart>
      <w:docPartPr>
        <w:name w:val="54F8A5C79B77D646ADAD0AEC6BD1E3DD"/>
        <w:category>
          <w:name w:val="General"/>
          <w:gallery w:val="placeholder"/>
        </w:category>
        <w:types>
          <w:type w:val="bbPlcHdr"/>
        </w:types>
        <w:behaviors>
          <w:behavior w:val="content"/>
        </w:behaviors>
        <w:guid w:val="{D19B95FE-C1EF-994A-AC6D-A67F36F8BAFF}"/>
      </w:docPartPr>
      <w:docPartBody>
        <w:p w:rsidR="004603B6" w:rsidRDefault="004603B6" w:rsidP="004603B6">
          <w:pPr>
            <w:pStyle w:val="54F8A5C79B77D646ADAD0AEC6BD1E3DD"/>
          </w:pPr>
          <w:r w:rsidRPr="00EF4FF8">
            <w:rPr>
              <w:rStyle w:val="PlaceholderText"/>
            </w:rPr>
            <w:t>Click or tap here to enter text.</w:t>
          </w:r>
        </w:p>
      </w:docPartBody>
    </w:docPart>
    <w:docPart>
      <w:docPartPr>
        <w:name w:val="C525398AE5B8F74A9C5E2C717B13426C"/>
        <w:category>
          <w:name w:val="General"/>
          <w:gallery w:val="placeholder"/>
        </w:category>
        <w:types>
          <w:type w:val="bbPlcHdr"/>
        </w:types>
        <w:behaviors>
          <w:behavior w:val="content"/>
        </w:behaviors>
        <w:guid w:val="{57C88727-2475-8146-A7DA-B80AFD84657A}"/>
      </w:docPartPr>
      <w:docPartBody>
        <w:p w:rsidR="004603B6" w:rsidRDefault="004603B6" w:rsidP="004603B6">
          <w:pPr>
            <w:pStyle w:val="C525398AE5B8F74A9C5E2C717B13426C"/>
          </w:pPr>
          <w:r w:rsidRPr="00EF4FF8">
            <w:rPr>
              <w:rStyle w:val="PlaceholderText"/>
            </w:rPr>
            <w:t>Click or tap here to enter text.</w:t>
          </w:r>
        </w:p>
      </w:docPartBody>
    </w:docPart>
    <w:docPart>
      <w:docPartPr>
        <w:name w:val="423E4DDCB0033B43B51F19F7353A0AC8"/>
        <w:category>
          <w:name w:val="General"/>
          <w:gallery w:val="placeholder"/>
        </w:category>
        <w:types>
          <w:type w:val="bbPlcHdr"/>
        </w:types>
        <w:behaviors>
          <w:behavior w:val="content"/>
        </w:behaviors>
        <w:guid w:val="{38F7718E-3AEB-9B40-82D3-78DA028FEE7B}"/>
      </w:docPartPr>
      <w:docPartBody>
        <w:p w:rsidR="004603B6" w:rsidRDefault="004603B6" w:rsidP="004603B6">
          <w:pPr>
            <w:pStyle w:val="423E4DDCB0033B43B51F19F7353A0AC8"/>
          </w:pPr>
          <w:r w:rsidRPr="00EF4FF8">
            <w:rPr>
              <w:rStyle w:val="PlaceholderText"/>
            </w:rPr>
            <w:t>Click or tap here to enter text.</w:t>
          </w:r>
        </w:p>
      </w:docPartBody>
    </w:docPart>
    <w:docPart>
      <w:docPartPr>
        <w:name w:val="A9AC9798F6B12749B5A0E46119EBF5B9"/>
        <w:category>
          <w:name w:val="General"/>
          <w:gallery w:val="placeholder"/>
        </w:category>
        <w:types>
          <w:type w:val="bbPlcHdr"/>
        </w:types>
        <w:behaviors>
          <w:behavior w:val="content"/>
        </w:behaviors>
        <w:guid w:val="{85F4686D-72A1-8D4D-87BD-385E91F49BB3}"/>
      </w:docPartPr>
      <w:docPartBody>
        <w:p w:rsidR="004603B6" w:rsidRDefault="004603B6" w:rsidP="004603B6">
          <w:pPr>
            <w:pStyle w:val="A9AC9798F6B12749B5A0E46119EBF5B9"/>
          </w:pPr>
          <w:r w:rsidRPr="00EF4FF8">
            <w:rPr>
              <w:rStyle w:val="PlaceholderText"/>
            </w:rPr>
            <w:t>Click or tap here to enter text.</w:t>
          </w:r>
        </w:p>
      </w:docPartBody>
    </w:docPart>
    <w:docPart>
      <w:docPartPr>
        <w:name w:val="15D476D3AB3FBE469068B5C45B15006D"/>
        <w:category>
          <w:name w:val="General"/>
          <w:gallery w:val="placeholder"/>
        </w:category>
        <w:types>
          <w:type w:val="bbPlcHdr"/>
        </w:types>
        <w:behaviors>
          <w:behavior w:val="content"/>
        </w:behaviors>
        <w:guid w:val="{9B17E02D-DBC3-5547-B656-7F129125ADC6}"/>
      </w:docPartPr>
      <w:docPartBody>
        <w:p w:rsidR="004603B6" w:rsidRDefault="004603B6" w:rsidP="004603B6">
          <w:pPr>
            <w:pStyle w:val="15D476D3AB3FBE469068B5C45B15006D"/>
          </w:pPr>
          <w:r w:rsidRPr="00EF4FF8">
            <w:rPr>
              <w:rStyle w:val="PlaceholderText"/>
            </w:rPr>
            <w:t>Click or tap here to enter text.</w:t>
          </w:r>
        </w:p>
      </w:docPartBody>
    </w:docPart>
    <w:docPart>
      <w:docPartPr>
        <w:name w:val="8773022D8D313C4E82F5805A8272C6F6"/>
        <w:category>
          <w:name w:val="General"/>
          <w:gallery w:val="placeholder"/>
        </w:category>
        <w:types>
          <w:type w:val="bbPlcHdr"/>
        </w:types>
        <w:behaviors>
          <w:behavior w:val="content"/>
        </w:behaviors>
        <w:guid w:val="{8B526455-2ECD-AB4E-9372-367309CFC0F5}"/>
      </w:docPartPr>
      <w:docPartBody>
        <w:p w:rsidR="004603B6" w:rsidRDefault="004603B6" w:rsidP="004603B6">
          <w:pPr>
            <w:pStyle w:val="8773022D8D313C4E82F5805A8272C6F6"/>
          </w:pPr>
          <w:r w:rsidRPr="00EF4FF8">
            <w:rPr>
              <w:rStyle w:val="PlaceholderText"/>
            </w:rPr>
            <w:t>Click or tap here to enter text.</w:t>
          </w:r>
        </w:p>
      </w:docPartBody>
    </w:docPart>
    <w:docPart>
      <w:docPartPr>
        <w:name w:val="8B3FCBEBB6F39E49804E66E081353F9E"/>
        <w:category>
          <w:name w:val="General"/>
          <w:gallery w:val="placeholder"/>
        </w:category>
        <w:types>
          <w:type w:val="bbPlcHdr"/>
        </w:types>
        <w:behaviors>
          <w:behavior w:val="content"/>
        </w:behaviors>
        <w:guid w:val="{6824D918-F175-FA4B-A287-865BA487E5E9}"/>
      </w:docPartPr>
      <w:docPartBody>
        <w:p w:rsidR="004603B6" w:rsidRDefault="004603B6" w:rsidP="004603B6">
          <w:pPr>
            <w:pStyle w:val="8B3FCBEBB6F39E49804E66E081353F9E"/>
          </w:pPr>
          <w:r w:rsidRPr="00EF4FF8">
            <w:rPr>
              <w:rStyle w:val="PlaceholderText"/>
            </w:rPr>
            <w:t>Click or tap here to enter text.</w:t>
          </w:r>
        </w:p>
      </w:docPartBody>
    </w:docPart>
    <w:docPart>
      <w:docPartPr>
        <w:name w:val="C33D0E0A70222D46AA3A022B5A1F6296"/>
        <w:category>
          <w:name w:val="General"/>
          <w:gallery w:val="placeholder"/>
        </w:category>
        <w:types>
          <w:type w:val="bbPlcHdr"/>
        </w:types>
        <w:behaviors>
          <w:behavior w:val="content"/>
        </w:behaviors>
        <w:guid w:val="{141C384C-526D-0F42-87C2-FA14146173D2}"/>
      </w:docPartPr>
      <w:docPartBody>
        <w:p w:rsidR="004603B6" w:rsidRDefault="004603B6" w:rsidP="004603B6">
          <w:pPr>
            <w:pStyle w:val="C33D0E0A70222D46AA3A022B5A1F6296"/>
          </w:pPr>
          <w:r w:rsidRPr="00EF4FF8">
            <w:rPr>
              <w:rStyle w:val="PlaceholderText"/>
            </w:rPr>
            <w:t>Click or tap here to enter text.</w:t>
          </w:r>
        </w:p>
      </w:docPartBody>
    </w:docPart>
    <w:docPart>
      <w:docPartPr>
        <w:name w:val="03BD837200BD0D409AF291761CB7AC95"/>
        <w:category>
          <w:name w:val="General"/>
          <w:gallery w:val="placeholder"/>
        </w:category>
        <w:types>
          <w:type w:val="bbPlcHdr"/>
        </w:types>
        <w:behaviors>
          <w:behavior w:val="content"/>
        </w:behaviors>
        <w:guid w:val="{F1066B22-391E-1040-8DED-0C2AE370E77A}"/>
      </w:docPartPr>
      <w:docPartBody>
        <w:p w:rsidR="004603B6" w:rsidRDefault="004603B6" w:rsidP="004603B6">
          <w:pPr>
            <w:pStyle w:val="03BD837200BD0D409AF291761CB7AC95"/>
          </w:pPr>
          <w:r w:rsidRPr="00EF4FF8">
            <w:rPr>
              <w:rStyle w:val="PlaceholderText"/>
            </w:rPr>
            <w:t>Click or tap here to enter text.</w:t>
          </w:r>
        </w:p>
      </w:docPartBody>
    </w:docPart>
    <w:docPart>
      <w:docPartPr>
        <w:name w:val="EC2D381D14FE1B47A6039B00AEA1C494"/>
        <w:category>
          <w:name w:val="General"/>
          <w:gallery w:val="placeholder"/>
        </w:category>
        <w:types>
          <w:type w:val="bbPlcHdr"/>
        </w:types>
        <w:behaviors>
          <w:behavior w:val="content"/>
        </w:behaviors>
        <w:guid w:val="{32120B74-BEB3-9F4C-B8D7-D0CE1D1CD2FB}"/>
      </w:docPartPr>
      <w:docPartBody>
        <w:p w:rsidR="004603B6" w:rsidRDefault="004603B6" w:rsidP="004603B6">
          <w:pPr>
            <w:pStyle w:val="EC2D381D14FE1B47A6039B00AEA1C494"/>
          </w:pPr>
          <w:r w:rsidRPr="00EF4FF8">
            <w:rPr>
              <w:rStyle w:val="PlaceholderText"/>
            </w:rPr>
            <w:t>Click or tap here to enter text.</w:t>
          </w:r>
        </w:p>
      </w:docPartBody>
    </w:docPart>
    <w:docPart>
      <w:docPartPr>
        <w:name w:val="951B1C72823ACE4B8BCD283E0EC386A3"/>
        <w:category>
          <w:name w:val="General"/>
          <w:gallery w:val="placeholder"/>
        </w:category>
        <w:types>
          <w:type w:val="bbPlcHdr"/>
        </w:types>
        <w:behaviors>
          <w:behavior w:val="content"/>
        </w:behaviors>
        <w:guid w:val="{91830B24-DDF3-8044-90F9-2CA7FBE4B4FD}"/>
      </w:docPartPr>
      <w:docPartBody>
        <w:p w:rsidR="004603B6" w:rsidRDefault="004603B6" w:rsidP="004603B6">
          <w:pPr>
            <w:pStyle w:val="951B1C72823ACE4B8BCD283E0EC386A3"/>
          </w:pPr>
          <w:r w:rsidRPr="00EF4FF8">
            <w:rPr>
              <w:rStyle w:val="PlaceholderText"/>
            </w:rPr>
            <w:t>Click or tap here to enter text.</w:t>
          </w:r>
        </w:p>
      </w:docPartBody>
    </w:docPart>
    <w:docPart>
      <w:docPartPr>
        <w:name w:val="8C25C56FFB0D1646A11655A7C5831915"/>
        <w:category>
          <w:name w:val="General"/>
          <w:gallery w:val="placeholder"/>
        </w:category>
        <w:types>
          <w:type w:val="bbPlcHdr"/>
        </w:types>
        <w:behaviors>
          <w:behavior w:val="content"/>
        </w:behaviors>
        <w:guid w:val="{14B79F69-03E4-5E49-AAEA-DC1D9D564E22}"/>
      </w:docPartPr>
      <w:docPartBody>
        <w:p w:rsidR="004603B6" w:rsidRDefault="004603B6" w:rsidP="004603B6">
          <w:pPr>
            <w:pStyle w:val="8C25C56FFB0D1646A11655A7C5831915"/>
          </w:pPr>
          <w:r w:rsidRPr="00EF4FF8">
            <w:rPr>
              <w:rStyle w:val="PlaceholderText"/>
            </w:rPr>
            <w:t>Click or tap here to enter text.</w:t>
          </w:r>
        </w:p>
      </w:docPartBody>
    </w:docPart>
    <w:docPart>
      <w:docPartPr>
        <w:name w:val="362D6ADC21893A4F9D36959DA45F552E"/>
        <w:category>
          <w:name w:val="General"/>
          <w:gallery w:val="placeholder"/>
        </w:category>
        <w:types>
          <w:type w:val="bbPlcHdr"/>
        </w:types>
        <w:behaviors>
          <w:behavior w:val="content"/>
        </w:behaviors>
        <w:guid w:val="{9E0F082B-34B0-1B47-B8DF-8220E13ACEDF}"/>
      </w:docPartPr>
      <w:docPartBody>
        <w:p w:rsidR="004603B6" w:rsidRDefault="004603B6" w:rsidP="004603B6">
          <w:pPr>
            <w:pStyle w:val="362D6ADC21893A4F9D36959DA45F552E"/>
          </w:pPr>
          <w:r w:rsidRPr="00EF4FF8">
            <w:rPr>
              <w:rStyle w:val="PlaceholderText"/>
            </w:rPr>
            <w:t>Click or tap here to enter text.</w:t>
          </w:r>
        </w:p>
      </w:docPartBody>
    </w:docPart>
    <w:docPart>
      <w:docPartPr>
        <w:name w:val="A438719DDA3B8149BFED48AE95D3A050"/>
        <w:category>
          <w:name w:val="General"/>
          <w:gallery w:val="placeholder"/>
        </w:category>
        <w:types>
          <w:type w:val="bbPlcHdr"/>
        </w:types>
        <w:behaviors>
          <w:behavior w:val="content"/>
        </w:behaviors>
        <w:guid w:val="{2D8B04AD-EBDC-FE4B-A49E-568A7A8EEF72}"/>
      </w:docPartPr>
      <w:docPartBody>
        <w:p w:rsidR="004603B6" w:rsidRDefault="004603B6" w:rsidP="004603B6">
          <w:pPr>
            <w:pStyle w:val="A438719DDA3B8149BFED48AE95D3A050"/>
          </w:pPr>
          <w:r w:rsidRPr="00EF4FF8">
            <w:rPr>
              <w:rStyle w:val="PlaceholderText"/>
            </w:rPr>
            <w:t>Click or tap here to enter text.</w:t>
          </w:r>
        </w:p>
      </w:docPartBody>
    </w:docPart>
    <w:docPart>
      <w:docPartPr>
        <w:name w:val="4F0B94E9CAC2984BBCB822E738B09193"/>
        <w:category>
          <w:name w:val="General"/>
          <w:gallery w:val="placeholder"/>
        </w:category>
        <w:types>
          <w:type w:val="bbPlcHdr"/>
        </w:types>
        <w:behaviors>
          <w:behavior w:val="content"/>
        </w:behaviors>
        <w:guid w:val="{D927CE2B-E9AE-E040-9FAA-C93DACBAE1EC}"/>
      </w:docPartPr>
      <w:docPartBody>
        <w:p w:rsidR="004603B6" w:rsidRDefault="004603B6" w:rsidP="004603B6">
          <w:pPr>
            <w:pStyle w:val="4F0B94E9CAC2984BBCB822E738B09193"/>
          </w:pPr>
          <w:r w:rsidRPr="00EF4FF8">
            <w:rPr>
              <w:rStyle w:val="PlaceholderText"/>
            </w:rPr>
            <w:t>Click or tap here to enter text.</w:t>
          </w:r>
        </w:p>
      </w:docPartBody>
    </w:docPart>
    <w:docPart>
      <w:docPartPr>
        <w:name w:val="49A35CC420B3E447ACD6EE0E96DB3B9E"/>
        <w:category>
          <w:name w:val="General"/>
          <w:gallery w:val="placeholder"/>
        </w:category>
        <w:types>
          <w:type w:val="bbPlcHdr"/>
        </w:types>
        <w:behaviors>
          <w:behavior w:val="content"/>
        </w:behaviors>
        <w:guid w:val="{09426713-76E0-9449-BA4A-573E2BD0886F}"/>
      </w:docPartPr>
      <w:docPartBody>
        <w:p w:rsidR="004603B6" w:rsidRDefault="004603B6" w:rsidP="004603B6">
          <w:pPr>
            <w:pStyle w:val="49A35CC420B3E447ACD6EE0E96DB3B9E"/>
          </w:pPr>
          <w:r w:rsidRPr="00EF4FF8">
            <w:rPr>
              <w:rStyle w:val="PlaceholderText"/>
            </w:rPr>
            <w:t>Click or tap here to enter text.</w:t>
          </w:r>
        </w:p>
      </w:docPartBody>
    </w:docPart>
    <w:docPart>
      <w:docPartPr>
        <w:name w:val="35E5651B9E0BCC4092989CD8343F58B3"/>
        <w:category>
          <w:name w:val="General"/>
          <w:gallery w:val="placeholder"/>
        </w:category>
        <w:types>
          <w:type w:val="bbPlcHdr"/>
        </w:types>
        <w:behaviors>
          <w:behavior w:val="content"/>
        </w:behaviors>
        <w:guid w:val="{F1527E0B-20F6-724E-A202-1B006EB4FA8C}"/>
      </w:docPartPr>
      <w:docPartBody>
        <w:p w:rsidR="004603B6" w:rsidRDefault="004603B6" w:rsidP="004603B6">
          <w:pPr>
            <w:pStyle w:val="35E5651B9E0BCC4092989CD8343F58B3"/>
          </w:pPr>
          <w:r w:rsidRPr="00EF4FF8">
            <w:rPr>
              <w:rStyle w:val="PlaceholderText"/>
            </w:rPr>
            <w:t>Click or tap here to enter text.</w:t>
          </w:r>
        </w:p>
      </w:docPartBody>
    </w:docPart>
    <w:docPart>
      <w:docPartPr>
        <w:name w:val="AA7D4296474E2F428378BEFEB7C8A33B"/>
        <w:category>
          <w:name w:val="General"/>
          <w:gallery w:val="placeholder"/>
        </w:category>
        <w:types>
          <w:type w:val="bbPlcHdr"/>
        </w:types>
        <w:behaviors>
          <w:behavior w:val="content"/>
        </w:behaviors>
        <w:guid w:val="{2F3F97FF-C6CB-9042-A174-768F6AC18F57}"/>
      </w:docPartPr>
      <w:docPartBody>
        <w:p w:rsidR="004603B6" w:rsidRDefault="004603B6" w:rsidP="004603B6">
          <w:pPr>
            <w:pStyle w:val="AA7D4296474E2F428378BEFEB7C8A33B"/>
          </w:pPr>
          <w:r w:rsidRPr="00EF4FF8">
            <w:rPr>
              <w:rStyle w:val="PlaceholderText"/>
            </w:rPr>
            <w:t>Click or tap here to enter text.</w:t>
          </w:r>
        </w:p>
      </w:docPartBody>
    </w:docPart>
    <w:docPart>
      <w:docPartPr>
        <w:name w:val="5B45216A2C434F42B31821541BA6A61D"/>
        <w:category>
          <w:name w:val="General"/>
          <w:gallery w:val="placeholder"/>
        </w:category>
        <w:types>
          <w:type w:val="bbPlcHdr"/>
        </w:types>
        <w:behaviors>
          <w:behavior w:val="content"/>
        </w:behaviors>
        <w:guid w:val="{C1D8A4BC-F8E3-324E-A7F2-0C9B38CDBADC}"/>
      </w:docPartPr>
      <w:docPartBody>
        <w:p w:rsidR="004603B6" w:rsidRDefault="004603B6" w:rsidP="004603B6">
          <w:pPr>
            <w:pStyle w:val="5B45216A2C434F42B31821541BA6A61D"/>
          </w:pPr>
          <w:r w:rsidRPr="00EF4FF8">
            <w:rPr>
              <w:rStyle w:val="PlaceholderText"/>
            </w:rPr>
            <w:t>Click or tap here to enter text.</w:t>
          </w:r>
        </w:p>
      </w:docPartBody>
    </w:docPart>
    <w:docPart>
      <w:docPartPr>
        <w:name w:val="77B6FBE22B8BBC4CB6C0436E853D60C0"/>
        <w:category>
          <w:name w:val="General"/>
          <w:gallery w:val="placeholder"/>
        </w:category>
        <w:types>
          <w:type w:val="bbPlcHdr"/>
        </w:types>
        <w:behaviors>
          <w:behavior w:val="content"/>
        </w:behaviors>
        <w:guid w:val="{E0550647-F410-8549-B880-DE55CD495C70}"/>
      </w:docPartPr>
      <w:docPartBody>
        <w:p w:rsidR="004603B6" w:rsidRDefault="004603B6" w:rsidP="004603B6">
          <w:pPr>
            <w:pStyle w:val="77B6FBE22B8BBC4CB6C0436E853D60C0"/>
          </w:pPr>
          <w:r w:rsidRPr="00EF4FF8">
            <w:rPr>
              <w:rStyle w:val="PlaceholderText"/>
            </w:rPr>
            <w:t>Click or tap here to enter text.</w:t>
          </w:r>
        </w:p>
      </w:docPartBody>
    </w:docPart>
    <w:docPart>
      <w:docPartPr>
        <w:name w:val="FB274136B4F6B34685A6CB95EEF41272"/>
        <w:category>
          <w:name w:val="General"/>
          <w:gallery w:val="placeholder"/>
        </w:category>
        <w:types>
          <w:type w:val="bbPlcHdr"/>
        </w:types>
        <w:behaviors>
          <w:behavior w:val="content"/>
        </w:behaviors>
        <w:guid w:val="{5DA27BC9-A0FF-7049-8B79-84F3D27F031F}"/>
      </w:docPartPr>
      <w:docPartBody>
        <w:p w:rsidR="004603B6" w:rsidRDefault="004603B6" w:rsidP="004603B6">
          <w:pPr>
            <w:pStyle w:val="FB274136B4F6B34685A6CB95EEF41272"/>
          </w:pPr>
          <w:r w:rsidRPr="00EF4FF8">
            <w:rPr>
              <w:rStyle w:val="PlaceholderText"/>
            </w:rPr>
            <w:t>Click or tap here to enter text.</w:t>
          </w:r>
        </w:p>
      </w:docPartBody>
    </w:docPart>
    <w:docPart>
      <w:docPartPr>
        <w:name w:val="2179EA92E729E94D808F45D9E3986105"/>
        <w:category>
          <w:name w:val="General"/>
          <w:gallery w:val="placeholder"/>
        </w:category>
        <w:types>
          <w:type w:val="bbPlcHdr"/>
        </w:types>
        <w:behaviors>
          <w:behavior w:val="content"/>
        </w:behaviors>
        <w:guid w:val="{7B80614C-0CE5-2C4A-9C14-40E91826BFAF}"/>
      </w:docPartPr>
      <w:docPartBody>
        <w:p w:rsidR="004603B6" w:rsidRDefault="004603B6" w:rsidP="004603B6">
          <w:pPr>
            <w:pStyle w:val="2179EA92E729E94D808F45D9E3986105"/>
          </w:pPr>
          <w:r w:rsidRPr="00EF4FF8">
            <w:rPr>
              <w:rStyle w:val="PlaceholderText"/>
            </w:rPr>
            <w:t>Click or tap here to enter text.</w:t>
          </w:r>
        </w:p>
      </w:docPartBody>
    </w:docPart>
    <w:docPart>
      <w:docPartPr>
        <w:name w:val="1A14049BF5795C46BA5DAA423B940B98"/>
        <w:category>
          <w:name w:val="General"/>
          <w:gallery w:val="placeholder"/>
        </w:category>
        <w:types>
          <w:type w:val="bbPlcHdr"/>
        </w:types>
        <w:behaviors>
          <w:behavior w:val="content"/>
        </w:behaviors>
        <w:guid w:val="{1C34DB28-70E2-8140-9B16-943A33B0CDE4}"/>
      </w:docPartPr>
      <w:docPartBody>
        <w:p w:rsidR="004603B6" w:rsidRDefault="004603B6" w:rsidP="004603B6">
          <w:pPr>
            <w:pStyle w:val="1A14049BF5795C46BA5DAA423B940B98"/>
          </w:pPr>
          <w:r w:rsidRPr="00EF4FF8">
            <w:rPr>
              <w:rStyle w:val="PlaceholderText"/>
            </w:rPr>
            <w:t>Click or tap here to enter text.</w:t>
          </w:r>
        </w:p>
      </w:docPartBody>
    </w:docPart>
    <w:docPart>
      <w:docPartPr>
        <w:name w:val="FB6C8428696EC24E89202E8715BBC844"/>
        <w:category>
          <w:name w:val="General"/>
          <w:gallery w:val="placeholder"/>
        </w:category>
        <w:types>
          <w:type w:val="bbPlcHdr"/>
        </w:types>
        <w:behaviors>
          <w:behavior w:val="content"/>
        </w:behaviors>
        <w:guid w:val="{5E56FCBA-F1C8-F642-B16C-7D76945962E4}"/>
      </w:docPartPr>
      <w:docPartBody>
        <w:p w:rsidR="004603B6" w:rsidRDefault="004603B6" w:rsidP="004603B6">
          <w:pPr>
            <w:pStyle w:val="FB6C8428696EC24E89202E8715BBC844"/>
          </w:pPr>
          <w:r w:rsidRPr="00EF4FF8">
            <w:rPr>
              <w:rStyle w:val="PlaceholderText"/>
            </w:rPr>
            <w:t>Click or tap here to enter text.</w:t>
          </w:r>
        </w:p>
      </w:docPartBody>
    </w:docPart>
    <w:docPart>
      <w:docPartPr>
        <w:name w:val="BA8B9BB93931E24189CB1ADEDBD1D2D3"/>
        <w:category>
          <w:name w:val="General"/>
          <w:gallery w:val="placeholder"/>
        </w:category>
        <w:types>
          <w:type w:val="bbPlcHdr"/>
        </w:types>
        <w:behaviors>
          <w:behavior w:val="content"/>
        </w:behaviors>
        <w:guid w:val="{9D7533B8-028D-044B-BCFC-5EDCE48C8E35}"/>
      </w:docPartPr>
      <w:docPartBody>
        <w:p w:rsidR="004603B6" w:rsidRDefault="004603B6" w:rsidP="004603B6">
          <w:pPr>
            <w:pStyle w:val="BA8B9BB93931E24189CB1ADEDBD1D2D3"/>
          </w:pPr>
          <w:r w:rsidRPr="00EF4FF8">
            <w:rPr>
              <w:rStyle w:val="PlaceholderText"/>
            </w:rPr>
            <w:t>Click or tap here to enter text.</w:t>
          </w:r>
        </w:p>
      </w:docPartBody>
    </w:docPart>
    <w:docPart>
      <w:docPartPr>
        <w:name w:val="B1F1CBFCF8612B4288EA8BA2EF529C28"/>
        <w:category>
          <w:name w:val="General"/>
          <w:gallery w:val="placeholder"/>
        </w:category>
        <w:types>
          <w:type w:val="bbPlcHdr"/>
        </w:types>
        <w:behaviors>
          <w:behavior w:val="content"/>
        </w:behaviors>
        <w:guid w:val="{619EB829-3CB8-D24B-92C9-EDA15456A43F}"/>
      </w:docPartPr>
      <w:docPartBody>
        <w:p w:rsidR="004603B6" w:rsidRDefault="004603B6" w:rsidP="004603B6">
          <w:pPr>
            <w:pStyle w:val="B1F1CBFCF8612B4288EA8BA2EF529C28"/>
          </w:pPr>
          <w:r w:rsidRPr="00EF4FF8">
            <w:rPr>
              <w:rStyle w:val="PlaceholderText"/>
            </w:rPr>
            <w:t>Click or tap here to enter text.</w:t>
          </w:r>
        </w:p>
      </w:docPartBody>
    </w:docPart>
    <w:docPart>
      <w:docPartPr>
        <w:name w:val="DB13120800B6DC4C91D24BAB5C605AE7"/>
        <w:category>
          <w:name w:val="General"/>
          <w:gallery w:val="placeholder"/>
        </w:category>
        <w:types>
          <w:type w:val="bbPlcHdr"/>
        </w:types>
        <w:behaviors>
          <w:behavior w:val="content"/>
        </w:behaviors>
        <w:guid w:val="{16B387B8-F86D-984E-A96A-5C2904DFC316}"/>
      </w:docPartPr>
      <w:docPartBody>
        <w:p w:rsidR="004603B6" w:rsidRDefault="004603B6" w:rsidP="004603B6">
          <w:pPr>
            <w:pStyle w:val="DB13120800B6DC4C91D24BAB5C605AE7"/>
          </w:pPr>
          <w:r w:rsidRPr="00EF4FF8">
            <w:rPr>
              <w:rStyle w:val="PlaceholderText"/>
            </w:rPr>
            <w:t>Click or tap here to enter text.</w:t>
          </w:r>
        </w:p>
      </w:docPartBody>
    </w:docPart>
    <w:docPart>
      <w:docPartPr>
        <w:name w:val="DBBAFA610CA4BB4CBB670FF6954CF7B4"/>
        <w:category>
          <w:name w:val="General"/>
          <w:gallery w:val="placeholder"/>
        </w:category>
        <w:types>
          <w:type w:val="bbPlcHdr"/>
        </w:types>
        <w:behaviors>
          <w:behavior w:val="content"/>
        </w:behaviors>
        <w:guid w:val="{E2D16479-ACAC-794E-A670-7C5AEDBD8719}"/>
      </w:docPartPr>
      <w:docPartBody>
        <w:p w:rsidR="004603B6" w:rsidRDefault="004603B6" w:rsidP="004603B6">
          <w:pPr>
            <w:pStyle w:val="DBBAFA610CA4BB4CBB670FF6954CF7B4"/>
          </w:pPr>
          <w:r w:rsidRPr="00EF4FF8">
            <w:rPr>
              <w:rStyle w:val="PlaceholderText"/>
            </w:rPr>
            <w:t>Click or tap here to enter text.</w:t>
          </w:r>
        </w:p>
      </w:docPartBody>
    </w:docPart>
    <w:docPart>
      <w:docPartPr>
        <w:name w:val="B80D25F2AB18394EA39C10FA1CA4938E"/>
        <w:category>
          <w:name w:val="General"/>
          <w:gallery w:val="placeholder"/>
        </w:category>
        <w:types>
          <w:type w:val="bbPlcHdr"/>
        </w:types>
        <w:behaviors>
          <w:behavior w:val="content"/>
        </w:behaviors>
        <w:guid w:val="{AABE4DE3-A84F-4843-A3CF-8A85AC0C7D33}"/>
      </w:docPartPr>
      <w:docPartBody>
        <w:p w:rsidR="004603B6" w:rsidRDefault="004603B6" w:rsidP="004603B6">
          <w:pPr>
            <w:pStyle w:val="B80D25F2AB18394EA39C10FA1CA4938E"/>
          </w:pPr>
          <w:r w:rsidRPr="00EF4FF8">
            <w:rPr>
              <w:rStyle w:val="PlaceholderText"/>
            </w:rPr>
            <w:t>Click or tap here to enter text.</w:t>
          </w:r>
        </w:p>
      </w:docPartBody>
    </w:docPart>
    <w:docPart>
      <w:docPartPr>
        <w:name w:val="D7F99FD950080D44AA41D6CC667883E8"/>
        <w:category>
          <w:name w:val="General"/>
          <w:gallery w:val="placeholder"/>
        </w:category>
        <w:types>
          <w:type w:val="bbPlcHdr"/>
        </w:types>
        <w:behaviors>
          <w:behavior w:val="content"/>
        </w:behaviors>
        <w:guid w:val="{3A576B8C-92CF-FF49-8069-F16B18B0FEA2}"/>
      </w:docPartPr>
      <w:docPartBody>
        <w:p w:rsidR="004603B6" w:rsidRDefault="004603B6" w:rsidP="004603B6">
          <w:pPr>
            <w:pStyle w:val="D7F99FD950080D44AA41D6CC667883E8"/>
          </w:pPr>
          <w:r w:rsidRPr="00EF4FF8">
            <w:rPr>
              <w:rStyle w:val="PlaceholderText"/>
            </w:rPr>
            <w:t>Click or tap here to enter text.</w:t>
          </w:r>
        </w:p>
      </w:docPartBody>
    </w:docPart>
    <w:docPart>
      <w:docPartPr>
        <w:name w:val="2ED538E0FABBB442802F2BDE60672FD0"/>
        <w:category>
          <w:name w:val="General"/>
          <w:gallery w:val="placeholder"/>
        </w:category>
        <w:types>
          <w:type w:val="bbPlcHdr"/>
        </w:types>
        <w:behaviors>
          <w:behavior w:val="content"/>
        </w:behaviors>
        <w:guid w:val="{0820F699-F450-5D43-8CCC-BC7B8239E047}"/>
      </w:docPartPr>
      <w:docPartBody>
        <w:p w:rsidR="004603B6" w:rsidRDefault="004603B6" w:rsidP="004603B6">
          <w:pPr>
            <w:pStyle w:val="2ED538E0FABBB442802F2BDE60672FD0"/>
          </w:pPr>
          <w:r w:rsidRPr="00EF4FF8">
            <w:rPr>
              <w:rStyle w:val="PlaceholderText"/>
            </w:rPr>
            <w:t>Click or tap here to enter text.</w:t>
          </w:r>
        </w:p>
      </w:docPartBody>
    </w:docPart>
    <w:docPart>
      <w:docPartPr>
        <w:name w:val="3E8D55E7A1FE624B9F555835A67186F0"/>
        <w:category>
          <w:name w:val="General"/>
          <w:gallery w:val="placeholder"/>
        </w:category>
        <w:types>
          <w:type w:val="bbPlcHdr"/>
        </w:types>
        <w:behaviors>
          <w:behavior w:val="content"/>
        </w:behaviors>
        <w:guid w:val="{794958B5-045A-6C4C-818F-054DE1C686F1}"/>
      </w:docPartPr>
      <w:docPartBody>
        <w:p w:rsidR="004603B6" w:rsidRDefault="004603B6" w:rsidP="004603B6">
          <w:pPr>
            <w:pStyle w:val="3E8D55E7A1FE624B9F555835A67186F0"/>
          </w:pPr>
          <w:r w:rsidRPr="00EF4FF8">
            <w:rPr>
              <w:rStyle w:val="PlaceholderText"/>
            </w:rPr>
            <w:t>Click or tap here to enter text.</w:t>
          </w:r>
        </w:p>
      </w:docPartBody>
    </w:docPart>
    <w:docPart>
      <w:docPartPr>
        <w:name w:val="0C7A99FD3E03304B86AA913E80552480"/>
        <w:category>
          <w:name w:val="General"/>
          <w:gallery w:val="placeholder"/>
        </w:category>
        <w:types>
          <w:type w:val="bbPlcHdr"/>
        </w:types>
        <w:behaviors>
          <w:behavior w:val="content"/>
        </w:behaviors>
        <w:guid w:val="{0110A24A-CA47-D14D-9C72-B15A8D3949BC}"/>
      </w:docPartPr>
      <w:docPartBody>
        <w:p w:rsidR="004603B6" w:rsidRDefault="004603B6" w:rsidP="004603B6">
          <w:pPr>
            <w:pStyle w:val="0C7A99FD3E03304B86AA913E80552480"/>
          </w:pPr>
          <w:r w:rsidRPr="00EF4FF8">
            <w:rPr>
              <w:rStyle w:val="PlaceholderText"/>
            </w:rPr>
            <w:t>Click or tap here to enter text.</w:t>
          </w:r>
        </w:p>
      </w:docPartBody>
    </w:docPart>
    <w:docPart>
      <w:docPartPr>
        <w:name w:val="FA35C070DDEDCC4EABF7E0E60CB5657B"/>
        <w:category>
          <w:name w:val="General"/>
          <w:gallery w:val="placeholder"/>
        </w:category>
        <w:types>
          <w:type w:val="bbPlcHdr"/>
        </w:types>
        <w:behaviors>
          <w:behavior w:val="content"/>
        </w:behaviors>
        <w:guid w:val="{AC4A2373-C7EC-184F-9862-BBA99FF24617}"/>
      </w:docPartPr>
      <w:docPartBody>
        <w:p w:rsidR="004603B6" w:rsidRDefault="004603B6" w:rsidP="004603B6">
          <w:pPr>
            <w:pStyle w:val="FA35C070DDEDCC4EABF7E0E60CB5657B"/>
          </w:pPr>
          <w:r w:rsidRPr="00EF4FF8">
            <w:rPr>
              <w:rStyle w:val="PlaceholderText"/>
            </w:rPr>
            <w:t>Click or tap here to enter text.</w:t>
          </w:r>
        </w:p>
      </w:docPartBody>
    </w:docPart>
    <w:docPart>
      <w:docPartPr>
        <w:name w:val="7F4D39E11BF80942A38FF3F3EA47E99A"/>
        <w:category>
          <w:name w:val="General"/>
          <w:gallery w:val="placeholder"/>
        </w:category>
        <w:types>
          <w:type w:val="bbPlcHdr"/>
        </w:types>
        <w:behaviors>
          <w:behavior w:val="content"/>
        </w:behaviors>
        <w:guid w:val="{463FE54F-C46B-8344-9987-6E29F997FA52}"/>
      </w:docPartPr>
      <w:docPartBody>
        <w:p w:rsidR="004603B6" w:rsidRDefault="004603B6" w:rsidP="004603B6">
          <w:pPr>
            <w:pStyle w:val="7F4D39E11BF80942A38FF3F3EA47E99A"/>
          </w:pPr>
          <w:r w:rsidRPr="00EF4F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53"/>
    <w:rsid w:val="00311A43"/>
    <w:rsid w:val="004603B6"/>
    <w:rsid w:val="00802016"/>
    <w:rsid w:val="00946682"/>
    <w:rsid w:val="009938B7"/>
    <w:rsid w:val="009E4B53"/>
    <w:rsid w:val="00A92D4E"/>
    <w:rsid w:val="00EA0DED"/>
    <w:rsid w:val="00EB7808"/>
    <w:rsid w:val="00F37137"/>
    <w:rsid w:val="00FE2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03B6"/>
    <w:rPr>
      <w:color w:val="808080"/>
    </w:rPr>
  </w:style>
  <w:style w:type="paragraph" w:customStyle="1" w:styleId="EFE85A53E7C27348ACD81B711A831933">
    <w:name w:val="EFE85A53E7C27348ACD81B711A831933"/>
    <w:rsid w:val="004603B6"/>
    <w:pPr>
      <w:spacing w:after="0" w:line="240" w:lineRule="auto"/>
    </w:pPr>
    <w:rPr>
      <w:sz w:val="24"/>
      <w:szCs w:val="24"/>
    </w:rPr>
  </w:style>
  <w:style w:type="paragraph" w:customStyle="1" w:styleId="314F9535978AB242B17A36094A3B8E57">
    <w:name w:val="314F9535978AB242B17A36094A3B8E57"/>
    <w:rsid w:val="004603B6"/>
    <w:pPr>
      <w:spacing w:after="0" w:line="240" w:lineRule="auto"/>
    </w:pPr>
    <w:rPr>
      <w:sz w:val="24"/>
      <w:szCs w:val="24"/>
    </w:rPr>
  </w:style>
  <w:style w:type="paragraph" w:customStyle="1" w:styleId="D30D4AC85ECAE5478EAF77B033E878EB">
    <w:name w:val="D30D4AC85ECAE5478EAF77B033E878EB"/>
    <w:rsid w:val="004603B6"/>
    <w:pPr>
      <w:spacing w:after="0" w:line="240" w:lineRule="auto"/>
    </w:pPr>
    <w:rPr>
      <w:sz w:val="24"/>
      <w:szCs w:val="24"/>
    </w:rPr>
  </w:style>
  <w:style w:type="paragraph" w:customStyle="1" w:styleId="F4D23A10157FF84DBDDB45E3CFFC1ECA">
    <w:name w:val="F4D23A10157FF84DBDDB45E3CFFC1ECA"/>
    <w:rsid w:val="004603B6"/>
    <w:pPr>
      <w:spacing w:after="0" w:line="240" w:lineRule="auto"/>
    </w:pPr>
    <w:rPr>
      <w:sz w:val="24"/>
      <w:szCs w:val="24"/>
    </w:rPr>
  </w:style>
  <w:style w:type="paragraph" w:customStyle="1" w:styleId="E9FC24B2FA11D446A0887F61B3F228F8">
    <w:name w:val="E9FC24B2FA11D446A0887F61B3F228F8"/>
    <w:rsid w:val="004603B6"/>
    <w:pPr>
      <w:spacing w:after="0" w:line="240" w:lineRule="auto"/>
    </w:pPr>
    <w:rPr>
      <w:sz w:val="24"/>
      <w:szCs w:val="24"/>
    </w:rPr>
  </w:style>
  <w:style w:type="paragraph" w:customStyle="1" w:styleId="CD99689B71040F4DACE7A240B6E8C51D">
    <w:name w:val="CD99689B71040F4DACE7A240B6E8C51D"/>
    <w:rsid w:val="004603B6"/>
    <w:pPr>
      <w:spacing w:after="0" w:line="240" w:lineRule="auto"/>
    </w:pPr>
    <w:rPr>
      <w:sz w:val="24"/>
      <w:szCs w:val="24"/>
    </w:rPr>
  </w:style>
  <w:style w:type="paragraph" w:customStyle="1" w:styleId="86E1EA0504A4C04292F6A226C9D454E0">
    <w:name w:val="86E1EA0504A4C04292F6A226C9D454E0"/>
    <w:rsid w:val="004603B6"/>
    <w:pPr>
      <w:spacing w:after="0" w:line="240" w:lineRule="auto"/>
    </w:pPr>
    <w:rPr>
      <w:sz w:val="24"/>
      <w:szCs w:val="24"/>
    </w:rPr>
  </w:style>
  <w:style w:type="paragraph" w:customStyle="1" w:styleId="BECB2E891264AC439DDA33874059D676">
    <w:name w:val="BECB2E891264AC439DDA33874059D676"/>
    <w:rsid w:val="004603B6"/>
    <w:pPr>
      <w:spacing w:after="0" w:line="240" w:lineRule="auto"/>
    </w:pPr>
    <w:rPr>
      <w:sz w:val="24"/>
      <w:szCs w:val="24"/>
    </w:rPr>
  </w:style>
  <w:style w:type="paragraph" w:customStyle="1" w:styleId="C893C7F52099C641ACE5672BA5DA6D3A">
    <w:name w:val="C893C7F52099C641ACE5672BA5DA6D3A"/>
    <w:rsid w:val="004603B6"/>
    <w:pPr>
      <w:spacing w:after="0" w:line="240" w:lineRule="auto"/>
    </w:pPr>
    <w:rPr>
      <w:sz w:val="24"/>
      <w:szCs w:val="24"/>
    </w:rPr>
  </w:style>
  <w:style w:type="paragraph" w:customStyle="1" w:styleId="3EC85A8C8C7739489D42F163C0611A3F">
    <w:name w:val="3EC85A8C8C7739489D42F163C0611A3F"/>
    <w:rsid w:val="004603B6"/>
    <w:pPr>
      <w:spacing w:after="0" w:line="240" w:lineRule="auto"/>
    </w:pPr>
    <w:rPr>
      <w:sz w:val="24"/>
      <w:szCs w:val="24"/>
    </w:rPr>
  </w:style>
  <w:style w:type="paragraph" w:customStyle="1" w:styleId="425B50E71FA9B74DAF1CAA0108513F5C">
    <w:name w:val="425B50E71FA9B74DAF1CAA0108513F5C"/>
    <w:rsid w:val="004603B6"/>
    <w:pPr>
      <w:spacing w:after="0" w:line="240" w:lineRule="auto"/>
    </w:pPr>
    <w:rPr>
      <w:sz w:val="24"/>
      <w:szCs w:val="24"/>
    </w:rPr>
  </w:style>
  <w:style w:type="paragraph" w:customStyle="1" w:styleId="8FFB9E0DC743BC409AC7021EAB2ABBD4">
    <w:name w:val="8FFB9E0DC743BC409AC7021EAB2ABBD4"/>
    <w:rsid w:val="004603B6"/>
    <w:pPr>
      <w:spacing w:after="0" w:line="240" w:lineRule="auto"/>
    </w:pPr>
    <w:rPr>
      <w:sz w:val="24"/>
      <w:szCs w:val="24"/>
    </w:rPr>
  </w:style>
  <w:style w:type="paragraph" w:customStyle="1" w:styleId="00C8473CBB722A4383B8F79AD04EA2FE">
    <w:name w:val="00C8473CBB722A4383B8F79AD04EA2FE"/>
    <w:rsid w:val="004603B6"/>
    <w:pPr>
      <w:spacing w:after="0" w:line="240" w:lineRule="auto"/>
    </w:pPr>
    <w:rPr>
      <w:sz w:val="24"/>
      <w:szCs w:val="24"/>
    </w:rPr>
  </w:style>
  <w:style w:type="paragraph" w:customStyle="1" w:styleId="136E564C9D5EDB48ACFC321A8181393C">
    <w:name w:val="136E564C9D5EDB48ACFC321A8181393C"/>
    <w:rsid w:val="004603B6"/>
    <w:pPr>
      <w:spacing w:after="0" w:line="240" w:lineRule="auto"/>
    </w:pPr>
    <w:rPr>
      <w:sz w:val="24"/>
      <w:szCs w:val="24"/>
    </w:rPr>
  </w:style>
  <w:style w:type="paragraph" w:customStyle="1" w:styleId="F30EC083F60E6F43A940E59C53F6D8CD">
    <w:name w:val="F30EC083F60E6F43A940E59C53F6D8CD"/>
    <w:rsid w:val="004603B6"/>
    <w:pPr>
      <w:spacing w:after="0" w:line="240" w:lineRule="auto"/>
    </w:pPr>
    <w:rPr>
      <w:sz w:val="24"/>
      <w:szCs w:val="24"/>
    </w:rPr>
  </w:style>
  <w:style w:type="paragraph" w:customStyle="1" w:styleId="65CCAADBAC5C1843B85C94EA805CA4DE">
    <w:name w:val="65CCAADBAC5C1843B85C94EA805CA4DE"/>
    <w:rsid w:val="004603B6"/>
    <w:pPr>
      <w:spacing w:after="0" w:line="240" w:lineRule="auto"/>
    </w:pPr>
    <w:rPr>
      <w:sz w:val="24"/>
      <w:szCs w:val="24"/>
    </w:rPr>
  </w:style>
  <w:style w:type="paragraph" w:customStyle="1" w:styleId="B7973100057FEB4A96D27699741132C3">
    <w:name w:val="B7973100057FEB4A96D27699741132C3"/>
    <w:rsid w:val="004603B6"/>
    <w:pPr>
      <w:spacing w:after="0" w:line="240" w:lineRule="auto"/>
    </w:pPr>
    <w:rPr>
      <w:sz w:val="24"/>
      <w:szCs w:val="24"/>
    </w:rPr>
  </w:style>
  <w:style w:type="paragraph" w:customStyle="1" w:styleId="F5B71D752EC16F47A072C31414B49A2B">
    <w:name w:val="F5B71D752EC16F47A072C31414B49A2B"/>
    <w:rsid w:val="004603B6"/>
    <w:pPr>
      <w:spacing w:after="0" w:line="240" w:lineRule="auto"/>
    </w:pPr>
    <w:rPr>
      <w:sz w:val="24"/>
      <w:szCs w:val="24"/>
    </w:rPr>
  </w:style>
  <w:style w:type="paragraph" w:customStyle="1" w:styleId="2848B016AF1F5F4FA49944FD9B4D1C59">
    <w:name w:val="2848B016AF1F5F4FA49944FD9B4D1C59"/>
    <w:rsid w:val="004603B6"/>
    <w:pPr>
      <w:spacing w:after="0" w:line="240" w:lineRule="auto"/>
    </w:pPr>
    <w:rPr>
      <w:sz w:val="24"/>
      <w:szCs w:val="24"/>
    </w:rPr>
  </w:style>
  <w:style w:type="paragraph" w:customStyle="1" w:styleId="EE8AE1317DDA7E42832B525D14685A85">
    <w:name w:val="EE8AE1317DDA7E42832B525D14685A85"/>
    <w:rsid w:val="004603B6"/>
    <w:pPr>
      <w:spacing w:after="0" w:line="240" w:lineRule="auto"/>
    </w:pPr>
    <w:rPr>
      <w:sz w:val="24"/>
      <w:szCs w:val="24"/>
    </w:rPr>
  </w:style>
  <w:style w:type="paragraph" w:customStyle="1" w:styleId="639FFD8E224DD245A54BB8BFD0673D4E">
    <w:name w:val="639FFD8E224DD245A54BB8BFD0673D4E"/>
    <w:rsid w:val="004603B6"/>
    <w:pPr>
      <w:spacing w:after="0" w:line="240" w:lineRule="auto"/>
    </w:pPr>
    <w:rPr>
      <w:sz w:val="24"/>
      <w:szCs w:val="24"/>
    </w:rPr>
  </w:style>
  <w:style w:type="paragraph" w:customStyle="1" w:styleId="E67A7AB16F3BC744A922FEA4B2BE6E93">
    <w:name w:val="E67A7AB16F3BC744A922FEA4B2BE6E93"/>
    <w:rsid w:val="004603B6"/>
    <w:pPr>
      <w:spacing w:after="0" w:line="240" w:lineRule="auto"/>
    </w:pPr>
    <w:rPr>
      <w:sz w:val="24"/>
      <w:szCs w:val="24"/>
    </w:rPr>
  </w:style>
  <w:style w:type="paragraph" w:customStyle="1" w:styleId="52E1812EEA57CB4EA7D95D89918C7C1E">
    <w:name w:val="52E1812EEA57CB4EA7D95D89918C7C1E"/>
    <w:rsid w:val="004603B6"/>
    <w:pPr>
      <w:spacing w:after="0" w:line="240" w:lineRule="auto"/>
    </w:pPr>
    <w:rPr>
      <w:sz w:val="24"/>
      <w:szCs w:val="24"/>
    </w:rPr>
  </w:style>
  <w:style w:type="paragraph" w:customStyle="1" w:styleId="F5482F8B71BF4141B497E9DE2459E7D5">
    <w:name w:val="F5482F8B71BF4141B497E9DE2459E7D5"/>
    <w:rsid w:val="004603B6"/>
    <w:pPr>
      <w:spacing w:after="0" w:line="240" w:lineRule="auto"/>
    </w:pPr>
    <w:rPr>
      <w:sz w:val="24"/>
      <w:szCs w:val="24"/>
    </w:rPr>
  </w:style>
  <w:style w:type="paragraph" w:customStyle="1" w:styleId="FBDFE2DBC03CC549B2D43D7412673103">
    <w:name w:val="FBDFE2DBC03CC549B2D43D7412673103"/>
    <w:rsid w:val="004603B6"/>
    <w:pPr>
      <w:spacing w:after="0" w:line="240" w:lineRule="auto"/>
    </w:pPr>
    <w:rPr>
      <w:sz w:val="24"/>
      <w:szCs w:val="24"/>
    </w:rPr>
  </w:style>
  <w:style w:type="paragraph" w:customStyle="1" w:styleId="8A29DCCB54617F4493B538972A85D7D6">
    <w:name w:val="8A29DCCB54617F4493B538972A85D7D6"/>
    <w:rsid w:val="004603B6"/>
    <w:pPr>
      <w:spacing w:after="0" w:line="240" w:lineRule="auto"/>
    </w:pPr>
    <w:rPr>
      <w:sz w:val="24"/>
      <w:szCs w:val="24"/>
    </w:rPr>
  </w:style>
  <w:style w:type="paragraph" w:customStyle="1" w:styleId="F8C59E18A0AA8B47B60242833B338671">
    <w:name w:val="F8C59E18A0AA8B47B60242833B338671"/>
    <w:rsid w:val="004603B6"/>
    <w:pPr>
      <w:spacing w:after="0" w:line="240" w:lineRule="auto"/>
    </w:pPr>
    <w:rPr>
      <w:sz w:val="24"/>
      <w:szCs w:val="24"/>
    </w:rPr>
  </w:style>
  <w:style w:type="paragraph" w:customStyle="1" w:styleId="D70C6B10F440C040BF995B650D9344D0">
    <w:name w:val="D70C6B10F440C040BF995B650D9344D0"/>
    <w:rsid w:val="004603B6"/>
    <w:pPr>
      <w:spacing w:after="0" w:line="240" w:lineRule="auto"/>
    </w:pPr>
    <w:rPr>
      <w:sz w:val="24"/>
      <w:szCs w:val="24"/>
    </w:rPr>
  </w:style>
  <w:style w:type="paragraph" w:customStyle="1" w:styleId="E5233CEE77136B4480F19D17DFE8EC62">
    <w:name w:val="E5233CEE77136B4480F19D17DFE8EC62"/>
    <w:rsid w:val="004603B6"/>
    <w:pPr>
      <w:spacing w:after="0" w:line="240" w:lineRule="auto"/>
    </w:pPr>
    <w:rPr>
      <w:sz w:val="24"/>
      <w:szCs w:val="24"/>
    </w:rPr>
  </w:style>
  <w:style w:type="paragraph" w:customStyle="1" w:styleId="EDB0A84B78689A4F9BFD3F7E893815B0">
    <w:name w:val="EDB0A84B78689A4F9BFD3F7E893815B0"/>
    <w:rsid w:val="004603B6"/>
    <w:pPr>
      <w:spacing w:after="0" w:line="240" w:lineRule="auto"/>
    </w:pPr>
    <w:rPr>
      <w:sz w:val="24"/>
      <w:szCs w:val="24"/>
    </w:rPr>
  </w:style>
  <w:style w:type="paragraph" w:customStyle="1" w:styleId="E30F2E986F896C4696C59E4E4A54408A">
    <w:name w:val="E30F2E986F896C4696C59E4E4A54408A"/>
    <w:rsid w:val="004603B6"/>
    <w:pPr>
      <w:spacing w:after="0" w:line="240" w:lineRule="auto"/>
    </w:pPr>
    <w:rPr>
      <w:sz w:val="24"/>
      <w:szCs w:val="24"/>
    </w:rPr>
  </w:style>
  <w:style w:type="paragraph" w:customStyle="1" w:styleId="FA5368BACB736240A07FA6D4A6056F6B">
    <w:name w:val="FA5368BACB736240A07FA6D4A6056F6B"/>
    <w:rsid w:val="004603B6"/>
    <w:pPr>
      <w:spacing w:after="0" w:line="240" w:lineRule="auto"/>
    </w:pPr>
    <w:rPr>
      <w:sz w:val="24"/>
      <w:szCs w:val="24"/>
    </w:rPr>
  </w:style>
  <w:style w:type="paragraph" w:customStyle="1" w:styleId="9740B7CFBA119F499CA59C14CEA8CDD3">
    <w:name w:val="9740B7CFBA119F499CA59C14CEA8CDD3"/>
    <w:rsid w:val="004603B6"/>
    <w:pPr>
      <w:spacing w:after="0" w:line="240" w:lineRule="auto"/>
    </w:pPr>
    <w:rPr>
      <w:sz w:val="24"/>
      <w:szCs w:val="24"/>
    </w:rPr>
  </w:style>
  <w:style w:type="paragraph" w:customStyle="1" w:styleId="68543219F2DE6646B955AEDB2B1526E9">
    <w:name w:val="68543219F2DE6646B955AEDB2B1526E9"/>
    <w:rsid w:val="004603B6"/>
    <w:pPr>
      <w:spacing w:after="0" w:line="240" w:lineRule="auto"/>
    </w:pPr>
    <w:rPr>
      <w:sz w:val="24"/>
      <w:szCs w:val="24"/>
    </w:rPr>
  </w:style>
  <w:style w:type="paragraph" w:customStyle="1" w:styleId="5636649A606C4E4EBCB883BA7694D3B9">
    <w:name w:val="5636649A606C4E4EBCB883BA7694D3B9"/>
    <w:rsid w:val="004603B6"/>
    <w:pPr>
      <w:spacing w:after="0" w:line="240" w:lineRule="auto"/>
    </w:pPr>
    <w:rPr>
      <w:sz w:val="24"/>
      <w:szCs w:val="24"/>
    </w:rPr>
  </w:style>
  <w:style w:type="paragraph" w:customStyle="1" w:styleId="1DC678769B768A4389859A11BDBBDAA4">
    <w:name w:val="1DC678769B768A4389859A11BDBBDAA4"/>
    <w:rsid w:val="004603B6"/>
    <w:pPr>
      <w:spacing w:after="0" w:line="240" w:lineRule="auto"/>
    </w:pPr>
    <w:rPr>
      <w:sz w:val="24"/>
      <w:szCs w:val="24"/>
    </w:rPr>
  </w:style>
  <w:style w:type="paragraph" w:customStyle="1" w:styleId="ECBD74FC743970488AFDEC8E3FC39F40">
    <w:name w:val="ECBD74FC743970488AFDEC8E3FC39F40"/>
    <w:rsid w:val="004603B6"/>
    <w:pPr>
      <w:spacing w:after="0" w:line="240" w:lineRule="auto"/>
    </w:pPr>
    <w:rPr>
      <w:sz w:val="24"/>
      <w:szCs w:val="24"/>
    </w:rPr>
  </w:style>
  <w:style w:type="paragraph" w:customStyle="1" w:styleId="0D3ADAD0EFE93B46818962CFB553DA14">
    <w:name w:val="0D3ADAD0EFE93B46818962CFB553DA14"/>
    <w:rsid w:val="004603B6"/>
    <w:pPr>
      <w:spacing w:after="0" w:line="240" w:lineRule="auto"/>
    </w:pPr>
    <w:rPr>
      <w:sz w:val="24"/>
      <w:szCs w:val="24"/>
    </w:rPr>
  </w:style>
  <w:style w:type="paragraph" w:customStyle="1" w:styleId="8536DC36C5BD274E918349FC7D512DC8">
    <w:name w:val="8536DC36C5BD274E918349FC7D512DC8"/>
    <w:rsid w:val="004603B6"/>
    <w:pPr>
      <w:spacing w:after="0" w:line="240" w:lineRule="auto"/>
    </w:pPr>
    <w:rPr>
      <w:sz w:val="24"/>
      <w:szCs w:val="24"/>
    </w:rPr>
  </w:style>
  <w:style w:type="paragraph" w:customStyle="1" w:styleId="5EA930089FD418478E5C604246F42A4D">
    <w:name w:val="5EA930089FD418478E5C604246F42A4D"/>
    <w:rsid w:val="004603B6"/>
    <w:pPr>
      <w:spacing w:after="0" w:line="240" w:lineRule="auto"/>
    </w:pPr>
    <w:rPr>
      <w:sz w:val="24"/>
      <w:szCs w:val="24"/>
    </w:rPr>
  </w:style>
  <w:style w:type="paragraph" w:customStyle="1" w:styleId="35C6B78E0685574ABED44473CD990D8D">
    <w:name w:val="35C6B78E0685574ABED44473CD990D8D"/>
    <w:rsid w:val="004603B6"/>
    <w:pPr>
      <w:spacing w:after="0" w:line="240" w:lineRule="auto"/>
    </w:pPr>
    <w:rPr>
      <w:sz w:val="24"/>
      <w:szCs w:val="24"/>
    </w:rPr>
  </w:style>
  <w:style w:type="paragraph" w:customStyle="1" w:styleId="9182B4C4B09D3847B8180E252CB7B6AE">
    <w:name w:val="9182B4C4B09D3847B8180E252CB7B6AE"/>
    <w:rsid w:val="004603B6"/>
    <w:pPr>
      <w:spacing w:after="0" w:line="240" w:lineRule="auto"/>
    </w:pPr>
    <w:rPr>
      <w:sz w:val="24"/>
      <w:szCs w:val="24"/>
    </w:rPr>
  </w:style>
  <w:style w:type="paragraph" w:customStyle="1" w:styleId="92B41D4CF1907A4994DD1A71BB925837">
    <w:name w:val="92B41D4CF1907A4994DD1A71BB925837"/>
    <w:rsid w:val="004603B6"/>
    <w:pPr>
      <w:spacing w:after="0" w:line="240" w:lineRule="auto"/>
    </w:pPr>
    <w:rPr>
      <w:sz w:val="24"/>
      <w:szCs w:val="24"/>
    </w:rPr>
  </w:style>
  <w:style w:type="paragraph" w:customStyle="1" w:styleId="ECFB14480F9D1442AA1937742D58B683">
    <w:name w:val="ECFB14480F9D1442AA1937742D58B683"/>
    <w:rsid w:val="004603B6"/>
    <w:pPr>
      <w:spacing w:after="0" w:line="240" w:lineRule="auto"/>
    </w:pPr>
    <w:rPr>
      <w:sz w:val="24"/>
      <w:szCs w:val="24"/>
    </w:rPr>
  </w:style>
  <w:style w:type="paragraph" w:customStyle="1" w:styleId="F8E9A9880ECD3D42AF007881ED3785D1">
    <w:name w:val="F8E9A9880ECD3D42AF007881ED3785D1"/>
    <w:rsid w:val="004603B6"/>
    <w:pPr>
      <w:spacing w:after="0" w:line="240" w:lineRule="auto"/>
    </w:pPr>
    <w:rPr>
      <w:sz w:val="24"/>
      <w:szCs w:val="24"/>
    </w:rPr>
  </w:style>
  <w:style w:type="paragraph" w:customStyle="1" w:styleId="A2FA59E003B8594DB2E53312043EBA03">
    <w:name w:val="A2FA59E003B8594DB2E53312043EBA03"/>
    <w:rsid w:val="004603B6"/>
    <w:pPr>
      <w:spacing w:after="0" w:line="240" w:lineRule="auto"/>
    </w:pPr>
    <w:rPr>
      <w:sz w:val="24"/>
      <w:szCs w:val="24"/>
    </w:rPr>
  </w:style>
  <w:style w:type="paragraph" w:customStyle="1" w:styleId="2EC7D01B305A584A88053A7535CB4E13">
    <w:name w:val="2EC7D01B305A584A88053A7535CB4E13"/>
    <w:rsid w:val="004603B6"/>
    <w:pPr>
      <w:spacing w:after="0" w:line="240" w:lineRule="auto"/>
    </w:pPr>
    <w:rPr>
      <w:sz w:val="24"/>
      <w:szCs w:val="24"/>
    </w:rPr>
  </w:style>
  <w:style w:type="paragraph" w:customStyle="1" w:styleId="B8A3E3544AC594479CCE37616E225263">
    <w:name w:val="B8A3E3544AC594479CCE37616E225263"/>
    <w:rsid w:val="004603B6"/>
    <w:pPr>
      <w:spacing w:after="0" w:line="240" w:lineRule="auto"/>
    </w:pPr>
    <w:rPr>
      <w:sz w:val="24"/>
      <w:szCs w:val="24"/>
    </w:rPr>
  </w:style>
  <w:style w:type="paragraph" w:customStyle="1" w:styleId="D9A6E89D11116B4B86FD4F85B910557E">
    <w:name w:val="D9A6E89D11116B4B86FD4F85B910557E"/>
    <w:rsid w:val="004603B6"/>
    <w:pPr>
      <w:spacing w:after="0" w:line="240" w:lineRule="auto"/>
    </w:pPr>
    <w:rPr>
      <w:sz w:val="24"/>
      <w:szCs w:val="24"/>
    </w:rPr>
  </w:style>
  <w:style w:type="paragraph" w:customStyle="1" w:styleId="B882F37A3DE0D545B6219052A872431F">
    <w:name w:val="B882F37A3DE0D545B6219052A872431F"/>
    <w:rsid w:val="004603B6"/>
    <w:pPr>
      <w:spacing w:after="0" w:line="240" w:lineRule="auto"/>
    </w:pPr>
    <w:rPr>
      <w:sz w:val="24"/>
      <w:szCs w:val="24"/>
    </w:rPr>
  </w:style>
  <w:style w:type="paragraph" w:customStyle="1" w:styleId="6B7B58A25241944C91C3B2E57B07CE32">
    <w:name w:val="6B7B58A25241944C91C3B2E57B07CE32"/>
    <w:rsid w:val="004603B6"/>
    <w:pPr>
      <w:spacing w:after="0" w:line="240" w:lineRule="auto"/>
    </w:pPr>
    <w:rPr>
      <w:sz w:val="24"/>
      <w:szCs w:val="24"/>
    </w:rPr>
  </w:style>
  <w:style w:type="paragraph" w:customStyle="1" w:styleId="C88652B30057DC4FBB266CD7938EB79C">
    <w:name w:val="C88652B30057DC4FBB266CD7938EB79C"/>
    <w:rsid w:val="004603B6"/>
    <w:pPr>
      <w:spacing w:after="0" w:line="240" w:lineRule="auto"/>
    </w:pPr>
    <w:rPr>
      <w:sz w:val="24"/>
      <w:szCs w:val="24"/>
    </w:rPr>
  </w:style>
  <w:style w:type="paragraph" w:customStyle="1" w:styleId="07CC4766AD6A7448B52220890EE2B430">
    <w:name w:val="07CC4766AD6A7448B52220890EE2B430"/>
    <w:rsid w:val="004603B6"/>
    <w:pPr>
      <w:spacing w:after="0" w:line="240" w:lineRule="auto"/>
    </w:pPr>
    <w:rPr>
      <w:sz w:val="24"/>
      <w:szCs w:val="24"/>
    </w:rPr>
  </w:style>
  <w:style w:type="paragraph" w:customStyle="1" w:styleId="441E333D24785149A7AC5F72CE4874CF">
    <w:name w:val="441E333D24785149A7AC5F72CE4874CF"/>
    <w:rsid w:val="004603B6"/>
    <w:pPr>
      <w:spacing w:after="0" w:line="240" w:lineRule="auto"/>
    </w:pPr>
    <w:rPr>
      <w:sz w:val="24"/>
      <w:szCs w:val="24"/>
    </w:rPr>
  </w:style>
  <w:style w:type="paragraph" w:customStyle="1" w:styleId="EC40709EDE87BA4F9E8AD4945BE449F7">
    <w:name w:val="EC40709EDE87BA4F9E8AD4945BE449F7"/>
    <w:rsid w:val="004603B6"/>
    <w:pPr>
      <w:spacing w:after="0" w:line="240" w:lineRule="auto"/>
    </w:pPr>
    <w:rPr>
      <w:sz w:val="24"/>
      <w:szCs w:val="24"/>
    </w:rPr>
  </w:style>
  <w:style w:type="paragraph" w:customStyle="1" w:styleId="44EC3775236EF14591CD913FE1218281">
    <w:name w:val="44EC3775236EF14591CD913FE1218281"/>
    <w:rsid w:val="004603B6"/>
    <w:pPr>
      <w:spacing w:after="0" w:line="240" w:lineRule="auto"/>
    </w:pPr>
    <w:rPr>
      <w:sz w:val="24"/>
      <w:szCs w:val="24"/>
    </w:rPr>
  </w:style>
  <w:style w:type="paragraph" w:customStyle="1" w:styleId="8A8BC67B6CC43E4AB72725C994E5CC87">
    <w:name w:val="8A8BC67B6CC43E4AB72725C994E5CC87"/>
    <w:rsid w:val="004603B6"/>
    <w:pPr>
      <w:spacing w:after="0" w:line="240" w:lineRule="auto"/>
    </w:pPr>
    <w:rPr>
      <w:sz w:val="24"/>
      <w:szCs w:val="24"/>
    </w:rPr>
  </w:style>
  <w:style w:type="paragraph" w:customStyle="1" w:styleId="954C0836F1EF5F43915278E0F4596F5F">
    <w:name w:val="954C0836F1EF5F43915278E0F4596F5F"/>
    <w:rsid w:val="004603B6"/>
    <w:pPr>
      <w:spacing w:after="0" w:line="240" w:lineRule="auto"/>
    </w:pPr>
    <w:rPr>
      <w:sz w:val="24"/>
      <w:szCs w:val="24"/>
    </w:rPr>
  </w:style>
  <w:style w:type="paragraph" w:customStyle="1" w:styleId="CC6572DF73B928409310C22ECE9156DF">
    <w:name w:val="CC6572DF73B928409310C22ECE9156DF"/>
    <w:rsid w:val="004603B6"/>
    <w:pPr>
      <w:spacing w:after="0" w:line="240" w:lineRule="auto"/>
    </w:pPr>
    <w:rPr>
      <w:sz w:val="24"/>
      <w:szCs w:val="24"/>
    </w:rPr>
  </w:style>
  <w:style w:type="paragraph" w:customStyle="1" w:styleId="BB29B873DDEFEC4897197F60DC45DBD8">
    <w:name w:val="BB29B873DDEFEC4897197F60DC45DBD8"/>
    <w:rsid w:val="004603B6"/>
    <w:pPr>
      <w:spacing w:after="0" w:line="240" w:lineRule="auto"/>
    </w:pPr>
    <w:rPr>
      <w:sz w:val="24"/>
      <w:szCs w:val="24"/>
    </w:rPr>
  </w:style>
  <w:style w:type="paragraph" w:customStyle="1" w:styleId="8C62C40B0F2D844E8B2A0CD85EC7019F">
    <w:name w:val="8C62C40B0F2D844E8B2A0CD85EC7019F"/>
    <w:rsid w:val="004603B6"/>
    <w:pPr>
      <w:spacing w:after="0" w:line="240" w:lineRule="auto"/>
    </w:pPr>
    <w:rPr>
      <w:sz w:val="24"/>
      <w:szCs w:val="24"/>
    </w:rPr>
  </w:style>
  <w:style w:type="paragraph" w:customStyle="1" w:styleId="0C78C0418493664498677A36B0D5D8FB">
    <w:name w:val="0C78C0418493664498677A36B0D5D8FB"/>
    <w:rsid w:val="004603B6"/>
    <w:pPr>
      <w:spacing w:after="0" w:line="240" w:lineRule="auto"/>
    </w:pPr>
    <w:rPr>
      <w:sz w:val="24"/>
      <w:szCs w:val="24"/>
    </w:rPr>
  </w:style>
  <w:style w:type="paragraph" w:customStyle="1" w:styleId="7C26D638BAD1A245AAC85968A28D1FC1">
    <w:name w:val="7C26D638BAD1A245AAC85968A28D1FC1"/>
    <w:rsid w:val="004603B6"/>
    <w:pPr>
      <w:spacing w:after="0" w:line="240" w:lineRule="auto"/>
    </w:pPr>
    <w:rPr>
      <w:sz w:val="24"/>
      <w:szCs w:val="24"/>
    </w:rPr>
  </w:style>
  <w:style w:type="paragraph" w:customStyle="1" w:styleId="366DA9EED0688E4FB8708E16C0A8F9A8">
    <w:name w:val="366DA9EED0688E4FB8708E16C0A8F9A8"/>
    <w:rsid w:val="004603B6"/>
    <w:pPr>
      <w:spacing w:after="0" w:line="240" w:lineRule="auto"/>
    </w:pPr>
    <w:rPr>
      <w:sz w:val="24"/>
      <w:szCs w:val="24"/>
    </w:rPr>
  </w:style>
  <w:style w:type="paragraph" w:customStyle="1" w:styleId="2B6E7BFC04C1BB4FBC607B9E8F28552D">
    <w:name w:val="2B6E7BFC04C1BB4FBC607B9E8F28552D"/>
    <w:rsid w:val="004603B6"/>
    <w:pPr>
      <w:spacing w:after="0" w:line="240" w:lineRule="auto"/>
    </w:pPr>
    <w:rPr>
      <w:sz w:val="24"/>
      <w:szCs w:val="24"/>
    </w:rPr>
  </w:style>
  <w:style w:type="paragraph" w:customStyle="1" w:styleId="567753F18E700F4F9C7FBA96FC0C88E9">
    <w:name w:val="567753F18E700F4F9C7FBA96FC0C88E9"/>
    <w:rsid w:val="004603B6"/>
    <w:pPr>
      <w:spacing w:after="0" w:line="240" w:lineRule="auto"/>
    </w:pPr>
    <w:rPr>
      <w:sz w:val="24"/>
      <w:szCs w:val="24"/>
    </w:rPr>
  </w:style>
  <w:style w:type="paragraph" w:customStyle="1" w:styleId="1ACA3B1387220F4DB46E140150004839">
    <w:name w:val="1ACA3B1387220F4DB46E140150004839"/>
    <w:rsid w:val="004603B6"/>
    <w:pPr>
      <w:spacing w:after="0" w:line="240" w:lineRule="auto"/>
    </w:pPr>
    <w:rPr>
      <w:sz w:val="24"/>
      <w:szCs w:val="24"/>
    </w:rPr>
  </w:style>
  <w:style w:type="paragraph" w:customStyle="1" w:styleId="1683CC070A4CBE41814A68961767E427">
    <w:name w:val="1683CC070A4CBE41814A68961767E427"/>
    <w:rsid w:val="004603B6"/>
    <w:pPr>
      <w:spacing w:after="0" w:line="240" w:lineRule="auto"/>
    </w:pPr>
    <w:rPr>
      <w:sz w:val="24"/>
      <w:szCs w:val="24"/>
    </w:rPr>
  </w:style>
  <w:style w:type="paragraph" w:customStyle="1" w:styleId="91B774E22AE7BF47A012E0263A0562B8">
    <w:name w:val="91B774E22AE7BF47A012E0263A0562B8"/>
    <w:rsid w:val="004603B6"/>
    <w:pPr>
      <w:spacing w:after="0" w:line="240" w:lineRule="auto"/>
    </w:pPr>
    <w:rPr>
      <w:sz w:val="24"/>
      <w:szCs w:val="24"/>
    </w:rPr>
  </w:style>
  <w:style w:type="paragraph" w:customStyle="1" w:styleId="82826DD25C71FA458767EA3B4690AE3A">
    <w:name w:val="82826DD25C71FA458767EA3B4690AE3A"/>
    <w:rsid w:val="004603B6"/>
    <w:pPr>
      <w:spacing w:after="0" w:line="240" w:lineRule="auto"/>
    </w:pPr>
    <w:rPr>
      <w:sz w:val="24"/>
      <w:szCs w:val="24"/>
    </w:rPr>
  </w:style>
  <w:style w:type="paragraph" w:customStyle="1" w:styleId="D01903C41595DB46AAF619FB27A1CDC7">
    <w:name w:val="D01903C41595DB46AAF619FB27A1CDC7"/>
    <w:rsid w:val="004603B6"/>
    <w:pPr>
      <w:spacing w:after="0" w:line="240" w:lineRule="auto"/>
    </w:pPr>
    <w:rPr>
      <w:sz w:val="24"/>
      <w:szCs w:val="24"/>
    </w:rPr>
  </w:style>
  <w:style w:type="paragraph" w:customStyle="1" w:styleId="2D5A7F0938ACD5409028FB6424F6A211">
    <w:name w:val="2D5A7F0938ACD5409028FB6424F6A211"/>
    <w:rsid w:val="004603B6"/>
    <w:pPr>
      <w:spacing w:after="0" w:line="240" w:lineRule="auto"/>
    </w:pPr>
    <w:rPr>
      <w:sz w:val="24"/>
      <w:szCs w:val="24"/>
    </w:rPr>
  </w:style>
  <w:style w:type="paragraph" w:customStyle="1" w:styleId="090D29F6B2FE0240A00F9613E630304A">
    <w:name w:val="090D29F6B2FE0240A00F9613E630304A"/>
    <w:rsid w:val="004603B6"/>
    <w:pPr>
      <w:spacing w:after="0" w:line="240" w:lineRule="auto"/>
    </w:pPr>
    <w:rPr>
      <w:sz w:val="24"/>
      <w:szCs w:val="24"/>
    </w:rPr>
  </w:style>
  <w:style w:type="paragraph" w:customStyle="1" w:styleId="83E1856F8FC86B48A06401D009E934E2">
    <w:name w:val="83E1856F8FC86B48A06401D009E934E2"/>
    <w:rsid w:val="004603B6"/>
    <w:pPr>
      <w:spacing w:after="0" w:line="240" w:lineRule="auto"/>
    </w:pPr>
    <w:rPr>
      <w:sz w:val="24"/>
      <w:szCs w:val="24"/>
    </w:rPr>
  </w:style>
  <w:style w:type="paragraph" w:customStyle="1" w:styleId="82D2E2556CA1BB4FB62D634C50DB024C">
    <w:name w:val="82D2E2556CA1BB4FB62D634C50DB024C"/>
    <w:rsid w:val="004603B6"/>
    <w:pPr>
      <w:spacing w:after="0" w:line="240" w:lineRule="auto"/>
    </w:pPr>
    <w:rPr>
      <w:sz w:val="24"/>
      <w:szCs w:val="24"/>
    </w:rPr>
  </w:style>
  <w:style w:type="paragraph" w:customStyle="1" w:styleId="D4E6E4F59A934441826E5E25FA2DD3E5">
    <w:name w:val="D4E6E4F59A934441826E5E25FA2DD3E5"/>
    <w:rsid w:val="004603B6"/>
    <w:pPr>
      <w:spacing w:after="0" w:line="240" w:lineRule="auto"/>
    </w:pPr>
    <w:rPr>
      <w:sz w:val="24"/>
      <w:szCs w:val="24"/>
    </w:rPr>
  </w:style>
  <w:style w:type="paragraph" w:customStyle="1" w:styleId="9827560AAF54DA47AE80F14D4A9B770C">
    <w:name w:val="9827560AAF54DA47AE80F14D4A9B770C"/>
    <w:rsid w:val="004603B6"/>
    <w:pPr>
      <w:spacing w:after="0" w:line="240" w:lineRule="auto"/>
    </w:pPr>
    <w:rPr>
      <w:sz w:val="24"/>
      <w:szCs w:val="24"/>
    </w:rPr>
  </w:style>
  <w:style w:type="paragraph" w:customStyle="1" w:styleId="47761159ED69844CBC9D268F3A0444F7">
    <w:name w:val="47761159ED69844CBC9D268F3A0444F7"/>
    <w:rsid w:val="004603B6"/>
    <w:pPr>
      <w:spacing w:after="0" w:line="240" w:lineRule="auto"/>
    </w:pPr>
    <w:rPr>
      <w:sz w:val="24"/>
      <w:szCs w:val="24"/>
    </w:rPr>
  </w:style>
  <w:style w:type="paragraph" w:customStyle="1" w:styleId="7DBD687417B47647AE53FBBA6BD9D3F1">
    <w:name w:val="7DBD687417B47647AE53FBBA6BD9D3F1"/>
    <w:rsid w:val="004603B6"/>
    <w:pPr>
      <w:spacing w:after="0" w:line="240" w:lineRule="auto"/>
    </w:pPr>
    <w:rPr>
      <w:sz w:val="24"/>
      <w:szCs w:val="24"/>
    </w:rPr>
  </w:style>
  <w:style w:type="paragraph" w:customStyle="1" w:styleId="05A67488DB75D548B9141527334A10A1">
    <w:name w:val="05A67488DB75D548B9141527334A10A1"/>
    <w:rsid w:val="004603B6"/>
    <w:pPr>
      <w:spacing w:after="0" w:line="240" w:lineRule="auto"/>
    </w:pPr>
    <w:rPr>
      <w:sz w:val="24"/>
      <w:szCs w:val="24"/>
    </w:rPr>
  </w:style>
  <w:style w:type="paragraph" w:customStyle="1" w:styleId="C608DC910A09FA4AAC1E9D49628C937E">
    <w:name w:val="C608DC910A09FA4AAC1E9D49628C937E"/>
    <w:rsid w:val="004603B6"/>
    <w:pPr>
      <w:spacing w:after="0" w:line="240" w:lineRule="auto"/>
    </w:pPr>
    <w:rPr>
      <w:sz w:val="24"/>
      <w:szCs w:val="24"/>
    </w:rPr>
  </w:style>
  <w:style w:type="paragraph" w:customStyle="1" w:styleId="96819B90B22F734D936D80CACBDCBA85">
    <w:name w:val="96819B90B22F734D936D80CACBDCBA85"/>
    <w:rsid w:val="004603B6"/>
    <w:pPr>
      <w:spacing w:after="0" w:line="240" w:lineRule="auto"/>
    </w:pPr>
    <w:rPr>
      <w:sz w:val="24"/>
      <w:szCs w:val="24"/>
    </w:rPr>
  </w:style>
  <w:style w:type="paragraph" w:customStyle="1" w:styleId="C6333D3E07560A4295C57843B7346340">
    <w:name w:val="C6333D3E07560A4295C57843B7346340"/>
    <w:rsid w:val="004603B6"/>
    <w:pPr>
      <w:spacing w:after="0" w:line="240" w:lineRule="auto"/>
    </w:pPr>
    <w:rPr>
      <w:sz w:val="24"/>
      <w:szCs w:val="24"/>
    </w:rPr>
  </w:style>
  <w:style w:type="paragraph" w:customStyle="1" w:styleId="C4171085E9CD834A83DC10B61F86E233">
    <w:name w:val="C4171085E9CD834A83DC10B61F86E233"/>
    <w:rsid w:val="004603B6"/>
    <w:pPr>
      <w:spacing w:after="0" w:line="240" w:lineRule="auto"/>
    </w:pPr>
    <w:rPr>
      <w:sz w:val="24"/>
      <w:szCs w:val="24"/>
    </w:rPr>
  </w:style>
  <w:style w:type="paragraph" w:customStyle="1" w:styleId="5BAAD9ADEC6CBF49ACF068BD5D372C2D">
    <w:name w:val="5BAAD9ADEC6CBF49ACF068BD5D372C2D"/>
    <w:rsid w:val="004603B6"/>
    <w:pPr>
      <w:spacing w:after="0" w:line="240" w:lineRule="auto"/>
    </w:pPr>
    <w:rPr>
      <w:sz w:val="24"/>
      <w:szCs w:val="24"/>
    </w:rPr>
  </w:style>
  <w:style w:type="paragraph" w:customStyle="1" w:styleId="0E846BA77C3E5248BF5AB304DCA150EE">
    <w:name w:val="0E846BA77C3E5248BF5AB304DCA150EE"/>
    <w:rsid w:val="004603B6"/>
    <w:pPr>
      <w:spacing w:after="0" w:line="240" w:lineRule="auto"/>
    </w:pPr>
    <w:rPr>
      <w:sz w:val="24"/>
      <w:szCs w:val="24"/>
    </w:rPr>
  </w:style>
  <w:style w:type="paragraph" w:customStyle="1" w:styleId="CD2C1AAEE548664B940E3B9B75290946">
    <w:name w:val="CD2C1AAEE548664B940E3B9B75290946"/>
    <w:rsid w:val="004603B6"/>
    <w:pPr>
      <w:spacing w:after="0" w:line="240" w:lineRule="auto"/>
    </w:pPr>
    <w:rPr>
      <w:sz w:val="24"/>
      <w:szCs w:val="24"/>
    </w:rPr>
  </w:style>
  <w:style w:type="paragraph" w:customStyle="1" w:styleId="949CFA252DF41A408FD028C7BEBD3DA1">
    <w:name w:val="949CFA252DF41A408FD028C7BEBD3DA1"/>
    <w:rsid w:val="004603B6"/>
    <w:pPr>
      <w:spacing w:after="0" w:line="240" w:lineRule="auto"/>
    </w:pPr>
    <w:rPr>
      <w:sz w:val="24"/>
      <w:szCs w:val="24"/>
    </w:rPr>
  </w:style>
  <w:style w:type="paragraph" w:customStyle="1" w:styleId="09757457AA3A3D43A07897A5F6DF4852">
    <w:name w:val="09757457AA3A3D43A07897A5F6DF4852"/>
    <w:rsid w:val="004603B6"/>
    <w:pPr>
      <w:spacing w:after="0" w:line="240" w:lineRule="auto"/>
    </w:pPr>
    <w:rPr>
      <w:sz w:val="24"/>
      <w:szCs w:val="24"/>
    </w:rPr>
  </w:style>
  <w:style w:type="paragraph" w:customStyle="1" w:styleId="897ADF165D4F474699F41197CDED030B">
    <w:name w:val="897ADF165D4F474699F41197CDED030B"/>
    <w:rsid w:val="004603B6"/>
    <w:pPr>
      <w:spacing w:after="0" w:line="240" w:lineRule="auto"/>
    </w:pPr>
    <w:rPr>
      <w:sz w:val="24"/>
      <w:szCs w:val="24"/>
    </w:rPr>
  </w:style>
  <w:style w:type="paragraph" w:customStyle="1" w:styleId="F9EF5FB4D7362B42880768717EFCC204">
    <w:name w:val="F9EF5FB4D7362B42880768717EFCC204"/>
    <w:rsid w:val="004603B6"/>
    <w:pPr>
      <w:spacing w:after="0" w:line="240" w:lineRule="auto"/>
    </w:pPr>
    <w:rPr>
      <w:sz w:val="24"/>
      <w:szCs w:val="24"/>
    </w:rPr>
  </w:style>
  <w:style w:type="paragraph" w:customStyle="1" w:styleId="F7F573F4E0F85B469A89FCC292028B8F">
    <w:name w:val="F7F573F4E0F85B469A89FCC292028B8F"/>
    <w:rsid w:val="004603B6"/>
    <w:pPr>
      <w:spacing w:after="0" w:line="240" w:lineRule="auto"/>
    </w:pPr>
    <w:rPr>
      <w:sz w:val="24"/>
      <w:szCs w:val="24"/>
    </w:rPr>
  </w:style>
  <w:style w:type="paragraph" w:customStyle="1" w:styleId="825601636A2DB645A98423A167B418E0">
    <w:name w:val="825601636A2DB645A98423A167B418E0"/>
    <w:rsid w:val="004603B6"/>
    <w:pPr>
      <w:spacing w:after="0" w:line="240" w:lineRule="auto"/>
    </w:pPr>
    <w:rPr>
      <w:sz w:val="24"/>
      <w:szCs w:val="24"/>
    </w:rPr>
  </w:style>
  <w:style w:type="paragraph" w:customStyle="1" w:styleId="03966E1F4F194041AA4C27E95D1F3CBB">
    <w:name w:val="03966E1F4F194041AA4C27E95D1F3CBB"/>
    <w:rsid w:val="004603B6"/>
    <w:pPr>
      <w:spacing w:after="0" w:line="240" w:lineRule="auto"/>
    </w:pPr>
    <w:rPr>
      <w:sz w:val="24"/>
      <w:szCs w:val="24"/>
    </w:rPr>
  </w:style>
  <w:style w:type="paragraph" w:customStyle="1" w:styleId="ACD4DC5A5DE98E408C19F87C5854A5B1">
    <w:name w:val="ACD4DC5A5DE98E408C19F87C5854A5B1"/>
    <w:rsid w:val="004603B6"/>
    <w:pPr>
      <w:spacing w:after="0" w:line="240" w:lineRule="auto"/>
    </w:pPr>
    <w:rPr>
      <w:sz w:val="24"/>
      <w:szCs w:val="24"/>
    </w:rPr>
  </w:style>
  <w:style w:type="paragraph" w:customStyle="1" w:styleId="2BFE502B1C76AC4EB6732D844FB51A97">
    <w:name w:val="2BFE502B1C76AC4EB6732D844FB51A97"/>
    <w:rsid w:val="004603B6"/>
    <w:pPr>
      <w:spacing w:after="0" w:line="240" w:lineRule="auto"/>
    </w:pPr>
    <w:rPr>
      <w:sz w:val="24"/>
      <w:szCs w:val="24"/>
    </w:rPr>
  </w:style>
  <w:style w:type="paragraph" w:customStyle="1" w:styleId="E63476ACEF473649B3C307E88802B7D2">
    <w:name w:val="E63476ACEF473649B3C307E88802B7D2"/>
    <w:rsid w:val="004603B6"/>
    <w:pPr>
      <w:spacing w:after="0" w:line="240" w:lineRule="auto"/>
    </w:pPr>
    <w:rPr>
      <w:sz w:val="24"/>
      <w:szCs w:val="24"/>
    </w:rPr>
  </w:style>
  <w:style w:type="paragraph" w:customStyle="1" w:styleId="8AAF63CDA180994BB9F6D49B16B3331C">
    <w:name w:val="8AAF63CDA180994BB9F6D49B16B3331C"/>
    <w:rsid w:val="004603B6"/>
    <w:pPr>
      <w:spacing w:after="0" w:line="240" w:lineRule="auto"/>
    </w:pPr>
    <w:rPr>
      <w:sz w:val="24"/>
      <w:szCs w:val="24"/>
    </w:rPr>
  </w:style>
  <w:style w:type="paragraph" w:customStyle="1" w:styleId="6874CED031D597469C94E1009E4E7293">
    <w:name w:val="6874CED031D597469C94E1009E4E7293"/>
    <w:rsid w:val="004603B6"/>
    <w:pPr>
      <w:spacing w:after="0" w:line="240" w:lineRule="auto"/>
    </w:pPr>
    <w:rPr>
      <w:sz w:val="24"/>
      <w:szCs w:val="24"/>
    </w:rPr>
  </w:style>
  <w:style w:type="paragraph" w:customStyle="1" w:styleId="7A8FF5B447CC794E9D8FD7C5D736E107">
    <w:name w:val="7A8FF5B447CC794E9D8FD7C5D736E107"/>
    <w:rsid w:val="004603B6"/>
    <w:pPr>
      <w:spacing w:after="0" w:line="240" w:lineRule="auto"/>
    </w:pPr>
    <w:rPr>
      <w:sz w:val="24"/>
      <w:szCs w:val="24"/>
    </w:rPr>
  </w:style>
  <w:style w:type="paragraph" w:customStyle="1" w:styleId="445E530A83DB3C4B88B56EF7903073E0">
    <w:name w:val="445E530A83DB3C4B88B56EF7903073E0"/>
    <w:rsid w:val="004603B6"/>
    <w:pPr>
      <w:spacing w:after="0" w:line="240" w:lineRule="auto"/>
    </w:pPr>
    <w:rPr>
      <w:sz w:val="24"/>
      <w:szCs w:val="24"/>
    </w:rPr>
  </w:style>
  <w:style w:type="paragraph" w:customStyle="1" w:styleId="559374D9FADFBA45AFAC2DBE2C70B9DE">
    <w:name w:val="559374D9FADFBA45AFAC2DBE2C70B9DE"/>
    <w:rsid w:val="004603B6"/>
    <w:pPr>
      <w:spacing w:after="0" w:line="240" w:lineRule="auto"/>
    </w:pPr>
    <w:rPr>
      <w:sz w:val="24"/>
      <w:szCs w:val="24"/>
    </w:rPr>
  </w:style>
  <w:style w:type="paragraph" w:customStyle="1" w:styleId="602744B6D96FFD419FD2628983295FA5">
    <w:name w:val="602744B6D96FFD419FD2628983295FA5"/>
    <w:rsid w:val="004603B6"/>
    <w:pPr>
      <w:spacing w:after="0" w:line="240" w:lineRule="auto"/>
    </w:pPr>
    <w:rPr>
      <w:sz w:val="24"/>
      <w:szCs w:val="24"/>
    </w:rPr>
  </w:style>
  <w:style w:type="paragraph" w:customStyle="1" w:styleId="67F89C98DCD3BE438BB111F45DB4E4F2">
    <w:name w:val="67F89C98DCD3BE438BB111F45DB4E4F2"/>
    <w:rsid w:val="004603B6"/>
    <w:pPr>
      <w:spacing w:after="0" w:line="240" w:lineRule="auto"/>
    </w:pPr>
    <w:rPr>
      <w:sz w:val="24"/>
      <w:szCs w:val="24"/>
    </w:rPr>
  </w:style>
  <w:style w:type="paragraph" w:customStyle="1" w:styleId="52F24769340CD14CAEABED5D43FA11AC">
    <w:name w:val="52F24769340CD14CAEABED5D43FA11AC"/>
    <w:rsid w:val="004603B6"/>
    <w:pPr>
      <w:spacing w:after="0" w:line="240" w:lineRule="auto"/>
    </w:pPr>
    <w:rPr>
      <w:sz w:val="24"/>
      <w:szCs w:val="24"/>
    </w:rPr>
  </w:style>
  <w:style w:type="paragraph" w:customStyle="1" w:styleId="9D687E3BB02EA84D9B62F61B3E46FEB5">
    <w:name w:val="9D687E3BB02EA84D9B62F61B3E46FEB5"/>
    <w:rsid w:val="004603B6"/>
    <w:pPr>
      <w:spacing w:after="0" w:line="240" w:lineRule="auto"/>
    </w:pPr>
    <w:rPr>
      <w:sz w:val="24"/>
      <w:szCs w:val="24"/>
    </w:rPr>
  </w:style>
  <w:style w:type="paragraph" w:customStyle="1" w:styleId="70A86C7418F61B40A32999C977D39509">
    <w:name w:val="70A86C7418F61B40A32999C977D39509"/>
    <w:rsid w:val="004603B6"/>
    <w:pPr>
      <w:spacing w:after="0" w:line="240" w:lineRule="auto"/>
    </w:pPr>
    <w:rPr>
      <w:sz w:val="24"/>
      <w:szCs w:val="24"/>
    </w:rPr>
  </w:style>
  <w:style w:type="paragraph" w:customStyle="1" w:styleId="257FF7CF0BBABF49B2B12E96A095DEE7">
    <w:name w:val="257FF7CF0BBABF49B2B12E96A095DEE7"/>
    <w:rsid w:val="004603B6"/>
    <w:pPr>
      <w:spacing w:after="0" w:line="240" w:lineRule="auto"/>
    </w:pPr>
    <w:rPr>
      <w:sz w:val="24"/>
      <w:szCs w:val="24"/>
    </w:rPr>
  </w:style>
  <w:style w:type="paragraph" w:customStyle="1" w:styleId="DE7AFAD84C3ABA4AB10732437B5DBB13">
    <w:name w:val="DE7AFAD84C3ABA4AB10732437B5DBB13"/>
    <w:rsid w:val="004603B6"/>
    <w:pPr>
      <w:spacing w:after="0" w:line="240" w:lineRule="auto"/>
    </w:pPr>
    <w:rPr>
      <w:sz w:val="24"/>
      <w:szCs w:val="24"/>
    </w:rPr>
  </w:style>
  <w:style w:type="paragraph" w:customStyle="1" w:styleId="71D6FF4213F16340BCB3494CC4FDDAC0">
    <w:name w:val="71D6FF4213F16340BCB3494CC4FDDAC0"/>
    <w:rsid w:val="004603B6"/>
    <w:pPr>
      <w:spacing w:after="0" w:line="240" w:lineRule="auto"/>
    </w:pPr>
    <w:rPr>
      <w:sz w:val="24"/>
      <w:szCs w:val="24"/>
    </w:rPr>
  </w:style>
  <w:style w:type="paragraph" w:customStyle="1" w:styleId="250E9971BBD3F54F8BE5551392006AF4">
    <w:name w:val="250E9971BBD3F54F8BE5551392006AF4"/>
    <w:rsid w:val="004603B6"/>
    <w:pPr>
      <w:spacing w:after="0" w:line="240" w:lineRule="auto"/>
    </w:pPr>
    <w:rPr>
      <w:sz w:val="24"/>
      <w:szCs w:val="24"/>
    </w:rPr>
  </w:style>
  <w:style w:type="paragraph" w:customStyle="1" w:styleId="BEE81DD66F57A744B635B84EFA639B29">
    <w:name w:val="BEE81DD66F57A744B635B84EFA639B29"/>
    <w:rsid w:val="004603B6"/>
    <w:pPr>
      <w:spacing w:after="0" w:line="240" w:lineRule="auto"/>
    </w:pPr>
    <w:rPr>
      <w:sz w:val="24"/>
      <w:szCs w:val="24"/>
    </w:rPr>
  </w:style>
  <w:style w:type="paragraph" w:customStyle="1" w:styleId="679F1678C2169744952A66BDFE3497BF">
    <w:name w:val="679F1678C2169744952A66BDFE3497BF"/>
    <w:rsid w:val="004603B6"/>
    <w:pPr>
      <w:spacing w:after="0" w:line="240" w:lineRule="auto"/>
    </w:pPr>
    <w:rPr>
      <w:sz w:val="24"/>
      <w:szCs w:val="24"/>
    </w:rPr>
  </w:style>
  <w:style w:type="paragraph" w:customStyle="1" w:styleId="08498E194179644F89BBBC6F49D086FA">
    <w:name w:val="08498E194179644F89BBBC6F49D086FA"/>
    <w:rsid w:val="004603B6"/>
    <w:pPr>
      <w:spacing w:after="0" w:line="240" w:lineRule="auto"/>
    </w:pPr>
    <w:rPr>
      <w:sz w:val="24"/>
      <w:szCs w:val="24"/>
    </w:rPr>
  </w:style>
  <w:style w:type="paragraph" w:customStyle="1" w:styleId="1D824A7DB23E2547854F0C1C4E526B80">
    <w:name w:val="1D824A7DB23E2547854F0C1C4E526B80"/>
    <w:rsid w:val="004603B6"/>
    <w:pPr>
      <w:spacing w:after="0" w:line="240" w:lineRule="auto"/>
    </w:pPr>
    <w:rPr>
      <w:sz w:val="24"/>
      <w:szCs w:val="24"/>
    </w:rPr>
  </w:style>
  <w:style w:type="paragraph" w:customStyle="1" w:styleId="D397B3D9F36D5742BD53452C3C82A7D6">
    <w:name w:val="D397B3D9F36D5742BD53452C3C82A7D6"/>
    <w:rsid w:val="004603B6"/>
    <w:pPr>
      <w:spacing w:after="0" w:line="240" w:lineRule="auto"/>
    </w:pPr>
    <w:rPr>
      <w:sz w:val="24"/>
      <w:szCs w:val="24"/>
    </w:rPr>
  </w:style>
  <w:style w:type="paragraph" w:customStyle="1" w:styleId="16B514DE388AAE4591F5E8466800AF9F">
    <w:name w:val="16B514DE388AAE4591F5E8466800AF9F"/>
    <w:rsid w:val="004603B6"/>
    <w:pPr>
      <w:spacing w:after="0" w:line="240" w:lineRule="auto"/>
    </w:pPr>
    <w:rPr>
      <w:sz w:val="24"/>
      <w:szCs w:val="24"/>
    </w:rPr>
  </w:style>
  <w:style w:type="paragraph" w:customStyle="1" w:styleId="007C40BC93A37C4D9F7EC881C2D60441">
    <w:name w:val="007C40BC93A37C4D9F7EC881C2D60441"/>
    <w:rsid w:val="004603B6"/>
    <w:pPr>
      <w:spacing w:after="0" w:line="240" w:lineRule="auto"/>
    </w:pPr>
    <w:rPr>
      <w:sz w:val="24"/>
      <w:szCs w:val="24"/>
    </w:rPr>
  </w:style>
  <w:style w:type="paragraph" w:customStyle="1" w:styleId="8BD12CD88209614389F7643E5F2C30BC">
    <w:name w:val="8BD12CD88209614389F7643E5F2C30BC"/>
    <w:rsid w:val="004603B6"/>
    <w:pPr>
      <w:spacing w:after="0" w:line="240" w:lineRule="auto"/>
    </w:pPr>
    <w:rPr>
      <w:sz w:val="24"/>
      <w:szCs w:val="24"/>
    </w:rPr>
  </w:style>
  <w:style w:type="paragraph" w:customStyle="1" w:styleId="6E0CA6A91D4EC04693053DA1ADD1148C">
    <w:name w:val="6E0CA6A91D4EC04693053DA1ADD1148C"/>
    <w:rsid w:val="004603B6"/>
    <w:pPr>
      <w:spacing w:after="0" w:line="240" w:lineRule="auto"/>
    </w:pPr>
    <w:rPr>
      <w:sz w:val="24"/>
      <w:szCs w:val="24"/>
    </w:rPr>
  </w:style>
  <w:style w:type="paragraph" w:customStyle="1" w:styleId="ED1AEBDF07FD8141984ED3190DD0DB07">
    <w:name w:val="ED1AEBDF07FD8141984ED3190DD0DB07"/>
    <w:rsid w:val="004603B6"/>
    <w:pPr>
      <w:spacing w:after="0" w:line="240" w:lineRule="auto"/>
    </w:pPr>
    <w:rPr>
      <w:sz w:val="24"/>
      <w:szCs w:val="24"/>
    </w:rPr>
  </w:style>
  <w:style w:type="paragraph" w:customStyle="1" w:styleId="A052EC5DFD40E14CA69950E5C3B1AAFD">
    <w:name w:val="A052EC5DFD40E14CA69950E5C3B1AAFD"/>
    <w:rsid w:val="004603B6"/>
    <w:pPr>
      <w:spacing w:after="0" w:line="240" w:lineRule="auto"/>
    </w:pPr>
    <w:rPr>
      <w:sz w:val="24"/>
      <w:szCs w:val="24"/>
    </w:rPr>
  </w:style>
  <w:style w:type="paragraph" w:customStyle="1" w:styleId="B4CA49D3D71CE046B59434FC1BC4BA68">
    <w:name w:val="B4CA49D3D71CE046B59434FC1BC4BA68"/>
    <w:rsid w:val="004603B6"/>
    <w:pPr>
      <w:spacing w:after="0" w:line="240" w:lineRule="auto"/>
    </w:pPr>
    <w:rPr>
      <w:sz w:val="24"/>
      <w:szCs w:val="24"/>
    </w:rPr>
  </w:style>
  <w:style w:type="paragraph" w:customStyle="1" w:styleId="67F327CE5098F244991F160FC86323C5">
    <w:name w:val="67F327CE5098F244991F160FC86323C5"/>
    <w:rsid w:val="004603B6"/>
    <w:pPr>
      <w:spacing w:after="0" w:line="240" w:lineRule="auto"/>
    </w:pPr>
    <w:rPr>
      <w:sz w:val="24"/>
      <w:szCs w:val="24"/>
    </w:rPr>
  </w:style>
  <w:style w:type="paragraph" w:customStyle="1" w:styleId="187D2237E20BC44C8DF3A53275B3F5C2">
    <w:name w:val="187D2237E20BC44C8DF3A53275B3F5C2"/>
    <w:rsid w:val="004603B6"/>
    <w:pPr>
      <w:spacing w:after="0" w:line="240" w:lineRule="auto"/>
    </w:pPr>
    <w:rPr>
      <w:sz w:val="24"/>
      <w:szCs w:val="24"/>
    </w:rPr>
  </w:style>
  <w:style w:type="paragraph" w:customStyle="1" w:styleId="7D2BC989F7015F4397B8515B9BE0612E">
    <w:name w:val="7D2BC989F7015F4397B8515B9BE0612E"/>
    <w:rsid w:val="004603B6"/>
    <w:pPr>
      <w:spacing w:after="0" w:line="240" w:lineRule="auto"/>
    </w:pPr>
    <w:rPr>
      <w:sz w:val="24"/>
      <w:szCs w:val="24"/>
    </w:rPr>
  </w:style>
  <w:style w:type="paragraph" w:customStyle="1" w:styleId="A6AC27031E99EE47B49E8045469988C8">
    <w:name w:val="A6AC27031E99EE47B49E8045469988C8"/>
    <w:rsid w:val="004603B6"/>
    <w:pPr>
      <w:spacing w:after="0" w:line="240" w:lineRule="auto"/>
    </w:pPr>
    <w:rPr>
      <w:sz w:val="24"/>
      <w:szCs w:val="24"/>
    </w:rPr>
  </w:style>
  <w:style w:type="paragraph" w:customStyle="1" w:styleId="9278A7AA00C9BC48A5AC942D62C0CCD2">
    <w:name w:val="9278A7AA00C9BC48A5AC942D62C0CCD2"/>
    <w:rsid w:val="004603B6"/>
    <w:pPr>
      <w:spacing w:after="0" w:line="240" w:lineRule="auto"/>
    </w:pPr>
    <w:rPr>
      <w:sz w:val="24"/>
      <w:szCs w:val="24"/>
    </w:rPr>
  </w:style>
  <w:style w:type="paragraph" w:customStyle="1" w:styleId="3B20BF4736073E48B3610504CA76EC3A">
    <w:name w:val="3B20BF4736073E48B3610504CA76EC3A"/>
    <w:rsid w:val="004603B6"/>
    <w:pPr>
      <w:spacing w:after="0" w:line="240" w:lineRule="auto"/>
    </w:pPr>
    <w:rPr>
      <w:sz w:val="24"/>
      <w:szCs w:val="24"/>
    </w:rPr>
  </w:style>
  <w:style w:type="paragraph" w:customStyle="1" w:styleId="A02C9B2AAE122F43AC075F53CF2CCE5D">
    <w:name w:val="A02C9B2AAE122F43AC075F53CF2CCE5D"/>
    <w:rsid w:val="004603B6"/>
    <w:pPr>
      <w:spacing w:after="0" w:line="240" w:lineRule="auto"/>
    </w:pPr>
    <w:rPr>
      <w:sz w:val="24"/>
      <w:szCs w:val="24"/>
    </w:rPr>
  </w:style>
  <w:style w:type="paragraph" w:customStyle="1" w:styleId="C4F5148F615EC44A894865AA8DC9FD70">
    <w:name w:val="C4F5148F615EC44A894865AA8DC9FD70"/>
    <w:rsid w:val="004603B6"/>
    <w:pPr>
      <w:spacing w:after="0" w:line="240" w:lineRule="auto"/>
    </w:pPr>
    <w:rPr>
      <w:sz w:val="24"/>
      <w:szCs w:val="24"/>
    </w:rPr>
  </w:style>
  <w:style w:type="paragraph" w:customStyle="1" w:styleId="3CECFA455C211B4B95A171E397FCD46B">
    <w:name w:val="3CECFA455C211B4B95A171E397FCD46B"/>
    <w:rsid w:val="004603B6"/>
    <w:pPr>
      <w:spacing w:after="0" w:line="240" w:lineRule="auto"/>
    </w:pPr>
    <w:rPr>
      <w:sz w:val="24"/>
      <w:szCs w:val="24"/>
    </w:rPr>
  </w:style>
  <w:style w:type="paragraph" w:customStyle="1" w:styleId="2E1889F798D0B44DB271832371F048F4">
    <w:name w:val="2E1889F798D0B44DB271832371F048F4"/>
    <w:rsid w:val="004603B6"/>
    <w:pPr>
      <w:spacing w:after="0" w:line="240" w:lineRule="auto"/>
    </w:pPr>
    <w:rPr>
      <w:sz w:val="24"/>
      <w:szCs w:val="24"/>
    </w:rPr>
  </w:style>
  <w:style w:type="paragraph" w:customStyle="1" w:styleId="F774C8BF9D1D9D40A977C14D908D8452">
    <w:name w:val="F774C8BF9D1D9D40A977C14D908D8452"/>
    <w:rsid w:val="004603B6"/>
    <w:pPr>
      <w:spacing w:after="0" w:line="240" w:lineRule="auto"/>
    </w:pPr>
    <w:rPr>
      <w:sz w:val="24"/>
      <w:szCs w:val="24"/>
    </w:rPr>
  </w:style>
  <w:style w:type="paragraph" w:customStyle="1" w:styleId="0F6EF77BDD1F5A489A2E27F1CB574A15">
    <w:name w:val="0F6EF77BDD1F5A489A2E27F1CB574A15"/>
    <w:rsid w:val="004603B6"/>
    <w:pPr>
      <w:spacing w:after="0" w:line="240" w:lineRule="auto"/>
    </w:pPr>
    <w:rPr>
      <w:sz w:val="24"/>
      <w:szCs w:val="24"/>
    </w:rPr>
  </w:style>
  <w:style w:type="paragraph" w:customStyle="1" w:styleId="ECD394F4AB114B4DBBA6A8389770944C">
    <w:name w:val="ECD394F4AB114B4DBBA6A8389770944C"/>
    <w:rsid w:val="004603B6"/>
    <w:pPr>
      <w:spacing w:after="0" w:line="240" w:lineRule="auto"/>
    </w:pPr>
    <w:rPr>
      <w:sz w:val="24"/>
      <w:szCs w:val="24"/>
    </w:rPr>
  </w:style>
  <w:style w:type="paragraph" w:customStyle="1" w:styleId="35F036A6A4C8514E9087A9739FEF5027">
    <w:name w:val="35F036A6A4C8514E9087A9739FEF5027"/>
    <w:rsid w:val="004603B6"/>
    <w:pPr>
      <w:spacing w:after="0" w:line="240" w:lineRule="auto"/>
    </w:pPr>
    <w:rPr>
      <w:sz w:val="24"/>
      <w:szCs w:val="24"/>
    </w:rPr>
  </w:style>
  <w:style w:type="paragraph" w:customStyle="1" w:styleId="342E0DD7CDF55243913AD3AB80B191BD">
    <w:name w:val="342E0DD7CDF55243913AD3AB80B191BD"/>
    <w:rsid w:val="004603B6"/>
    <w:pPr>
      <w:spacing w:after="0" w:line="240" w:lineRule="auto"/>
    </w:pPr>
    <w:rPr>
      <w:sz w:val="24"/>
      <w:szCs w:val="24"/>
    </w:rPr>
  </w:style>
  <w:style w:type="paragraph" w:customStyle="1" w:styleId="26D325B91BB07C48A23FA1CDF2E23C19">
    <w:name w:val="26D325B91BB07C48A23FA1CDF2E23C19"/>
    <w:rsid w:val="004603B6"/>
    <w:pPr>
      <w:spacing w:after="0" w:line="240" w:lineRule="auto"/>
    </w:pPr>
    <w:rPr>
      <w:sz w:val="24"/>
      <w:szCs w:val="24"/>
    </w:rPr>
  </w:style>
  <w:style w:type="paragraph" w:customStyle="1" w:styleId="1D6721C951368C4BB689A6BD3D7698DD">
    <w:name w:val="1D6721C951368C4BB689A6BD3D7698DD"/>
    <w:rsid w:val="004603B6"/>
    <w:pPr>
      <w:spacing w:after="0" w:line="240" w:lineRule="auto"/>
    </w:pPr>
    <w:rPr>
      <w:sz w:val="24"/>
      <w:szCs w:val="24"/>
    </w:rPr>
  </w:style>
  <w:style w:type="paragraph" w:customStyle="1" w:styleId="D321550F1510764E8DD261BD705A16E2">
    <w:name w:val="D321550F1510764E8DD261BD705A16E2"/>
    <w:rsid w:val="004603B6"/>
    <w:pPr>
      <w:spacing w:after="0" w:line="240" w:lineRule="auto"/>
    </w:pPr>
    <w:rPr>
      <w:sz w:val="24"/>
      <w:szCs w:val="24"/>
    </w:rPr>
  </w:style>
  <w:style w:type="paragraph" w:customStyle="1" w:styleId="81DF6897EBA00C499E86A6D197E35192">
    <w:name w:val="81DF6897EBA00C499E86A6D197E35192"/>
    <w:rsid w:val="004603B6"/>
    <w:pPr>
      <w:spacing w:after="0" w:line="240" w:lineRule="auto"/>
    </w:pPr>
    <w:rPr>
      <w:sz w:val="24"/>
      <w:szCs w:val="24"/>
    </w:rPr>
  </w:style>
  <w:style w:type="paragraph" w:customStyle="1" w:styleId="9AC7C26227DA294BA8D29788B86D2248">
    <w:name w:val="9AC7C26227DA294BA8D29788B86D2248"/>
    <w:rsid w:val="004603B6"/>
    <w:pPr>
      <w:spacing w:after="0" w:line="240" w:lineRule="auto"/>
    </w:pPr>
    <w:rPr>
      <w:sz w:val="24"/>
      <w:szCs w:val="24"/>
    </w:rPr>
  </w:style>
  <w:style w:type="paragraph" w:customStyle="1" w:styleId="034A3FE379CA294DAA24123689F02C7E">
    <w:name w:val="034A3FE379CA294DAA24123689F02C7E"/>
    <w:rsid w:val="004603B6"/>
    <w:pPr>
      <w:spacing w:after="0" w:line="240" w:lineRule="auto"/>
    </w:pPr>
    <w:rPr>
      <w:sz w:val="24"/>
      <w:szCs w:val="24"/>
    </w:rPr>
  </w:style>
  <w:style w:type="paragraph" w:customStyle="1" w:styleId="31C022A6FFFF384495E745B37CBB1ACB">
    <w:name w:val="31C022A6FFFF384495E745B37CBB1ACB"/>
    <w:rsid w:val="004603B6"/>
    <w:pPr>
      <w:spacing w:after="0" w:line="240" w:lineRule="auto"/>
    </w:pPr>
    <w:rPr>
      <w:sz w:val="24"/>
      <w:szCs w:val="24"/>
    </w:rPr>
  </w:style>
  <w:style w:type="paragraph" w:customStyle="1" w:styleId="3C55F7954B17F24C83E95B19EEEE54F3">
    <w:name w:val="3C55F7954B17F24C83E95B19EEEE54F3"/>
    <w:rsid w:val="004603B6"/>
    <w:pPr>
      <w:spacing w:after="0" w:line="240" w:lineRule="auto"/>
    </w:pPr>
    <w:rPr>
      <w:sz w:val="24"/>
      <w:szCs w:val="24"/>
    </w:rPr>
  </w:style>
  <w:style w:type="paragraph" w:customStyle="1" w:styleId="7715F2842F503D46B60832AEDEFA8C4A">
    <w:name w:val="7715F2842F503D46B60832AEDEFA8C4A"/>
    <w:rsid w:val="004603B6"/>
    <w:pPr>
      <w:spacing w:after="0" w:line="240" w:lineRule="auto"/>
    </w:pPr>
    <w:rPr>
      <w:sz w:val="24"/>
      <w:szCs w:val="24"/>
    </w:rPr>
  </w:style>
  <w:style w:type="paragraph" w:customStyle="1" w:styleId="5818D86807FD6240908CF69EFED6C593">
    <w:name w:val="5818D86807FD6240908CF69EFED6C593"/>
    <w:rsid w:val="004603B6"/>
    <w:pPr>
      <w:spacing w:after="0" w:line="240" w:lineRule="auto"/>
    </w:pPr>
    <w:rPr>
      <w:sz w:val="24"/>
      <w:szCs w:val="24"/>
    </w:rPr>
  </w:style>
  <w:style w:type="paragraph" w:customStyle="1" w:styleId="AE5B6DF311CD334C9DAF755AD99F1696">
    <w:name w:val="AE5B6DF311CD334C9DAF755AD99F1696"/>
    <w:rsid w:val="004603B6"/>
    <w:pPr>
      <w:spacing w:after="0" w:line="240" w:lineRule="auto"/>
    </w:pPr>
    <w:rPr>
      <w:sz w:val="24"/>
      <w:szCs w:val="24"/>
    </w:rPr>
  </w:style>
  <w:style w:type="paragraph" w:customStyle="1" w:styleId="BED2F52A62ABAF4492F19178E97227BA">
    <w:name w:val="BED2F52A62ABAF4492F19178E97227BA"/>
    <w:rsid w:val="004603B6"/>
    <w:pPr>
      <w:spacing w:after="0" w:line="240" w:lineRule="auto"/>
    </w:pPr>
    <w:rPr>
      <w:sz w:val="24"/>
      <w:szCs w:val="24"/>
    </w:rPr>
  </w:style>
  <w:style w:type="paragraph" w:customStyle="1" w:styleId="05DEB88E89E35843BB836BAD79B53C14">
    <w:name w:val="05DEB88E89E35843BB836BAD79B53C14"/>
    <w:rsid w:val="004603B6"/>
    <w:pPr>
      <w:spacing w:after="0" w:line="240" w:lineRule="auto"/>
    </w:pPr>
    <w:rPr>
      <w:sz w:val="24"/>
      <w:szCs w:val="24"/>
    </w:rPr>
  </w:style>
  <w:style w:type="paragraph" w:customStyle="1" w:styleId="BCDA9A89E3EE0145A0C96A3BDD230AC0">
    <w:name w:val="BCDA9A89E3EE0145A0C96A3BDD230AC0"/>
    <w:rsid w:val="004603B6"/>
    <w:pPr>
      <w:spacing w:after="0" w:line="240" w:lineRule="auto"/>
    </w:pPr>
    <w:rPr>
      <w:sz w:val="24"/>
      <w:szCs w:val="24"/>
    </w:rPr>
  </w:style>
  <w:style w:type="paragraph" w:customStyle="1" w:styleId="68E13B8E55CCCD428BF190CC2C6047B5">
    <w:name w:val="68E13B8E55CCCD428BF190CC2C6047B5"/>
    <w:rsid w:val="004603B6"/>
    <w:pPr>
      <w:spacing w:after="0" w:line="240" w:lineRule="auto"/>
    </w:pPr>
    <w:rPr>
      <w:sz w:val="24"/>
      <w:szCs w:val="24"/>
    </w:rPr>
  </w:style>
  <w:style w:type="paragraph" w:customStyle="1" w:styleId="75D7911081D6B9429F9D16766A4C478A">
    <w:name w:val="75D7911081D6B9429F9D16766A4C478A"/>
    <w:rsid w:val="004603B6"/>
    <w:pPr>
      <w:spacing w:after="0" w:line="240" w:lineRule="auto"/>
    </w:pPr>
    <w:rPr>
      <w:sz w:val="24"/>
      <w:szCs w:val="24"/>
    </w:rPr>
  </w:style>
  <w:style w:type="paragraph" w:customStyle="1" w:styleId="4CF7B4496A31634A886F8B00D95E4AEA">
    <w:name w:val="4CF7B4496A31634A886F8B00D95E4AEA"/>
    <w:rsid w:val="004603B6"/>
    <w:pPr>
      <w:spacing w:after="0" w:line="240" w:lineRule="auto"/>
    </w:pPr>
    <w:rPr>
      <w:sz w:val="24"/>
      <w:szCs w:val="24"/>
    </w:rPr>
  </w:style>
  <w:style w:type="paragraph" w:customStyle="1" w:styleId="F2B059515C097E43B0911531AB8842C3">
    <w:name w:val="F2B059515C097E43B0911531AB8842C3"/>
    <w:rsid w:val="004603B6"/>
    <w:pPr>
      <w:spacing w:after="0" w:line="240" w:lineRule="auto"/>
    </w:pPr>
    <w:rPr>
      <w:sz w:val="24"/>
      <w:szCs w:val="24"/>
    </w:rPr>
  </w:style>
  <w:style w:type="paragraph" w:customStyle="1" w:styleId="0C301EE61A43A341AB835E79F9808B12">
    <w:name w:val="0C301EE61A43A341AB835E79F9808B12"/>
    <w:rsid w:val="004603B6"/>
    <w:pPr>
      <w:spacing w:after="0" w:line="240" w:lineRule="auto"/>
    </w:pPr>
    <w:rPr>
      <w:sz w:val="24"/>
      <w:szCs w:val="24"/>
    </w:rPr>
  </w:style>
  <w:style w:type="paragraph" w:customStyle="1" w:styleId="331C9CADFD90D34196148DC2997C66ED">
    <w:name w:val="331C9CADFD90D34196148DC2997C66ED"/>
    <w:rsid w:val="004603B6"/>
    <w:pPr>
      <w:spacing w:after="0" w:line="240" w:lineRule="auto"/>
    </w:pPr>
    <w:rPr>
      <w:sz w:val="24"/>
      <w:szCs w:val="24"/>
    </w:rPr>
  </w:style>
  <w:style w:type="paragraph" w:customStyle="1" w:styleId="47D0AD85657A7643AAFA1831087D3AC3">
    <w:name w:val="47D0AD85657A7643AAFA1831087D3AC3"/>
    <w:rsid w:val="004603B6"/>
    <w:pPr>
      <w:spacing w:after="0" w:line="240" w:lineRule="auto"/>
    </w:pPr>
    <w:rPr>
      <w:sz w:val="24"/>
      <w:szCs w:val="24"/>
    </w:rPr>
  </w:style>
  <w:style w:type="paragraph" w:customStyle="1" w:styleId="CB38D8B7E83EEB4AA82C793320F9C290">
    <w:name w:val="CB38D8B7E83EEB4AA82C793320F9C290"/>
    <w:rsid w:val="004603B6"/>
    <w:pPr>
      <w:spacing w:after="0" w:line="240" w:lineRule="auto"/>
    </w:pPr>
    <w:rPr>
      <w:sz w:val="24"/>
      <w:szCs w:val="24"/>
    </w:rPr>
  </w:style>
  <w:style w:type="paragraph" w:customStyle="1" w:styleId="F9097EFD322FED469084044B6E303DC3">
    <w:name w:val="F9097EFD322FED469084044B6E303DC3"/>
    <w:rsid w:val="004603B6"/>
    <w:pPr>
      <w:spacing w:after="0" w:line="240" w:lineRule="auto"/>
    </w:pPr>
    <w:rPr>
      <w:sz w:val="24"/>
      <w:szCs w:val="24"/>
    </w:rPr>
  </w:style>
  <w:style w:type="paragraph" w:customStyle="1" w:styleId="5F72FDD94130DC42901176CFCDC7CB90">
    <w:name w:val="5F72FDD94130DC42901176CFCDC7CB90"/>
    <w:rsid w:val="004603B6"/>
    <w:pPr>
      <w:spacing w:after="0" w:line="240" w:lineRule="auto"/>
    </w:pPr>
    <w:rPr>
      <w:sz w:val="24"/>
      <w:szCs w:val="24"/>
    </w:rPr>
  </w:style>
  <w:style w:type="paragraph" w:customStyle="1" w:styleId="1983801BB3600A4FA8C016069513ECF1">
    <w:name w:val="1983801BB3600A4FA8C016069513ECF1"/>
    <w:rsid w:val="004603B6"/>
    <w:pPr>
      <w:spacing w:after="0" w:line="240" w:lineRule="auto"/>
    </w:pPr>
    <w:rPr>
      <w:sz w:val="24"/>
      <w:szCs w:val="24"/>
    </w:rPr>
  </w:style>
  <w:style w:type="paragraph" w:customStyle="1" w:styleId="FE64124F59851742B6A95F1B8FDDBA6B">
    <w:name w:val="FE64124F59851742B6A95F1B8FDDBA6B"/>
    <w:rsid w:val="004603B6"/>
    <w:pPr>
      <w:spacing w:after="0" w:line="240" w:lineRule="auto"/>
    </w:pPr>
    <w:rPr>
      <w:sz w:val="24"/>
      <w:szCs w:val="24"/>
    </w:rPr>
  </w:style>
  <w:style w:type="paragraph" w:customStyle="1" w:styleId="8254B28CF92E9940830E6CE1D60A8821">
    <w:name w:val="8254B28CF92E9940830E6CE1D60A8821"/>
    <w:rsid w:val="004603B6"/>
    <w:pPr>
      <w:spacing w:after="0" w:line="240" w:lineRule="auto"/>
    </w:pPr>
    <w:rPr>
      <w:sz w:val="24"/>
      <w:szCs w:val="24"/>
    </w:rPr>
  </w:style>
  <w:style w:type="paragraph" w:customStyle="1" w:styleId="B2DD7BF1C8C6E74D9E839E28AEB472D1">
    <w:name w:val="B2DD7BF1C8C6E74D9E839E28AEB472D1"/>
    <w:rsid w:val="004603B6"/>
    <w:pPr>
      <w:spacing w:after="0" w:line="240" w:lineRule="auto"/>
    </w:pPr>
    <w:rPr>
      <w:sz w:val="24"/>
      <w:szCs w:val="24"/>
    </w:rPr>
  </w:style>
  <w:style w:type="paragraph" w:customStyle="1" w:styleId="50A006A587771848A48C751DDAA252B6">
    <w:name w:val="50A006A587771848A48C751DDAA252B6"/>
    <w:rsid w:val="004603B6"/>
    <w:pPr>
      <w:spacing w:after="0" w:line="240" w:lineRule="auto"/>
    </w:pPr>
    <w:rPr>
      <w:sz w:val="24"/>
      <w:szCs w:val="24"/>
    </w:rPr>
  </w:style>
  <w:style w:type="paragraph" w:customStyle="1" w:styleId="97F751A874F8D54FA119C367ADB4EF69">
    <w:name w:val="97F751A874F8D54FA119C367ADB4EF69"/>
    <w:rsid w:val="004603B6"/>
    <w:pPr>
      <w:spacing w:after="0" w:line="240" w:lineRule="auto"/>
    </w:pPr>
    <w:rPr>
      <w:sz w:val="24"/>
      <w:szCs w:val="24"/>
    </w:rPr>
  </w:style>
  <w:style w:type="paragraph" w:customStyle="1" w:styleId="C9106AED5DD8BB408CAC00C9CE3BF3A4">
    <w:name w:val="C9106AED5DD8BB408CAC00C9CE3BF3A4"/>
    <w:rsid w:val="004603B6"/>
    <w:pPr>
      <w:spacing w:after="0" w:line="240" w:lineRule="auto"/>
    </w:pPr>
    <w:rPr>
      <w:sz w:val="24"/>
      <w:szCs w:val="24"/>
    </w:rPr>
  </w:style>
  <w:style w:type="paragraph" w:customStyle="1" w:styleId="56CB6170E8666242A169AB33A951F00D">
    <w:name w:val="56CB6170E8666242A169AB33A951F00D"/>
    <w:rsid w:val="004603B6"/>
    <w:pPr>
      <w:spacing w:after="0" w:line="240" w:lineRule="auto"/>
    </w:pPr>
    <w:rPr>
      <w:sz w:val="24"/>
      <w:szCs w:val="24"/>
    </w:rPr>
  </w:style>
  <w:style w:type="paragraph" w:customStyle="1" w:styleId="7D9E639D87BB4640AD80ED70AA178F84">
    <w:name w:val="7D9E639D87BB4640AD80ED70AA178F84"/>
    <w:rsid w:val="004603B6"/>
    <w:pPr>
      <w:spacing w:after="0" w:line="240" w:lineRule="auto"/>
    </w:pPr>
    <w:rPr>
      <w:sz w:val="24"/>
      <w:szCs w:val="24"/>
    </w:rPr>
  </w:style>
  <w:style w:type="paragraph" w:customStyle="1" w:styleId="04DF9EA52C67094C9CF6E58E7FA0B825">
    <w:name w:val="04DF9EA52C67094C9CF6E58E7FA0B825"/>
    <w:rsid w:val="004603B6"/>
    <w:pPr>
      <w:spacing w:after="0" w:line="240" w:lineRule="auto"/>
    </w:pPr>
    <w:rPr>
      <w:sz w:val="24"/>
      <w:szCs w:val="24"/>
    </w:rPr>
  </w:style>
  <w:style w:type="paragraph" w:customStyle="1" w:styleId="54F8A5C79B77D646ADAD0AEC6BD1E3DD">
    <w:name w:val="54F8A5C79B77D646ADAD0AEC6BD1E3DD"/>
    <w:rsid w:val="004603B6"/>
    <w:pPr>
      <w:spacing w:after="0" w:line="240" w:lineRule="auto"/>
    </w:pPr>
    <w:rPr>
      <w:sz w:val="24"/>
      <w:szCs w:val="24"/>
    </w:rPr>
  </w:style>
  <w:style w:type="paragraph" w:customStyle="1" w:styleId="C525398AE5B8F74A9C5E2C717B13426C">
    <w:name w:val="C525398AE5B8F74A9C5E2C717B13426C"/>
    <w:rsid w:val="004603B6"/>
    <w:pPr>
      <w:spacing w:after="0" w:line="240" w:lineRule="auto"/>
    </w:pPr>
    <w:rPr>
      <w:sz w:val="24"/>
      <w:szCs w:val="24"/>
    </w:rPr>
  </w:style>
  <w:style w:type="paragraph" w:customStyle="1" w:styleId="423E4DDCB0033B43B51F19F7353A0AC8">
    <w:name w:val="423E4DDCB0033B43B51F19F7353A0AC8"/>
    <w:rsid w:val="004603B6"/>
    <w:pPr>
      <w:spacing w:after="0" w:line="240" w:lineRule="auto"/>
    </w:pPr>
    <w:rPr>
      <w:sz w:val="24"/>
      <w:szCs w:val="24"/>
    </w:rPr>
  </w:style>
  <w:style w:type="paragraph" w:customStyle="1" w:styleId="A9AC9798F6B12749B5A0E46119EBF5B9">
    <w:name w:val="A9AC9798F6B12749B5A0E46119EBF5B9"/>
    <w:rsid w:val="004603B6"/>
    <w:pPr>
      <w:spacing w:after="0" w:line="240" w:lineRule="auto"/>
    </w:pPr>
    <w:rPr>
      <w:sz w:val="24"/>
      <w:szCs w:val="24"/>
    </w:rPr>
  </w:style>
  <w:style w:type="paragraph" w:customStyle="1" w:styleId="15D476D3AB3FBE469068B5C45B15006D">
    <w:name w:val="15D476D3AB3FBE469068B5C45B15006D"/>
    <w:rsid w:val="004603B6"/>
    <w:pPr>
      <w:spacing w:after="0" w:line="240" w:lineRule="auto"/>
    </w:pPr>
    <w:rPr>
      <w:sz w:val="24"/>
      <w:szCs w:val="24"/>
    </w:rPr>
  </w:style>
  <w:style w:type="paragraph" w:customStyle="1" w:styleId="8773022D8D313C4E82F5805A8272C6F6">
    <w:name w:val="8773022D8D313C4E82F5805A8272C6F6"/>
    <w:rsid w:val="004603B6"/>
    <w:pPr>
      <w:spacing w:after="0" w:line="240" w:lineRule="auto"/>
    </w:pPr>
    <w:rPr>
      <w:sz w:val="24"/>
      <w:szCs w:val="24"/>
    </w:rPr>
  </w:style>
  <w:style w:type="paragraph" w:customStyle="1" w:styleId="8B3FCBEBB6F39E49804E66E081353F9E">
    <w:name w:val="8B3FCBEBB6F39E49804E66E081353F9E"/>
    <w:rsid w:val="004603B6"/>
    <w:pPr>
      <w:spacing w:after="0" w:line="240" w:lineRule="auto"/>
    </w:pPr>
    <w:rPr>
      <w:sz w:val="24"/>
      <w:szCs w:val="24"/>
    </w:rPr>
  </w:style>
  <w:style w:type="paragraph" w:customStyle="1" w:styleId="C33D0E0A70222D46AA3A022B5A1F6296">
    <w:name w:val="C33D0E0A70222D46AA3A022B5A1F6296"/>
    <w:rsid w:val="004603B6"/>
    <w:pPr>
      <w:spacing w:after="0" w:line="240" w:lineRule="auto"/>
    </w:pPr>
    <w:rPr>
      <w:sz w:val="24"/>
      <w:szCs w:val="24"/>
    </w:rPr>
  </w:style>
  <w:style w:type="paragraph" w:customStyle="1" w:styleId="03BD837200BD0D409AF291761CB7AC95">
    <w:name w:val="03BD837200BD0D409AF291761CB7AC95"/>
    <w:rsid w:val="004603B6"/>
    <w:pPr>
      <w:spacing w:after="0" w:line="240" w:lineRule="auto"/>
    </w:pPr>
    <w:rPr>
      <w:sz w:val="24"/>
      <w:szCs w:val="24"/>
    </w:rPr>
  </w:style>
  <w:style w:type="paragraph" w:customStyle="1" w:styleId="EC2D381D14FE1B47A6039B00AEA1C494">
    <w:name w:val="EC2D381D14FE1B47A6039B00AEA1C494"/>
    <w:rsid w:val="004603B6"/>
    <w:pPr>
      <w:spacing w:after="0" w:line="240" w:lineRule="auto"/>
    </w:pPr>
    <w:rPr>
      <w:sz w:val="24"/>
      <w:szCs w:val="24"/>
    </w:rPr>
  </w:style>
  <w:style w:type="paragraph" w:customStyle="1" w:styleId="951B1C72823ACE4B8BCD283E0EC386A3">
    <w:name w:val="951B1C72823ACE4B8BCD283E0EC386A3"/>
    <w:rsid w:val="004603B6"/>
    <w:pPr>
      <w:spacing w:after="0" w:line="240" w:lineRule="auto"/>
    </w:pPr>
    <w:rPr>
      <w:sz w:val="24"/>
      <w:szCs w:val="24"/>
    </w:rPr>
  </w:style>
  <w:style w:type="paragraph" w:customStyle="1" w:styleId="8C25C56FFB0D1646A11655A7C5831915">
    <w:name w:val="8C25C56FFB0D1646A11655A7C5831915"/>
    <w:rsid w:val="004603B6"/>
    <w:pPr>
      <w:spacing w:after="0" w:line="240" w:lineRule="auto"/>
    </w:pPr>
    <w:rPr>
      <w:sz w:val="24"/>
      <w:szCs w:val="24"/>
    </w:rPr>
  </w:style>
  <w:style w:type="paragraph" w:customStyle="1" w:styleId="362D6ADC21893A4F9D36959DA45F552E">
    <w:name w:val="362D6ADC21893A4F9D36959DA45F552E"/>
    <w:rsid w:val="004603B6"/>
    <w:pPr>
      <w:spacing w:after="0" w:line="240" w:lineRule="auto"/>
    </w:pPr>
    <w:rPr>
      <w:sz w:val="24"/>
      <w:szCs w:val="24"/>
    </w:rPr>
  </w:style>
  <w:style w:type="paragraph" w:customStyle="1" w:styleId="A438719DDA3B8149BFED48AE95D3A050">
    <w:name w:val="A438719DDA3B8149BFED48AE95D3A050"/>
    <w:rsid w:val="004603B6"/>
    <w:pPr>
      <w:spacing w:after="0" w:line="240" w:lineRule="auto"/>
    </w:pPr>
    <w:rPr>
      <w:sz w:val="24"/>
      <w:szCs w:val="24"/>
    </w:rPr>
  </w:style>
  <w:style w:type="paragraph" w:customStyle="1" w:styleId="4F0B94E9CAC2984BBCB822E738B09193">
    <w:name w:val="4F0B94E9CAC2984BBCB822E738B09193"/>
    <w:rsid w:val="004603B6"/>
    <w:pPr>
      <w:spacing w:after="0" w:line="240" w:lineRule="auto"/>
    </w:pPr>
    <w:rPr>
      <w:sz w:val="24"/>
      <w:szCs w:val="24"/>
    </w:rPr>
  </w:style>
  <w:style w:type="paragraph" w:customStyle="1" w:styleId="49A35CC420B3E447ACD6EE0E96DB3B9E">
    <w:name w:val="49A35CC420B3E447ACD6EE0E96DB3B9E"/>
    <w:rsid w:val="004603B6"/>
    <w:pPr>
      <w:spacing w:after="0" w:line="240" w:lineRule="auto"/>
    </w:pPr>
    <w:rPr>
      <w:sz w:val="24"/>
      <w:szCs w:val="24"/>
    </w:rPr>
  </w:style>
  <w:style w:type="paragraph" w:customStyle="1" w:styleId="35E5651B9E0BCC4092989CD8343F58B3">
    <w:name w:val="35E5651B9E0BCC4092989CD8343F58B3"/>
    <w:rsid w:val="004603B6"/>
    <w:pPr>
      <w:spacing w:after="0" w:line="240" w:lineRule="auto"/>
    </w:pPr>
    <w:rPr>
      <w:sz w:val="24"/>
      <w:szCs w:val="24"/>
    </w:rPr>
  </w:style>
  <w:style w:type="paragraph" w:customStyle="1" w:styleId="AA7D4296474E2F428378BEFEB7C8A33B">
    <w:name w:val="AA7D4296474E2F428378BEFEB7C8A33B"/>
    <w:rsid w:val="004603B6"/>
    <w:pPr>
      <w:spacing w:after="0" w:line="240" w:lineRule="auto"/>
    </w:pPr>
    <w:rPr>
      <w:sz w:val="24"/>
      <w:szCs w:val="24"/>
    </w:rPr>
  </w:style>
  <w:style w:type="paragraph" w:customStyle="1" w:styleId="5B45216A2C434F42B31821541BA6A61D">
    <w:name w:val="5B45216A2C434F42B31821541BA6A61D"/>
    <w:rsid w:val="004603B6"/>
    <w:pPr>
      <w:spacing w:after="0" w:line="240" w:lineRule="auto"/>
    </w:pPr>
    <w:rPr>
      <w:sz w:val="24"/>
      <w:szCs w:val="24"/>
    </w:rPr>
  </w:style>
  <w:style w:type="paragraph" w:customStyle="1" w:styleId="77B6FBE22B8BBC4CB6C0436E853D60C0">
    <w:name w:val="77B6FBE22B8BBC4CB6C0436E853D60C0"/>
    <w:rsid w:val="004603B6"/>
    <w:pPr>
      <w:spacing w:after="0" w:line="240" w:lineRule="auto"/>
    </w:pPr>
    <w:rPr>
      <w:sz w:val="24"/>
      <w:szCs w:val="24"/>
    </w:rPr>
  </w:style>
  <w:style w:type="paragraph" w:customStyle="1" w:styleId="FB274136B4F6B34685A6CB95EEF41272">
    <w:name w:val="FB274136B4F6B34685A6CB95EEF41272"/>
    <w:rsid w:val="004603B6"/>
    <w:pPr>
      <w:spacing w:after="0" w:line="240" w:lineRule="auto"/>
    </w:pPr>
    <w:rPr>
      <w:sz w:val="24"/>
      <w:szCs w:val="24"/>
    </w:rPr>
  </w:style>
  <w:style w:type="paragraph" w:customStyle="1" w:styleId="2179EA92E729E94D808F45D9E3986105">
    <w:name w:val="2179EA92E729E94D808F45D9E3986105"/>
    <w:rsid w:val="004603B6"/>
    <w:pPr>
      <w:spacing w:after="0" w:line="240" w:lineRule="auto"/>
    </w:pPr>
    <w:rPr>
      <w:sz w:val="24"/>
      <w:szCs w:val="24"/>
    </w:rPr>
  </w:style>
  <w:style w:type="paragraph" w:customStyle="1" w:styleId="1A14049BF5795C46BA5DAA423B940B98">
    <w:name w:val="1A14049BF5795C46BA5DAA423B940B98"/>
    <w:rsid w:val="004603B6"/>
    <w:pPr>
      <w:spacing w:after="0" w:line="240" w:lineRule="auto"/>
    </w:pPr>
    <w:rPr>
      <w:sz w:val="24"/>
      <w:szCs w:val="24"/>
    </w:rPr>
  </w:style>
  <w:style w:type="paragraph" w:customStyle="1" w:styleId="FB6C8428696EC24E89202E8715BBC844">
    <w:name w:val="FB6C8428696EC24E89202E8715BBC844"/>
    <w:rsid w:val="004603B6"/>
    <w:pPr>
      <w:spacing w:after="0" w:line="240" w:lineRule="auto"/>
    </w:pPr>
    <w:rPr>
      <w:sz w:val="24"/>
      <w:szCs w:val="24"/>
    </w:rPr>
  </w:style>
  <w:style w:type="paragraph" w:customStyle="1" w:styleId="BA8B9BB93931E24189CB1ADEDBD1D2D3">
    <w:name w:val="BA8B9BB93931E24189CB1ADEDBD1D2D3"/>
    <w:rsid w:val="004603B6"/>
    <w:pPr>
      <w:spacing w:after="0" w:line="240" w:lineRule="auto"/>
    </w:pPr>
    <w:rPr>
      <w:sz w:val="24"/>
      <w:szCs w:val="24"/>
    </w:rPr>
  </w:style>
  <w:style w:type="paragraph" w:customStyle="1" w:styleId="B1F1CBFCF8612B4288EA8BA2EF529C28">
    <w:name w:val="B1F1CBFCF8612B4288EA8BA2EF529C28"/>
    <w:rsid w:val="004603B6"/>
    <w:pPr>
      <w:spacing w:after="0" w:line="240" w:lineRule="auto"/>
    </w:pPr>
    <w:rPr>
      <w:sz w:val="24"/>
      <w:szCs w:val="24"/>
    </w:rPr>
  </w:style>
  <w:style w:type="paragraph" w:customStyle="1" w:styleId="DB13120800B6DC4C91D24BAB5C605AE7">
    <w:name w:val="DB13120800B6DC4C91D24BAB5C605AE7"/>
    <w:rsid w:val="004603B6"/>
    <w:pPr>
      <w:spacing w:after="0" w:line="240" w:lineRule="auto"/>
    </w:pPr>
    <w:rPr>
      <w:sz w:val="24"/>
      <w:szCs w:val="24"/>
    </w:rPr>
  </w:style>
  <w:style w:type="paragraph" w:customStyle="1" w:styleId="DBBAFA610CA4BB4CBB670FF6954CF7B4">
    <w:name w:val="DBBAFA610CA4BB4CBB670FF6954CF7B4"/>
    <w:rsid w:val="004603B6"/>
    <w:pPr>
      <w:spacing w:after="0" w:line="240" w:lineRule="auto"/>
    </w:pPr>
    <w:rPr>
      <w:sz w:val="24"/>
      <w:szCs w:val="24"/>
    </w:rPr>
  </w:style>
  <w:style w:type="paragraph" w:customStyle="1" w:styleId="B80D25F2AB18394EA39C10FA1CA4938E">
    <w:name w:val="B80D25F2AB18394EA39C10FA1CA4938E"/>
    <w:rsid w:val="004603B6"/>
    <w:pPr>
      <w:spacing w:after="0" w:line="240" w:lineRule="auto"/>
    </w:pPr>
    <w:rPr>
      <w:sz w:val="24"/>
      <w:szCs w:val="24"/>
    </w:rPr>
  </w:style>
  <w:style w:type="paragraph" w:customStyle="1" w:styleId="D7F99FD950080D44AA41D6CC667883E8">
    <w:name w:val="D7F99FD950080D44AA41D6CC667883E8"/>
    <w:rsid w:val="004603B6"/>
    <w:pPr>
      <w:spacing w:after="0" w:line="240" w:lineRule="auto"/>
    </w:pPr>
    <w:rPr>
      <w:sz w:val="24"/>
      <w:szCs w:val="24"/>
    </w:rPr>
  </w:style>
  <w:style w:type="paragraph" w:customStyle="1" w:styleId="2ED538E0FABBB442802F2BDE60672FD0">
    <w:name w:val="2ED538E0FABBB442802F2BDE60672FD0"/>
    <w:rsid w:val="004603B6"/>
    <w:pPr>
      <w:spacing w:after="0" w:line="240" w:lineRule="auto"/>
    </w:pPr>
    <w:rPr>
      <w:sz w:val="24"/>
      <w:szCs w:val="24"/>
    </w:rPr>
  </w:style>
  <w:style w:type="paragraph" w:customStyle="1" w:styleId="3E8D55E7A1FE624B9F555835A67186F0">
    <w:name w:val="3E8D55E7A1FE624B9F555835A67186F0"/>
    <w:rsid w:val="004603B6"/>
    <w:pPr>
      <w:spacing w:after="0" w:line="240" w:lineRule="auto"/>
    </w:pPr>
    <w:rPr>
      <w:sz w:val="24"/>
      <w:szCs w:val="24"/>
    </w:rPr>
  </w:style>
  <w:style w:type="paragraph" w:customStyle="1" w:styleId="0C7A99FD3E03304B86AA913E80552480">
    <w:name w:val="0C7A99FD3E03304B86AA913E80552480"/>
    <w:rsid w:val="004603B6"/>
    <w:pPr>
      <w:spacing w:after="0" w:line="240" w:lineRule="auto"/>
    </w:pPr>
    <w:rPr>
      <w:sz w:val="24"/>
      <w:szCs w:val="24"/>
    </w:rPr>
  </w:style>
  <w:style w:type="paragraph" w:customStyle="1" w:styleId="FA35C070DDEDCC4EABF7E0E60CB5657B">
    <w:name w:val="FA35C070DDEDCC4EABF7E0E60CB5657B"/>
    <w:rsid w:val="004603B6"/>
    <w:pPr>
      <w:spacing w:after="0" w:line="240" w:lineRule="auto"/>
    </w:pPr>
    <w:rPr>
      <w:sz w:val="24"/>
      <w:szCs w:val="24"/>
    </w:rPr>
  </w:style>
  <w:style w:type="paragraph" w:customStyle="1" w:styleId="7F4D39E11BF80942A38FF3F3EA47E99A">
    <w:name w:val="7F4D39E11BF80942A38FF3F3EA47E99A"/>
    <w:rsid w:val="004603B6"/>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83385C-74FE-4A43-BD80-827E3EC48F95}">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1a5fa1ac-e8a2-4f70-8f9f-8f660e7c7386&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&quot;,&quot;citationItems&quot;:[{&quot;id&quot;:&quot;5ba2b85a-3221-38f7-b366-45a82d9229b7&quot;,&quot;itemData&quot;:{&quot;DOI&quot;:&quot;10.1681/ASN.2008050456&quot;,&quot;ISSN&quot;:&quot;10466673&quot;,&quot;PMID&quot;:&quot;19118152&quot;,&quot;abstract&quot;:&quot;Nephronophthisis (NPHP), a recessive cystic kidney disease, is the most frequent genetic cause of end-stage kidney disease in children and young adults. Positional cloning of nine genes (NPHP1 through 9) and functional characterization of their encoded proteins (nephrocystins) have contributed to a unifying theory that defines cystic kidney diseases as \&quot;ciliopathies. \&quot; The theory is based on the finding that all proteins mutated in cystic kidney diseases of humans or animal models are expressed in primary cilia or centrosomes of renal epithelial cells. Primary cilia are sensory organelles that connect mechanosensory, visual, and other stimuli to mechanisms of epithelial cell polarity and cell-cycle control. Mutations in NPHP genes cause defects in signaling mechanisms that involve the noncanonical Wnt signaling pathway and the sonic hedgehog signaling pathway, resulting in defects of planar cell polarity and tissue maintenance. The ciliary theory explains the multiple organ involvement in NPHP, which includes retinal degeneration, cerebellar hypoplasia, liver fibrosis, situs inversus, and mental retardation. Positional cloning of dozens of unknown genes that cause NPHP will elucidate further signaling mechanisms involved. Nephrocystins are highly conserved in evolution, thereby allowing the use of animal models to develop future therapeutic approaches. Copyright © 2009 by the American Society of Nephrology.&quot;,&quot;author&quot;:[{&quot;dropping-particle&quot;:&quot;&quot;,&quot;family&quot;:&quot;Hildebrandt&quot;,&quot;given&quot;:&quot;Friedhelm&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Otto&quot;,&quot;given&quot;:&quot;Edgar&quot;,&quot;non-dropping-particle&quot;:&quot;&quot;,&quot;parse-names&quot;:false,&quot;suffix&quot;:&quot;&quot;}],&quot;container-title&quot;:&quot;Journal of the American Society of Nephrology&quot;,&quot;id&quot;:&quot;5ba2b85a-3221-38f7-b366-45a82d9229b7&quot;,&quot;issue&quot;:&quot;1&quot;,&quot;issued&quot;:{&quot;date-parts&quot;:[[&quot;2009&quot;,&quot;1&quot;]]},&quot;page&quot;:&quot;23-35&quot;,&quot;publisher&quot;:&quot;Howard Hughes Medical Institute&quot;,&quot;title&quot;:&quot;Nephronophthisis: Disease mechanisms of a ciliopathy&quot;,&quot;type&quot;:&quot;article&quot;,&quot;volume&quot;:&quot;20&quot;,&quot;container-title-short&quot;:&quot;&quot;},&quot;uris&quot;:[&quot;http://www.mendeley.com/documents/?uuid=5ba2b85a-3221-38f7-b366-45a82d9229b7&quot;],&quot;isTemporary&quot;:false,&quot;legacyDesktopId&quot;:&quot;5ba2b85a-3221-38f7-b366-45a82d9229b7&quot;}]},{&quot;citationID&quot;:&quot;MENDELEY_CITATION_23dcec6d-3a58-4094-913f-893b8aa3da5e&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&quot;,&quot;citationItems&quot;:[{&quot;id&quot;:&quot;43e1e3f8-47a7-3c63-88dc-ff7ca2311119&quot;,&quot;itemData&quot;:{&quot;DOI&quot;:&quot;10.1136/jmg.39.12.882&quot;,&quot;abstract&quot;:&quot;INTRODUCTION: Medullary cystic kidney disease 2 (MCKD2) and familial juvenile hyperuricaemic nephropathy (FJHN) are both autosomal dominant renal diseases characterised by juvenile onset of hyperuricaemia, gout, and progressive renal failure. Clinical features of both conditions vary in presence and severity. Often definitive diagnosis is possible only after significant pathology has occurred. Genetic linkage studies have localised genes for both conditions to overlapping regions of chromosome 16p11-p13. These clinical and genetic findings suggest that these conditions may be allelic. AIM: To identify the gene and associated mutation(s) responsible for FJHN and MCKD2. METHODS: Two large, multigenerational families segregating FJHN were studied by genetic linkage and haplotype analyses to sublocalise the chromosome 16p FJHN gene locus. To permit refinement of the candidate interval and localisation of candidate genes, an integrated physical and genetic map of the candidate region was developed. DNA sequencing of candidate genes was performed to detect mutations in subjects affected with FJHN (three unrelated families) and MCKD2 (one family). RESULTS: We identified four novel uromodulin (UMOD) gene mutations that segregate with the disease phenotype in three families with FJHN and in one family with MCKD2. CONCLUSION: These data provide the first direct evidence that MCKD2 and FJHN arise from mutation of the UMOD gene and are allelic disorders. UMOD is a GPI anchored glycoprotein and the most abundant protein in normal urine. We postulate that mutation of UMOD disrupts the tertiary structure of UMOD and is responsible for the clinical changes of interstitial renal disease, polyuria, and hyperuricaemia found in MCKD2 and FJHN.&quot;,&quot;author&quot;:[{&quot;dropping-particle&quot;:&quot;&quot;,&quot;family&quot;:&quot;Hart&quot;,&quot;given&quot;:&quot;T C&quot;,&quot;non-dropping-particle&quot;:&quot;&quot;,&quot;parse-names&quot;:false,&quot;suffix&quot;:&quot;&quot;}],&quot;container-title&quot;:&quot;Journal of Medical Genetics&quot;,&quot;id&quot;:&quot;43e1e3f8-47a7-3c63-88dc-ff7ca2311119&quot;,&quot;issue&quot;:&quot;12&quot;,&quot;issued&quot;:{&quot;date-parts&quot;:[[&quot;2002&quot;]]},&quot;page&quot;:&quot;882-892&quot;,&quot;title&quot;:&quot;Mutations of the UMOD gene are responsible for medullary cystic kidney disease 2 and familial juvenile hyperuricaemic nephropathy&quot;,&quot;type&quot;:&quot;article-journal&quot;,&quot;volume&quot;:&quot;39&quot;,&quot;container-title-short&quot;:&quot;J Med Genet&quot;},&quot;uris&quot;:[&quot;http://www.mendeley.com/documents/?uuid=43e1e3f8-47a7-3c63-88dc-ff7ca2311119&quot;],&quot;isTemporary&quot;:false,&quot;legacyDesktopId&quot;:&quot;43e1e3f8-47a7-3c63-88dc-ff7ca2311119&quot;}]},{&quot;citationID&quot;:&quot;MENDELEY_CITATION_f604ec46-cecf-4235-b7bf-8323aee10ca5&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&quot;,&quot;citationItems&quot;:[{&quot;id&quot;:&quot;ec70da39-ca53-3776-baf3-21b5202ff37d&quot;,&quot;itemData&quot;:{&quot;DOI&quot;:&quot;10.1016/j.ajhg.2018.03.013&quot;,&quot;ISSN&quot;:&quot;15376605&quot;,&quot;PMID&quot;:&quot;29706351&quot;,&quot;abstract&quot;:&quot;Autosomal-dominant polycystic kidney disease (ADPKD) is characterized by the progressive development of kidney cysts, often resulting in end-stage renal disease (ESRD). This disorder is genetically heterogeneous with ∼7% of families genetically unresolved. We performed whole-exome sequencing (WES) in two multiplex ADPKD-like pedigrees, and we analyzed a further 591 genetically unresolved, phenotypically similar families by targeted next-generation sequencing of 65 candidate genes. WES identified a DNAJB11 missense variant (p.Pro54Arg) in two family members presenting with non-enlarged polycystic kidneys and a frameshifting change (c.166_167insTT) in a second family with small renal and liver cysts. DNAJB11 is a co-factor of BiP, a key chaperone in the endoplasmic reticulum controlling folding, trafficking, and degradation of secreted and membrane proteins. Five additional multigenerational families carrying DNAJB11 mutations were identified by the targeted analysis. The clinical phenotype was consistent in the 23 affected members, with non-enlarged cystic kidneys that often evolved to kidney atrophy; 7 subjects reached ESRD from 59 to 89 years. The lack of kidney enlargement, histologically evident interstitial fibrosis in non-cystic parenchyma, and recurring episodes of gout (one family) suggested partial phenotypic overlap with autosomal-dominant tubulointerstitial diseases (ADTKD). Characterization of DNAJB11-null cells and kidney samples from affected individuals revealed a pathogenesis associated with maturation and trafficking defects involving the ADPKD protein, PC1, and ADTKD proteins, such as UMOD. DNAJB11-associated disease is a phenotypic hybrid of ADPKD and ADTKD, characterized by normal-sized cystic kidneys and progressive interstitial fibrosis resulting in late-onset ESRD.&quot;,&quot;author&quot;:[{&quot;dropping-particle&quot;:&quot;&quot;,&quot;family&quot;:&quot;Cornec-Le Gall&quot;,&quot;given&quot;:&quot;Emilie&quot;,&quot;non-dropping-particle&quot;:&quot;&quot;,&quot;parse-names&quot;:false,&quot;suffix&quot;:&quot;&quot;},{&quot;dropping-particle&quot;:&quot;&quot;,&quot;family&quot;:&quot;Olson&quot;,&quot;given&quot;:&quot;Rory J&quot;,&quot;non-dropping-particle&quot;:&quot;&quot;,&quot;parse-names&quot;:false,&quot;suffix&quot;:&quot;&quot;},{&quot;dropping-particle&quot;:&quot;&quot;,&quot;family&quot;:&quot;Besse&quot;,&quot;given&quot;:&quot;Whitney&quot;,&quot;non-dropping-particle&quot;:&quot;&quot;,&quot;parse-names&quot;:false,&quot;suffix&quot;:&quot;&quot;},{&quot;dropping-particle&quot;:&quot;&quot;,&quot;family&quot;:&quot;Heyer&quot;,&quot;given&quot;:&quot;Christina M&quot;,&quot;non-dropping-particle&quot;:&quot;&quot;,&quot;parse-names&quot;:false,&quot;suffix&quot;:&quot;&quot;},{&quot;dropping-particle&quot;:&quot;&quot;,&quot;family&quot;:&quot;Gainullin&quot;,&quot;given&quot;:&quot;Vladimir G&quot;,&quot;non-dropping-particle&quot;:&quot;&quot;,&quot;parse-names&quot;:false,&quot;suffix&quot;:&quot;&quot;},{&quot;dropping-particle&quot;:&quot;&quot;,&quot;family&quot;:&quot;Smith&quot;,&quot;given&quot;:&quot;Jessica M&quot;,&quot;non-dropping-particle&quot;:&quot;&quot;,&quot;parse-names&quot;:false,&quot;suffix&quot;:&quot;&quot;},{&quot;dropping-particle&quot;:&quot;&quot;,&quot;family&quot;:&quot;Audrézet&quot;,&quot;given&quot;:&quot;Marie Pierre&quot;,&quot;non-dropping-particle&quot;:&quot;&quot;,&quot;parse-names&quot;:false,&quot;suffix&quot;:&quot;&quot;},{&quot;dropping-particle&quot;:&quot;&quot;,&quot;family&quot;:&quot;Hopp&quot;,&quot;given&quot;:&quot;Katharina&quot;,&quot;non-dropping-particle&quot;:&quot;&quot;,&quot;parse-names&quot;:false,&quot;suffix&quot;:&quot;&quot;},{&quot;dropping-particle&quot;:&quot;&quot;,&quot;family&quot;:&quot;Porath&quot;,&quot;given&quot;:&quot;Binu&quot;,&quot;non-dropping-particle&quot;:&quot;&quot;,&quot;parse-names&quot;:false,&quot;suffix&quot;:&quot;&quot;},{&quot;dropping-particle&quot;:&quot;&quot;,&quot;family&quot;:&quot;Shi&quot;,&quot;given&quot;:&quot;Beili&quot;,&quot;non-dropping-particle&quot;:&quot;&quot;,&quot;parse-names&quot;:false,&quot;suffix&quot;:&quot;&quot;},{&quot;dropping-particle&quot;:&quot;&quot;,&quot;family&quot;:&quot;Baheti&quot;,&quot;given&quot;:&quot;Saurabh&quot;,&quot;non-dropping-particle&quot;:&quot;&quot;,&quot;parse-names&quot;:false,&quot;suffix&quot;:&quot;&quot;},{&quot;dropping-particle&quot;:&quot;&quot;,&quot;family&quot;:&quot;Senum&quot;,&quot;given&quot;:&quot;Sarah R&quot;,&quot;non-dropping-particle&quot;:&quot;&quot;,&quot;parse-names&quot;:false,&quot;suffix&quot;:&quot;&quot;},{&quot;dropping-particle&quot;:&quot;&quot;,&quot;family&quot;:&quot;Arroyo&quot;,&quot;given&quot;:&quot;Jennifer&quot;,&quot;non-dropping-particle&quot;:&quot;&quot;,&quot;parse-names&quot;:false,&quot;suffix&quot;:&quot;&quot;},{&quot;dropping-particle&quot;:&quot;&quot;,&quot;family&quot;:&quot;Madsen&quot;,&quot;given&quot;:&quot;Charles D&quot;,&quot;non-dropping-particle&quot;:&quot;&quot;,&quot;parse-names&quot;:false,&quot;suffix&quot;:&quot;&quot;},{&quot;dropping-particle&quot;:&quot;&quot;,&quot;family&quot;:&quot;Férec&quot;,&quot;given&quot;:&quot;Claude&quot;,&quot;non-dropping-particle&quot;:&quot;&quot;,&quot;parse-names&quot;:false,&quot;suffix&quot;:&quot;&quot;},{&quot;dropping-particle&quot;:&quot;&quot;,&quot;family&quot;:&quot;Joly&quot;,&quot;given&quot;:&quot;Dominique&quot;,&quot;non-dropping-particle&quot;:&quot;&quot;,&quot;parse-names&quot;:false,&quot;suffix&quot;:&quot;&quot;},{&quot;dropping-particle&quot;:&quot;&quot;,&quot;family&quot;:&quot;Jouret&quot;,&quot;given&quot;:&quot;François&quot;,&quot;non-dropping-particle&quot;:&quot;&quot;,&quot;parse-names&quot;:false,&quot;suffix&quot;:&quot;&quot;},{&quot;dropping-particle&quot;:&quot;&quot;,&quot;family&quot;:&quot;Fikri-Benbrahim&quot;,&quot;given&quot;:&quot;Oussamah&quot;,&quot;non-dropping-particle&quot;:&quot;&quot;,&quot;parse-names&quot;:false,&quot;suffix&quot;:&quot;&quot;},{&quot;dropping-particle&quot;:&quot;&quot;,&quot;family&quot;:&quot;Charasse&quot;,&quot;given&quot;:&quot;Christophe&quot;,&quot;non-dropping-particle&quot;:&quot;&quot;,&quot;parse-names&quot;:false,&quot;suffix&quot;:&quot;&quot;},{&quot;dropping-particle&quot;:&quot;&quot;,&quot;family&quot;:&quot;Coulibaly&quot;,&quot;given&quot;:&quot;Jean Marie&quot;,&quot;non-dropping-particle&quot;:&quot;&quot;,&quot;parse-names&quot;:false,&quot;suffix&quot;:&quot;&quot;},{&quot;dropping-particle&quot;:&quot;&quot;,&quot;family&quot;:&quot;Yu&quot;,&quot;given&quot;:&quot;Alan S&quot;,&quot;non-dropping-particle&quot;:&quot;&quot;,&quot;parse-names&quot;:false,&quot;suffix&quot;:&quot;&quot;},{&quot;dropping-particle&quot;:&quot;&quot;,&quot;family&quot;:&quot;Khalili&quot;,&quot;given&quot;:&quot;Korosh&quot;,&quot;non-dropping-particle&quot;:&quot;&quot;,&quot;parse-names&quot;:false,&quot;suffix&quot;:&quot;&quot;},{&quot;dropping-particle&quot;:&quot;&quot;,&quot;family&quot;:&quot;Pei&quot;,&quot;given&quot;:&quot;York&quot;,&quot;non-dropping-particle&quot;:&quot;&quot;,&quot;parse-names&quot;:false,&quot;suffix&quot;:&quot;&quot;},{&quot;dropping-particle&quot;:&quot;&quot;,&quot;family&quot;:&quot;Somlo&quot;,&quot;given&quot;:&quot;Stefan&quot;,&quot;non-dropping-particle&quot;:&quot;&quot;,&quot;parse-names&quot;:false,&quot;suffix&quot;:&quot;&quot;},{&quot;dropping-particle&quot;:&quot;&quot;,&quot;family&quot;:&quot;Meur&quot;,&quot;given&quot;:&quot;Yannick&quot;,&quot;non-dropping-particle&quot;:&quot;Le&quot;,&quot;parse-names&quot;:false,&quot;suffix&quot;:&quot;&quot;},{&quot;dropping-particle&quot;:&quot;&quot;,&quot;family&quot;:&quot;Torres&quot;,&quot;given&quot;:&quot;Vicente E&quot;,&quot;non-dropping-particle&quot;:&quot;&quot;,&quot;parse-names&quot;:false,&quot;suffix&quot;:&quot;&quot;},{&quot;dropping-particle&quot;:&quot;&quot;,&quot;family&quot;:&quot;Harris&quot;,&quot;given&quot;:&quot;Peter C&quot;,&quot;non-dropping-particle&quot;:&quot;&quot;,&quot;parse-names&quot;:false,&quot;suffix&quot;:&quot;&quot;}],&quot;container-title&quot;:&quot;American Journal of Human Genetics&quot;,&quot;id&quot;:&quot;ec70da39-ca53-3776-baf3-21b5202ff37d&quot;,&quot;issue&quot;:&quot;5&quot;,&quot;issued&quot;:{&quot;date-parts&quot;:[[&quot;2018&quot;,&quot;5&quot;,&quot;3&quot;]]},&quot;page&quot;:&quot;832-844&quot;,&quot;publisher&quot;:&quot;Elsevier&quot;,&quot;title&quot;:&quot;Monoallelic Mutations to DNAJB11 Cause Atypical Autosomal-Dominant Polycystic Kidney Disease&quot;,&quot;type&quot;:&quot;article-journal&quot;,&quot;volume&quot;:&quot;102&quot;,&quot;container-title-short&quot;:&quot;Am J Hum Genet&quot;},&quot;uris&quot;:[&quot;http://www.mendeley.com/documents/?uuid=ec70da39-ca53-3776-baf3-21b5202ff37d&quot;],&quot;isTemporary&quot;:false,&quot;legacyDesktopId&quot;:&quot;ec70da39-ca53-3776-baf3-21b5202ff37d&quot;}]},{&quot;citationID&quot;:&quot;MENDELEY_CITATION_21ec6c64-15f9-4f86-9204-9ad4fbe6d78f&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MjFlYzZjNjQtMTVmOS00Zjg2LTkyMDQtOWFkNGZiZTZkNzhm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quot;,&quot;citationItems&quot;:[{&quot;id&quot;:&quot;e17bcb11-ee42-3052-87c5-1c64e40a582d&quot;,&quot;itemData&quot;:{&quot;DOI&quot;:&quot;10.1371/journal.pgen.1006620&quot;,&quot;ISSN&quot;:&quot;15537404&quot;,&quot;abstract&quot;:&quot;Tubulointerstitial kidney disease is an important cause of progressive renal failure whose aetiology is incompletely understood. We analysed a large pedigree with maternally inherited tubulointerstitial kidney disease and identified a homoplasmic substitution in the control region of the mitochondrial genome (m.547A&gt;T). While mutations in mtDNA coding sequence are a well recognised cause of disease affecting multiple organs, mutations in the control region have never been shown to cause disease. Strikingly, our patients did not have classical features of mitochondrial disease. Patient fibroblasts showed reduced levels of mitochondrial tRNAPhe, tRNALeu1 and reduced mitochondrial protein translation and respiration. Mitochondrial transfer demonstrated mitochondrial transmission of the defect and in vitro assays showed reduced activity of the heavy strand promoter. We also identified further kindreds with the same phenotype carrying a homoplasmic mutation in mitochondrial tRNAPhe (m.616T&gt;C). Thus mutations in mitochondrial DNA can cause maternally inherited renal disease, likely mediated through reduced function of mitochondrial tRNAPhe.&quot;,&quot;author&quot;:[{&quot;dropping-particle&quot;:&quot;&quot;,&quot;family&quot;:&quot;Connor&quot;,&quot;given&quot;:&quot;Thomas M.&quot;,&quot;non-dropping-particle&quot;:&quot;&quot;,&quot;parse-names&quot;:false,&quot;suffix&quot;:&quot;&quot;},{&quot;dropping-particle&quot;:&quot;&quot;,&quot;family&quot;:&quot;Hoer&quot;,&quot;given&quot;:&quot;Simon&quot;,&quot;non-dropping-particle&quot;:&quot;&quot;,&quot;parse-names&quot;:false,&quot;suffix&quot;:&quot;&quot;},{&quot;dropping-particle&quot;:&quot;&quot;,&quot;family&quot;:&quot;Mallett&quot;,&quot;given&quot;:&quot;Andrew&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omez-Duran&quot;,&quot;given&quot;:&quot;Aurora&quot;,&quot;non-dropping-particle&quot;:&quot;&quot;,&quot;parse-names&quot;:false,&quot;suffix&quot;:&quot;&quot;},{&quot;dropping-particle&quot;:&quot;&quot;,&quot;family&quot;:&quot;Posse&quot;,&quot;given&quot;:&quot;Viktor&quot;,&quot;non-dropping-particle&quot;:&quot;&quot;,&quot;parse-names&quot;:false,&quot;suffix&quot;:&quot;&quot;},{&quot;dropping-particle&quot;:&quot;&quot;,&quot;family&quot;:&quot;Antrobus&quot;,&quot;given&quot;:&quot;Robin&quot;,&quot;non-dropping-particle&quot;:&quot;&quot;,&quot;parse-names&quot;:false,&quot;suffix&quot;:&quot;&quot;},{&quot;dropping-particle&quot;:&quot;&quot;,&quot;family&quot;:&quot;Moreno&quot;,&quot;given&quot;:&quot;Pablo&quot;,&quot;non-dropping-particle&quot;:&quot;&quot;,&quot;parse-names&quot;:false,&quot;suffix&quot;:&quot;&quot;},{&quot;dropping-particle&quot;:&quot;&quot;,&quot;family&quot;:&quot;Sciacovelli&quot;,&quot;given&quot;:&quot;Marco&quot;,&quot;non-dropping-particle&quot;:&quot;&quot;,&quot;parse-names&quot;:false,&quot;suffix&quot;:&quot;&quot;},{&quot;dropping-particle&quot;:&quot;&quot;,&quot;family&quot;:&quot;Frezza&quot;,&quot;given&quot;:&quot;Christian&quot;,&quot;non-dropping-particle&quot;:&quot;&quot;,&quot;parse-names&quot;:false,&quot;suffix&quot;:&quot;&quot;},{&quot;dropping-particle&quot;:&quot;&quot;,&quot;family&quot;:&quot;Duff&quot;,&quot;given&quot;:&quot;Jennifer&quot;,&quot;non-dropping-particle&quot;:&quot;&quot;,&quot;parse-names&quot;:false,&quot;suffix&quot;:&quot;&quot;},{&quot;dropping-particle&quot;:&quot;&quot;,&quot;family&quot;:&quot;Sheerin&quot;,&quot;given&quot;:&quot;Neil S.&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Ashcroft&quot;,&quot;given&quot;:&quot;Margaret&quot;,&quot;non-dropping-particle&quot;:&quot;&quot;,&quot;parse-names&quot;:false,&quot;suffix&quot;:&quot;&quot;},{&quot;dropping-particle&quot;:&quot;&quot;,&quot;family&quot;:&quot;Wiesener&quot;,&quot;given&quot;:&quot;Michael S.&quot;,&quot;non-dropping-particle&quot;:&quot;&quot;,&quot;parse-names&quot;:false,&quot;suffix&quot;:&quot;&quot;},{&quot;dropping-particle&quot;:&quot;&quot;,&quot;family&quot;:&quot;Hudson&quot;,&quot;given&quot;:&quot;Gavin&quot;,&quot;non-dropping-particle&quot;:&quot;&quot;,&quot;parse-names&quot;:false,&quot;suffix&quot;:&quot;&quot;},{&quot;dropping-particle&quot;:&quot;&quot;,&quot;family&quot;:&quot;Gustafsson&quot;,&quot;given&quot;:&quot;Claes M.&quot;,&quot;non-dropping-particle&quot;:&quot;&quot;,&quot;parse-names&quot;:false,&quot;suffix&quot;:&quot;&quot;},{&quot;dropping-particle&quot;:&quot;&quot;,&quot;family&quot;:&quot;Chinnery&quot;,&quot;given&quot;:&quot;Patrick F.&quot;,&quot;non-dropping-particle&quot;:&quot;&quot;,&quot;parse-names&quot;:false,&quot;suffix&quot;:&quot;&quot;},{&quot;dropping-particle&quot;:&quot;&quot;,&quot;family&quot;:&quot;Maxwell&quot;,&quot;given&quot;:&quot;Patrick H.&quot;,&quot;non-dropping-particle&quot;:&quot;&quot;,&quot;parse-names&quot;:false,&quot;suffix&quot;:&quot;&quot;}],&quot;container-title&quot;:&quot;PLoS Genetics&quot;,&quot;editor&quot;:[{&quot;dropping-particle&quot;:&quot;&quot;,&quot;family&quot;:&quot;Larsson&quot;,&quot;given&quot;:&quot;Nils-Göran&quot;,&quot;non-dropping-particle&quot;:&quot;&quot;,&quot;parse-names&quot;:false,&quot;suffix&quot;:&quot;&quot;}],&quot;id&quot;:&quot;e17bcb11-ee42-3052-87c5-1c64e40a582d&quot;,&quot;issue&quot;:&quot;3&quot;,&quot;issued&quot;:{&quot;date-parts&quot;:[[&quot;2017&quot;,&quot;3&quot;,&quot;7&quot;]]},&quot;page&quot;:&quot;e1006620&quot;,&quot;publisher&quot;:&quot;Public Library of Science&quot;,&quot;title&quot;:&quot;Mutations in mitochondrial DNA causing tubulointerstitial kidney disease&quot;,&quot;type&quot;:&quot;article-journal&quot;,&quot;volume&quot;:&quot;13&quot;,&quot;container-title-short&quot;:&quot;PLoS Genet&quot;},&quot;uris&quot;:[&quot;http://www.mendeley.com/documents/?uuid=e17bcb11-ee42-3052-87c5-1c64e40a582d&quot;],&quot;isTemporary&quot;:false,&quot;legacyDesktopId&quot;:&quot;e17bcb11-ee42-3052-87c5-1c64e40a582d&quot;}]},{&quot;citationID&quot;:&quot;MENDELEY_CITATION_fd3e8885-69d0-45db-96b2-67232e8e55c2&quot;,&quot;properties&quot;:{&quot;noteIndex&quot;:0},&quot;isEdited&quot;:false,&quot;manualOverride&quot;:{&quot;citeprocText&quot;:&quot;&lt;sup&gt;5–7&lt;/sup&gt;&quot;,&quot;isManuallyOverridden&quot;:false,&quot;manualOverrideText&quot;:&quot;&quot;},&quot;citationTag&quot;:&quot;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TYXllciIsImdpdmVuIjoiSm9obiBB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&quot;,&quot;citationItems&quot;:[{&quot;id&quot;:&quot;f4d1874e-1fb0-3350-a892-5b5f0fe1c261&quot;,&quot;itemData&quot;:{&quot;DOI&quot;:&quot;10.1136/jmedgenet-2012-101132&quot;,&quot;ISSN&quot;:&quot;00222593&quot;,&quot;PMID&quot;:&quot;23012439&quot;,&quot;abstract&quot;:&quot;Background: Joubert syndrome (JBTS) is a predominantly autosomal recessive disorder characterised by a distinctive midhindbrain malformation, oculomotor apraxia, breathing abnormalities and developmental delay. JBTS is genetically heterogeneous, involving genes required for formation and function of non-motile cilia. Here we investigate the genetic basis of JBTS in 12 French-Canadian (FC) individuals. Methods and results: Exome sequencing in all subjects showed that six of them carried rare compound heterozygous mutations in CC2D2A or C5ORF42, known JBTS genes. In addition, three individuals (two families) were compound heterozygous for the same rare mutations in TMEM231(c.12T&gt;A[p.Tyr4*]; c.625G&gt;A[p.Asp209Asn]). All three subjects showed a severe neurological phenotype and variable presence of polydactyly, retinopathy and renal cysts. These mutations were not detected among 385 FC controls. TMEM231 has been previously shown to localise to the ciliary transition zone, and to interact with several JBTS gene products in a complex involved in the formation of the diffusion barrier between the cilia and plasma membrane. siRNA knockdown of TMEM231 was also shown to affect barrier integrity, resulting in a reduction of cilia formation and ciliary localisation of signalling receptors. Conclusions: Our data suggest that mutations in TMEM231 cause JBTS, reinforcing the relationship between this condition and the disruption of the barrier at the ciliary transition zone.&quot;,&quot;author&quot;:[{&quot;dropping-particle&quot;:&quot;&quot;,&quot;family&quot;:&quot;Srour&quot;,&quot;given&quot;:&quot;Myriam&quot;,&quot;non-dropping-particle&quot;:&quot;&quot;,&quot;parse-names&quot;:false,&quot;suffix&quot;:&quot;&quot;},{&quot;dropping-particle&quot;:&quot;&quot;,&quot;family&quot;:&quot;Hamdan&quot;,&quot;given&quot;:&quot;Fadi F&quot;,&quot;non-dropping-particle&quot;:&quot;&quot;,&quot;parse-names&quot;:false,&quot;suffix&quot;:&quot;&quot;},{&quot;dropping-particle&quot;:&quot;&quot;,&quot;family&quot;:&quot;Schwartzentruber&quot;,&quot;given&quot;:&quot;Jeremy A&quot;,&quot;non-dropping-particle&quot;:&quot;&quot;,&quot;parse-names&quot;:false,&quot;suffix&quot;:&quot;&quot;},{&quot;dropping-particle&quot;:&quot;&quot;,&quot;family&quot;:&quot;Patry&quot;,&quot;given&quot;:&quot;Lysanne&quot;,&quot;non-dropping-particle&quot;:&quot;&quot;,&quot;parse-names&quot;:false,&quot;suffix&quot;:&quot;&quot;},{&quot;dropping-particle&quot;:&quot;&quot;,&quot;family&quot;:&quot;Ospina&quot;,&quot;given&quot;:&quot;Luis H&quot;,&quot;non-dropping-particle&quot;:&quot;&quot;,&quot;parse-names&quot;:false,&quot;suffix&quot;:&quot;&quot;},{&quot;dropping-particle&quot;:&quot;&quot;,&quot;family&quot;:&quot;Shevell&quot;,&quot;given&quot;:&quot;Michael I&quot;,&quot;non-dropping-particle&quot;:&quot;&quot;,&quot;parse-names&quot;:false,&quot;suffix&quot;:&quot;&quot;},{&quot;dropping-particle&quot;:&quot;&quot;,&quot;family&quot;:&quot;Désilets&quot;,&quot;given&quot;:&quot;Valérie&quot;,&quot;non-dropping-particle&quot;:&quot;&quot;,&quot;parse-names&quot;:false,&quot;suffix&quot;:&quot;&quot;},{&quot;dropping-particle&quot;:&quot;&quot;,&quot;family&quot;:&quot;Dobrzeniecka&quot;,&quot;given&quot;:&quot;Sylvia&quot;,&quot;non-dropping-particle&quot;:&quot;&quot;,&quot;parse-names&quot;:false,&quot;suffix&quot;:&quot;&quot;},{&quot;dropping-particle&quot;:&quot;&quot;,&quot;family&quot;:&quot;Mathonnet&quot;,&quot;given&quot;:&quot;Géraldine&quot;,&quot;non-dropping-particle&quot;:&quot;&quot;,&quot;parse-names&quot;:false,&quot;suffix&quot;:&quot;&quot;},{&quot;dropping-particle&quot;:&quot;&quot;,&quot;family&quot;:&quot;Lemyre&quot;,&quot;given&quot;:&quot;Emmanuelle&quot;,&quot;non-dropping-particle&quot;:&quot;&quot;,&quot;parse-names&quot;:false,&quot;suffix&quot;:&quot;&quot;},{&quot;dropping-particle&quot;:&quot;&quot;,&quot;family&quot;:&quot;Massicotte&quot;,&quot;given&quot;:&quot;Christine&quot;,&quot;non-dropping-particle&quot;:&quot;&quot;,&quot;parse-names&quot;:false,&quot;suffix&quot;:&quot;&quot;},{&quot;dropping-particle&quot;:&quot;&quot;,&quot;family&quot;:&quot;Labuda&quot;,&quot;given&quot;:&quot;Damian&quot;,&quot;non-dropping-particle&quot;:&quot;&quot;,&quot;parse-names&quot;:false,&quot;suffix&quot;:&quot;&quot;},{&quot;dropping-particle&quot;:&quot;&quot;,&quot;family&quot;:&quot;Amrom&quot;,&quot;given&quot;:&quot;Dina&quot;,&quot;non-dropping-particle&quot;:&quot;&quot;,&quot;parse-names&quot;:false,&quot;suffix&quot;:&quot;&quot;},{&quot;dropping-particle&quot;:&quot;&quot;,&quot;family&quot;:&quot;Andermann&quot;,&quot;given&quot;:&quot;Eva&quot;,&quot;non-dropping-particle&quot;:&quot;&quot;,&quot;parse-names&quot;:false,&quot;suffix&quot;:&quot;&quot;},{&quot;dropping-particle&quot;:&quot;&quot;,&quot;family&quot;:&quot;Sébire&quot;,&quot;given&quot;:&quot;Guillaume&quot;,&quot;non-dropping-particle&quot;:&quot;&quot;,&quot;parse-names&quot;:false,&quot;suffix&quot;:&quot;&quot;},{&quot;dropping-particle&quot;:&quot;&quot;,&quot;family&quot;:&quot;Maranda&quot;,&quot;given&quot;:&quot;Bruno&quot;,&quot;non-dropping-particle&quot;:&quot;&quot;,&quot;parse-names&quot;:false,&quot;suffix&quot;:&quot;&quot;},{&quot;dropping-particle&quot;:&quot;&quot;,&quot;family&quot;:&quot;Rouleau&quot;,&quot;given&quot;:&quot;Guy A&quot;,&quot;non-dropping-particle&quot;:&quot;&quot;,&quot;parse-names&quot;:false,&quot;suffix&quot;:&quot;&quot;},{&quot;dropping-particle&quot;:&quot;&quot;,&quot;family&quot;:&quot;Majewski&quot;,&quot;given&quot;:&quot;Jacek&quot;,&quot;non-dropping-particle&quot;:&quot;&quot;,&quot;parse-names&quot;:false,&quot;suffix&quot;:&quot;&quot;},{&quot;dropping-particle&quot;:&quot;&quot;,&quot;family&quot;:&quot;Michaud&quot;,&quot;given&quot;:&quot;Jacques L&quot;,&quot;non-dropping-particle&quot;:&quot;&quot;,&quot;parse-names&quot;:false,&quot;suffix&quot;:&quot;&quot;}],&quot;container-title&quot;:&quot;Journal of Medical Genetics&quot;,&quot;id&quot;:&quot;f4d1874e-1fb0-3350-a892-5b5f0fe1c261&quot;,&quot;issue&quot;:&quot;10&quot;,&quot;issued&quot;:{&quot;date-parts&quot;:[[&quot;2012&quot;,&quot;10&quot;,&quot;1&quot;]]},&quot;page&quot;:&quot;636-641&quot;,&quot;publisher&quot;:&quot;BMJ Publishing Group Ltd&quot;,&quot;title&quot;:&quot;Mutations in TMEM231 cause joubert syndrome in french canadians&quot;,&quot;type&quot;:&quot;article-journal&quot;,&quot;volume&quot;:&quot;49&quot;,&quot;container-title-short&quot;:&quot;J Med Genet&quot;},&quot;uris&quot;:[&quot;http://www.mendeley.com/documents/?uuid=f4d1874e-1fb0-3350-a892-5b5f0fe1c261&quot;],&quot;isTemporary&quot;:false,&quot;legacyDesktopId&quot;:&quot;f4d1874e-1fb0-3350-a892-5b5f0fe1c261&quot;},{&quot;id&quot;:&quot;688cea21-b83d-387a-88c4-5446fac1ad4e&quot;,&quot;itemData&quot;:{&quot;DOI&quot;:&quot;10.1136/jmedgenet-2012-101431&quot;,&quot;ISSN&quot;:&quot;1468-6244&quot;,&quot;PMID&quot;:&quot;23349226&quot;,&quot;abstract&quot;:&quot;BACKGROUND Meckel-Gruber syndrome (MKS) is a genetically heterogeneous severe ciliopathy characterised by early lethality, occipital encephalocele, polydactyly, and polycystic kidney disease. PURPOSE To report genetic analysis results in two families in which all known MKS diseases genes have been excluded. METHODS In two consanguineous families with classical MKS in which autozygome-guided sequencing of previously reported MKS genes was negative, we performed exome sequencing followed by autozygome filtration. RESULTS We identified one novel splicing mutation in TMEM231, which led to complete degradation of the mutant transcript in one family, and a novel missense mutation in the other, both in the homozygous state. CONCLUSIONS TMEM231 represents a novel MKS locus. The very recent identification of TMEM231 mutations in Joubert syndrome supports the growing appreciation of the overlap in the molecular pathogenesis between these two ciliopathies.&quot;,&quot;author&quot;:[{&quot;dropping-particle&quot;:&quot;&quot;,&quot;family&quot;:&quot;Shaheen&quot;,&quot;given&quot;:&quot;Ranad&quot;,&quot;non-dropping-particle&quot;:&quot;&quot;,&quot;parse-names&quot;:false,&quot;suffix&quot;:&quot;&quot;},{&quot;dropping-particle&quot;:&quot;&quot;,&quot;family&quot;:&quot;Ansari&quot;,&quot;given&quot;:&quot;Shinu&quot;,&quot;non-dropping-particle&quot;:&quot;&quot;,&quot;parse-names&quot;:false,&quot;suffix&quot;:&quot;&quot;},{&quot;dropping-particle&quot;:&quot;Al&quot;,&quot;family&quot;:&quot;Mardawi&quot;,&quot;given&quot;:&quot;Elham&quot;,&quot;non-dropping-particle&quot;:&quot;&quot;,&quot;parse-names&quot;:false,&quot;suffix&quot;:&quot;&quot;},{&quot;dropping-particle&quot;:&quot;&quot;,&quot;family&quot;:&quot;Alshammari&quot;,&quot;given&quot;:&quot;Muneera J&quot;,&quot;non-dropping-particle&quot;:&quot;&quot;,&quot;parse-names&quot;:false,&quot;suffix&quot;:&quot;&quot;},{&quot;dropping-particle&quot;:&quot;&quot;,&quot;family&quot;:&quot;Alkuraya&quot;,&quot;given&quot;:&quot;Fowzan S&quot;,&quot;non-dropping-particle&quot;:&quot;&quot;,&quot;parse-names&quot;:false,&quot;suffix&quot;:&quot;&quot;}],&quot;container-title&quot;:&quot;Journal of medical genetics&quot;,&quot;id&quot;:&quot;688cea21-b83d-387a-88c4-5446fac1ad4e&quot;,&quot;issue&quot;:&quot;3&quot;,&quot;issued&quot;:{&quot;date-parts&quot;:[[&quot;2013&quot;,&quot;3&quot;,&quot;1&quot;]]},&quot;page&quot;:&quot;160-2&quot;,&quot;publisher&quot;:&quot;BMJ Publishing Group Ltd&quot;,&quot;title&quot;:&quot;Mutations in TMEM231 cause Meckel-Gruber syndrome.&quot;,&quot;type&quot;:&quot;article-journal&quot;,&quot;volume&quot;:&quot;50&quot;,&quot;container-title-short&quot;:&quot;J Med Genet&quot;},&quot;uris&quot;:[&quot;http://www.mendeley.com/documents/?uuid=688cea21-b83d-387a-88c4-5446fac1ad4e&quot;],&quot;isTemporary&quot;:false,&quot;legacyDesktopId&quot;:&quot;688cea21-b83d-387a-88c4-5446fac1ad4e&quot;},{&quot;id&quot;:&quot;7df7f54c-03bb-3efd-b806-4659688166c9&quot;,&quot;itemData&quot;:{&quot;DOI&quot;:&quot;10.1083/jcb.201411087&quot;,&quot;ISSN&quot;:&quot;15408140&quot;,&quot;PMID&quot;:&quot;25869670&quot;,&quot;abstract&quot;:&quot;The Meckel syndrome (MKS) complex functions at the transition zone, located between the basal body and axoneme, to regulate the localization of ciliary membrane proteins. We investigated the role of Tmem231, a two-pass transmembrane protein, in MKS complex formation and function. Consistent with a role in transition zone function, mutation of mouse Tmem231 disrupts the localization of proteins including Arl13b and Inpp5e to cilia, resulting in phenotypes characteristic of MKS such as polydactyly and kidney cysts. Tmem231 and B9d1 are essential for each other and other complex components such as Mks1 to localize to the transition zone. As in mouse, the Caenorhabditis elegans orthologue of Tmem231 localizes to and controls transition zone formation and function, suggesting an evolutionarily conserved role for Tmem231. We identified TMEM231 mutations in orofaciodigital syndrome type 3 (OFD3) and MKS patients that compromise transition zone function. Thus, Tmem231 is critical for organizing the MKS complex and controlling ciliary composition, defects in which cause OFD3 and MKS.&quot;,&quot;author&quot;:[{&quot;dropping-particle&quot;:&quot;&quot;,&quot;family&quot;:&quot;Roberson&quot;,&quot;given&quot;:&quot;Elle C&quot;,&quot;non-dropping-particle&quot;:&quot;&quot;,&quot;parse-names&quot;:false,&quot;suffix&quot;:&quot;&quot;},{&quot;dropping-particle&quot;:&quot;&quot;,&quot;family&quot;:&quot;Dowdle&quot;,&quot;given&quot;:&quot;William E&quot;,&quot;non-dropping-particle&quot;:&quot;&quot;,&quot;parse-names&quot;:false,&quot;suffix&quot;:&quot;&quot;},{&quot;dropping-particle&quot;:&quot;&quot;,&quot;family&quot;:&quot;Ozanturk&quot;,&quot;given&quot;:&quot;Aysegul&quot;,&quot;non-dropping-particle&quot;:&quot;&quot;,&quot;parse-names&quot;:false,&quot;suffix&quot;:&quot;&quot;},{&quot;dropping-particle&quot;:&quot;&quot;,&quot;family&quot;:&quot;Garcia-Gonzalo&quot;,&quot;given&quot;:&quot;Francesc R&quot;,&quot;non-dropping-particle&quot;:&quot;&quot;,&quot;parse-names&quot;:false,&quot;suffix&quot;:&quot;&quot;},{&quot;dropping-particle&quot;:&quot;&quot;,&quot;family&quot;:&quot;Li&quot;,&quot;given&quot;:&quot;Chunmei&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Elkhartoufi&quot;,&quot;given&quot;:&quot;Nadia&quot;,&quot;non-dropping-particle&quot;:&quot;&quot;,&quot;parse-names&quot;:false,&quot;suffix&quot;:&quot;&quot;},{&quot;dropping-particle&quot;:&quot;&quot;,&quot;family&quot;:&quot;Porath&quot;,&quot;given&quot;:&quot;Jonathan D&quot;,&quot;non-dropping-particle&quot;:&quot;&quot;,&quot;parse-names&quot;:false,&quot;suffix&quot;:&quot;&quot;},{&quot;dropping-particle&quot;:&quot;&quot;,&quot;family&quot;:&quot;Cope&quot;,&quot;given&quot;:&quot;Heidi&quot;,&quot;non-dropping-particle&quot;:&quot;&quot;,&quot;parse-names&quot;:false,&quot;suffix&quot;:&quot;&quot;},{&quot;dropping-particle&quot;:&quot;&quot;,&quot;family&quot;:&quot;Ashley-Koch&quot;,&quot;given&quot;:&quot;Allison&quot;,&quot;non-dropping-particle&quot;:&quot;&quot;,&quot;parse-names&quot;:false,&quot;suffix&quot;:&quot;&quot;},{&quot;dropping-particle&quot;:&quot;&quot;,&quot;family&quot;:&quot;Gregory&quot;,&quot;given&quot;:&quot;Simon&quot;,&quot;non-dropping-particle&quot;:&quot;&quot;,&quot;parse-names&quot;:false,&quot;suffix&quot;:&quot;&quot;},{&quot;dropping-particle&quot;:&quot;&quot;,&quot;family&quot;:&quot;Thomas&quot;,&quot;given&quot;:&quot;Sophie&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Reiter&quot;,&quot;given&quot;:&quot;Jeremy F&quot;,&quot;non-dropping-particle&quot;:&quot;&quot;,&quot;parse-names&quot;:false,&quot;suffix&quot;:&quot;&quot;}],&quot;container-title&quot;:&quot;Journal of Cell Biology&quot;,&quot;id&quot;:&quot;7df7f54c-03bb-3efd-b806-4659688166c9&quot;,&quot;issue&quot;:&quot;1&quot;,&quot;issued&quot;:{&quot;date-parts&quot;:[[&quot;2015&quot;,&quot;4&quot;,&quot;13&quot;]]},&quot;page&quot;:&quot;129-142&quot;,&quot;publisher&quot;:&quot;Rockefeller University Press&quot;,&quot;title&quot;:&quot;TMEM231, mutated in orofaciodigital and Meckel syndromes, organizes the ciliary transition zone&quot;,&quot;type&quot;:&quot;article-journal&quot;,&quot;volume&quot;:&quot;209&quot;,&quot;container-title-short&quot;:&quot;&quot;},&quot;uris&quot;:[&quot;http://www.mendeley.com/documents/?uuid=7df7f54c-03bb-3efd-b806-4659688166c9&quot;],&quot;isTemporary&quot;:false,&quot;legacyDesktopId&quot;:&quot;7df7f54c-03bb-3efd-b806-4659688166c9&quot;}]},{&quot;citationID&quot;:&quot;MENDELEY_CITATION_630c745e-77f6-4d2b-b319-61a0bb2de52d&quot;,&quot;properties&quot;:{&quot;noteIndex&quot;:0},&quot;isEdited&quot;:false,&quot;manualOverride&quot;:{&quot;citeprocText&quot;:&quot;&lt;sup&gt;8,9&lt;/sup&gt;&quot;,&quot;isManuallyOverridden&quot;:false,&quot;manualOverrideText&quot;:&quot;&quot;},&quot;citationTag&quot;:&quot;MENDELEY_CITATION_v3_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&quot;,&quot;citationItems&quot;:[{&quot;id&quot;:&quot;497fa92f-7b2a-3699-b9d1-ef8fea461474&quot;,&quot;itemData&quot;:{&quot;DOI&quot;:&quot;10.1038/s41588-018-0294-6&quot;,&quot;ISSN&quot;:&quot;15461718&quot;,&quot;PMID&quot;:&quot;30531870&quot;,&quot;abstract&quot;:&quot;Deep catalogs of genetic variation from thousands of humans enable the detection of intraspecies constraint by identifying coding regions with a scarcity of variation. While existing techniques summarize constraint for entire genes, single gene-wide metrics conceal regional constraint variability within each gene. Therefore, we have created a detailed map of constrained coding regions (CCRs) by leveraging variation observed among 123,136 humans from the Genome Aggregation Database. The most constrained CCRs are enriched for pathogenic variants in ClinVar and mutations underlying developmental disorders. CCRs highlight protein domain families under high constraint and suggest unannotated or incomplete protein domains. The highest-percentile CCRs complement existing variant prioritization methods when evaluating de novo mutations in studies of autosomal dominant disease. Finally, we identify highly constrained CCRs within genes lacking known disease associations. This observation suggests that CCRs may identify regions under strong purifying selection that, when mutated, cause severe developmental phenotypes or embryonic lethality.&quot;,&quot;author&quot;:[{&quot;dropping-particle&quot;:&quot;&quot;,&quot;family&quot;:&quot;Havrilla&quot;,&quot;given&quot;:&quot;James M.&quot;,&quot;non-dropping-particle&quot;:&quot;&quot;,&quot;parse-names&quot;:false,&quot;suffix&quot;:&quot;&quot;},{&quot;dropping-particle&quot;:&quot;&quot;,&quot;family&quot;:&quot;Pedersen&quot;,&quot;given&quot;:&quot;Brent S.&quot;,&quot;non-dropping-particle&quot;:&quot;&quot;,&quot;parse-names&quot;:false,&quot;suffix&quot;:&quot;&quot;},{&quot;dropping-particle&quot;:&quot;&quot;,&quot;family&quot;:&quot;Layer&quot;,&quot;given&quot;:&quot;Ryan M.&quot;,&quot;non-dropping-particle&quot;:&quot;&quot;,&quot;parse-names&quot;:false,&quot;suffix&quot;:&quot;&quot;},{&quot;dropping-particle&quot;:&quot;&quot;,&quot;family&quot;:&quot;Quinlan&quot;,&quot;given&quot;:&quot;Aaron R.&quot;,&quot;non-dropping-particle&quot;:&quot;&quot;,&quot;parse-names&quot;:false,&quot;suffix&quot;:&quot;&quot;}],&quot;container-title&quot;:&quot;Nature Genetics&quot;,&quot;id&quot;:&quot;497fa92f-7b2a-3699-b9d1-ef8fea461474&quot;,&quot;issue&quot;:&quot;1&quot;,&quot;issued&quot;:{&quot;date-parts&quot;:[[&quot;2019&quot;]]},&quot;page&quot;:&quot;88-95&quot;,&quot;publisher&quot;:&quot;Springer US&quot;,&quot;title&quot;:&quot;A map of constrained coding regions in the human genome&quot;,&quot;type&quot;:&quot;article-journal&quot;,&quot;volume&quot;:&quot;51&quot;,&quot;container-title-short&quot;:&quot;Nat Genet&quot;},&quot;uris&quot;:[&quot;http://www.mendeley.com/documents/?uuid=56899209-334d-4272-a7da-9060bc8fbde7&quot;],&quot;isTemporary&quot;:false,&quot;legacyDesktopId&quot;:&quot;56899209-334d-4272-a7da-9060bc8fbde7&quot;},{&quot;id&quot;:&quot;d2431013-185a-37ef-a2b3-a69c48f4bcbc&quot;,&quot;itemData&quot;:{&quot;DOI&quot;:&quot;10.2215/CJN.11151012&quot;,&quot;ISSN&quot;:&quot;15559041&quot;,&quot;abstract&quot;:&quot;BACKGROUND AND OBJECTIVES: Uromodulin-associated kidney disease (UAKD) is an autosomal dominant disease caused by uromodulin (UMOD) gene mutations. This study explored genotype-phenotype correlations by examining the relationship between the type of UMOD mutation and the age at onset of ESRD.\\n\\nDESIGN, SETTING, PARTICIPANTS &amp; MEASUREMENTS: Extensive bibliographic research was used to ascertain patient-level data of all patients with UAKD published up to October 2011. Data included sex; ages at onset of hyperuricemia, gout, and ESRD; and UMOD genotype. Kaplan-Meier analysis and Cox proportional hazards models fitted with shared gamma frailty terms to adjust for within-family correlations were used to model time to event.\\n\\nRESULTS: Thirty-one peer-reviewed publications reporting on 202 patients from 74 families with 59 different UMOD mutations were included. Median ages at onset of hyperuricemia, gout, and ESRD were 24, 40, and 56 years, respectively. Men developed gout and ESRD significantly earlier than did women (age at ESRD was 50 years for men and 60 for women; P=0.04, shared frailty model). Median ages at ESRD development were lowest with Cys77Tyr (37.5 years) and highest with Gln316Pro (65.5 years) UMOD mutations. Onset of ESRD was significantly earlier with UMOD mutations located within the epidermal growth factor domains 2 and 3 (range, 45-52 years; P&lt;0.01 and 0.04, respectively) compared with the cysteine-rich domains (range, 60-65 years; by shared frailty model).\\n\\nCONCLUSIONS: The UMOD genotype is related to the clinical phenotype of UAKD. This finding may assist in counseling of patients.&quot;,&quot;author&quot;:[{&quot;dropping-particle&quot;:&quot;&quot;,&quot;family&quot;:&quot;Moskowitz&quot;,&quot;given&quot;:&quot;Jonathan L&quot;,&quot;non-dropping-particle&quot;:&quot;&quot;,&quot;parse-names&quot;:false,&quot;suffix&quot;:&quot;&quot;},{&quot;dropping-particle&quot;:&quot;&quot;,&quot;family&quot;:&quot;Piret&quot;,&quot;given&quot;:&quot;Sian E&quot;,&quot;non-dropping-particle&quot;:&quot;&quot;,&quot;parse-names&quot;:false,&quot;suffix&quot;:&quot;&quot;},{&quot;dropping-particle&quot;:&quot;&quot;,&quot;family&quot;:&quot;Lhotta&quot;,&quot;given&quot;:&quot;Karl&quot;,&quot;non-dropping-particle&quot;:&quot;&quot;,&quot;parse-names&quot;:false,&quot;suffix&quot;:&quot;&quot;},{&quot;dropping-particle&quot;:&quot;&quot;,&quot;family&quot;:&quot;Kitzler&quot;,&quot;given&quot;:&quot;Thomas M&quot;,&quot;non-dropping-particle&quot;:&quot;&quot;,&quot;parse-names&quot;:false,&quot;suffix&quot;:&quot;&quot;},{&quot;dropping-particle&quot;:&quot;&quot;,&quot;family&quot;:&quot;Tashman&quot;,&quot;given&quot;:&quot;Adam P&quot;,&quot;non-dropping-particle&quot;:&quot;&quot;,&quot;parse-names&quot;:false,&quot;suffix&quot;:&quot;&quot;},{&quot;dropping-particle&quot;:&quot;&quot;,&quot;family&quot;:&quot;Velez&quot;,&quot;given&quot;:&quot;Erin&quot;,&quot;non-dropping-particle&quot;:&quot;&quot;,&quot;parse-names&quot;:false,&quot;suffix&quot;:&quot;&quot;},{&quot;dropping-particle&quot;:&quot;V&quot;,&quot;family&quot;:&quot;Thakker&quot;,&quot;given&quot;:&quot;Rajesh&quot;,&quot;non-dropping-particle&quot;:&quot;&quot;,&quot;parse-names&quot;:false,&quot;suffix&quot;:&quot;&quot;},{&quot;dropping-particle&quot;:&quot;&quot;,&quot;family&quot;:&quot;Kotanko&quot;,&quot;given&quot;:&quot;Peter&quot;,&quot;non-dropping-particle&quot;:&quot;&quot;,&quot;parse-names&quot;:false,&quot;suffix&quot;:&quot;&quot;}],&quot;container-title&quot;:&quot;Clinical Journal of the American Society of Nephrology&quot;,&quot;id&quot;:&quot;d2431013-185a-37ef-a2b3-a69c48f4bcbc&quot;,&quot;issue&quot;:&quot;8&quot;,&quot;issued&quot;:{&quot;date-parts&quot;:[[&quot;2013&quot;]]},&quot;page&quot;:&quot;1349-1357&quot;,&quot;title&quot;:&quot;Association between genotype and phenotype in uromodulin-associated kidney disease&quot;,&quot;type&quot;:&quot;article-journal&quot;,&quot;volume&quot;:&quot;8&quot;,&quot;container-title-short&quot;:&quot;&quot;},&quot;uris&quot;:[&quot;http://www.mendeley.com/documents/?uuid=d2431013-185a-37ef-a2b3-a69c48f4bcbc&quot;],&quot;isTemporary&quot;:false,&quot;legacyDesktopId&quot;:&quot;d2431013-185a-37ef-a2b3-a69c48f4bcbc&quot;}]},{&quot;citationID&quot;:&quot;MENDELEY_CITATION_673a9d3f-7e43-484f-b474-e43d1a71b4a1&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&quot;,&quot;citationItems&quot;:[{&quot;id&quot;:&quot;9e5d3ac8-f0c4-3492-9e8f-931a0d39df5d&quot;,&quot;itemData&quot;:{&quot;DOI&quot;:&quot;10.1001/archophthalmol.2007.72&quot;,&quot;ISSN&quot;:&quot;0003-9950&quot;,&quot;abstract&quot;:&quot;&lt;h3&gt;Objective&lt;/h3&gt;&lt;p&gt;To report discordant phenotypes, resulting from the same mutation in exon ORF15 (GenBankAF286472) of the retinitis pigmentosa GTPase regulator gene (&lt;i&gt;RPGR&lt;/i&gt;) (GenBankU57629), in 2 presumed dizygotic twin brothers with X-linked retinal disease.&lt;/p&gt;&lt;h3&gt;Methods&lt;/h3&gt;&lt;p&gt;The 2 brothers underwent complete ophthalmic examination that included best-corrected visual acuity, slitlamp biomicroscopy, and detailed fundus examination. Visual field recording using Goldmann kinetic perimetry and a full-field electroretinogram were also obtained in both patients. Mutational screening was performed for&lt;i&gt;RPGR&lt;/i&gt;because of an X-linked pattern of inheritance indicated by pedigree analysis.&lt;/p&gt;&lt;h3&gt;Results&lt;/h3&gt;&lt;p&gt;One brother had a phenotypic expression of cone-rod dystrophy, while the other exhibited X-linked retinitis pigmentosa. A 1-nucleotide deletion was identified in the 3′ region of exon ORF15 of&lt;i&gt;RPGR&lt;/i&gt;(ORF15 + 1339delA).&lt;/p&gt;&lt;h3&gt;Conclusions&lt;/h3&gt;&lt;p&gt;An identical mutation in&lt;i&gt;RPGR&lt;/i&gt;-ORF15 manifested distinct clinical phenotypes in individuals of the same family. Our data provide strong evidence in support of additional modifier genes that can produce diverse disease phenotypes in patients with&lt;i&gt;RPGR&lt;/i&gt;mutations.&lt;/p&gt;&lt;h3&gt;Clinical Relevance&lt;/h3&gt;&lt;p&gt;The clinical observation of different retinal phenotypes in a family with the same mutation in exon ORF15 of&lt;i&gt;RPGR&lt;/i&gt;implicates the potential importance of modifier genes for the phenotypic expression of this form of X-linked retinal disease.&lt;/p&gt;&quot;,&quot;author&quot;:[{&quot;dropping-particle&quot;:&quot;&quot;,&quot;family&quot;:&quot;Walia&quot;,&quot;given&quot;:&quot;Saloni&quot;,&quot;non-dropping-particle&quot;:&quot;&quot;,&quot;parse-names&quot;:false,&quot;suffix&quot;:&quot;&quot;},{&quot;dropping-particle&quot;:&quot;&quot;,&quot;family&quot;:&quot;Fishman&quot;,&quot;given&quot;:&quot;Gerald A.&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Branham&quot;,&quot;given&quot;:&quot;Kari E. H.&quot;,&quot;non-dropping-particle&quot;:&quot;&quot;,&quot;parse-names&quot;:false,&quot;suffix&quot;:&quot;&quot;},{&quot;dropping-particle&quot;:&quot;&quot;,&quot;family&quot;:&quot;Lindeman&quot;,&quot;given&quot;:&quot;Martin&quot;,&quot;non-dropping-particle&quot;:&quot;&quot;,&quot;parse-names&quot;:false,&quot;suffix&quot;:&quot;&quot;},{&quot;dropping-particle&quot;:&quot;&quot;,&quot;family&quot;:&quot;Othman&quot;,&quot;given&quot;:&quot;Mohammad&quot;,&quot;non-dropping-particle&quot;:&quot;&quot;,&quot;parse-names&quot;:false,&quot;suffix&quot;:&quot;&quot;},{&quot;dropping-particle&quot;:&quot;&quot;,&quot;family&quot;:&quot;Weleber&quot;,&quot;given&quot;:&quot;Richard G.&quot;,&quot;non-dropping-particle&quot;:&quot;&quot;,&quot;parse-names&quot;:false,&quot;suffix&quot;:&quot;&quot;}],&quot;container-title&quot;:&quot;Archives of Ophthalmology&quot;,&quot;id&quot;:&quot;9e5d3ac8-f0c4-3492-9e8f-931a0d39df5d&quot;,&quot;issue&quot;:&quot;3&quot;,&quot;issued&quot;:{&quot;date-parts&quot;:[[&quot;2008&quot;,&quot;3&quot;,&quot;1&quot;]]},&quot;page&quot;:&quot;379&quot;,&quot;publisher&quot;:&quot;American Medical Association&quot;,&quot;title&quot;:&quot;Discordant Phenotypes in Fraternal Twins Having an Identical Mutation in Exon ORF15 of the RPGR Gene&quot;,&quot;type&quot;:&quot;article-journal&quot;,&quot;volume&quot;:&quot;126&quot;,&quot;container-title-short&quot;:&quot;&quot;},&quot;uris&quot;:[&quot;http://www.mendeley.com/documents/?uuid=9e5d3ac8-f0c4-3492-9e8f-931a0d39df5d&quot;],&quot;isTemporary&quot;:false,&quot;legacyDesktopId&quot;:&quot;9e5d3ac8-f0c4-3492-9e8f-931a0d39df5d&quot;}]},{&quot;citationID&quot;:&quot;MENDELEY_CITATION_8a2d8bbb-f33d-4f72-ac61-a00cba00dee7&quot;,&quot;properties&quot;:{&quot;noteIndex&quot;:0},&quot;isEdited&quot;:false,&quot;manualOverride&quot;:{&quot;citeprocText&quot;:&quot;&lt;sup&gt;9,11–14&lt;/sup&gt;&quot;,&quot;isManuallyOverridden&quot;:false,&quot;manualOverrideText&quot;:&quot;&quot;},&quot;citationTag&quot;:&quot;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&quot;,&quot;citationItems&quot;:[{&quot;id&quot;:&quot;e9663d2a-f759-3425-b6f3-026b9a15a0d7&quot;,&quot;itemData&quot;:{&quot;DOI&quot;:&quot;http://dx.doi.org/10.1002/ajmg.a.34173&quot;,&quot;ISSN&quot;:&quot;1552-4825&quot;,&quot;abstract&quot;:&quot;Disorders within the \&quot;ciliopathy\&quot; spectrum include Joubert (JS), Bardet-Biedl syndromes (BBS), and nephronophthisis (NPHP). Although mutations in single ciliopathy genes can lead to these different syndromes between families, there have been no reports of phenotypic discordance within a single family. We report on two consanguineous families with discordant ciliopathies in sibling. In Ciliopathy-672, the older child displayed dialysis-dependent NPHP whereas the younger displayed the pathognomonic molar tooth MRI sign (MTS) of JS. A second branch displayed two additional children with NPHP. In Ciliopathy-1491, the oldest child displayed classical features of BBS whereas the two younger children displayed the MTS. Importantly, the children with BBS and NPHP lacked MTS, whereas children with JS lacked obesity or NPHP, and the child with BBS lacked MTS and NPHP. Features common to all three disorders included intellectual disability, postaxial polydactyly, and visual reduction. The variable phenotypic expressivity in this family suggests that genetic modifiers may determine specific clinical features within the ciliopathy spectrum. © 2011 Wiley Periodicals, Inc. © 2011 Wiley Periodicals, Inc.&quot;,&quot;author&quot;:[{&quot;dropping-particle&quot;:&quot;&quot;,&quot;family&quot;:&quot;Zaki&quot;,&quot;given&quot;:&quot;M.S.&quot;,&quot;non-dropping-particle&quot;:&quot;&quot;,&quot;parse-names&quot;:false,&quot;suffix&quot;:&quot;&quot;},{&quot;dropping-particle&quot;:&quot;&quot;,&quot;family&quot;:&quot;Sattar&quot;,&quot;given&quot;:&quot;S.&quot;,&quot;non-dropping-particle&quot;:&quot;&quot;,&quot;parse-names&quot;:false,&quot;suffix&quot;:&quot;&quot;},{&quot;dropping-particle&quot;:&quot;&quot;,&quot;family&quot;:&quot;Massoudi&quot;,&quot;given&quot;:&quot;R.A.&quot;,&quot;non-dropping-particle&quot;:&quot;&quot;,&quot;parse-names&quot;:false,&quot;suffix&quot;:&quot;&quot;}],&quot;container-title&quot;:&quot;American Journal of Medical Genetics, Part A&quot;,&quot;id&quot;:&quot;e9663d2a-f759-3425-b6f3-026b9a15a0d7&quot;,&quot;issue&quot;:&quot;12&quot;,&quot;issued&quot;:{&quot;date-parts&quot;:[[&quot;2011&quot;]]},&quot;page&quot;:&quot;3042-3049&quot;,&quot;publisher&quot;:&quot;Wiley-Liss Inc. (111 River Street, Hoboken NJ 07030-5774, United States)&quot;,&quot;publisher-place&quot;:&quot;M.S. Zaki, Clinical Genetics Department, Human Genetics and Genome Research Division, National Research Centre, El-Tahrir Street, Dokki, Cairo 12311, Egypt. E-mail: mszaki60@internetegypt.com&quot;,&quot;title&quot;:&quot;Co-occurrence of distinct ciliopathy diseases in single families suggests genetic modifiers&quot;,&quot;type&quot;:&quot;article-journal&quot;,&quot;volume&quot;:&quot;155&quot;,&quot;container-title-short&quot;:&quot;Am J Med Genet A&quot;},&quot;uris&quot;:[&quot;http://www.mendeley.com/documents/?uuid=a8632617-9f59-4441-aa00-f7f31b8210df&quot;],&quot;isTemporary&quot;:false,&quot;legacyDesktopId&quot;:&quot;a8632617-9f59-4441-aa00-f7f31b8210df&quot;},{&quot;id&quot;:&quot;0aa14852-c719-383a-8d62-44ce4faef277&quot;,&quot;itemData&quot;:{&quot;DOI&quot;:&quot;10.1002/humu.23054&quot;,&quot;ISSN&quot;:&quot;10981004&quot;,&quot;abstract&quot;:&quot;© 2016 WILEY PERIODICALS, INC. Joubert and Meckel–Gruber syndromes (JS and MGS) are ciliopathies with overlapping features. JS patients manifest the “molar tooth sign” on brain imaging and variable eye, kidney, and liver disease. MGS presents with polycystic kidneys, occipital encephalocele, and polydactyly; it is typically perinatally fatal. Both syndromes are genetically heterogeneous; some genes cause either syndrome. Here, we report two brothers married to unrelated women. The first brother had three daughters with JS and a son wi th polycystic kidneys who died at birth. The second brother's wife had a fetal demise due to MGS. Whole exome sequencing identified TMEM231 NM_001077416.2: c.784G &gt; A; p.(Asp262Asn) in all children and the wife of the first brother; the second brother's wife had a c.406T &gt; G;p.(Trp136Gly) change. In-depth analysis uncovered a rare gene conversion event in TMEM231, leading to loss of exon 4, in all the affected children of first brother. We believe that the combination of this gene conversion with different missense mutations led to a spectrum of phenotypes that span JS and MGS.&quot;,&quot;author&quot;:[{&quot;dropping-particle&quot;:&quot;&quot;,&quot;family&quot;:&quot;Maglic&quot;,&quot;given&quot;:&quot;Dino&quot;,&quot;non-dropping-particle&quot;:&quot;&quot;,&quot;parse-names&quot;:false,&quot;suffix&quot;:&quot;&quot;},{&quot;dropping-particle&quot;:&quot;&quot;,&quot;family&quot;:&quot;Stephen&quot;,&quot;given&quot;:&quot;Joshi&quot;,&quot;non-dropping-particle&quot;:&quot;&quot;,&quot;parse-names&quot;:false,&quot;suffix&quot;:&quot;&quot;},{&quot;dropping-particle&quot;:&quot;V.&quot;,&quot;family&quot;:&quot;Malicdan&quot;,&quot;given&quot;:&quot;May Christine&quot;,&quot;non-dropping-particle&quot;:&quot;&quot;,&quot;parse-names&quot;:false,&quot;suffix&quot;:&quot;&quot;},{&quot;dropping-particle&quot;:&quot;&quot;,&quot;family&quot;:&quot;Guo&quot;,&quot;given&quot;:&quot;Jennifer&quot;,&quot;non-dropping-particle&quot;:&quot;&quot;,&quot;parse-names&quot;:false,&quot;suffix&quot;:&quot;&quot;},{&quot;dropping-particle&quot;:&quot;&quot;,&quot;family&quot;:&quot;Fischer&quot;,&quot;given&quot;:&quot;Roxanne&quot;,&quot;non-dropping-particle&quot;:&quot;&quot;,&quot;parse-names&quot;:false,&quot;suffix&quot;:&quot;&quot;},{&quot;dropping-particle&quot;:&quot;&quot;,&quot;family&quot;:&quot;Konzman&quot;,&quot;given&quot;:&quot;Daniel&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Gahl&quot;,&quot;given&quot;:&quot;William A.&quot;,&quot;non-dropping-particle&quot;:&quot;&quot;,&quot;parse-names&quot;:false,&quot;suffix&quot;:&quot;&quot;},{&quot;dropping-particle&quot;:&quot;&quot;,&quot;family&quot;:&quot;Vilboux&quot;,&quot;given&quot;:&quot;Thierry&quot;,&quot;non-dropping-particle&quot;:&quot;&quot;,&quot;parse-names&quot;:false,&quot;suffix&quot;:&quot;&quot;},{&quot;dropping-particle&quot;:&quot;&quot;,&quot;family&quot;:&quot;Gunay-Aygun&quot;,&quot;given&quot;:&quot;Meral&quot;,&quot;non-dropping-particle&quot;:&quot;&quot;,&quot;parse-names&quot;:false,&quot;suffix&quot;:&quot;&quot;}],&quot;container-title&quot;:&quot;Human Mutation&quot;,&quot;id&quot;:&quot;0aa14852-c719-383a-8d62-44ce4faef277&quot;,&quot;issue&quot;:&quot;11&quot;,&quot;issued&quot;:{&quot;date-parts&quot;:[[&quot;2016&quot;,&quot;11&quot;,&quot;1&quot;]]},&quot;page&quot;:&quot;1144-1148&quot;,&quot;publisher&quot;:&quot;John Wiley &amp; Sons, Ltd&quot;,&quot;title&quot;:&quot;TMEM231 Gene Conversion Associated with Joubert and Meckel–Gruber Syndromes in the Same Family&quot;,&quot;type&quot;:&quot;article-journal&quot;,&quot;volume&quot;:&quot;37&quot;,&quot;container-title-short&quot;:&quot;Hum Mutat&quot;},&quot;uris&quot;:[&quot;http://www.mendeley.com/documents/?uuid=0aa14852-c719-383a-8d62-44ce4faef277&quot;],&quot;isTemporary&quot;:false,&quot;legacyDesktopId&quot;:&quot;0aa14852-c719-383a-8d62-44ce4faef277&quot;},{&quot;id&quot;:&quot;670183bb-1f95-3a68-82d7-7462957dfc5c&quot;,&quot;itemData&quot;:{&quot;DOI&quot;:&quot;10.1097/MOP.0000000000000194&quot;,&quot;ISSN&quot;:&quot;1531-698X&quot;,&quot;PMID&quot;:&quot;25635582&quot;,&quot;abstract&quot;:&quot;PURPOSE OF REVIEW Nephronophthisis (NPHP) is an autosomal recessive cystic kidney disease and is one of the most common genetic disorders causing end-stage renal disease (ESRD) in children and adolescents. NPHP is a genetically heterogenous disorder with 20 identified genes. NPHP occurs as an isolated kidney disease, but approximately 15% of NPHP patients have additional extrarenal symptoms affecting other organs [e.g. eyes, liver, bones and central nervous system (CNS)]. The pleiotropy in NPHP is explained by the finding that almost all NPHP gene products share expression in primary cilia, a sensory organelle present in most mammalian cells. If extrarenal symptoms are present in addition to NPHP, these disorders are classified as NPHP-related ciliopathies (NPHP-RC). This review provides an update about recent advances in the field of NPHP-RC. RECENT FINDINGS The identification of novel disease-causing genes has improved our understanding of the pathomechanisms contributing to NPHP-RC. Multiple interactions between different NPHP-RC gene products have been published and outline the interconnectivity of the affected proteins and shared pathways. SUMMARY The significance of recently identified genes for NPHP-RC is discussed and the complex role and interaction of NPHP proteins in ciliary function and cellular signalling pathways is highlighted.&quot;,&quot;author&quot;:[{&quot;dropping-particle&quot;:&quot;&quot;,&quot;family&quot;:&quot;Wolf&quot;,&quot;given&quot;:&quot;Matthias T F&quot;,&quot;non-dropping-particle&quot;:&quot;&quot;,&quot;parse-names&quot;:false,&quot;suffix&quot;:&quot;&quot;}],&quot;container-title&quot;:&quot;Current opinion in pediatrics&quot;,&quot;id&quot;:&quot;670183bb-1f95-3a68-82d7-7462957dfc5c&quot;,&quot;issue&quot;:&quot;2&quot;,&quot;issued&quot;:{&quot;date-parts&quot;:[[&quot;2015&quot;,&quot;4&quot;]]},&quot;page&quot;:&quot;201-11&quot;,&quot;publisher&quot;:&quot;NIH Public Access&quot;,&quot;title&quot;:&quot;Nephronophthisis and related syndromes.&quot;,&quot;type&quot;:&quot;article-journal&quot;,&quot;volume&quot;:&quot;27&quot;,&quot;container-title-short&quot;:&quot;Curr Opin Pediatr&quot;},&quot;uris&quot;:[&quot;http://www.mendeley.com/documents/?uuid=670183bb-1f95-3a68-82d7-7462957dfc5c&quot;],&quot;isTemporary&quot;:false,&quot;legacyDesktopId&quot;:&quot;670183bb-1f95-3a68-82d7-7462957dfc5c&quot;},{&quot;id&quot;:&quot;d2431013-185a-37ef-a2b3-a69c48f4bcbc&quot;,&quot;itemData&quot;:{&quot;DOI&quot;:&quot;10.2215/CJN.11151012&quot;,&quot;ISSN&quot;:&quot;15559041&quot;,&quot;abstract&quot;:&quot;BACKGROUND AND OBJECTIVES: Uromodulin-associated kidney disease (UAKD) is an autosomal dominant disease caused by uromodulin (UMOD) gene mutations. This study explored genotype-phenotype correlations by examining the relationship between the type of UMOD mutation and the age at onset of ESRD.\\n\\nDESIGN, SETTING, PARTICIPANTS &amp; MEASUREMENTS: Extensive bibliographic research was used to ascertain patient-level data of all patients with UAKD published up to October 2011. Data included sex; ages at onset of hyperuricemia, gout, and ESRD; and UMOD genotype. Kaplan-Meier analysis and Cox proportional hazards models fitted with shared gamma frailty terms to adjust for within-family correlations were used to model time to event.\\n\\nRESULTS: Thirty-one peer-reviewed publications reporting on 202 patients from 74 families with 59 different UMOD mutations were included. Median ages at onset of hyperuricemia, gout, and ESRD were 24, 40, and 56 years, respectively. Men developed gout and ESRD significantly earlier than did women (age at ESRD was 50 years for men and 60 for women; P=0.04, shared frailty model). Median ages at ESRD development were lowest with Cys77Tyr (37.5 years) and highest with Gln316Pro (65.5 years) UMOD mutations. Onset of ESRD was significantly earlier with UMOD mutations located within the epidermal growth factor domains 2 and 3 (range, 45-52 years; P&lt;0.01 and 0.04, respectively) compared with the cysteine-rich domains (range, 60-65 years; by shared frailty model).\\n\\nCONCLUSIONS: The UMOD genotype is related to the clinical phenotype of UAKD. This finding may assist in counseling of patients.&quot;,&quot;author&quot;:[{&quot;dropping-particle&quot;:&quot;&quot;,&quot;family&quot;:&quot;Moskowitz&quot;,&quot;given&quot;:&quot;Jonathan L&quot;,&quot;non-dropping-particle&quot;:&quot;&quot;,&quot;parse-names&quot;:false,&quot;suffix&quot;:&quot;&quot;},{&quot;dropping-particle&quot;:&quot;&quot;,&quot;family&quot;:&quot;Piret&quot;,&quot;given&quot;:&quot;Sian E&quot;,&quot;non-dropping-particle&quot;:&quot;&quot;,&quot;parse-names&quot;:false,&quot;suffix&quot;:&quot;&quot;},{&quot;dropping-particle&quot;:&quot;&quot;,&quot;family&quot;:&quot;Lhotta&quot;,&quot;given&quot;:&quot;Karl&quot;,&quot;non-dropping-particle&quot;:&quot;&quot;,&quot;parse-names&quot;:false,&quot;suffix&quot;:&quot;&quot;},{&quot;dropping-particle&quot;:&quot;&quot;,&quot;family&quot;:&quot;Kitzler&quot;,&quot;given&quot;:&quot;Thomas M&quot;,&quot;non-dropping-particle&quot;:&quot;&quot;,&quot;parse-names&quot;:false,&quot;suffix&quot;:&quot;&quot;},{&quot;dropping-particle&quot;:&quot;&quot;,&quot;family&quot;:&quot;Tashman&quot;,&quot;given&quot;:&quot;Adam P&quot;,&quot;non-dropping-particle&quot;:&quot;&quot;,&quot;parse-names&quot;:false,&quot;suffix&quot;:&quot;&quot;},{&quot;dropping-particle&quot;:&quot;&quot;,&quot;family&quot;:&quot;Velez&quot;,&quot;given&quot;:&quot;Erin&quot;,&quot;non-dropping-particle&quot;:&quot;&quot;,&quot;parse-names&quot;:false,&quot;suffix&quot;:&quot;&quot;},{&quot;dropping-particle&quot;:&quot;V&quot;,&quot;family&quot;:&quot;Thakker&quot;,&quot;given&quot;:&quot;Rajesh&quot;,&quot;non-dropping-particle&quot;:&quot;&quot;,&quot;parse-names&quot;:false,&quot;suffix&quot;:&quot;&quot;},{&quot;dropping-particle&quot;:&quot;&quot;,&quot;family&quot;:&quot;Kotanko&quot;,&quot;given&quot;:&quot;Peter&quot;,&quot;non-dropping-particle&quot;:&quot;&quot;,&quot;parse-names&quot;:false,&quot;suffix&quot;:&quot;&quot;}],&quot;container-title&quot;:&quot;Clinical Journal of the American Society of Nephrology&quot;,&quot;id&quot;:&quot;d2431013-185a-37ef-a2b3-a69c48f4bcbc&quot;,&quot;issue&quot;:&quot;8&quot;,&quot;issued&quot;:{&quot;date-parts&quot;:[[&quot;2013&quot;]]},&quot;page&quot;:&quot;1349-1357&quot;,&quot;title&quot;:&quot;Association between genotype and phenotype in uromodulin-associated kidney disease&quot;,&quot;type&quot;:&quot;article-journal&quot;,&quot;volume&quot;:&quot;8&quot;,&quot;container-title-short&quot;:&quot;&quot;},&quot;uris&quot;:[&quot;http://www.mendeley.com/documents/?uuid=d2431013-185a-37ef-a2b3-a69c48f4bcbc&quot;],&quot;isTemporary&quot;:false,&quot;legacyDesktopId&quot;:&quot;d2431013-185a-37ef-a2b3-a69c48f4bcbc&quot;},{&quot;id&quot;:&quot;7a221725-87f7-3092-b952-68ec3e017e54&quot;,&quot;itemData&quot;:{&quot;DOI&quot;:&quot;10.1016/j.ekir.2020.06.029&quot;,&quot;ISSN&quot;:&quot;24680249&quot;,&quot;abstract&quot;:&quot;Introduction: Autosomal dominant tubulo-interstitial kidney disease due to UMOD mutations (ADTKD-UMOD) is a rare condition associated with high variability in the age of end-stage kidney disease (ESKD). The minor allele of rs4293393, located in the promoter of the UMOD gene, is present in 19% of the population and downregulates uromodulin production by approximately 50% and might affect the age of ESKD. The goal of this study was to better understand the genetic and clinical characteristics of ADTKD-UMOD and to perform a Mendelian randomization study to determine if the minor allele of rs4293393 was associated with better kidney survival. Methods: An international group of collaborators collected clinical and genetic data on 722 affected individuals from 249 families with 125 mutations, including 28 new mutations. The median age of ESKD was 47 years. Men were at a much higher risk of progression to ESKD (hazard ratio 1.78, P &lt; 0.001). Results: The allele frequency of the minor rs4293393 allele was only 11.6% versus the 19% expected (P &lt; 0.01), resulting in Hardy-Weinberg disequilibrium and precluding a Mendelian randomization experiment. An in vitro score reflecting the severity of the trafficking defect of uromodulin mutants was found to be a promising predictor of the age of ESKD. Conclusion: We report the clinical characteristics associated with 125 UMOD mutations. Male gender and a new in vitro score predict age of ESKD.&quot;,&quot;author&quot;:[{&quot;dropping-particle&quot;:&quot;&quot;,&quot;family&quot;:&quot;Kidd&quot;,&quot;given&quot;:&quot;Kendrah&quot;,&quot;non-dropping-particle&quot;:&quot;&quot;,&quot;parse-names&quot;:false,&quot;suffix&quot;:&quot;&quot;},{&quot;dropping-particle&quot;:&quot;&quot;,&quot;family&quot;:&quot;Vylet'al&quot;,&quot;given&quot;:&quot;Petr&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Olinger&quot;,&quot;given&quot;:&quot;Eric&quot;,&quot;non-dropping-particle&quot;:&quot;&quot;,&quot;parse-names&quot;:false,&quot;suffix&quot;:&quot;&quot;},{&quot;dropping-particle&quot;:&quot;&quot;,&quot;family&quot;:&quot;Živná&quot;,&quot;given&quot;:&quot;Martina&quot;,&quot;non-dropping-particle&quot;:&quot;&quot;,&quot;parse-names&quot;:false,&quot;suffix&quot;:&quot;&quot;},{&quot;dropping-particle&quot;:&quot;&quot;,&quot;family&quot;:&quot;Hodaňová&quot;,&quot;given&quot;:&quot;Kateřina&quot;,&quot;non-dropping-particle&quot;:&quot;&quot;,&quot;parse-names&quot;:false,&quot;suffix&quot;:&quot;&quot;},{&quot;dropping-particle&quot;:&quot;&quot;,&quot;family&quot;:&quot;Robins&quot;,&quot;given&quot;:&quot;Victoria&quot;,&quot;non-dropping-particle&quot;:&quot;&quot;,&quot;parse-names&quot;:false,&quot;suffix&quot;:&quot;&quot;},{&quot;dropping-particle&quot;:&quot;&quot;,&quot;family&quot;:&quot;Johnson&quot;,&quot;given&quot;:&quot;Emily&quot;,&quot;non-dropping-particle&quot;:&quot;&quot;,&quot;parse-names&quot;:false,&quot;suffix&quot;:&quot;&quot;},{&quot;dropping-particle&quot;:&quot;&quot;,&quot;family&quot;:&quot;Taylor&quot;,&quot;given&quot;:&quot;Abbigail&quot;,&quot;non-dropping-particle&quot;:&quot;&quot;,&quot;parse-names&quot;:false,&quot;suffix&quot;:&quot;&quot;},{&quot;dropping-particle&quot;:&quot;&quot;,&quot;family&quot;:&quot;Martin&quot;,&quot;given&quot;:&quot;Lauren&quot;,&quot;non-dropping-particle&quot;:&quot;&quot;,&quot;parse-names&quot;:false,&quot;suffix&quot;:&quot;&quot;},{&quot;dropping-particle&quot;:&quot;&quot;,&quot;family&quot;:&quot;Izzi&quot;,&quot;given&quot;:&quot;Claudia&quot;,&quot;non-dropping-particle&quot;:&quot;&quot;,&quot;parse-names&quot;:false,&quot;suffix&quot;:&quot;&quot;},{&quot;dropping-particle&quot;:&quot;&quot;,&quot;family&quot;:&quot;Jorge&quot;,&quot;given&quot;:&quot;Sofia C.&quot;,&quot;non-dropping-particle&quot;:&quot;&quot;,&quot;parse-names&quot;:false,&quot;suffix&quot;:&quot;&quot;},{&quot;dropping-particle&quot;:&quot;&quot;,&quot;family&quot;:&quot;Calado&quot;,&quot;given&quot;:&quot;Joaquim&quot;,&quot;non-dropping-particle&quot;:&quot;&quot;,&quot;parse-names&quot;:false,&quot;suffix&quot;:&quot;&quot;},{&quot;dropping-particle&quot;:&quot;&quot;,&quot;family&quot;:&quot;Torres&quot;,&quot;given&quot;:&quot;Rosa J.&quot;,&quot;non-dropping-particle&quot;:&quot;&quot;,&quot;parse-names&quot;:false,&quot;suffix&quot;:&quot;&quot;},{&quot;dropping-particle&quot;:&quot;&quot;,&quot;family&quot;:&quot;Lhotta&quot;,&quot;given&quot;:&quot;Karl&quot;,&quot;non-dropping-particle&quot;:&quot;&quot;,&quot;parse-names&quot;:false,&quot;suffix&quot;:&quot;&quot;},{&quot;dropping-particle&quot;:&quot;&quot;,&quot;family&quot;:&quot;Steubl&quot;,&quot;given&quot;:&quot;Dominik&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ast&quot;,&quot;given&quot;:&quot;Christine&quot;,&quot;non-dropping-particle&quot;:&quot;&quot;,&quot;parse-names&quot;:false,&quot;suffix&quot;:&quot;&quot;},{&quot;dropping-particle&quot;:&quot;&quot;,&quot;family&quot;:&quot;Gombos&quot;,&quot;given&quot;:&quot;Eva&quot;,&quot;non-dropping-particle&quot;:&quot;&quot;,&quot;parse-names&quot;:false,&quot;suffix&quot;:&quot;&quot;},{&quot;dropping-particle&quot;:&quot;&quot;,&quot;family&quot;:&quot;Ainsworth&quot;,&quot;given&quot;:&quot;Hannah C.&quot;,&quot;non-dropping-particle&quot;:&quot;&quot;,&quot;parse-names&quot;:false,&quot;suffix&quot;:&quot;&quot;},{&quot;dropping-particle&quot;:&quot;&quot;,&quot;family&quot;:&quot;Chen&quot;,&quot;given&quot;:&quot;Ying Maggie&quot;,&quot;non-dropping-particle&quot;:&quot;&quot;,&quot;parse-names&quot;:false,&quot;suffix&quot;:&quot;&quot;},{&quot;dropping-particle&quot;:&quot;&quot;,&quot;family&quot;:&quot;Almeida&quot;,&quot;given&quot;:&quot;Jorge Reis&quot;,&quot;non-dropping-particle&quot;:&quot;&quot;,&quot;parse-names&quot;:false,&quot;suffix&quot;:&quot;&quot;},{&quot;dropping-particle&quot;:&quot;&quot;,&quot;family&quot;:&quot;Souza&quot;,&quot;given&quot;:&quot;Cintia Fernandes&quot;,&quot;non-dropping-particle&quot;:&quot;de&quot;,&quot;parse-names&quot;:false,&quot;suffix&quot;:&quot;&quot;},{&quot;dropping-particle&quot;:&quot;&quot;,&quot;family&quot;:&quot;Silveira&quot;,&quot;given&quot;:&quot;Catarina&quot;,&quot;non-dropping-particle&quot;:&quot;&quot;,&quot;parse-names&quot;:false,&quot;suffix&quot;:&quot;&quot;},{&quot;dropping-particle&quot;:&quot;&quot;,&quot;family&quot;:&quot;Raposeiro&quot;,&quot;given&quot;:&quot;Rita&quot;,&quot;non-dropping-particle&quot;:&quot;&quot;,&quot;parse-names&quot;:false,&quot;suffix&quot;:&quot;&quot;},{&quot;dropping-particle&quot;:&quot;&quot;,&quot;family&quot;:&quot;Weller&quot;,&quot;given&quot;:&quot;Nelson&quot;,&quot;non-dropping-particle&quot;:&quot;&quot;,&quot;parse-names&quot;:false,&quot;suffix&quot;:&quot;&quot;},{&quot;dropping-particle&quot;:&quot;&quot;,&quot;family&quot;:&quot;Conlon&quot;,&quot;given&quot;:&quot;Peter J.&quot;,&quot;non-dropping-particle&quot;:&quot;&quot;,&quot;parse-names&quot;:false,&quot;suffix&quot;:&quot;&quot;},{&quot;dropping-particle&quot;:&quot;&quot;,&quot;family&quot;:&quot;Murray&quot;,&quot;given&quot;:&quot;Susan L.&quot;,&quot;non-dropping-particle&quot;:&quot;&quot;,&quot;parse-names&quot;:false,&quot;suffix&quot;:&quot;&quot;},{&quot;dropping-particle&quot;:&quot;&quot;,&quot;family&quot;:&quot;Benson&quot;,&quot;given&quot;:&quot;Katherine A.&quot;,&quot;non-dropping-particle&quot;:&quot;&quot;,&quot;parse-names&quot;:false,&quot;suffix&quot;:&quot;&quot;},{&quot;dropping-particle&quot;:&quot;&quot;,&quot;family&quot;:&quot;Cavalleri&quot;,&quot;given&quot;:&quot;Gianpiero L.&quot;,&quot;non-dropping-particle&quot;:&quot;&quot;,&quot;parse-names&quot;:false,&quot;suffix&quot;:&quot;&quot;},{&quot;dropping-particle&quot;:&quot;&quot;,&quot;family&quot;:&quot;Votruba&quot;,&quot;given&quot;:&quot;Miroslav&quot;,&quot;non-dropping-particle&quot;:&quot;&quot;,&quot;parse-names&quot;:false,&quot;suffix&quot;:&quot;&quot;},{&quot;dropping-particle&quot;:&quot;&quot;,&quot;family&quot;:&quot;Vrbacká&quot;,&quot;given&quot;:&quot;Alena&quot;,&quot;non-dropping-particle&quot;:&quot;&quot;,&quot;parse-names&quot;:false,&quot;suffix&quot;:&quot;&quot;},{&quot;dropping-particle&quot;:&quot;&quot;,&quot;family&quot;:&quot;Amoroso&quot;,&quot;given&quot;:&quot;Antonio&quot;,&quot;non-dropping-particle&quot;:&quot;&quot;,&quot;parse-names&quot;:false,&quot;suffix&quot;:&quot;&quot;},{&quot;dropping-particle&quot;:&quot;&quot;,&quot;family&quot;:&quot;Gianchino&quot;,&quot;given&quot;:&quot;Daniela&quot;,&quot;non-dropping-particle&quot;:&quot;&quot;,&quot;parse-names&quot;:false,&quot;suffix&quot;:&quot;&quot;},{&quot;dropping-particle&quot;:&quot;&quot;,&quot;family&quot;:&quot;Caridi&quot;,&quot;given&quot;:&quot;Gianluca&quot;,&quot;non-dropping-particle&quot;:&quot;&quot;,&quot;parse-names&quot;:false,&quot;suffix&quot;:&quot;&quot;},{&quot;dropping-particle&quot;:&quot;&quot;,&quot;family&quot;:&quot;Ghiggeri&quot;,&quot;given&quot;:&quot;Gian Marco&quot;,&quot;non-dropping-particle&quot;:&quot;&quot;,&quot;parse-names&quot;:false,&quot;suffix&quot;:&quot;&quot;},{&quot;dropping-particle&quot;:&quot;&quot;,&quot;family&quot;:&quot;Divers&quot;,&quot;given&quot;:&quot;Jasmin&quot;,&quot;non-dropping-particle&quot;:&quot;&quot;,&quot;parse-names&quot;:false,&quot;suffix&quot;:&quot;&quot;},{&quot;dropping-particle&quot;:&quot;&quot;,&quot;family&quot;:&quot;Scolari&quot;,&quot;given&quot;:&quot;Francesc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Bleyer&quot;,&quot;given&quot;:&quot;Anthony J.&quot;,&quot;non-dropping-particle&quot;:&quot;&quot;,&quot;parse-names&quot;:false,&quot;suffix&quot;:&quot;&quot;}],&quot;container-title&quot;:&quot;Kidney International Reports&quot;,&quot;id&quot;:&quot;7a221725-87f7-3092-b952-68ec3e017e54&quot;,&quot;issue&quot;:&quot;9&quot;,&quot;issued&quot;:{&quot;date-parts&quot;:[[&quot;2020&quot;,&quot;9&quot;,&quot;1&quot;]]},&quot;page&quot;:&quot;1472-1485&quot;,&quot;publisher&quot;:&quot;Elsevier Inc&quot;,&quot;title&quot;:&quot;Genetic and Clinical Predictors of Age of ESKD in Individuals With Autosomal Dominant Tubulointerstitial Kidney Disease Due to UMOD Mutations&quot;,&quot;type&quot;:&quot;article-journal&quot;,&quot;volume&quot;:&quot;5&quot;,&quot;container-title-short&quot;:&quot;Kidney Int Rep&quot;},&quot;uris&quot;:[&quot;http://www.mendeley.com/documents/?uuid=7a221725-87f7-3092-b952-68ec3e017e54&quot;],&quot;isTemporary&quot;:false,&quot;legacyDesktopId&quot;:&quot;7a221725-87f7-3092-b952-68ec3e017e54&quot;}]},{&quot;citationID&quot;:&quot;MENDELEY_CITATION_d03ddb0a-fcca-489f-93f8-1e126bf3126b&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&quot;,&quot;citationItems&quot;:[{&quot;id&quot;:&quot;f166d1ee-8968-345f-83ea-531433b46e9d&quot;,&quot;itemData&quot;:{&quot;type&quot;:&quot;article-journal&quot;,&quot;id&quot;:&quot;f166d1ee-8968-345f-83ea-531433b46e9d&quot;,&quot;title&quot;:&quot;Detection and characterization of mosaicism in autosomal dominant polycystic kidney disease.&quot;,&quot;author&quot;:[{&quot;family&quot;:&quot;Hopp&quot;,&quot;given&quot;:&quot;Katharina&quot;,&quot;parse-names&quot;:false,&quot;dropping-particle&quot;:&quot;&quot;,&quot;non-dropping-particle&quot;:&quot;&quot;},{&quot;family&quot;:&quot;Cornec-Le Gall&quot;,&quot;given&quot;:&quot;Emilie&quot;,&quot;parse-names&quot;:false,&quot;dropping-particle&quot;:&quot;&quot;,&quot;non-dropping-particle&quot;:&quot;&quot;},{&quot;family&quot;:&quot;Senum&quot;,&quot;given&quot;:&quot;Sarah R&quot;,&quot;parse-names&quot;:false,&quot;dropping-particle&quot;:&quot;&quot;,&quot;non-dropping-particle&quot;:&quot;&quot;},{&quot;family&quot;:&quot;Paske&quot;,&quot;given&quot;:&quot;Iris B A W&quot;,&quot;parse-names&quot;:false,&quot;dropping-particle&quot;:&quot;&quot;,&quot;non-dropping-particle&quot;:&quot;Te&quot;},{&quot;family&quot;:&quot;Raj&quot;,&quot;given&quot;:&quot;Sonam&quot;,&quot;parse-names&quot;:false,&quot;dropping-particle&quot;:&quot;&quot;,&quot;non-dropping-particle&quot;:&quot;&quot;},{&quot;family&quot;:&quot;Lavu&quot;,&quot;given&quot;:&quot;Sravanthi&quot;,&quot;parse-names&quot;:false,&quot;dropping-particle&quot;:&quot;&quot;,&quot;non-dropping-particle&quot;:&quot;&quot;},{&quot;family&quot;:&quot;Baheti&quot;,&quot;given&quot;:&quot;Saurabh&quot;,&quot;parse-names&quot;:false,&quot;dropping-particle&quot;:&quot;&quot;,&quot;non-dropping-particle&quot;:&quot;&quot;},{&quot;family&quot;:&quot;Edwards&quot;,&quot;given&quot;:&quot;Marie E&quot;,&quot;parse-names&quot;:false,&quot;dropping-particle&quot;:&quot;&quot;,&quot;non-dropping-particle&quot;:&quot;&quot;},{&quot;family&quot;:&quot;Madsen&quot;,&quot;given&quot;:&quot;Charles D&quot;,&quot;parse-names&quot;:false,&quot;dropping-particle&quot;:&quot;&quot;,&quot;non-dropping-particle&quot;:&quot;&quot;},{&quot;family&quot;:&quot;Heyer&quot;,&quot;given&quot;:&quot;Christina M&quot;,&quot;parse-names&quot;:false,&quot;dropping-particle&quot;:&quot;&quot;,&quot;non-dropping-particle&quot;:&quot;&quot;},{&quot;family&quot;:&quot;Ong&quot;,&quot;given&quot;:&quot;Albert C M&quot;,&quot;parse-names&quot;:false,&quot;dropping-particle&quot;:&quot;&quot;,&quot;non-dropping-particle&quot;:&quot;&quot;},{&quot;family&quot;:&quot;Bae&quot;,&quot;given&quot;:&quot;Kyongtae T&quot;,&quot;parse-names&quot;:false,&quot;dropping-particle&quot;:&quot;&quot;,&quot;non-dropping-particle&quot;:&quot;&quot;},{&quot;family&quot;:&quot;Fatica&quot;,&quot;given&quot;:&quot;Richard&quot;,&quot;parse-names&quot;:false,&quot;dropping-particle&quot;:&quot;&quot;,&quot;non-dropping-particle&quot;:&quot;&quot;},{&quot;family&quot;:&quot;Steinman&quot;,&quot;given&quot;:&quot;Theodore I&quot;,&quot;parse-names&quot;:false,&quot;dropping-particle&quot;:&quot;&quot;,&quot;non-dropping-particle&quot;:&quot;&quot;},{&quot;family&quot;:&quot;Chapman&quot;,&quot;given&quot;:&quot;Arlene B&quot;,&quot;parse-names&quot;:false,&quot;dropping-particle&quot;:&quot;&quot;,&quot;non-dropping-particle&quot;:&quot;&quot;},{&quot;family&quot;:&quot;Gitomer&quot;,&quot;given&quot;:&quot;Berenice&quot;,&quot;parse-names&quot;:false,&quot;dropping-particle&quot;:&quot;&quot;,&quot;non-dropping-particle&quot;:&quot;&quot;},{&quot;family&quot;:&quot;Perrone&quot;,&quot;given&quot;:&quot;Ronald D&quot;,&quot;parse-names&quot;:false,&quot;dropping-particle&quot;:&quot;&quot;,&quot;non-dropping-particle&quot;:&quot;&quot;},{&quot;family&quot;:&quot;Rahbari-Oskoui&quot;,&quot;given&quot;:&quot;Frederic F&quot;,&quot;parse-names&quot;:false,&quot;dropping-particle&quot;:&quot;&quot;,&quot;non-dropping-particle&quot;:&quot;&quot;},{&quot;family&quot;:&quot;Torres&quot;,&quot;given&quot;:&quot;Vicente E&quot;,&quot;parse-names&quot;:false,&quot;dropping-particle&quot;:&quot;&quot;,&quot;non-dropping-particle&quot;:&quot;&quot;},{&quot;family&quot;:&quot;HALT Progression of Polycystic Kidney Disease Group&quot;,&quot;given&quot;:&quot;the ADPKD Modifier Study&quot;,&quot;parse-names&quot;:false,&quot;dropping-particle&quot;:&quot;&quot;,&quot;non-dropping-particle&quot;:&quot;&quot;},{&quot;family&quot;:&quot;Harris&quot;,&quot;given&quot;:&quot;Peter C&quot;,&quot;parse-names&quot;:false,&quot;dropping-particle&quot;:&quot;&quot;,&quot;non-dropping-particle&quot;:&quot;&quot;}],&quot;container-title&quot;:&quot;Kidney international&quot;,&quot;container-title-short&quot;:&quot;Kidney Int&quot;,&quot;DOI&quot;:&quot;10.1016/j.kint.2019.08.038&quot;,&quot;ISSN&quot;:&quot;1523-1755&quot;,&quot;PMID&quot;:&quot;31874800&quot;,&quot;issued&quot;:{&quot;date-parts&quot;:[[2020,2]]},&quot;page&quot;:&quot;370-382&quot;,&quot;abstract&quot;:&quot;Autosomal dominant polycystic kidney disease (ADPKD) is an inherited, progressive nephropathy accounting for 4-10% of end stage renal disease worldwide. PKD1 and PKD2 are the most common disease loci, but even accounting for other genetic causes, about 7% of families remain unresolved. Typically, these unsolved cases have relatively mild kidney disease and often have a negative family history. Mosaicism, due to de novo mutation in the early embryo, has rarely been identified by conventional genetic analysis of ADPKD families. Here we screened for mosaicism by employing two next generation sequencing screens, specific analysis of PKD1 and PKD2 employing long-range polymerase chain reaction, or targeted capture of cystogenes. We characterized mosaicism in 20 ADPKD families; the pathogenic variant was transmitted to the next generation in five families and sporadic in 15. The mosaic pathogenic variant was newly discovered by next generation sequencing in 13 families, and these methods precisely quantified the level of mosaicism in all. All of the mosaic cases had PKD1 mutations, 14 were deletions or insertions, and 16 occurred in females. Analysis of kidney size and function showed the mosaic cases had milder disease than a control PKD1 population, but only a few had clearly asymmetric disease. Thus, in a typical ADPKD population, readily detectable mosaicism by next generation sequencing accounts for about 1% of cases, and about 10% of genetically unresolved cases with an uncertain family history. Hence, identification of mosaicism is important to fully characterize ADPKD populations and provides informed prognostic information.&quot;,&quot;issue&quot;:&quot;2&quot;,&quot;volume&quot;:&quot;97&quot;},&quot;isTemporary&quot;:false}]},{&quot;citationID&quot;:&quot;MENDELEY_CITATION_9f24287c-ca51-42c1-851b-8fb82cb3fcca&quot;,&quot;properties&quot;:{&quot;noteIndex&quot;:0},&quot;isEdited&quot;:false,&quot;manualOverride&quot;:{&quot;citeprocText&quot;:&quot;&lt;sup&gt;16,17&lt;/sup&gt;&quot;,&quot;isManuallyOverridden&quot;:false,&quot;manualOverrideText&quot;:&quot;&quot;},&quot;citationTag&quot;:&quot;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&quot;,&quot;citationItems&quot;:[{&quot;id&quot;:&quot;688524fb-4c68-3958-9407-8df81d66a7cd&quot;,&quot;itemData&quot;:{&quot;DOI&quot;:&quot;10.1038/s41588-018-0183-z&quot;,&quot;ISSN&quot;:&quot;15461718&quot;,&quot;PMID&quot;:&quot;30104762&quot;,&quot;abstract&quot;:&quot;A key public health need is to identify individuals at high risk for a given disease to enable enhanced screening or preventive therapies. Because most common diseases have a genetic component, one important approach is to stratify individuals based on inherited DNA variation 1 . Proposed clinical applications have largely focused on finding carriers of rare monogenic mutations at several-fold increased risk. Although most disease risk is polygenic in nature 2–5 , it has not yet been possible to use polygenic predictors to identify individuals at risk comparable to monogenic mutations. Here, we develop and validate genome-wide polygenic scores for five common diseases. The approach identifies 8.0, 6.1, 3.5, 3.2, and 1.5% of the population at greater than threefold increased risk for coronary artery disease, atrial fibrillation, type 2 diabetes, inflammatory bowel disease, and breast cancer, respectively. For coronary artery disease, this prevalence is 20-fold higher than the carrier frequency of rare monogenic mutations conferring comparable risk 6 . We propose that it is time to contemplate the inclusion of polygenic risk prediction in clinical care, and discuss relevant issues.&quot;,&quot;author&quot;:[{&quot;dropping-particle&quot;:&quot;V.&quot;,&quot;family&quot;:&quot;Khera&quot;,&quot;given&quot;:&quot;Amit&quot;,&quot;non-dropping-particle&quot;:&quot;&quot;,&quot;parse-names&quot;:false,&quot;suffix&quot;:&quot;&quot;},{&quot;dropping-particle&quot;:&quot;&quot;,&quot;family&quot;:&quot;Chaffin&quot;,&quot;given&quot;:&quot;Mark&quot;,&quot;non-dropping-particle&quot;:&quot;&quot;,&quot;parse-names&quot;:false,&quot;suffix&quot;:&quot;&quot;},{&quot;dropping-particle&quot;:&quot;&quot;,&quot;family&quot;:&quot;Aragam&quot;,&quot;given&quot;:&quot;Krishna G.&quot;,&quot;non-dropping-particle&quot;:&quot;&quot;,&quot;parse-names&quot;:false,&quot;suffix&quot;:&quot;&quot;},{&quot;dropping-particle&quot;:&quot;&quot;,&quot;family&quot;:&quot;Haas&quot;,&quot;given&quot;:&quot;Mary E.&quot;,&quot;non-dropping-particle&quot;:&quot;&quot;,&quot;parse-names&quot;:false,&quot;suffix&quot;:&quot;&quot;},{&quot;dropping-particle&quot;:&quot;&quot;,&quot;family&quot;:&quot;Roselli&quot;,&quot;given&quot;:&quot;Carolina&quot;,&quot;non-dropping-particle&quot;:&quot;&quot;,&quot;parse-names&quot;:false,&quot;suffix&quot;:&quot;&quot;},{&quot;dropping-particle&quot;:&quot;&quot;,&quot;family&quot;:&quot;Choi&quot;,&quot;given&quot;:&quot;Seung Hoan&quot;,&quot;non-dropping-particle&quot;:&quot;&quot;,&quot;parse-names&quot;:false,&quot;suffix&quot;:&quot;&quot;},{&quot;dropping-particle&quot;:&quot;&quot;,&quot;family&quot;:&quot;Natarajan&quot;,&quot;given&quot;:&quot;Pradeep&quot;,&quot;non-dropping-particle&quot;:&quot;&quot;,&quot;parse-names&quot;:false,&quot;suffix&quot;:&quot;&quot;},{&quot;dropping-particle&quot;:&quot;&quot;,&quot;family&quot;:&quot;Lander&quot;,&quot;given&quot;:&quot;Eric S.&quot;,&quot;non-dropping-particle&quot;:&quot;&quot;,&quot;parse-names&quot;:false,&quot;suffix&quot;:&quot;&quot;},{&quot;dropping-particle&quot;:&quot;&quot;,&quot;family&quot;:&quot;Lubitz&quot;,&quot;given&quot;:&quot;Steven A.&quot;,&quot;non-dropping-particle&quot;:&quot;&quot;,&quot;parse-names&quot;:false,&quot;suffix&quot;:&quot;&quot;},{&quot;dropping-particle&quot;:&quot;&quot;,&quot;family&quot;:&quot;Ellinor&quot;,&quot;given&quot;:&quot;Patrick T.&quot;,&quot;non-dropping-particle&quot;:&quot;&quot;,&quot;parse-names&quot;:false,&quot;suffix&quot;:&quot;&quot;},{&quot;dropping-particle&quot;:&quot;&quot;,&quot;family&quot;:&quot;Kathiresan&quot;,&quot;given&quot;:&quot;Sekar&quot;,&quot;non-dropping-particle&quot;:&quot;&quot;,&quot;parse-names&quot;:false,&quot;suffix&quot;:&quot;&quot;}],&quot;container-title&quot;:&quot;Nature Genetics&quot;,&quot;id&quot;:&quot;688524fb-4c68-3958-9407-8df81d66a7cd&quot;,&quot;issue&quot;:&quot;9&quot;,&quot;issued&quot;:{&quot;date-parts&quot;:[[&quot;2018&quot;,&quot;9&quot;,&quot;1&quot;]]},&quot;page&quot;:&quot;1219-1224&quot;,&quot;publisher&quot;:&quot;Nature Publishing Group&quot;,&quot;title&quot;:&quot;Genome-wide polygenic scores for common diseases identify individuals with risk equivalent to monogenic mutations&quot;,&quot;type&quot;:&quot;article&quot;,&quot;volume&quot;:&quot;50&quot;,&quot;container-title-short&quot;:&quot;Nat Genet&quot;},&quot;uris&quot;:[&quot;http://www.mendeley.com/documents/?uuid=688524fb-4c68-3958-9407-8df81d66a7cd&quot;],&quot;isTemporary&quot;:false,&quot;legacyDesktopId&quot;:&quot;688524fb-4c68-3958-9407-8df81d66a7cd&quot;},{&quot;id&quot;:&quot;447b80cb-47f3-3723-8c29-0cb08b375f99&quot;,&quot;itemData&quot;:{&quot;DOI&quot;:&quot;10.1038/s41467-020-17374-3&quot;,&quot;ISSN&quot;:&quot;20411723&quot;,&quot;PMID&quot;:&quot;32820175&quot;,&quot;abstract&quot;:&quot;Genetic variation can predispose to disease both through (i) monogenic risk variants that disrupt a physiologic pathway with large effect on disease and (ii) polygenic risk that involves many variants of small effect in different pathways. Few studies have explored the interplay between monogenic and polygenic risk. Here, we study 80,928 individuals to examine whether polygenic background can modify penetrance of disease in tier 1 genomic conditions — familial hypercholesterolemia, hereditary breast and ovarian cancer, and Lynch syndrome. Among carriers of a monogenic risk variant, we estimate substantial gradients in disease risk based on polygenic background — the probability of disease by age 75 years ranged from 17% to 78% for coronary artery disease, 13% to 76% for breast cancer, and 11% to 80% for colon cancer. We propose that accounting for polygenic background is likely to increase accuracy of risk estimation for individuals who inherit a monogenic risk variant.&quot;,&quot;author&quot;:[{&quot;dropping-particle&quot;:&quot;&quot;,&quot;family&quot;:&quot;Fahed&quot;,&quot;given&quot;:&quot;Akl C.&quot;,&quot;non-dropping-particle&quot;:&quot;&quot;,&quot;parse-names&quot;:false,&quot;suffix&quot;:&quot;&quot;},{&quot;dropping-particle&quot;:&quot;&quot;,&quot;family&quot;:&quot;Wang&quot;,&quot;given&quot;:&quot;Minxian&quot;,&quot;non-dropping-particle&quot;:&quot;&quot;,&quot;parse-names&quot;:false,&quot;suffix&quot;:&quot;&quot;},{&quot;dropping-particle&quot;:&quot;&quot;,&quot;family&quot;:&quot;Homburger&quot;,&quot;given&quot;:&quot;Julian R.&quot;,&quot;non-dropping-particle&quot;:&quot;&quot;,&quot;parse-names&quot;:false,&quot;suffix&quot;:&quot;&quot;},{&quot;dropping-particle&quot;:&quot;&quot;,&quot;family&quot;:&quot;Patel&quot;,&quot;given&quot;:&quot;Aniruddh P.&quot;,&quot;non-dropping-particle&quot;:&quot;&quot;,&quot;parse-names&quot;:false,&quot;suffix&quot;:&quot;&quot;},{&quot;dropping-particle&quot;:&quot;&quot;,&quot;family&quot;:&quot;Bick&quot;,&quot;given&quot;:&quot;Alexander G.&quot;,&quot;non-dropping-particle&quot;:&quot;&quot;,&quot;parse-names&quot;:false,&quot;suffix&quot;:&quot;&quot;},{&quot;dropping-particle&quot;:&quot;&quot;,&quot;family&quot;:&quot;Neben&quot;,&quot;given&quot;:&quot;Cynthia L.&quot;,&quot;non-dropping-particle&quot;:&quot;&quot;,&quot;parse-names&quot;:false,&quot;suffix&quot;:&quot;&quot;},{&quot;dropping-particle&quot;:&quot;&quot;,&quot;family&quot;:&quot;Lai&quot;,&quot;given&quot;:&quot;Carmen&quot;,&quot;non-dropping-particle&quot;:&quot;&quot;,&quot;parse-names&quot;:false,&quot;suffix&quot;:&quot;&quot;},{&quot;dropping-particle&quot;:&quot;&quot;,&quot;family&quot;:&quot;Brockman&quot;,&quot;given&quot;:&quot;Deanna&quot;,&quot;non-dropping-particle&quot;:&quot;&quot;,&quot;parse-names&quot;:false,&quot;suffix&quot;:&quot;&quot;},{&quot;dropping-particle&quot;:&quot;&quot;,&quot;family&quot;:&quot;Philippakis&quot;,&quot;given&quot;:&quot;Anthony&quot;,&quot;non-dropping-particle&quot;:&quot;&quot;,&quot;parse-names&quot;:false,&quot;suffix&quot;:&quot;&quot;},{&quot;dropping-particle&quot;:&quot;&quot;,&quot;family&quot;:&quot;Ellinor&quot;,&quot;given&quot;:&quot;Patrick T.&quot;,&quot;non-dropping-particle&quot;:&quot;&quot;,&quot;parse-names&quot;:false,&quot;suffix&quot;:&quot;&quot;},{&quot;dropping-particle&quot;:&quot;&quot;,&quot;family&quot;:&quot;Cassa&quot;,&quot;given&quot;:&quot;Christopher A.&quot;,&quot;non-dropping-particle&quot;:&quot;&quot;,&quot;parse-names&quot;:false,&quot;suffix&quot;:&quot;&quot;},{&quot;dropping-particle&quot;:&quot;&quot;,&quot;family&quot;:&quot;Lebo&quot;,&quot;given&quot;:&quot;Matthew&quot;,&quot;non-dropping-particle&quot;:&quot;&quot;,&quot;parse-names&quot;:false,&quot;suffix&quot;:&quot;&quot;},{&quot;dropping-particle&quot;:&quot;&quot;,&quot;family&quot;:&quot;Ng&quot;,&quot;given&quot;:&quot;Kenney&quot;,&quot;non-dropping-particle&quot;:&quot;&quot;,&quot;parse-names&quot;:false,&quot;suffix&quot;:&quot;&quot;},{&quot;dropping-particle&quot;:&quot;&quot;,&quot;family&quot;:&quot;Lander&quot;,&quot;given&quot;:&quot;Eric S.&quot;,&quot;non-dropping-particle&quot;:&quot;&quot;,&quot;parse-names&quot;:false,&quot;suffix&quot;:&quot;&quot;},{&quot;dropping-particle&quot;:&quot;&quot;,&quot;family&quot;:&quot;Zhou&quot;,&quot;given&quot;:&quot;Alicia Y.&quot;,&quot;non-dropping-particle&quot;:&quot;&quot;,&quot;parse-names&quot;:false,&quot;suffix&quot;:&quot;&quot;},{&quot;dropping-particle&quot;:&quot;&quot;,&quot;family&quot;:&quot;Kathiresan&quot;,&quot;given&quot;:&quot;Sekar&quot;,&quot;non-dropping-particle&quot;:&quot;&quot;,&quot;parse-names&quot;:false,&quot;suffix&quot;:&quot;&quot;},{&quot;dropping-particle&quot;:&quot;V.&quot;,&quot;family&quot;:&quot;Khera&quot;,&quot;given&quot;:&quot;Amit&quot;,&quot;non-dropping-particle&quot;:&quot;&quot;,&quot;parse-names&quot;:false,&quot;suffix&quot;:&quot;&quot;}],&quot;container-title&quot;:&quot;Nature Communications&quot;,&quot;id&quot;:&quot;447b80cb-47f3-3723-8c29-0cb08b375f99&quot;,&quot;issue&quot;:&quot;1&quot;,&quot;issued&quot;:{&quot;date-parts&quot;:[[&quot;2020&quot;,&quot;12&quot;,&quot;1&quot;]]},&quot;page&quot;:&quot;1-9&quot;,&quot;publisher&quot;:&quot;Nature Research&quot;,&quot;title&quot;:&quot;Polygenic background modifies penetrance of monogenic variants for tier 1 genomic conditions&quot;,&quot;type&quot;:&quot;article-journal&quot;,&quot;volume&quot;:&quot;11&quot;,&quot;container-title-short&quot;:&quot;Nat Commun&quot;},&quot;uris&quot;:[&quot;http://www.mendeley.com/documents/?uuid=447b80cb-47f3-3723-8c29-0cb08b375f99&quot;],&quot;isTemporary&quot;:false,&quot;legacyDesktopId&quot;:&quot;447b80cb-47f3-3723-8c29-0cb08b375f99&quot;}]},{&quot;citationID&quot;:&quot;MENDELEY_CITATION_56336006-93f0-4518-bba4-b59a1933853b&quot;,&quot;properties&quot;:{&quot;noteIndex&quot;:0},&quot;isEdited&quot;:false,&quot;manualOverride&quot;:{&quot;citeprocText&quot;:&quot;&lt;sup&gt;18–20&lt;/sup&gt;&quot;,&quot;isManuallyOverridden&quot;:false,&quot;manualOverrideText&quot;:&quot;&quot;},&quot;citationTag&quot;:&quot;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&quot;,&quot;citationItems&quot;:[{&quot;id&quot;:&quot;f0a4d331-df74-3498-a3b7-4d559236f9f6&quot;,&quot;itemData&quot;:{&quot;DOI&quot;:&quot;10.1038/s41467-018-07260-4&quot;,&quot;ISSN&quot;:&quot;20411723&quot;,&quot;abstract&quot;:&quot;Genome-wide association studies (GWAS) have identified &gt;100 loci of chronic kidney disease-defining traits (CKD-dt). Molecular mechanisms underlying these associations remain elusive. Using 280 kidney transcriptomes and 9958 gene expression profiles from 44 non-renal tissues we uncover gene expression partners (eGenes) for 88.9% of CKD-dt GWAS loci. Through epigenomic chromatin segmentation analysis and variant effect prediction we annotate functional consequences to 74% of these loci. Our colocalisation analysis and Mendelian randomisation in &gt;130,000 subjects demonstrate causal effects of three eGenes (NAT8B, CASP9 and MUC1) on estimated glomerular filtration rate. We identify a common alternative splice variant in MUC1 (a gene responsible for rare Mendelian form of kidney disease) and observe increased renal expression of a specific MUC1 mRNA isoform as a plausible molecular mechanism of the GWAS association signal. These data highlight the variants and genes underpinning the associations uncovered in GWAS of CKD-dt.&quot;,&quot;author&quot;:[{&quot;dropping-particle&quot;:&quot;&quot;,&quot;family&quot;:&quot;Xu&quot;,&quot;given&quot;:&quot;Xiaoguang&quot;,&quot;non-dropping-particle&quot;:&quot;&quot;,&quot;parse-names&quot;:false,&quot;suffix&quot;:&quot;&quot;},{&quot;dropping-particle&quot;:&quot;&quot;,&quot;family&quot;:&quot;Eales&quot;,&quot;given&quot;:&quot;James M.&quot;,&quot;non-dropping-particle&quot;:&quot;&quot;,&quot;parse-names&quot;:false,&quot;suffix&quot;:&quot;&quot;},{&quot;dropping-particle&quot;:&quot;&quot;,&quot;family&quot;:&quot;Akbarov&quot;,&quot;given&quot;:&quot;Artur&quot;,&quot;non-dropping-particle&quot;:&quot;&quot;,&quot;parse-names&quot;:false,&quot;suffix&quot;:&quot;&quot;},{&quot;dropping-particle&quot;:&quot;&quot;,&quot;family&quot;:&quot;Guo&quot;,&quot;given&quot;:&quot;Hui&quot;,&quot;non-dropping-particle&quot;:&quot;&quot;,&quot;parse-names&quot;:false,&quot;suffix&quot;:&quot;&quot;},{&quot;dropping-particle&quot;:&quot;&quot;,&quot;family&quot;:&quot;Becker&quot;,&quot;given&quot;:&quot;Lorenz&quot;,&quot;non-dropping-particle&quot;:&quot;&quot;,&quot;parse-names&quot;:false,&quot;suffix&quot;:&quot;&quot;},{&quot;dropping-particle&quot;:&quot;&quot;,&quot;family&quot;:&quot;Talavera&quot;,&quot;given&quot;:&quot;David&quot;,&quot;non-dropping-particle&quot;:&quot;&quot;,&quot;parse-names&quot;:false,&quot;suffix&quot;:&quot;&quot;},{&quot;dropping-particle&quot;:&quot;&quot;,&quot;family&quot;:&quot;Ashraf&quot;,&quot;given&quot;:&quot;Fehzan&quot;,&quot;non-dropping-particle&quot;:&quot;&quot;,&quot;parse-names&quot;:false,&quot;suffix&quot;:&quot;&quot;},{&quot;dropping-particle&quot;:&quot;&quot;,&quot;family&quot;:&quot;Nawaz&quot;,&quot;given&quot;:&quot;Jabran&quot;,&quot;non-dropping-particle&quot;:&quot;&quot;,&quot;parse-names&quot;:false,&quot;suffix&quot;:&quot;&quot;},{&quot;dropping-particle&quot;:&quot;&quot;,&quot;family&quot;:&quot;Pramanik&quot;,&quot;given&quot;:&quot;Sanjeev&quot;,&quot;non-dropping-particle&quot;:&quot;&quot;,&quot;parse-names&quot;:false,&quot;suffix&quot;:&quot;&quot;},{&quot;dropping-particle&quot;:&quot;&quot;,&quot;family&quot;:&quot;Bowes&quot;,&quot;given&quot;:&quot;John&quot;,&quot;non-dropping-particle&quot;:&quot;&quot;,&quot;parse-names&quot;:false,&quot;suffix&quot;:&quot;&quot;},{&quot;dropping-particle&quot;:&quot;&quot;,&quot;family&quot;:&quot;Jiang&quot;,&quot;given&quot;:&quot;Xiao&quot;,&quot;non-dropping-particle&quot;:&quot;&quot;,&quot;parse-names&quot;:false,&quot;suffix&quot;:&quot;&quot;},{&quot;dropping-particle&quot;:&quot;&quot;,&quot;family&quot;:&quot;Dormer&quot;,&quot;given&quot;:&quot;John&quot;,&quot;non-dropping-particle&quot;:&quot;&quot;,&quot;parse-names&quot;:false,&quot;suffix&quot;:&quot;&quot;},{&quot;dropping-particle&quot;:&quot;&quot;,&quot;family&quot;:&quot;Denniff&quot;,&quot;given&quot;:&quot;Matthew&quot;,&quot;non-dropping-particle&quot;:&quot;&quot;,&quot;parse-names&quot;:false,&quot;suffix&quot;:&quot;&quot;},{&quot;dropping-particle&quot;:&quot;&quot;,&quot;family&quot;:&quot;Antczak&quot;,&quot;given&quot;:&quot;Andrzej&quot;,&quot;non-dropping-particle&quot;:&quot;&quot;,&quot;parse-names&quot;:false,&quot;suffix&quot;:&quot;&quot;},{&quot;dropping-particle&quot;:&quot;&quot;,&quot;family&quot;:&quot;Szulinska&quot;,&quot;given&quot;:&quot;Monika&quot;,&quot;non-dropping-particle&quot;:&quot;&quot;,&quot;parse-names&quot;:false,&quot;suffix&quot;:&quot;&quot;},{&quot;dropping-particle&quot;:&quot;&quot;,&quot;family&quot;:&quot;Wise&quot;,&quot;given&quot;:&quot;Ingrid&quot;,&quot;non-dropping-particle&quot;:&quot;&quot;,&quot;parse-names&quot;:false,&quot;suffix&quot;:&quot;&quot;},{&quot;dropping-particle&quot;:&quot;&quot;,&quot;family&quot;:&quot;Prestes&quot;,&quot;given&quot;:&quot;Priscilla R.&quot;,&quot;non-dropping-particle&quot;:&quot;&quot;,&quot;parse-names&quot;:false,&quot;suffix&quot;:&quot;&quot;},{&quot;dropping-particle&quot;:&quot;&quot;,&quot;family&quot;:&quot;Glyda&quot;,&quot;given&quot;:&quot;Maciej&quot;,&quot;non-dropping-particle&quot;:&quot;&quot;,&quot;parse-names&quot;:false,&quot;suffix&quot;:&quot;&quot;},{&quot;dropping-particle&quot;:&quot;&quot;,&quot;family&quot;:&quot;Bogdanski&quot;,&quot;given&quot;:&quot;Pawel&quot;,&quot;non-dropping-particle&quot;:&quot;&quot;,&quot;parse-names&quot;:false,&quot;suffix&quot;:&quot;&quot;},{&quot;dropping-particle&quot;:&quot;&quot;,&quot;family&quot;:&quot;Zukowska-Szczechowska&quot;,&quot;given&quot;:&quot;Ewa&quot;,&quot;non-dropping-particle&quot;:&quot;&quot;,&quot;parse-names&quot;:false,&quot;suffix&quot;:&quot;&quot;},{&quot;dropping-particle&quot;:&quot;&quot;,&quot;family&quot;:&quot;Berzuini&quot;,&quot;given&quot;:&quot;Carlo&quot;,&quot;non-dropping-particle&quot;:&quot;&quot;,&quot;parse-names&quot;:false,&quot;suffix&quot;:&quot;&quot;},{&quot;dropping-particle&quot;:&quot;&quot;,&quot;family&quot;:&quot;Woolf&quot;,&quot;given&quot;:&quot;Adrian S.&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Charchar&quot;,&quot;given&quot;:&quot;Fadi J.&quot;,&quot;non-dropping-particle&quot;:&quot;&quot;,&quot;parse-names&quot;:false,&quot;suffix&quot;:&quot;&quot;},{&quot;dropping-particle&quot;:&quot;&quot;,&quot;family&quot;:&quot;Tomaszewski&quot;,&quot;given&quot;:&quot;Maciej&quot;,&quot;non-dropping-particle&quot;:&quot;&quot;,&quot;parse-names&quot;:false,&quot;suffix&quot;:&quot;&quot;}],&quot;container-title&quot;:&quot;Nature Communications&quot;,&quot;id&quot;:&quot;f0a4d331-df74-3498-a3b7-4d559236f9f6&quot;,&quot;issue&quot;:&quot;1&quot;,&quot;issued&quot;:{&quot;date-parts&quot;:[[&quot;2018&quot;,&quot;12&quot;,&quot;22&quot;]]},&quot;page&quot;:&quot;4800&quot;,&quot;publisher&quot;:&quot;Nature Publishing Group&quot;,&quot;title&quot;:&quot;Molecular insights into genome-wide association studies of chronic kidney disease-defining traits&quot;,&quot;type&quot;:&quot;article-journal&quot;,&quot;volume&quot;:&quot;9&quot;,&quot;container-title-short&quot;:&quot;Nat Commun&quot;},&quot;uris&quot;:[&quot;http://www.mendeley.com/documents/?uuid=7d075987-71fb-44af-b289-3c94273bd77c&quot;],&quot;isTemporary&quot;:false,&quot;legacyDesktopId&quot;:&quot;7d075987-71fb-44af-b289-3c94273bd77c&quot;},{&quot;id&quot;:&quot;a7f90f7b-307b-3cba-91f0-ca8c4c345815&quot;,&quot;itemData&quot;:{&quot;DOI&quot;:&quot;10.1038/nm.3384&quot;,&quot;ISSN&quot;:&quot;1078-8956&quot;,&quot;author&quot;:[{&quot;dropping-particle&quot;:&quot;&quot;,&quot;family&quot;:&quot;Trudu&quot;,&quot;given&quot;:&quot;Matteo&quot;,&quot;non-dropping-particle&quot;:&quot;&quot;,&quot;parse-names&quot;:false,&quot;suffix&quot;:&quot;&quot;},{&quot;dropping-particle&quot;:&quot;&quot;,&quot;family&quot;:&quot;Janas&quot;,&quot;given&quot;:&quot;Sylvie&quot;,&quot;non-dropping-particle&quot;:&quot;&quot;,&quot;parse-names&quot;:false,&quot;suffix&quot;:&quot;&quot;},{&quot;dropping-particle&quot;:&quot;&quot;,&quot;family&quot;:&quot;Lanzani&quot;,&quot;given&quot;:&quot;Chiara&quot;,&quot;non-dropping-particle&quot;:&quot;&quot;,&quot;parse-names&quot;:false,&quot;suffix&quot;:&quot;&quot;},{&quot;dropping-particle&quot;:&quot;&quot;,&quot;family&quot;:&quot;Debaix&quot;,&quot;given&quot;:&quot;Huguette&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Ikehata&quot;,&quot;given&quot;:&quot;Masami&quot;,&quot;non-dropping-particle&quot;:&quot;&quot;,&quot;parse-names&quot;:false,&quot;suffix&quot;:&quot;&quot;},{&quot;dropping-particle&quot;:&quot;&quot;,&quot;family&quot;:&quot;Citterio&quot;,&quot;given&quot;:&quot;Lorena&quot;,&quot;non-dropping-particle&quot;:&quot;&quot;,&quot;parse-names&quot;:false,&quot;suffix&quot;:&quot;&quot;},{&quot;dropping-particle&quot;:&quot;&quot;,&quot;family&quot;:&quot;Demaretz&quot;,&quot;given&quot;:&quot;Sylvie&quot;,&quot;non-dropping-particle&quot;:&quot;&quot;,&quot;parse-names&quot;:false,&quot;suffix&quot;:&quot;&quot;},{&quot;dropping-particle&quot;:&quot;&quot;,&quot;family&quot;:&quot;Trevisani&quot;,&quot;given&quot;:&quot;Francesco&quot;,&quot;non-dropping-particle&quot;:&quot;&quot;,&quot;parse-names&quot;:false,&quot;suffix&quot;:&quot;&quot;},{&quot;dropping-particle&quot;:&quot;&quot;,&quot;family&quot;:&quot;Ristagno&quot;,&quot;given&quot;:&quot;Giuseppe&quot;,&quot;non-dropping-particle&quot;:&quot;&quot;,&quot;parse-names&quot;:false,&quot;suffix&quot;:&quot;&quot;},{&quot;dropping-particle&quot;:&quot;&quot;,&quot;family&quot;:&quot;Glaudemans&quot;,&quot;given&quot;:&quot;Bob&quot;,&quot;non-dropping-particle&quot;:&quot;&quot;,&quot;parse-names&quot;:false,&quot;suffix&quot;:&quot;&quot;},{&quot;dropping-particle&quot;:&quot;&quot;,&quot;family&quot;:&quot;Laghmani&quot;,&quot;given&quot;:&quot;Kamel&quot;,&quot;non-dropping-particle&quot;:&quot;&quot;,&quot;parse-names&quot;:false,&quot;suffix&quot;:&quot;&quot;},{&quot;dropping-particle&quot;:&quot;&quot;,&quot;family&quot;:&quot;Dell'Antonio&quot;,&quot;given&quot;:&quot;Giacomo&quot;,&quot;non-dropping-particle&quot;:&quot;&quot;,&quot;parse-names&quot;:false,&quot;suffix&quot;:&quot;&quot;},{&quot;dropping-particle&quot;:&quot;&quot;,&quot;family&quot;:&quot;Loffing&quot;,&quot;given&quot;:&quot;Johannes&quot;,&quot;non-dropping-particle&quot;:&quot;&quot;,&quot;parse-names&quot;:false,&quot;suffix&quot;:&quot;&quot;},{&quot;dropping-particle&quot;:&quot;&quot;,&quot;family&quot;:&quot;Rastaldi&quot;,&quot;given&quot;:&quot;Maria P&quot;,&quot;non-dropping-particle&quot;:&quot;&quot;,&quot;parse-names&quot;:false,&quot;suffix&quot;:&quot;&quot;},{&quot;dropping-particle&quot;:&quot;&quot;,&quot;family&quot;:&quot;Manunta&quot;,&quot;given&quot;:&quot;Paol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container-title&quot;:&quot;Nature Medicine&quot;,&quot;id&quot;:&quot;a7f90f7b-307b-3cba-91f0-ca8c4c345815&quot;,&quot;issue&quot;:&quot;12&quot;,&quot;issued&quot;:{&quot;date-parts&quot;:[[&quot;2013&quot;,&quot;11&quot;,&quot;3&quot;]]},&quot;page&quot;:&quot;1655-1660&quot;,&quot;publisher&quot;:&quot;Nature Publishing Group, a division of Macmillan Publishers Limited. All Rights Reserved.&quot;,&quot;title&quot;:&quot;Common noncoding UMOD gene variants induce salt-sensitive hypertension and kidney damage by increasing uromodulin expression&quot;,&quot;type&quot;:&quot;article-journal&quot;,&quot;volume&quot;:&quot;19&quot;,&quot;container-title-short&quot;:&quot;Nat Med&quot;},&quot;uris&quot;:[&quot;http://www.mendeley.com/documents/?uuid=a7f90f7b-307b-3cba-91f0-ca8c4c345815&quot;],&quot;isTemporary&quot;:false,&quot;legacyDesktopId&quot;:&quot;a7f90f7b-307b-3cba-91f0-ca8c4c345815&quot;},{&quot;id&quot;:&quot;63994764-dab9-3603-9ddb-73cadabb0e20&quot;,&quot;itemData&quot;:{&quot;type&quot;:&quot;article&quot;,&quot;id&quot;:&quot;63994764-dab9-3603-9ddb-73cadabb0e20&quot;,&quot;title&quot;:&quot;Mendelian pathway analysis of laboratory traits reveals distinct roles for ciliary subcompartments in common disease pathogenesis&quot;,&quot;author&quot;:[{&quot;family&quot;:&quot;Drivas&quot;,&quot;given&quot;:&quot;Theodore George&quot;,&quot;parse-names&quot;:false,&quot;dropping-particle&quot;:&quot;&quot;,&quot;non-dropping-particle&quot;:&quot;&quot;},{&quot;family&quot;:&quot;Lucas&quot;,&quot;given&quot;:&quot;Anastasia&quot;,&quot;parse-names&quot;:false,&quot;dropping-particle&quot;:&quot;&quot;,&quot;non-dropping-particle&quot;:&quot;&quot;},{&quot;family&quot;:&quot;Zhang&quot;,&quot;given&quot;:&quot;Xinyuan&quot;,&quot;parse-names&quot;:false,&quot;dropping-particle&quot;:&quot;&quot;,&quot;non-dropping-particle&quot;:&quot;&quot;},{&quot;family&quot;:&quot;Ritchie&quot;,&quot;given&quot;:&quot;Marylyn De Riggi&quot;,&quot;parse-names&quot;:false,&quot;dropping-particle&quot;:&quot;&quot;,&quot;non-dropping-particle&quot;:&quot;&quot;}],&quot;container-title&quot;:&quot;bioRxiv&quot;,&quot;accessed&quot;:{&quot;date-parts&quot;:[[2021,3,2]]},&quot;DOI&quot;:&quot;10.1101/2020.08.31.275685&quot;,&quot;ISSN&quot;:&quot;26928205&quot;,&quot;URL&quot;:&quot;https://linkinghub.elsevier.com/retrieve/pii/S0002929721000501&quot;,&quot;issued&quot;:{&quot;date-parts&quot;:[[2020,2,25]]},&quot;abstract&quot;:&quot;Rare monogenic disorders of the primary cilium, termed ciliopathies, are characterized by extreme presentations of otherwise-common diseases, such as diabetes, hepatic fibrosis, and kidney failure. However, despite a revolution in our understanding of the cilium’s role in rare disease pathogenesis, the organelle’s contribution to common disease remains largely unknown. We hypothesized that common genetic variants affecting Mendelian ciliopathy genes might also contribute to common complex diseases pathogenesis more generally. To address this question, we performed association studies of 16,875 common genetic variants across 122 well-characterized ciliary genes with 12 quantitative laboratory traits characteristic of ciliopathy syndromes in 378,213 European-ancestry individuals in the UK BioBank. We incorporated tissue-specific gene expression analysis, expression quantitative trait loci (eQTL) and Mendelian disease information into our analysis, and replicated findings in meta-analysis to increase our confidence in observed associations between ciliary genes and human phenotypes. 73 statistically-significant gene-trait associations were identified across 34 of the 122 ciliary genes that we examined (including 8 novel, replicating associations). With few exceptions, these ciliary genes were found to be widely expressed in human tissues relevant to the phenotypes being studied, and our eQTL analysis revealed strong evidence for correlation between ciliary gene expression levels and patient phenotypes. Perhaps most interestingly our analysis identified different ciliary subcompartments as being specifically associated with distinct sets of patient phenotypes, offering a number of testable hypotheses regarding the cilium’s role in common complex disease. Taken together, our data demonstrate the utility of a Mendelian pathway-based approach to genomic association studies, and challenge the widely-held belief that the cilium is an organelle important mainly in development and in rare syndromic disease pathogenesis. The continued application of techniques similar to those described here to other phenotypes/Mendelian diseases is likely to yield many additional fascinating associations that will begin to integrate the fields of common and rare disease genetics, and provide insight into the pathophysiology of human diseases of immense public health burden.&quot;,&quot;publisher&quot;:&quot;Cell Press&quot;,&quot;container-title-short&quot;:&quot;&quot;},&quot;isTemporary&quot;:false}]},{&quot;citationID&quot;:&quot;MENDELEY_CITATION_250dbe35-c4c7-4fc5-8042-a809a561139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&quot;,&quot;citationItems&quot;:[{&quot;id&quot;:&quot;35725624-5133-3121-8a24-e3d99438c94b&quot;,&quot;itemData&quot;:{&quot;type&quot;:&quot;article-journal&quot;,&quot;id&quot;:&quot;35725624-5133-3121-8a24-e3d99438c94b&quot;,&quot;title&quot;:&quot;Systematic single-variant and gene-based association testing of thousands of phenotypes in 394,841 UK Biobank exomes.&quot;,&quot;author&quot;:[{&quot;family&quot;:&quot;Karczewski&quot;,&quot;given&quot;:&quot;Konrad J&quot;,&quot;parse-names&quot;:false,&quot;dropping-particle&quot;:&quot;&quot;,&quot;non-dropping-particle&quot;:&quot;&quot;},{&quot;family&quot;:&quot;Solomonson&quot;,&quot;given&quot;:&quot;Matthew&quot;,&quot;parse-names&quot;:false,&quot;dropping-particle&quot;:&quot;&quot;,&quot;non-dropping-particle&quot;:&quot;&quot;},{&quot;family&quot;:&quot;Chao&quot;,&quot;given&quot;:&quot;Katherine R&quot;,&quot;parse-names&quot;:false,&quot;dropping-particle&quot;:&quot;&quot;,&quot;non-dropping-particle&quot;:&quot;&quot;},{&quot;family&quot;:&quot;Goodrich&quot;,&quot;given&quot;:&quot;Julia K&quot;,&quot;parse-names&quot;:false,&quot;dropping-particle&quot;:&quot;&quot;,&quot;non-dropping-particle&quot;:&quot;&quot;},{&quot;family&quot;:&quot;Tiao&quot;,&quot;given&quot;:&quot;Grace&quot;,&quot;parse-names&quot;:false,&quot;dropping-particle&quot;:&quot;&quot;,&quot;non-dropping-particle&quot;:&quot;&quot;},{&quot;family&quot;:&quot;Lu&quot;,&quot;given&quot;:&quot;Wenhan&quot;,&quot;parse-names&quot;:false,&quot;dropping-particle&quot;:&quot;&quot;,&quot;non-dropping-particle&quot;:&quot;&quot;},{&quot;family&quot;:&quot;Riley-Gillis&quot;,&quot;given&quot;:&quot;Bridget M&quot;,&quot;parse-names&quot;:false,&quot;dropping-particle&quot;:&quot;&quot;,&quot;non-dropping-particle&quot;:&quot;&quot;},{&quot;family&quot;:&quot;Tsai&quot;,&quot;given&quot;:&quot;Ellen A&quot;,&quot;parse-names&quot;:false,&quot;dropping-particle&quot;:&quot;&quot;,&quot;non-dropping-particle&quot;:&quot;&quot;},{&quot;family&quot;:&quot;Kim&quot;,&quot;given&quot;:&quot;Hye In&quot;,&quot;parse-names&quot;:false,&quot;dropping-particle&quot;:&quot;&quot;,&quot;non-dropping-particle&quot;:&quot;&quot;},{&quot;family&quot;:&quot;Zheng&quot;,&quot;given&quot;:&quot;Xiuwen&quot;,&quot;parse-names&quot;:false,&quot;dropping-particle&quot;:&quot;&quot;,&quot;non-dropping-particle&quot;:&quot;&quot;},{&quot;family&quot;:&quot;Rahimov&quot;,&quot;given&quot;:&quot;Fedik&quot;,&quot;parse-names&quot;:false,&quot;dropping-particle&quot;:&quot;&quot;,&quot;non-dropping-particle&quot;:&quot;&quot;},{&quot;family&quot;:&quot;Esmaeeli&quot;,&quot;given&quot;:&quot;Sahar&quot;,&quot;parse-names&quot;:false,&quot;dropping-particle&quot;:&quot;&quot;,&quot;non-dropping-particle&quot;:&quot;&quot;},{&quot;family&quot;:&quot;Grundstad&quot;,&quot;given&quot;:&quot;A Jason&quot;,&quot;parse-names&quot;:false,&quot;dropping-particle&quot;:&quot;&quot;,&quot;non-dropping-particle&quot;:&quot;&quot;},{&quot;family&quot;:&quot;Reppell&quot;,&quot;given&quot;:&quot;Mark&quot;,&quot;parse-names&quot;:false,&quot;dropping-particle&quot;:&quot;&quot;,&quot;non-dropping-particle&quot;:&quot;&quot;},{&quot;family&quot;:&quot;Waring&quot;,&quot;given&quot;:&quot;Jeff&quot;,&quot;parse-names&quot;:false,&quot;dropping-particle&quot;:&quot;&quot;,&quot;non-dropping-particle&quot;:&quot;&quot;},{&quot;family&quot;:&quot;Jacob&quot;,&quot;given&quot;:&quot;Howard&quot;,&quot;parse-names&quot;:false,&quot;dropping-particle&quot;:&quot;&quot;,&quot;non-dropping-particle&quot;:&quot;&quot;},{&quot;family&quot;:&quot;Sexton&quot;,&quot;given&quot;:&quot;David&quot;,&quot;parse-names&quot;:false,&quot;dropping-particle&quot;:&quot;&quot;,&quot;non-dropping-particle&quot;:&quot;&quot;},{&quot;family&quot;:&quot;Bronson&quot;,&quot;given&quot;:&quot;Paola G&quot;,&quot;parse-names&quot;:false,&quot;dropping-particle&quot;:&quot;&quot;,&quot;non-dropping-particle&quot;:&quot;&quot;},{&quot;family&quot;:&quot;Chen&quot;,&quot;given&quot;:&quot;Xing&quot;,&quot;parse-names&quot;:false,&quot;dropping-particle&quot;:&quot;&quot;,&quot;non-dropping-particle&quot;:&quot;&quot;},{&quot;family&quot;:&quot;Hu&quot;,&quot;given&quot;:&quot;Xinli&quot;,&quot;parse-names&quot;:false,&quot;dropping-particle&quot;:&quot;&quot;,&quot;non-dropping-particle&quot;:&quot;&quot;},{&quot;family&quot;:&quot;Goldstein&quot;,&quot;given&quot;:&quot;Jacqueline I&quot;,&quot;parse-names&quot;:false,&quot;dropping-particle&quot;:&quot;&quot;,&quot;non-dropping-particle&quot;:&quot;&quot;},{&quot;family&quot;:&quot;King&quot;,&quot;given&quot;:&quot;Daniel&quot;,&quot;parse-names&quot;:false,&quot;dropping-particle&quot;:&quot;&quot;,&quot;non-dropping-particle&quot;:&quot;&quot;},{&quot;family&quot;:&quot;Vittal&quot;,&quot;given&quot;:&quot;Christopher&quot;,&quot;parse-names&quot;:false,&quot;dropping-particle&quot;:&quot;&quot;,&quot;non-dropping-particle&quot;:&quot;&quot;},{&quot;family&quot;:&quot;Poterba&quot;,&quot;given&quot;:&quot;Timothy&quot;,&quot;parse-names&quot;:false,&quot;dropping-particle&quot;:&quot;&quot;,&quot;non-dropping-particle&quot;:&quot;&quot;},{&quot;family&quot;:&quot;Palmer&quot;,&quot;given&quot;:&quot;Duncan S&quot;,&quot;parse-names&quot;:false,&quot;dropping-particle&quot;:&quot;&quot;,&quot;non-dropping-particle&quot;:&quot;&quot;},{&quot;family&quot;:&quot;Churchhouse&quot;,&quot;given&quot;:&quot;Claire&quot;,&quot;parse-names&quot;:false,&quot;dropping-particle&quot;:&quot;&quot;,&quot;non-dropping-particle&quot;:&quot;&quot;},{&quot;family&quot;:&quot;Howrigan&quot;,&quot;given&quot;:&quot;Daniel P&quot;,&quot;parse-names&quot;:false,&quot;dropping-particle&quot;:&quot;&quot;,&quot;non-dropping-particle&quot;:&quot;&quot;},{&quot;family&quot;:&quot;Zhou&quot;,&quot;given&quot;:&quot;Wei&quot;,&quot;parse-names&quot;:false,&quot;dropping-particle&quot;:&quot;&quot;,&quot;non-dropping-particle&quot;:&quot;&quot;},{&quot;family&quot;:&quot;Watts&quot;,&quot;given&quot;:&quot;Nicholas A&quot;,&quot;parse-names&quot;:false,&quot;dropping-particle&quot;:&quot;&quot;,&quot;non-dropping-particle&quot;:&quot;&quot;},{&quot;family&quot;:&quot;Nguyen&quot;,&quot;given&quot;:&quot;Kevin&quot;,&quot;parse-names&quot;:false,&quot;dropping-particle&quot;:&quot;&quot;,&quot;non-dropping-particle&quot;:&quot;&quot;},{&quot;family&quot;:&quot;Nguyen&quot;,&quot;given&quot;:&quot;Huy&quot;,&quot;parse-names&quot;:false,&quot;dropping-particle&quot;:&quot;&quot;,&quot;non-dropping-particle&quot;:&quot;&quot;},{&quot;family&quot;:&quot;Mason&quot;,&quot;given&quot;:&quot;Cara&quot;,&quot;parse-names&quot;:false,&quot;dropping-particle&quot;:&quot;&quot;,&quot;non-dropping-particle&quot;:&quot;&quot;},{&quot;family&quot;:&quot;Farnham&quot;,&quot;given&quot;:&quot;Christopher&quot;,&quot;parse-names&quot;:false,&quot;dropping-particle&quot;:&quot;&quot;,&quot;non-dropping-particle&quot;:&quot;&quot;},{&quot;family&quot;:&quot;Tolonen&quot;,&quot;given&quot;:&quot;Charlotte&quot;,&quot;parse-names&quot;:false,&quot;dropping-particle&quot;:&quot;&quot;,&quot;non-dropping-particle&quot;:&quot;&quot;},{&quot;family&quot;:&quot;Gauthier&quot;,&quot;given&quot;:&quot;Laura D&quot;,&quot;parse-names&quot;:false,&quot;dropping-particle&quot;:&quot;&quot;,&quot;non-dropping-particle&quot;:&quot;&quot;},{&quot;family&quot;:&quot;Gupta&quot;,&quot;given&quot;:&quot;Namrata&quot;,&quot;parse-names&quot;:false,&quot;dropping-particle&quot;:&quot;&quot;,&quot;non-dropping-particle&quot;:&quot;&quot;},{&quot;family&quot;:&quot;MacArthur&quot;,&quot;given&quot;:&quot;Daniel G&quot;,&quot;parse-names&quot;:false,&quot;dropping-particle&quot;:&quot;&quot;,&quot;non-dropping-particle&quot;:&quot;&quot;},{&quot;family&quot;:&quot;Rehm&quot;,&quot;given&quot;:&quot;Heidi L&quot;,&quot;parse-names&quot;:false,&quot;dropping-particle&quot;:&quot;&quot;,&quot;non-dropping-particle&quot;:&quot;&quot;},{&quot;family&quot;:&quot;Seed&quot;,&quot;given&quot;:&quot;Cotton&quot;,&quot;parse-names&quot;:false,&quot;dropping-particle&quot;:&quot;&quot;,&quot;non-dropping-particle&quot;:&quot;&quot;},{&quot;family&quot;:&quot;Philippakis&quot;,&quot;given&quot;:&quot;Anthony A&quot;,&quot;parse-names&quot;:false,&quot;dropping-particle&quot;:&quot;&quot;,&quot;non-dropping-particle&quot;:&quot;&quot;},{&quot;family&quot;:&quot;Daly&quot;,&quot;given&quot;:&quot;Mark J&quot;,&quot;parse-names&quot;:false,&quot;dropping-particle&quot;:&quot;&quot;,&quot;non-dropping-particle&quot;:&quot;&quot;},{&quot;family&quot;:&quot;Davis&quot;,&quot;given&quot;:&quot;J Wade&quot;,&quot;parse-names&quot;:false,&quot;dropping-particle&quot;:&quot;&quot;,&quot;non-dropping-particle&quot;:&quot;&quot;},{&quot;family&quot;:&quot;Runz&quot;,&quot;given&quot;:&quot;Heiko&quot;,&quot;parse-names&quot;:false,&quot;dropping-particle&quot;:&quot;&quot;,&quot;non-dropping-particle&quot;:&quot;&quot;},{&quot;family&quot;:&quot;Miller&quot;,&quot;given&quot;:&quot;Melissa R&quot;,&quot;parse-names&quot;:false,&quot;dropping-particle&quot;:&quot;&quot;,&quot;non-dropping-particle&quot;:&quot;&quot;},{&quot;family&quot;:&quot;Neale&quot;,&quot;given&quot;:&quot;Benjamin M&quot;,&quot;parse-names&quot;:false,&quot;dropping-particle&quot;:&quot;&quot;,&quot;non-dropping-particle&quot;:&quot;&quot;}],&quot;container-title&quot;:&quot;Cell genomics&quot;,&quot;DOI&quot;:&quot;10.1016/j.xgen.2022.100168&quot;,&quot;ISSN&quot;:&quot;2666-979X&quot;,&quot;PMID&quot;:&quot;36778668&quot;,&quot;issued&quot;:{&quot;date-parts&quot;:[[2022,9,14]]},&quot;page&quot;:&quot;100168&quot;,&quot;abstract&quot;:&quot;Genome-wide association studies have successfully discovered thousands of common variants associated with human diseases and traits, but the landscape of rare variations in human disease has not been explored at scale. Exome-sequencing studies of population biobanks provide an opportunity to systematically evaluate the impact of rare coding variations across a wide range of phenotypes to discover genes and allelic series relevant to human health and disease. Here, we present results from systematic association analyses of 4,529 phenotypes using single-variant and gene tests of 394,841 individuals in the UK Biobank with exome-sequence data. We find that the discovery of genetic associations is tightly linked to frequency and is correlated with metrics of deleteriousness and natural selection. We highlight biological findings elucidated by these data and release the dataset as a public resource alongside the Genebass browser for rapidly exploring rare-variant association results.&quot;,&quot;issue&quot;:&quot;9&quot;,&quot;volume&quot;:&quot;2&quot;,&quot;container-title-short&quot;:&quot;&quot;},&quot;isTemporary&quot;:false}]},{&quot;citationID&quot;:&quot;MENDELEY_CITATION_98dc24cf-befc-422e-861d-e511c7ecc46c&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&quot;,&quot;citationItems&quot;:[{&quot;id&quot;:&quot;30e75944-b5f1-30c6-b1c0-622dbf74b0dc&quot;,&quot;itemData&quot;:{&quot;DOI&quot;:&quot;10.1007/s00439-008-0560-2&quot;,&quot;ISSN&quot;:&quot;03406717&quot;,&quot;PMID&quot;:&quot;18784943&quot;,&quot;abstract&quot;:&quot;Substantial clinical variability is observed in many Mendelian diseases, so that patients with the same mutation may develop a very severe form of disease, a mild form or show no symptoms at all. Among the factors that may explain these differences in disease expression are modifier genes. In this paper, we review the different strategies that can be used to identify modifier genes and explain their advantages and limitations. We focus mainly on the statistical aspects but illustrate our points with a variety of examples from the literature. © Springer-Verlag 2008.&quot;,&quot;author&quot;:[{&quot;dropping-particle&quot;:&quot;&quot;,&quot;family&quot;:&quot;Génin&quot;,&quot;given&quot;:&quot;Emmanuelle&quot;,&quot;non-dropping-particle&quot;:&quot;&quot;,&quot;parse-names&quot;:false,&quot;suffix&quot;:&quot;&quot;},{&quot;dropping-particle&quot;:&quot;&quot;,&quot;family&quot;:&quot;Feingold&quot;,&quot;given&quot;:&quot;Josué&quot;,&quot;non-dropping-particle&quot;:&quot;&quot;,&quot;parse-names&quot;:false,&quot;suffix&quot;:&quot;&quot;},{&quot;dropping-particle&quot;:&quot;&quot;,&quot;family&quot;:&quot;Clerget-Darpoux&quot;,&quot;given&quot;:&quot;Françoise&quot;,&quot;non-dropping-particle&quot;:&quot;&quot;,&quot;parse-names&quot;:false,&quot;suffix&quot;:&quot;&quot;}],&quot;container-title&quot;:&quot;Human Genetics&quot;,&quot;id&quot;:&quot;30e75944-b5f1-30c6-b1c0-622dbf74b0dc&quot;,&quot;issue&quot;:&quot;4&quot;,&quot;issued&quot;:{&quot;date-parts&quot;:[[&quot;2008&quot;]]},&quot;page&quot;:&quot;357-368&quot;,&quot;title&quot;:&quot;Identifying modifier genes of monogenic disease: Strategies and difficulties&quot;,&quot;type&quot;:&quot;article&quot;,&quot;volume&quot;:&quot;124&quot;,&quot;container-title-short&quot;:&quot;Hum Genet&quot;},&quot;uris&quot;:[&quot;http://www.mendeley.com/documents/?uuid=30e75944-b5f1-30c6-b1c0-622dbf74b0dc&quot;],&quot;isTemporary&quot;:false,&quot;legacyDesktopId&quot;:&quot;30e75944-b5f1-30c6-b1c0-622dbf74b0dc&quot;}]},{&quot;citationID&quot;:&quot;MENDELEY_CITATION_e13ddcb5-a8e7-4251-bed1-677c75617bba&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&quot;,&quot;citationItems&quot;:[{&quot;id&quot;:&quot;421024f6-4a40-3239-bcb7-c08f7a367cbf&quot;,&quot;itemData&quot;:{&quot;DOI&quot;:&quot;10.1101/cshperspect.a017145&quot;,&quot;ISSN&quot;:&quot;21571422&quot;,&quot;PMID&quot;:&quot;26033081&quot;,&quot;abstract&quot;:&quot;Despite remarkable progress in the identification of mutations that drive genetic disorders, progress in understanding the effect of genetic background on the penetrance and expressivity of causal alleles has been modest, in part because of the methodological challenges in identifying genetic modifiers. Nonetheless, the progressive discovery of modifier alleles has improved both our interpretative ability and our analytical tools to dissect such phenomena. In this review, we analyze the genetic properties and behaviors of modifiers as derived from studies in patient populations and model organisms and we highlight conceptual and technological tools used to overcome some of the challenges inherent in modifier mapping and cloning. Finally, we discuss how the identification of these modifiers has facilitated the elucidation of biological pathways and holds the potential to improve the clinical predictive value of primary causal mutations and to develop novel drug targets.&quot;,&quot;author&quot;:[{&quot;dropping-particle&quot;:&quot;&quot;,&quot;family&quot;:&quot;Kousi&quot;,&quot;given&quot;:&quot;Mari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Cold Spring Harbor Perspectives in Medicine&quot;,&quot;id&quot;:&quot;421024f6-4a40-3239-bcb7-c08f7a367cbf&quot;,&quot;issue&quot;:&quot;6&quot;,&quot;issued&quot;:{&quot;date-parts&quot;:[[&quot;2015&quot;,&quot;6&quot;,&quot;1&quot;]]},&quot;page&quot;:&quot;1-22&quot;,&quot;publisher&quot;:&quot;Cold Spring Harbor Laboratory Press&quot;,&quot;title&quot;:&quot;Genetic modifiers and oligogenic inheritance&quot;,&quot;type&quot;:&quot;article-journal&quot;,&quot;volume&quot;:&quot;5&quot;,&quot;container-title-short&quot;:&quot;Cold Spring Harb Perspect Med&quot;},&quot;uris&quot;:[&quot;http://www.mendeley.com/documents/?uuid=421024f6-4a40-3239-bcb7-c08f7a367cbf&quot;],&quot;isTemporary&quot;:false,&quot;legacyDesktopId&quot;:&quot;421024f6-4a40-3239-bcb7-c08f7a367cbf&quot;}]},{&quot;citationID&quot;:&quot;MENDELEY_CITATION_ca8ec420-7661-41e2-8537-8bcc95b830c5&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&quot;,&quot;citationItems&quot;:[{&quot;id&quot;:&quot;8a1579f7-3a85-35f8-8ab0-79c60ad1140e&quot;,&quot;itemData&quot;:{&quot;DOI&quot;:&quot;10.1038/35056009&quot;,&quot;ISSN&quot;:&quot;14710056&quot;,&quot;abstract&quot;:&quot;An emerging theme of studies with spontaneous, engineered and induced mutant mice is that phenotypes often depend on genetic background, implying that genetic modifiers have a role in guiding the functional consequences of genetic variation. Understanding the molecular and cellular basis by which modifier genes exert their influence will provide insights into developmental and physiological pathways that are critical to fundamental biological processes, as well as into novel targets for therapeutic interventions in human diseases.&quot;,&quot;author&quot;:[{&quot;dropping-particle&quot;:&quot;&quot;,&quot;family&quot;:&quot;Nadeau&quot;,&quot;given&quot;:&quot;Joseph H.&quot;,&quot;non-dropping-particle&quot;:&quot;&quot;,&quot;parse-names&quot;:false,&quot;suffix&quot;:&quot;&quot;}],&quot;container-title&quot;:&quot;Nature Reviews Genetics&quot;,&quot;id&quot;:&quot;8a1579f7-3a85-35f8-8ab0-79c60ad1140e&quot;,&quot;issue&quot;:&quot;3&quot;,&quot;issued&quot;:{&quot;date-parts&quot;:[[&quot;2001&quot;,&quot;3&quot;]]},&quot;page&quot;:&quot;165-174&quot;,&quot;publisher&quot;:&quot;Nature Publishing Group&quot;,&quot;title&quot;:&quot;Modifier genes in mice and humans&quot;,&quot;type&quot;:&quot;article&quot;,&quot;volume&quot;:&quot;2&quot;,&quot;container-title-short&quot;:&quot;Nat Rev Genet&quot;},&quot;uris&quot;:[&quot;http://www.mendeley.com/documents/?uuid=8a1579f7-3a85-35f8-8ab0-79c60ad1140e&quot;],&quot;isTemporary&quot;:false,&quot;legacyDesktopId&quot;:&quot;8a1579f7-3a85-35f8-8ab0-79c60ad1140e&quot;}]},{&quot;citationID&quot;:&quot;MENDELEY_CITATION_3731d1f9-4dad-4b7b-a553-d898479411aa&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&quot;,&quot;citationItems&quot;:[{&quot;id&quot;:&quot;421024f6-4a40-3239-bcb7-c08f7a367cbf&quot;,&quot;itemData&quot;:{&quot;DOI&quot;:&quot;10.1101/cshperspect.a017145&quot;,&quot;ISSN&quot;:&quot;21571422&quot;,&quot;PMID&quot;:&quot;26033081&quot;,&quot;abstract&quot;:&quot;Despite remarkable progress in the identification of mutations that drive genetic disorders, progress in understanding the effect of genetic background on the penetrance and expressivity of causal alleles has been modest, in part because of the methodological challenges in identifying genetic modifiers. Nonetheless, the progressive discovery of modifier alleles has improved both our interpretative ability and our analytical tools to dissect such phenomena. In this review, we analyze the genetic properties and behaviors of modifiers as derived from studies in patient populations and model organisms and we highlight conceptual and technological tools used to overcome some of the challenges inherent in modifier mapping and cloning. Finally, we discuss how the identification of these modifiers has facilitated the elucidation of biological pathways and holds the potential to improve the clinical predictive value of primary causal mutations and to develop novel drug targets.&quot;,&quot;author&quot;:[{&quot;dropping-particle&quot;:&quot;&quot;,&quot;family&quot;:&quot;Kousi&quot;,&quot;given&quot;:&quot;Mari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Cold Spring Harbor Perspectives in Medicine&quot;,&quot;id&quot;:&quot;421024f6-4a40-3239-bcb7-c08f7a367cbf&quot;,&quot;issue&quot;:&quot;6&quot;,&quot;issued&quot;:{&quot;date-parts&quot;:[[&quot;2015&quot;,&quot;6&quot;,&quot;1&quot;]]},&quot;page&quot;:&quot;1-22&quot;,&quot;publisher&quot;:&quot;Cold Spring Harbor Laboratory Press&quot;,&quot;title&quot;:&quot;Genetic modifiers and oligogenic inheritance&quot;,&quot;type&quot;:&quot;article-journal&quot;,&quot;volume&quot;:&quot;5&quot;,&quot;container-title-short&quot;:&quot;Cold Spring Harb Perspect Med&quot;},&quot;uris&quot;:[&quot;http://www.mendeley.com/documents/?uuid=421024f6-4a40-3239-bcb7-c08f7a367cbf&quot;],&quot;isTemporary&quot;:false,&quot;legacyDesktopId&quot;:&quot;421024f6-4a40-3239-bcb7-c08f7a367cbf&quot;}]},{&quot;citationID&quot;:&quot;MENDELEY_CITATION_58fdec3b-3a7a-43f0-97bb-8e92840208da&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&quot;,&quot;citationItems&quot;:[{&quot;id&quot;:&quot;e8a98668-323e-37d5-9545-ec1b5f6965ec&quot;,&quot;itemData&quot;:{&quot;DOI&quot;:&quot;10.1038/s41598-017-04401-5&quot;,&quot;ISSN&quot;:&quot;20452322&quot;,&quot;abstract&quot;:&quot;Oculocutaneous albinism (OCA) and ocular albinism (OA) are inherited disorders of melanin biosynthesis, resulting in loss of pigment and severe visual deficits. OCA encompasses a range of subtypes with overlapping, often hypomorphic phenotypes. OCA1 is the most common cause of albinism in European populations and is inherited through autosomal recessive mutations in the Tyrosinase (TYR) gene. However, there is a high level of reported missing heritability, where only a single heterozygous mutation is found in TYR. This is also the case for other OCA subtypes including OCA2 caused by mutations in the OCA2 gene. Here we have interrogated the genetic cause of albinism in a well phenotyped, hypomorphic albinism population by sequencing a broad gene panel and performing segregation studies on phenotyped family members. Of eighteen probands we can confidently diagnose three with OA and OCA2, and one with a PAX6 mutation. Of six probands with only a single heterozygous mutation in TYR, all were found to have the two common variants S192Y and R402Q. Our results suggest that a combination of R402Q and S192Y with a deleterious mutation in a 'tri-allelic genotype' can account for missing heritability in some hypomorphic OCA1 albinism phenotypes.&quot;,&quot;author&quot;:[{&quot;dropping-particle&quot;:&quot;&quot;,&quot;family&quot;:&quot;Norman&quot;,&quot;given&quot;:&quot;Chelsea S&quot;,&quot;non-dropping-particle&quot;:&quot;&quot;,&quot;parse-names&quot;:false,&quot;suffix&quot;:&quot;&quot;},{&quot;dropping-particle&quot;:&quot;&quot;,&quot;family&quot;:&quot;O'Gorman&quot;,&quot;given&quot;:&quot;Luke&quot;,&quot;non-dropping-particle&quot;:&quot;&quot;,&quot;parse-names&quot;:false,&quot;suffix&quot;:&quot;&quot;},{&quot;dropping-particle&quot;:&quot;&quot;,&quot;family&quot;:&quot;Gibson&quot;,&quot;given&quot;:&quot;Jane&quot;,&quot;non-dropping-particle&quot;:&quot;&quot;,&quot;parse-names&quot;:false,&quot;suffix&quot;:&quot;&quot;},{&quot;dropping-particle&quot;:&quot;&quot;,&quot;family&quot;:&quot;Pengelly&quot;,&quot;given&quot;:&quot;Reuben J&quot;,&quot;non-dropping-particle&quot;:&quot;&quot;,&quot;parse-names&quot;:false,&quot;suffix&quot;:&quot;&quot;},{&quot;dropping-particle&quot;:&quot;&quot;,&quot;family&quot;:&quot;Baralle&quot;,&quot;given&quot;:&quot;Diana&quot;,&quot;non-dropping-particle&quot;:&quot;&quot;,&quot;parse-names&quot;:false,&quot;suffix&quot;:&quot;&quot;},{&quot;dropping-particle&quot;:&quot;&quot;,&quot;family&quot;:&quot;Ratnayaka&quot;,&quot;given&quot;:&quot;J Arjuna&quot;,&quot;non-dropping-particle&quot;:&quot;&quot;,&quot;parse-names&quot;:false,&quot;suffix&quot;:&quot;&quot;},{&quot;dropping-particle&quot;:&quot;&quot;,&quot;family&quot;:&quot;Griffiths&quot;,&quot;given&quot;:&quot;Helen&quot;,&quot;non-dropping-particle&quot;:&quot;&quot;,&quot;parse-names&quot;:false,&quot;suffix&quot;:&quot;&quot;},{&quot;dropping-particle&quot;:&quot;&quot;,&quot;family&quot;:&quot;Rose-Zerilli&quot;,&quot;given&quot;:&quot;Matthew&quot;,&quot;non-dropping-particle&quot;:&quot;&quot;,&quot;parse-names&quot;:false,&quot;suffix&quot;:&quot;&quot;},{&quot;dropping-particle&quot;:&quot;&quot;,&quot;family&quot;:&quot;Ranger&quot;,&quot;given&quot;:&quot;Megan&quot;,&quot;non-dropping-particle&quot;:&quot;&quot;,&quot;parse-names&quot;:false,&quot;suffix&quot;:&quot;&quot;},{&quot;dropping-particle&quot;:&quot;&quot;,&quot;family&quot;:&quot;Bunyan&quot;,&quot;given&quot;:&quot;David&quot;,&quot;non-dropping-particle&quot;:&quot;&quot;,&quot;parse-names&quot;:false,&quot;suffix&quot;:&quot;&quot;},{&quot;dropping-particle&quot;:&quot;&quot;,&quot;family&quot;:&quot;Lee&quot;,&quot;given&quot;:&quot;Helena&quot;,&quot;non-dropping-particle&quot;:&quot;&quot;,&quot;parse-names&quot;:false,&quot;suffix&quot;:&quot;&quot;},{&quot;dropping-particle&quot;:&quot;&quot;,&quot;family&quot;:&quot;Page&quot;,&quot;given&quot;:&quot;Rhiannon&quot;,&quot;non-dropping-particle&quot;:&quot;&quot;,&quot;parse-names&quot;:false,&quot;suffix&quot;:&quot;&quot;},{&quot;dropping-particle&quot;:&quot;&quot;,&quot;family&quot;:&quot;Newall&quot;,&quot;given&quot;:&quot;Tutte&quot;,&quot;non-dropping-particle&quot;:&quot;&quot;,&quot;parse-names&quot;:false,&quot;suffix&quot;:&quot;&quot;},{&quot;dropping-particle&quot;:&quot;&quot;,&quot;family&quot;:&quot;Shawkat&quot;,&quot;given&quot;:&quot;Fatima&quot;,&quot;non-dropping-particle&quot;:&quot;&quot;,&quot;parse-names&quot;:false,&quot;suffix&quot;:&quot;&quot;},{&quot;dropping-particle&quot;:&quot;&quot;,&quot;family&quot;:&quot;Mattocks&quot;,&quot;given&quot;:&quot;Christopher&quot;,&quot;non-dropping-particle&quot;:&quot;&quot;,&quot;parse-names&quot;:false,&quot;suffix&quot;:&quot;&quot;},{&quot;dropping-particle&quot;:&quot;&quot;,&quot;family&quot;:&quot;Ward&quot;,&quot;given&quot;:&quot;Daniel&quot;,&quot;non-dropping-particle&quot;:&quot;&quot;,&quot;parse-names&quot;:false,&quot;suffix&quot;:&quot;&quot;},{&quot;dropping-particle&quot;:&quot;&quot;,&quot;family&quot;:&quot;Ennis&quot;,&quot;given&quot;:&quot;Sarah&quot;,&quot;non-dropping-particle&quot;:&quot;&quot;,&quot;parse-names&quot;:false,&quot;suffix&quot;:&quot;&quot;},{&quot;dropping-particle&quot;:&quot;&quot;,&quot;family&quot;:&quot;Self&quot;,&quot;given&quot;:&quot;Jay E&quot;,&quot;non-dropping-particle&quot;:&quot;&quot;,&quot;parse-names&quot;:false,&quot;suffix&quot;:&quot;&quot;}],&quot;container-title&quot;:&quot;Scientific Reports&quot;,&quot;id&quot;:&quot;e8a98668-323e-37d5-9545-ec1b5f6965ec&quot;,&quot;issue&quot;:&quot;1&quot;,&quot;issued&quot;:{&quot;date-parts&quot;:[[&quot;2017&quot;]]},&quot;title&quot;:&quot;Identification of a functionally significant tri-allelic genotype in the Tyrosinase gene (TYR) causing hypomorphic oculocutaneous albinism (OCA1B)&quot;,&quot;type&quot;:&quot;article-journal&quot;,&quot;volume&quot;:&quot;7&quot;,&quot;container-title-short&quot;:&quot;Sci Rep&quot;},&quot;uris&quot;:[&quot;http://www.mendeley.com/documents/?uuid=e8a98668-323e-37d5-9545-ec1b5f6965ec&quot;],&quot;isTemporary&quot;:false,&quot;legacyDesktopId&quot;:&quot;e8a98668-323e-37d5-9545-ec1b5f6965ec&quot;}]},{&quot;citationID&quot;:&quot;MENDELEY_CITATION_9d589de0-8bf0-4e78-b156-2223fd7a1d83&quot;,&quot;properties&quot;:{&quot;noteIndex&quot;:0},&quot;isEdited&quot;:false,&quot;manualOverride&quot;:{&quot;citeprocText&quot;:&quot;&lt;sup&gt;26–28&lt;/sup&gt;&quot;,&quot;isManuallyOverridden&quot;:false,&quot;manualOverrideText&quot;:&quot;&quot;},&quot;citationTag&quot;:&quot;MENDELEY_CITATION_v3_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&quot;,&quot;citationItems&quot;:[{&quot;id&quot;:&quot;756632db-8bd9-3ea2-a229-0ce4071c3173&quot;,&quot;itemData&quot;:{&quot;DOI&quot;:&quot;10.1007/s00439-013-1297-0&quot;,&quot;ISSN&quot;:&quot;03406717&quot;,&quot;abstract&quot;:&quot;Nephronophthisis-related ciliopathies (NPHP-RC) are autosomal-recessive cystic kidney diseases. More than 13 genes are implicated in its pathogenesis to date, accounting for only 40 % of all cases. High-throughput mutation screenings of large patient cohorts represent a powerful tool for diagnostics and identification of novel NPHP genes. We here performed a new high-throughput mutation analysis method to study 13 established NPHP genes (NPHP1-NPHP13) in a worldwide cohort of 1,056 patients diagnosed with NPHP-RC. We first applied multiplexed PCR-based amplification using Fluidigm Access-Array™ technology followed by barcoding and next-generation resequencing on an Illumina platform. As a result, we established the molecular diagnosis in 127/1,056 independent individuals (12.0 %) and identified a single heterozygous truncating mutation in an additional 31 individuals (2.9 %). Altogether, we detected 159 different mutations in 11 out of 13 different NPHP genes, 99 of which were novel. Phenotypically most remarkable were two patients with truncating mutations in INVS/NPHP2 who did not present as infants and did not exhibit extrarenal manifestations. In addition, we present the first case of Caroli disease due to mutations in WDR19/NPHP13 and the second case ever with a recessive mutation in GLIS2/NPHP7. This study represents the most comprehensive mutation analysis in NPHP-RC patients, identifying the largest number of novel mutations in a single study worldwide.&quot;,&quot;author&quot;:[{&quot;dropping-particle&quot;:&quot;&quot;,&quot;family&quot;:&quot;Halbritter&quot;,&quot;given&quot;:&quot;Jan&quot;,&quot;non-dropping-particle&quot;:&quot;&quot;,&quot;parse-names&quot;:false,&quot;suffix&quot;:&quot;&quot;},{&quot;dropping-particle&quot;:&quot;&quot;,&quot;family&quot;:&quot;Porath&quot;,&quot;given&quot;:&quot;Jonathan D.&quot;,&quot;non-dropping-particle&quot;:&quot;&quot;,&quot;parse-names&quot;:false,&quot;suffix&quot;:&quot;&quot;},{&quot;dropping-particle&quot;:&quot;&quot;,&quot;family&quot;:&quot;Diaz&quot;,&quot;given&quot;:&quot;Katrina A.&quot;,&quot;non-dropping-particle&quot;:&quot;&quot;,&quot;parse-names&quot;:false,&quot;suffix&quot;:&quot;&quot;},{&quot;dropping-particle&quot;:&quot;&quot;,&quot;family&quot;:&quot;Braun&quot;,&quot;given&quot;:&quot;Daniela A.&quot;,&quot;non-dropping-particle&quot;:&quot;&quot;,&quot;parse-names&quot;:false,&quot;suffix&quot;:&quot;&quot;},{&quot;dropping-particle&quot;:&quot;&quot;,&quot;family&quot;:&quot;Kohl&quot;,&quot;given&quot;:&quot;Stefan&quot;,&quot;non-dropping-particle&quot;:&quot;&quot;,&quot;parse-names&quot;:false,&quot;suffix&quot;:&quot;&quot;},{&quot;dropping-particle&quot;:&quot;&quot;,&quot;family&quot;:&quot;Chaki&quot;,&quot;given&quot;:&quot;Moumita&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Otto&quot;,&quot;given&quot;:&quot;Edgar A.&quot;,&quot;non-dropping-particle&quot;:&quot;&quot;,&quot;parse-names&quot;:false,&quot;suffix&quot;:&quot;&quot;}],&quot;container-title&quot;:&quot;Human Genetics&quot;,&quot;id&quot;:&quot;756632db-8bd9-3ea2-a229-0ce4071c3173&quot;,&quot;issue&quot;:&quot;8&quot;,&quot;issued&quot;:{&quot;date-parts&quot;:[[&quot;2013&quot;,&quot;8&quot;,&quot;5&quot;]]},&quot;page&quot;:&quot;865-884&quot;,&quot;publisher&quot;:&quot;Springer Berlin Heidelberg&quot;,&quot;title&quot;:&quot;Identification of 99 novel mutations in a worldwide cohort of 1,056 patients with a nephronophthisis-related ciliopathy&quot;,&quot;type&quot;:&quot;article-journal&quot;,&quot;volume&quot;:&quot;132&quot;,&quot;container-title-short&quot;:&quot;Hum Genet&quot;},&quot;uris&quot;:[&quot;http://www.mendeley.com/documents/?uuid=756632db-8bd9-3ea2-a229-0ce4071c3173&quot;],&quot;isTemporary&quot;:false,&quot;legacyDesktopId&quot;:&quot;756632db-8bd9-3ea2-a229-0ce4071c3173&quot;},{&quot;id&quot;:&quot;f15be34a-d832-3c7b-a3ef-499a34fbce64&quot;,&quot;itemData&quot;:{&quot;DOI&quot;:&quot;10.1101/cshperspect.a028191&quot;,&quot;ISSN&quot;:&quot;1943-0264&quot;,&quot;author&quot;:[{&quot;dropping-particle&quot;:&quot;&quot;,&quot;family&quot;:&quot;Braun&quot;,&quot;given&quot;:&quot;Daniela A.&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Cold Spring Harbor Perspectives in Biology&quot;,&quot;id&quot;:&quot;f15be34a-d832-3c7b-a3ef-499a34fbce64&quot;,&quot;issue&quot;:&quot;3&quot;,&quot;issued&quot;:{&quot;date-parts&quot;:[[&quot;2017&quot;,&quot;3&quot;]]},&quot;page&quot;:&quot;a028191&quot;,&quot;title&quot;:&quot;Ciliopathies&quot;,&quot;type&quot;:&quot;article-journal&quot;,&quot;volume&quot;:&quot;9&quot;,&quot;container-title-short&quot;:&quot;Cold Spring Harb Perspect Biol&quot;},&quot;uris&quot;:[&quot;http://www.mendeley.com/documents/?uuid=f15be34a-d832-3c7b-a3ef-499a34fbce64&quot;],&quot;isTemporary&quot;:false,&quot;legacyDesktopId&quot;:&quot;f15be34a-d832-3c7b-a3ef-499a34fbce64&quot;},{&quot;id&quot;:&quot;06af176b-2301-352f-be28-a36365c0a7f7&quot;,&quot;itemData&quot;:{&quot;DOI&quot;:&quot;10.1086/302819&quot;,&quot;ISSN&quot;:&quot;00029297&quot;,&quot;PMID&quot;:&quot;10712196&quot;,&quot;abstract&quot;:&quot;Familial juvenile nephronophthisis is an autosomal recessive, genetically heterogeneous kidney disorder representing the most frequent inherited cause of chronic renal failure in children. A gene, NPHP1, responsible for ~85% of the purely renal form of nephronophthisis, has been mapped to 2q13 and characterized. The major NPHP1 gene defect is a large homozygous deletion found in ~80% of the patients. In this study, by large- scale genomic sequencing and pulsed-field gel electrophoresis analysis, we characterized the complex organization of the NPHP1 locus and determined the mutational mechanism that results in the large deletion observed in most patients. We showed that the deletion is 290 kb in size and that NPHP1 is flanked by two large inverted repeats of ~330 kb. In addition, a second sequence of 45 kb located adjacent to the proximal 330-kb repeat was shown to be directly repeated 250 kb away within the distal 330-kb repeat deleting the sequence tag site (STS) 804H10R present in the proximal copy. The patients' deletion breakpoints appear to be located within the 45-kb repeat, suggesting an unequal recombination between the two homologous copies of this smaller repeat. Moreover, we demonstrated a non-pathologic rearrangement involving the two 330-kb inverted repeats found in 11 patients and, in the homozygous state, in 2 (1.3%) control individuals. This could be explained by interchromosomal mispairing of the 330-kb inverted repeat, followed by double recombination or by a prior intrachromosomal mispairing of these repeats, leading to an inversion of the NPHP1 region, followed by an interchromosomal unequal crossover event. This complex rearrangement, as well as the common deletion found in most patients, illustrates the high level of rearrangements occurring in the centromeric region of chromosome 2.&quot;,&quot;author&quot;:[{&quot;dropping-particle&quot;:&quot;&quot;,&quot;family&quot;:&quot;Saunier&quot;,&quot;given&quot;:&quot;Sophie&quot;,&quot;non-dropping-particle&quot;:&quot;&quot;,&quot;parse-names&quot;:false,&quot;suffix&quot;:&quot;&quot;},{&quot;dropping-particle&quot;:&quot;&quot;,&quot;family&quot;:&quot;Calado&quot;,&quot;given&quot;:&quot;Joaquim&quot;,&quot;non-dropping-particle&quot;:&quot;&quot;,&quot;parse-names&quot;:false,&quot;suffix&quot;:&quot;&quot;},{&quot;dropping-particle&quot;:&quot;&quot;,&quot;family&quot;:&quot;Benessy&quot;,&quot;given&quot;:&quot;France&quot;,&quot;non-dropping-particle&quot;:&quot;&quot;,&quot;parse-names&quot;:false,&quot;suffix&quot;:&quot;&quot;},{&quot;dropping-particle&quot;:&quot;&quot;,&quot;family&quot;:&quot;Silbermann&quot;,&quot;given&quot;:&quot;Flora&quot;,&quot;non-dropping-particle&quot;:&quot;&quot;,&quot;parse-names&quot;:false,&quot;suffix&quot;:&quot;&quot;},{&quot;dropping-particle&quot;:&quot;&quot;,&quot;family&quot;:&quot;Heilig&quot;,&quot;given&quot;:&quot;Roland&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Antignac&quot;,&quot;given&quot;:&quot;Corinne&quot;,&quot;non-dropping-particle&quot;:&quot;&quot;,&quot;parse-names&quot;:false,&quot;suffix&quot;:&quot;&quot;}],&quot;container-title&quot;:&quot;American Journal of Human Genetics&quot;,&quot;id&quot;:&quot;06af176b-2301-352f-be28-a36365c0a7f7&quot;,&quot;issue&quot;:&quot;3&quot;,&quot;issued&quot;:{&quot;date-parts&quot;:[[&quot;2000&quot;,&quot;3&quot;,&quot;1&quot;]]},&quot;page&quot;:&quot;778-789&quot;,&quot;publisher&quot;:&quot;Cell Press&quot;,&quot;title&quot;:&quot;Characterization of the NPHP1 locus: Mutational mechanism involved in deletions in familial juvenile nephronophthisis&quot;,&quot;type&quot;:&quot;article-journal&quot;,&quot;volume&quot;:&quot;66&quot;,&quot;container-title-short&quot;:&quot;Am J Hum Genet&quot;},&quot;uris&quot;:[&quot;http://www.mendeley.com/documents/?uuid=06af176b-2301-352f-be28-a36365c0a7f7&quot;],&quot;isTemporary&quot;:false,&quot;legacyDesktopId&quot;:&quot;06af176b-2301-352f-be28-a36365c0a7f7&quot;}]},{&quot;citationID&quot;:&quot;MENDELEY_CITATION_4a89dd3d-d0a2-405b-ae6e-7b0d4758e267&quot;,&quot;properties&quot;:{&quot;noteIndex&quot;:0},&quot;isEdited&quot;:false,&quot;manualOverride&quot;:{&quot;citeprocText&quot;:&quot;&lt;sup&gt;29,30&lt;/sup&gt;&quot;,&quot;isManuallyOverridden&quot;:false,&quot;manualOverrideText&quot;:&quot;&quot;},&quot;citationTag&quot;:&quot;MENDELEY_CITATION_v3_eyJjaXRhdGlvbklEIjoiTUVOREVMRVlfQ0lUQVRJT05fNGE4OWRkM2QtZDBhMi00MDViLWFlNmUtN2IwZDQ3NThlMjY3IiwicHJvcGVydGllcyI6eyJub3RlSW5kZXgiOjB9LCJpc0VkaXRlZCI6ZmFsc2UsIm1hbnVhbE92ZXJyaWRlIjp7ImNpdGVwcm9jVGV4dCI6IjxzdXA+MjksMzA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&quot;,&quot;citationItems&quot;:[{&quot;id&quot;:&quot;2ce14c77-0f69-34c1-bd70-1c606ec268c7&quot;,&quot;itemData&quot;:{&quot;DOI&quot;:&quot;10.1681/ASN.2006101164&quot;,&quot;ISSN&quot;:&quot;10466673&quot;,&quot;PMID&quot;:&quot;17409309&quot;,&quot;abstract&quot;:&quot;Joubert syndrome (JS) is an autosomal recessive disorder that is described in patients with cerebellar ataxia, mental retardation, hypotonia, and neonatal respiratory dysregulation. Kidney involvement (nephronophthisis or cystic renal dysplasia) is associated with JS in one fourth of known cases. Mutations in three genes--AHI1, NPHP1, and NPHP6--have been identified in patients with JS. However, because NPHP1 mutations usually cause isolated nephronophthisis, the factors that predispose to the development of neurologic involvement are poorly understood. In an attempt to identify such genetic determinants, a cohort of 28 families with nephronophthisis and at least one JS-related neurologic symptom were screened for mutations in AHI1, NPHP1, and NPHP6 genes. NPHP1 and NPHP6 homozygous or compound heterozygous mutations were found in 13 (46%) and six (21%) unrelated patients, respectively. Two of the 13 patients with NPHP1 mutations carried either a heterozygous truncating mutation in NPHP6 or a heterozygous missense mutation in AHI1. Furthermore, five patients with NPHP1 mutations carried the AHI1 variant R830W, which was predicted to be \&quot;possibly damaging\&quot; and was found with significantly higher frequency than in healthy control subjects and in patients with NPHP1 mutations without neurologic symptoms (five of 26 versus four of 276 and three of 152 alleles; P &lt; 0.001 and P &lt; 0.002, respectively). In contrast to the variable neurologic and milder retinal phenotype of patients with NPHP1 mutations, patients with NPHP6 mutations presented with a more severe neurologic and retinal phenotype. In conclusion, NPHP1 and NPHP6 are major genes of nephronophthisis associated with JS. Epistatic effects that are provided by heterozygous NPHP6 and AHI1 mutations and variants may contribute to the appearance of extrarenal symptoms in patients with NPHP1 mutations.&quot;,&quot;author&quot;:[{&quot;dropping-particle&quot;:&quot;&quot;,&quot;family&quot;:&quot;Tory&quot;,&quot;given&quot;:&quot;Kálmán&quot;,&quot;non-dropping-particle&quot;:&quot;&quot;,&quot;parse-names&quot;:false,&quot;suffix&quot;:&quot;&quot;},{&quot;dropping-particle&quot;:&quot;&quot;,&quot;family&quot;:&quot;Lacoste&quot;,&quot;given&quot;:&quot;Tiphanie&quot;,&quot;non-dropping-particle&quot;:&quot;&quot;,&quot;parse-names&quot;:false,&quot;suffix&quot;:&quot;&quot;},{&quot;dropping-particle&quot;:&quot;&quot;,&quot;family&quot;:&quot;Burglen&quot;,&quot;given&quot;:&quot;Lydi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Macher&quot;,&quot;given&quot;:&quot;Marie Alice&quot;,&quot;non-dropping-particle&quot;:&quot;&quot;,&quot;parse-names&quot;:false,&quot;suffix&quot;:&quot;&quot;},{&quot;dropping-particle&quot;:&quot;&quot;,&quot;family&quot;:&quot;Llanas&quot;,&quot;given&quot;:&quot;Brigitte&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Bensman&quot;,&quot;given&quot;:&quot;Albert&quot;,&quot;non-dropping-particle&quot;:&quot;&quot;,&quot;parse-names&quot;:false,&quot;suffix&quot;:&quot;&quot;},{&quot;dropping-particle&quot;:&quot;&quot;,&quot;family&quot;:&quot;Niaudet&quot;,&quot;given&quot;:&quot;Patrick&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emi&quot;,&quot;non-dropping-particle&quot;:&quot;&quot;,&quot;parse-names&quot;:false,&quot;suffix&quot;:&quot;&quot;},{&quot;dropping-particle&quot;:&quot;&quot;,&quot;family&quot;:&quot;Saunier&quot;,&quot;given&quot;:&quot;Sophie&quot;,&quot;non-dropping-particle&quot;:&quot;&quot;,&quot;parse-names&quot;:false,&quot;suffix&quot;:&quot;&quot;}],&quot;container-title&quot;:&quot;Journal of the American Society of Nephrology&quot;,&quot;id&quot;:&quot;2ce14c77-0f69-34c1-bd70-1c606ec268c7&quot;,&quot;issue&quot;:&quot;5&quot;,&quot;issued&quot;:{&quot;date-parts&quot;:[[&quot;2007&quot;,&quot;5&quot;,&quot;1&quot;]]},&quot;page&quot;:&quot;1566-1575&quot;,&quot;publisher&quot;:&quot;American Society of Nephrology&quot;,&quot;title&quot;:&quot;High NPHP1 and NPHP6 mutation rate in patients with Joubert syndrome and nephronophthisis: Potential epistatic effect of NPHP6 and AHI1 mutations in patients with NPHP1 mutations&quot;,&quot;type&quot;:&quot;article-journal&quot;,&quot;volume&quot;:&quot;18&quot;,&quot;container-title-short&quot;:&quot;&quot;},&quot;uris&quot;:[&quot;http://www.mendeley.com/documents/?uuid=2ce14c77-0f69-34c1-bd70-1c606ec268c7&quot;],&quot;isTemporary&quot;:false,&quot;legacyDesktopId&quot;:&quot;2ce14c77-0f69-34c1-bd70-1c606ec268c7&quot;},{&quot;id&quot;:&quot;b1f02d18-d8d9-36a0-a8ad-9e567804f1ca&quot;,&quot;itemData&quot;:{&quot;type&quot;:&quot;article-journal&quot;,&quot;id&quot;:&quot;b1f02d18-d8d9-36a0-a8ad-9e567804f1ca&quot;,&quot;title&quot;:&quot;NPHP1 (Nephrocystin-1) gene deletions cause adult-onset ESRD&quot;,&quot;author&quot;:[{&quot;family&quot;:&quot;Snoek&quot;,&quot;given&quot;:&quot;Rozemarijn&quot;,&quot;parse-names&quot;:false,&quot;dropping-particle&quot;:&quot;&quot;,&quot;non-dropping-particle&quot;:&quot;&quot;},{&quot;family&quot;:&quot;Setten&quot;,&quot;given&quot;:&quot;Jessica&quot;,&quot;parse-names&quot;:false,&quot;dropping-particle&quot;:&quot;&quot;,&quot;non-dropping-particle&quot;:&quot;van&quot;},{&quot;family&quot;:&quot;Keating&quot;,&quot;given&quot;:&quot;Brendan J&quot;,&quot;parse-names&quot;:false,&quot;dropping-particle&quot;:&quot;&quot;,&quot;non-dropping-particle&quot;:&quot;&quot;},{&quot;family&quot;:&quot;Israni&quot;,&quot;given&quot;:&quot;Ajay K&quot;,&quot;parse-names&quot;:false,&quot;dropping-particle&quot;:&quot;&quot;,&quot;non-dropping-particle&quot;:&quot;&quot;},{&quot;family&quot;:&quot;Jacobson&quot;,&quot;given&quot;:&quot;Pamala A&quot;,&quot;parse-names&quot;:false,&quot;dropping-particle&quot;:&quot;&quot;,&quot;non-dropping-particle&quot;:&quot;&quot;},{&quot;family&quot;:&quot;Oetting&quot;,&quot;given&quot;:&quot;William S&quot;,&quot;parse-names&quot;:false,&quot;dropping-particle&quot;:&quot;&quot;,&quot;non-dropping-particle&quot;:&quot;&quot;},{&quot;family&quot;:&quot;Matas&quot;,&quot;given&quot;:&quot;Arthur J&quot;,&quot;parse-names&quot;:false,&quot;dropping-particle&quot;:&quot;&quot;,&quot;non-dropping-particle&quot;:&quot;&quot;},{&quot;family&quot;:&quot;Mannon&quot;,&quot;given&quot;:&quot;Roslyn B&quot;,&quot;parse-names&quot;:false,&quot;dropping-particle&quot;:&quot;&quot;,&quot;non-dropping-particle&quot;:&quot;&quot;},{&quot;family&quot;:&quot;Zhang&quot;,&quot;given&quot;:&quot;Zhongyang&quot;,&quot;parse-names&quot;:false,&quot;dropping-particle&quot;:&quot;&quot;,&quot;non-dropping-particle&quot;:&quot;&quot;},{&quot;family&quot;:&quot;Zhang&quot;,&quot;given&quot;:&quot;Weijia&quot;,&quot;parse-names&quot;:false,&quot;dropping-particle&quot;:&quot;&quot;,&quot;non-dropping-particle&quot;:&quot;&quot;},{&quot;family&quot;:&quot;Hao&quot;,&quot;given&quot;:&quot;Ke&quot;,&quot;parse-names&quot;:false,&quot;dropping-particle&quot;:&quot;&quot;,&quot;non-dropping-particle&quot;:&quot;&quot;},{&quot;family&quot;:&quot;Murphy&quot;,&quot;given&quot;:&quot;Barbara&quot;,&quot;parse-names&quot;:false,&quot;dropping-particle&quot;:&quot;&quot;,&quot;non-dropping-particle&quot;:&quot;&quot;},{&quot;family&quot;:&quot;Reindl-Schwaighofer&quot;,&quot;given&quot;:&quot;Roman&quot;,&quot;parse-names&quot;:false,&quot;dropping-particle&quot;:&quot;&quot;,&quot;non-dropping-particle&quot;:&quot;&quot;},{&quot;family&quot;:&quot;Heinzl&quot;,&quot;given&quot;:&quot;Andreas&quot;,&quot;parse-names&quot;:false,&quot;dropping-particle&quot;:&quot;&quot;,&quot;non-dropping-particle&quot;:&quot;&quot;},{&quot;family&quot;:&quot;Oberbauer&quot;,&quot;given&quot;:&quot;Rainer&quot;,&quot;parse-names&quot;:false,&quot;dropping-particle&quot;:&quot;&quot;,&quot;non-dropping-particle&quot;:&quot;&quot;},{&quot;family&quot;:&quot;Viklicky&quot;,&quot;given&quot;:&quot;Ondrej&quot;,&quot;parse-names&quot;:false,&quot;dropping-particle&quot;:&quot;&quot;,&quot;non-dropping-particle&quot;:&quot;&quot;},{&quot;family&quot;:&quot;Conlon&quot;,&quot;given&quot;:&quot;Peter J&quot;,&quot;parse-names&quot;:false,&quot;dropping-particle&quot;:&quot;&quot;,&quot;non-dropping-particle&quot;:&quot;&quot;},{&quot;family&quot;:&quot;Stapleton&quot;,&quot;given&quot;:&quot;Caragh P&quot;,&quot;parse-names&quot;:false,&quot;dropping-particle&quot;:&quot;&quot;,&quot;non-dropping-particle&quot;:&quot;&quot;},{&quot;family&quot;:&quot;Bakker&quot;,&quot;given&quot;:&quot;Stephan J L&quot;,&quot;parse-names&quot;:false,&quot;dropping-particle&quot;:&quot;&quot;,&quot;non-dropping-particle&quot;:&quot;&quot;},{&quot;family&quot;:&quot;Snieder&quot;,&quot;given&quot;:&quot;Harold&quot;,&quot;parse-names&quot;:false,&quot;dropping-particle&quot;:&quot;&quot;,&quot;non-dropping-particle&quot;:&quot;&quot;},{&quot;family&quot;:&quot;Peters&quot;,&quot;given&quot;:&quot;Edith D J&quot;,&quot;parse-names&quot;:false,&quot;dropping-particle&quot;:&quot;&quot;,&quot;non-dropping-particle&quot;:&quot;&quot;},{&quot;family&quot;:&quot;Zwaag&quot;,&quot;given&quot;:&quot;Bert&quot;,&quot;parse-names&quot;:false,&quot;dropping-particle&quot;:&quot;&quot;,&quot;non-dropping-particle&quot;:&quot;van der&quot;},{&quot;family&quot;:&quot;Knoers&quot;,&quot;given&quot;:&quot;Nine V A M&quot;,&quot;parse-names&quot;:false,&quot;dropping-particle&quot;:&quot;&quot;,&quot;non-dropping-particle&quot;:&quot;&quot;},{&quot;family&quot;:&quot;Borst&quot;,&quot;given&quot;:&quot;Martin H&quot;,&quot;parse-names&quot;:false,&quot;dropping-particle&quot;:&quot;&quot;,&quot;non-dropping-particle&quot;:&quot;de&quot;},{&quot;family&quot;:&quot;Eerde&quot;,&quot;given&quot;:&quot;Albertien M&quot;,&quot;parse-names&quot;:false,&quot;dropping-particle&quot;:&quot;&quot;,&quot;non-dropping-particle&quot;:&quot;van&quot;},{&quot;family&quot;:&quot;R.&quot;,&quot;given&quot;:&quot;Snoek&quot;,&quot;parse-names&quot;:false,&quot;dropping-particle&quot;:&quot;&quot;,&quot;non-dropping-particle&quot;:&quot;&quot;},{&quot;family&quot;:&quot;J.&quot;,&quot;given&quot;:&quot;Van Setten&quot;,&quot;parse-names&quot;:false,&quot;dropping-particle&quot;:&quot;&quot;,&quot;non-dropping-particle&quot;:&quot;&quot;},{&quot;family&quot;:&quot;B.J.&quot;,&quot;given&quot;:&quot;Keating&quot;,&quot;parse-names&quot;:false,&quot;dropping-particle&quot;:&quot;&quot;,&quot;non-dropping-particle&quot;:&quot;&quot;},{&quot;family&quot;:&quot;A.K.&quot;,&quot;given&quot;:&quot;Israni&quot;,&quot;parse-names&quot;:false,&quot;dropping-particle&quot;:&quot;&quot;,&quot;non-dropping-particle&quot;:&quot;&quot;},{&quot;family&quot;:&quot;P.A.&quot;,&quot;given&quot;:&quot;Jacobson&quot;,&quot;parse-names&quot;:false,&quot;dropping-particle&quot;:&quot;&quot;,&quot;non-dropping-particle&quot;:&quot;&quot;},{&quot;family&quot;:&quot;W.S.&quot;,&quot;given&quot;:&quot;Oetting&quot;,&quot;parse-names&quot;:false,&quot;dropping-particle&quot;:&quot;&quot;,&quot;non-dropping-particle&quot;:&quot;&quot;},{&quot;family&quot;:&quot;A.J.&quot;,&quot;given&quot;:&quot;Matas&quot;,&quot;parse-names&quot;:false,&quot;dropping-particle&quot;:&quot;&quot;,&quot;non-dropping-particle&quot;:&quot;&quot;},{&quot;family&quot;:&quot;R.B.&quot;,&quot;given&quot;:&quot;Mannon&quot;,&quot;parse-names&quot;:false,&quot;dropping-particle&quot;:&quot;&quot;,&quot;non-dropping-particle&quot;:&quot;&quot;},{&quot;family&quot;:&quot;Z.&quot;,&quot;given&quot;:&quot;Zhang&quot;,&quot;parse-names&quot;:false,&quot;dropping-particle&quot;:&quot;&quot;,&quot;non-dropping-particle&quot;:&quot;&quot;},{&quot;family&quot;:&quot;W.&quot;,&quot;given&quot;:&quot;Zhang&quot;,&quot;parse-names&quot;:false,&quot;dropping-particle&quot;:&quot;&quot;,&quot;non-dropping-particle&quot;:&quot;&quot;},{&quot;family&quot;:&quot;K.&quot;,&quot;given&quot;:&quot;Hao&quot;,&quot;parse-names&quot;:false,&quot;dropping-particle&quot;:&quot;&quot;,&quot;non-dropping-particle&quot;:&quot;&quot;},{&quot;family&quot;:&quot;B.&quot;,&quot;given&quot;:&quot;Murphy&quot;,&quot;parse-names&quot;:false,&quot;dropping-particle&quot;:&quot;&quot;,&quot;non-dropping-particle&quot;:&quot;&quot;},{&quot;family&quot;:&quot;R.&quot;,&quot;given&quot;:&quot;Reindl-Schwaighofer&quot;,&quot;parse-names&quot;:false,&quot;dropping-particle&quot;:&quot;&quot;,&quot;non-dropping-particle&quot;:&quot;&quot;},{&quot;family&quot;:&quot;A.&quot;,&quot;given&quot;:&quot;Heinzl&quot;,&quot;parse-names&quot;:false,&quot;dropping-particle&quot;:&quot;&quot;,&quot;non-dropping-particle&quot;:&quot;&quot;},{&quot;family&quot;:&quot;R.&quot;,&quot;given&quot;:&quot;Oberbauer&quot;,&quot;parse-names&quot;:false,&quot;dropping-particle&quot;:&quot;&quot;,&quot;non-dropping-particle&quot;:&quot;&quot;},{&quot;family&quot;:&quot;O.&quot;,&quot;given&quot;:&quot;Viklicky&quot;,&quot;parse-names&quot;:false,&quot;dropping-particle&quot;:&quot;&quot;,&quot;non-dropping-particle&quot;:&quot;&quot;},{&quot;family&quot;:&quot;P.J.&quot;,&quot;given&quot;:&quot;Conlon&quot;,&quot;parse-names&quot;:false,&quot;dropping-particle&quot;:&quot;&quot;,&quot;non-dropping-particle&quot;:&quot;&quot;},{&quot;family&quot;:&quot;C.P.&quot;,&quot;given&quot;:&quot;Stapleton&quot;,&quot;parse-names&quot;:false,&quot;dropping-particle&quot;:&quot;&quot;,&quot;non-dropping-particle&quot;:&quot;&quot;},{&quot;family&quot;:&quot;S.J.L.&quot;,&quot;given&quot;:&quot;Bakker&quot;,&quot;parse-names&quot;:false,&quot;dropping-particle&quot;:&quot;&quot;,&quot;non-dropping-particle&quot;:&quot;&quot;},{&quot;family&quot;:&quot;H.&quot;,&quot;given&quot;:&quot;Snieder&quot;,&quot;parse-names&quot;:false,&quot;dropping-particle&quot;:&quot;&quot;,&quot;non-dropping-particle&quot;:&quot;&quot;},{&quot;family&quot;:&quot;E.D.J.&quot;,&quot;given&quot;:&quot;Peters&quot;,&quot;parse-names&quot;:false,&quot;dropping-particle&quot;:&quot;&quot;,&quot;non-dropping-particle&quot;:&quot;&quot;},{&quot;family&quot;:&quot;B.&quot;,&quot;given&quot;:&quot;Van Der Zwaag&quot;,&quot;parse-names&quot;:false,&quot;dropping-particle&quot;:&quot;&quot;,&quot;non-dropping-particle&quot;:&quot;&quot;},{&quot;family&quot;:&quot;N.V.A.M.&quot;,&quot;given&quot;:&quot;Knoers&quot;,&quot;parse-names&quot;:false,&quot;dropping-particle&quot;:&quot;&quot;,&quot;non-dropping-particle&quot;:&quot;&quot;},{&quot;family&quot;:&quot;M.H.&quot;,&quot;given&quot;:&quot;De Borst&quot;,&quot;parse-names&quot;:false,&quot;dropping-particle&quot;:&quot;&quot;,&quot;non-dropping-particle&quot;:&quot;&quot;}],&quot;container-title&quot;:&quot;Journal of the American Society of Nephrology&quot;,&quot;accessed&quot;:{&quot;date-parts&quot;:[[2019,4,3]]},&quot;DOI&quot;:&quot;http://dx.doi.org/10.1681/ASN.2017111200&quot;,&quot;ISSN&quot;:&quot;1046-6673&quot;,&quot;PMID&quot;:&quot;29654215&quot;,&quot;URL&quot;:&quot;http://jasn.asnjournals.org/&quot;,&quot;issued&quot;:{&quot;date-parts&quot;:[[2018,6,1]]},&quot;publisher-place&quot;:&quot;A.M. Van Eerde, Department of Genetics, University Medical Center Utrecht, Utrecht University, Utrecht, Netherlands. E-mail: a.vaneerde@umcutrecht.nl&quot;,&quot;page&quot;:&quot;1772-1779&quot;,&quot;abstract&quot;:&quot;Background Nephronophthisis (NPH) is the most prevalent genetic cause for ESRD in children. However, little is known about the prevalence of NPH in adult-onset ESRD. Homozygous full gene deletions of the NPHP1 gene encoding nephrocystin-1 are a prominent cause of NPH. We determined the prevalence of NPH in adults by assessing homozygous NPHP1 full gene deletions in adult-onset ESRD. Methods Adult renal transplant recipients from five cohorts of the International Genetics and Translational Research in Transplantation Network (iGeneTRAiN) underwent single-nucleotide polymorphism genotyping. After quality control, we determined autosomal copy number variants (such as deletions) on the basis of median log2 ratios and B-allele frequency patterns. The findings were independently validated in one cohort. Patients were included in the analysis if they had adult-onset ESRD, defined as start of RRT at $18 years old. Results We included 5606 patients with adult-onset ESRD; 26 (0.5%) showed homozygous NPHP1 deletions. No donor controls showed homozygosity for this deletion. Median age at ESRD onset was 30 (range, 18-61) years old for patients with NPH, with 54% of patients age $30 years old. Notably, only three (12%) patients were phenotypically classified as having NPH, whereas most patients were defined as having CKD with unknown etiology (n=11; 42%). Conclusions Considering that other mutation types in NPHP1 or mutations in other NPH-causing genes were not analyzed, NPH is a relatively frequent monogenic cause of adult-onset ESRD. Because 88% of patients had not been clinically diagnosed with NPH, wider application of genetic testing in adult-onset ESRD may be warranted.Copyright © 2018 by the American Society of Nephrology.&quot;,&quot;publisher&quot;:&quot;American Society of Nephrology (E-mail: email@asn-online.org)&quot;,&quot;issue&quot;:&quot;6&quot;,&quot;volume&quot;:&quot;29&quot;,&quot;container-title-short&quot;:&quot;&quot;},&quot;isTemporary&quot;:false}]},{&quot;citationID&quot;:&quot;MENDELEY_CITATION_db7df921-e4fe-4b28-8ef4-6dca1ea96cb5&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ZGI3ZGY5MjEtZTRmZS00YjI4LThlZjQtNmRjYTFlYTk2Y2I1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citationID&quot;:&quot;MENDELEY_CITATION_3bddea7c-ec5c-491e-8d1f-a7190dba6c31&quot;,&quot;properties&quot;:{&quot;noteIndex&quot;:0},&quot;isEdited&quot;:false,&quot;manualOverride&quot;:{&quot;citeprocText&quot;:&quot;&lt;sup&gt;32–34&lt;/sup&gt;&quot;,&quot;isManuallyOverridden&quot;:false,&quot;manualOverrideText&quot;:&quot;&quot;},&quot;citationTag&quot;:&quot;MENDELEY_CITATION_v3_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lNoYXciLCJnaXZlbiI6IkRlbm5pcyBXLlcuIiwibm9uLWRyb3BwaW5nLXBhcnRpY2xlIjoiIiwicGFyc2UtbmFtZXMiOmZhbHNlLCJzdWZmaXgiOiIifSx7ImRyb3BwaW5nLXBhcnRpY2xlIjoiIiwiZmFtaWx5IjoiTWNEb25hbGQiLCJnaXZlbiI6IlJ1dGgiLCJub24tZHJvcHBpbmctcGFydGljbGUiOiIiLCJwYXJzZS1uYW1lcyI6ZmFsc2UsInN1ZmZpeCI6IiJ9LHsiZHJvcHBpbmctcGFydGljbGUiOiIiLCJmYW1pbHkiOiJFZGR5IiwiZ2l2ZW4iOiJBbGxpc29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&quot;,&quot;citationItems&quot;:[{&quot;id&quot;:&quot;26b4a403-8435-3830-87d8-0c023b39ff6c&quot;,&quot;itemData&quot;:{&quot;ISSN&quot;:&quot;1523-6838&quot;,&quot;PMID&quot;:&quot;9856524&quot;,&quot;abstract&quot;:&quot;Tapeto-retinal degeneration is frequent in patients with nephronophthisis. Association of the most severe forms of tapeto-retinal dystrophy with NPH identifies a syndrome described first by Senior et al and Loken et al. This syndrome is distinct on molecular grounds from pure renal nephronophthisis (NPH1), which has its gene locus mapped on chromosome 2q13. We describe three families with large homozygous deletion of the NPH1 locus in which mild to moderate ocular lesions due to tapeto-retinal degeneration coexisted and were correlated to renal defects. This new association of NPH1 with retinal dystrophy is characterized by focal lesions of retina and is pauci-symptomatic in clinical presentation. For this reason it may remain unrecognized in most NPH1 patients.&quot;,&quot;author&quot;:[{&quot;dropping-particle&quot;:&quot;&quot;,&quot;family&quot;:&quot;Caridi&quot;,&quot;given&quot;:&quot;G&quot;,&quot;non-dropping-particle&quot;:&quot;&quot;,&quot;parse-names&quot;:false,&quot;suffix&quot;:&quot;&quot;},{&quot;dropping-particle&quot;:&quot;&quot;,&quot;family&quot;:&quot;Murer&quot;,&quot;given&quot;:&quot;L&quot;,&quot;non-dropping-particle&quot;:&quot;&quot;,&quot;parse-names&quot;:false,&quot;suffix&quot;:&quot;&quot;},{&quot;dropping-particle&quot;:&quot;&quot;,&quot;family&quot;:&quot;Bellantuono&quot;,&quot;given&quot;:&quot;R&quot;,&quot;non-dropping-particle&quot;:&quot;&quot;,&quot;parse-names&quot;:false,&quot;suffix&quot;:&quot;&quot;},{&quot;dropping-particle&quot;:&quot;&quot;,&quot;family&quot;:&quot;Sorino&quot;,&quot;given&quot;:&quot;P&quot;,&quot;non-dropping-particle&quot;:&quot;&quot;,&quot;parse-names&quot;:false,&quot;suffix&quot;:&quot;&quot;},{&quot;dropping-particle&quot;:&quot;&quot;,&quot;family&quot;:&quot;Caringella&quot;,&quot;given&quot;:&quot;D A&quot;,&quot;non-dropping-particle&quot;:&quot;&quot;,&quot;parse-names&quot;:false,&quot;suffix&quot;:&quot;&quot;},{&quot;dropping-particle&quot;:&quot;&quot;,&quot;family&quot;:&quot;Gusmano&quot;,&quot;given&quot;:&quot;R&quot;,&quot;non-dropping-particle&quot;:&quot;&quot;,&quot;parse-names&quot;:false,&quot;suffix&quot;:&quot;&quot;},{&quot;dropping-particle&quot;:&quot;&quot;,&quot;family&quot;:&quot;Ghiggeri&quot;,&quot;given&quot;:&quot;G M&quot;,&quot;non-dropping-particle&quot;:&quot;&quot;,&quot;parse-names&quot;:false,&quot;suffix&quot;:&quot;&quot;}],&quot;container-title&quot;:&quot;American journal of kidney diseases : the official journal of the National Kidney Foundation&quot;,&quot;id&quot;:&quot;26b4a403-8435-3830-87d8-0c023b39ff6c&quot;,&quot;issue&quot;:&quot;6&quot;,&quot;issued&quot;:{&quot;date-parts&quot;:[[&quot;1998&quot;,&quot;12&quot;]]},&quot;page&quot;:&quot;1059-62&quot;,&quot;title&quot;:&quot;Renal-retinal syndromes: association of retinal anomalies and recessive nephronophthisis in patients with homozygous deletion of the NPH1 locus.&quot;,&quot;type&quot;:&quot;article-journal&quot;,&quot;volume&quot;:&quot;32&quot;,&quot;container-title-short&quot;:&quot;Am J Kidney Dis&quot;},&quot;uris&quot;:[&quot;http://www.mendeley.com/documents/?uuid=26b4a403-8435-3830-87d8-0c023b39ff6c&quot;],&quot;isTemporary&quot;:false,&quot;legacyDesktopId&quot;:&quot;26b4a403-8435-3830-87d8-0c023b39ff6c&quot;},{&quot;id&quot;:&quot;1ba7857e-bdc5-3c8a-a80c-8de96c3dd2e0&quot;,&quot;itemData&quot;:{&quot;DOI&quot;:&quot;10.1086/421846&quot;,&quot;ISSN&quot;:&quot;00029297&quot;,&quot;abstract&quot;:&quot;Joubert syndrome (JS) is an autosomal recessive multisystem disease characterized by cerebellar vermis hypoplasia with prominent superior cerebellar peduncles (the \&quot;molar tooth sign\&quot; [MTS] on axial magnetic resonance imaging), mental retardation, hypotonia, irregular breathing pattern, and eye-movement abnormalities. Some individuals with JS have retinal dystrophy and/or progressive renal failure characterized by nephronophthisis (NPHP). Thus far, no mutations in the known NPHP genes, particularly the homozygous deletion of NPHP1 at 2q13, have been identified in subjects with JS. A cohort of 25 subjects with JS and either renal and/or retinal complications and 2 subjects with only juvenile NPHP were screened for mutations in the NPHP1 gene by standard methods. Two siblings affected with a mild form of JS were found to have a homozygous deletion of the NPHP1 gene identical, by mapping, to that in subjects with NPHP alone. A control subject with NPHP and with a homozygous NPHP1 deletion was also identified, retrospectively, as having a mild MTS and borderline intelligence. The NPHP1 deletion represents the first molecular defect associated with JS in a subset of mildly affected subjects. Cerebellar malformations consistent with the MTS may be relatively common in patients with juvenile NPHP without classic symptoms of JS.&quot;,&quot;author&quot;:[{&quot;dropping-particle&quot;:&quot;&quot;,&quot;family&quot;:&quot;Parisi&quot;,&quot;given&quot;:&quot;Melissa A.&quot;,&quot;non-dropping-particle&quot;:&quot;&quot;,&quot;parse-names&quot;:false,&quot;suffix&quot;:&quot;&quot;},{&quot;dropping-particle&quot;:&quot;&quot;,&quot;family&quot;:&quot;Bennett&quot;,&quot;given&quot;:&quot;Craig L.&quot;,&quot;non-dropping-particle&quot;:&quot;&quot;,&quot;parse-names&quot;:false,&quot;suffix&quot;:&quot;&quot;},{&quot;dropping-particle&quot;:&quot;&quot;,&quot;family&quot;:&quot;Eckert&quot;,&quot;given&quot;:&quot;Melissa L.&quot;,&quot;non-dropping-particle&quot;:&quot;&quot;,&quot;parse-names&quot;:false,&quot;suffix&quot;:&quot;&quot;},{&quot;dropping-particle&quot;:&quot;&quot;,&quot;family&quot;:&quot;Dobyns&quot;,&quot;given&quot;:&quot;William B.&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Shaw&quot;,&quot;given&quot;:&quot;Dennis W.W.&quot;,&quot;non-dropping-particle&quot;:&quot;&quot;,&quot;parse-names&quot;:false,&quot;suffix&quot;:&quot;&quot;},{&quot;dropping-particle&quot;:&quot;&quot;,&quot;family&quot;:&quot;McDonald&quot;,&quot;given&quot;:&quot;Ruth&quot;,&quot;non-dropping-particle&quot;:&quot;&quot;,&quot;parse-names&quot;:false,&quot;suffix&quot;:&quot;&quot;},{&quot;dropping-particle&quot;:&quot;&quot;,&quot;family&quot;:&quot;Eddy&quot;,&quot;given&quot;:&quot;Allison&quot;,&quot;non-dropping-particle&quot;:&quot;&quot;,&quot;parse-names&quot;:false,&quot;suffix&quot;:&quot;&quot;},{&quot;dropping-particle&quot;:&quot;&quot;,&quot;family&quot;:&quot;Chance&quot;,&quot;given&quot;:&quot;Phillip F.&quot;,&quot;non-dropping-particle&quot;:&quot;&quot;,&quot;parse-names&quot;:false,&quot;suffix&quot;:&quot;&quot;},{&quot;dropping-particle&quot;:&quot;&quot;,&quot;family&quot;:&quot;Glass&quot;,&quot;given&quot;:&quot;Ian A.&quot;,&quot;non-dropping-particle&quot;:&quot;&quot;,&quot;parse-names&quot;:false,&quot;suffix&quot;:&quot;&quot;}],&quot;container-title&quot;:&quot;American Journal of Human Genetics&quot;,&quot;id&quot;:&quot;1ba7857e-bdc5-3c8a-a80c-8de96c3dd2e0&quot;,&quot;issue&quot;:&quot;1&quot;,&quot;issued&quot;:{&quot;date-parts&quot;:[[&quot;2004&quot;,&quot;7&quot;,&quot;1&quot;]]},&quot;page&quot;:&quot;82-91&quot;,&quot;publisher&quot;:&quot;Cell Press&quot;,&quot;title&quot;:&quot;The NPHP1 gene deletion associated with juvenile nephronophthisis is present in a subset of individuals with Joubert syndrome&quot;,&quot;type&quot;:&quot;article-journal&quot;,&quot;volume&quot;:&quot;75&quot;,&quot;container-title-short&quot;:&quot;Am J Hum Genet&quot;},&quot;uris&quot;:[&quot;http://www.mendeley.com/documents/?uuid=1ba7857e-bdc5-3c8a-a80c-8de96c3dd2e0&quot;],&quot;isTemporary&quot;:false,&quot;legacyDesktopId&quot;:&quot;1ba7857e-bdc5-3c8a-a80c-8de96c3dd2e0&quot;},{&quot;id&quot;:&quot;58b1d115-39aa-3fb6-9e84-dfb4bdc2e3d5&quot;,&quot;itemData&quot;:{&quot;DOI&quot;:&quot;10.1016/j.ajhg.2014.03.017&quot;,&quot;ISSN&quot;:&quot;15376605&quot;,&quot;PMID&quot;:&quot;24746959&quot;,&quot;abstract&quot;:&quot;Homozygosity for a recurrent 290 kb deletion of NPHP1 is the most frequent cause of isolated nephronophthisis (NPHP) in humans. A deletion of the same genomic interval has also been detected in individuals with Joubert syndrome (JBTS), and in the mouse, Nphp1 interacts genetically with Ahi1, a known JBTS locus. Given these observations, we investigated the contribution of NPHP1 in Bardet-Biedl syndrome (BBS), a ciliopathy of intermediate severity. By using a combination of array-comparative genomic hybridization, TaqMan copy number assays, and sequencing, we studied 200 families affected by BBS. We report a homozygous NPHP1 deletion CNV in a family with classical BBS that is transmitted with autosomal-recessive inheritance. Further, we identified heterozygous NPHP1 deletions in two more unrelated persons with BBS who bear primary mutations at another BBS locus. In parallel, we identified five families harboring an SNV in NPHP1 resulting in a conserved missense change, c.14G&gt;T (p.Arg5Leu), that is enriched in our Hispanic pedigrees; in each case, affected individuals carried additional bona fide pathogenic alleles in another BBS gene. In vivo functional modeling in zebrafish embryos demonstrated that c.14G&gt;T is a loss-of-function variant, and suppression of nphp1 in concert with each of the primary BBS loci found in our NPHP1-positive pedigrees exacerbated the severity of the phenotype. These results suggest that NPHP1 mutations are probably rare primary causes of BBS that contribute to the mutational burden of the disorder. © 2014 The American Society of Human Genetics.&quot;,&quot;author&quot;:[{&quot;dropping-particle&quot;:&quot;&quot;,&quot;family&quot;:&quot;Lindstrand&quot;,&quot;given&quot;:&quot;Anna&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Carvalho&quot;,&quot;given&quot;:&quot;Claudia M.B.&quot;,&quot;non-dropping-particle&quot;:&quot;&quot;,&quot;parse-names&quot;:false,&quot;suffix&quot;:&quot;&quot;},{&quot;dropping-particle&quot;:&quot;&quot;,&quot;family&quot;:&quot;Pehlivan&quot;,&quot;given&quot;:&quot;Davut&quot;,&quot;non-dropping-particle&quot;:&quot;&quot;,&quot;parse-names&quot;:false,&quot;suffix&quot;:&quot;&quot;},{&quot;dropping-particle&quot;:&quot;&quot;,&quot;family&quot;:&quot;Willer&quot;,&quot;given&quot;:&quot;Jason R&quot;,&quot;non-dropping-particle&quot;:&quot;&quot;,&quot;parse-names&quot;:false,&quot;suffix&quot;:&quot;&quot;},{&quot;dropping-particle&quot;:&quot;&quot;,&quot;family&quot;:&quot;Tsai&quot;,&quot;given&quot;:&quot;I. Chun&quot;,&quot;non-dropping-particle&quot;:&quot;&quot;,&quot;parse-names&quot;:false,&quot;suffix&quot;:&quot;&quot;},{&quot;dropping-particle&quot;:&quot;&quot;,&quot;family&quot;:&quot;Ramanathan&quot;,&quot;given&quot;:&quot;Subhadra&quot;,&quot;non-dropping-particle&quot;:&quot;&quot;,&quot;parse-names&quot;:false,&quot;suffix&quot;:&quot;&quot;},{&quot;dropping-particle&quot;:&quot;&quot;,&quot;family&quot;:&quot;Zuppan&quot;,&quot;given&quot;:&quot;Craig&quot;,&quot;non-dropping-particle&quot;:&quot;&quot;,&quot;parse-names&quot;:false,&quot;suffix&quot;:&quot;&quot;},{&quot;dropping-particle&quot;:&quot;&quot;,&quot;family&quot;:&quot;Sabo&quot;,&quot;given&quot;:&quot;Aniko&quot;,&quot;non-dropping-particle&quot;:&quot;&quot;,&quot;parse-names&quot;:false,&quot;suffix&quot;:&quot;&quot;},{&quot;dropping-particle&quot;:&quot;&quot;,&quot;family&quot;:&quot;Muzny&quot;,&quot;given&quot;:&quot;Donna&quot;,&quot;non-dropping-particle&quot;:&quot;&quot;,&quot;parse-names&quot;:false,&quot;suffix&quot;:&quot;&quot;},{&quot;dropping-particle&quot;:&quot;&quot;,&quot;family&quot;:&quot;Gibbs&quot;,&quot;given&quot;:&quot;Richard&quot;,&quot;non-dropping-particle&quot;:&quot;&quot;,&quot;parse-names&quot;:false,&quot;suffix&quot;:&quot;&quot;},{&quot;dropping-particle&quot;:&quot;&quot;,&quot;family&quot;:&quot;Liu&quot;,&quot;given&quot;:&quot;Pengfei&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Lupski&quot;,&quot;given&quot;:&quot;James R&quot;,&quot;non-dropping-particle&quot;:&quot;&quot;,&quot;parse-names&quot;:false,&quot;suffix&quot;:&quot;&quot;},{&quot;dropping-particle&quot;:&quot;&quot;,&quot;family&quot;:&quot;Clark&quot;,&quot;given&quot;:&quot;Robin&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American Journal of Human Genetics&quot;,&quot;id&quot;:&quot;58b1d115-39aa-3fb6-9e84-dfb4bdc2e3d5&quot;,&quot;issue&quot;:&quot;5&quot;,&quot;issued&quot;:{&quot;date-parts&quot;:[[&quot;2014&quot;,&quot;5&quot;,&quot;1&quot;]]},&quot;page&quot;:&quot;745-754&quot;,&quot;publisher&quot;:&quot;Elsevier&quot;,&quot;title&quot;:&quot;Recurrent CNVs and SNVs at the NPHP1 locus contribute pathogenic alleles to Bardet-Biedl syndrome&quot;,&quot;type&quot;:&quot;article-journal&quot;,&quot;volume&quot;:&quot;94&quot;,&quot;container-title-short&quot;:&quot;Am J Hum Genet&quot;},&quot;uris&quot;:[&quot;http://www.mendeley.com/documents/?uuid=58b1d115-39aa-3fb6-9e84-dfb4bdc2e3d5&quot;],&quot;isTemporary&quot;:false,&quot;legacyDesktopId&quot;:&quot;58b1d115-39aa-3fb6-9e84-dfb4bdc2e3d5&quot;}]},{&quot;citationID&quot;:&quot;MENDELEY_CITATION_edd80dda-4816-46da-8445-533dd2a8fc48&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ZWRkODBkZGEtNDgxNi00NmRhLTg0NDUtNTMzZGQyYThmYzQ4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quot;,&quot;citationItems&quot;:[{&quot;id&quot;:&quot;2ce14c77-0f69-34c1-bd70-1c606ec268c7&quot;,&quot;itemData&quot;:{&quot;DOI&quot;:&quot;10.1681/ASN.2006101164&quot;,&quot;ISSN&quot;:&quot;10466673&quot;,&quot;PMID&quot;:&quot;17409309&quot;,&quot;abstract&quot;:&quot;Joubert syndrome (JS) is an autosomal recessive disorder that is described in patients with cerebellar ataxia, mental retardation, hypotonia, and neonatal respiratory dysregulation. Kidney involvement (nephronophthisis or cystic renal dysplasia) is associated with JS in one fourth of known cases. Mutations in three genes--AHI1, NPHP1, and NPHP6--have been identified in patients with JS. However, because NPHP1 mutations usually cause isolated nephronophthisis, the factors that predispose to the development of neurologic involvement are poorly understood. In an attempt to identify such genetic determinants, a cohort of 28 families with nephronophthisis and at least one JS-related neurologic symptom were screened for mutations in AHI1, NPHP1, and NPHP6 genes. NPHP1 and NPHP6 homozygous or compound heterozygous mutations were found in 13 (46%) and six (21%) unrelated patients, respectively. Two of the 13 patients with NPHP1 mutations carried either a heterozygous truncating mutation in NPHP6 or a heterozygous missense mutation in AHI1. Furthermore, five patients with NPHP1 mutations carried the AHI1 variant R830W, which was predicted to be \&quot;possibly damaging\&quot; and was found with significantly higher frequency than in healthy control subjects and in patients with NPHP1 mutations without neurologic symptoms (five of 26 versus four of 276 and three of 152 alleles; P &lt; 0.001 and P &lt; 0.002, respectively). In contrast to the variable neurologic and milder retinal phenotype of patients with NPHP1 mutations, patients with NPHP6 mutations presented with a more severe neurologic and retinal phenotype. In conclusion, NPHP1 and NPHP6 are major genes of nephronophthisis associated with JS. Epistatic effects that are provided by heterozygous NPHP6 and AHI1 mutations and variants may contribute to the appearance of extrarenal symptoms in patients with NPHP1 mutations.&quot;,&quot;author&quot;:[{&quot;dropping-particle&quot;:&quot;&quot;,&quot;family&quot;:&quot;Tory&quot;,&quot;given&quot;:&quot;Kálmán&quot;,&quot;non-dropping-particle&quot;:&quot;&quot;,&quot;parse-names&quot;:false,&quot;suffix&quot;:&quot;&quot;},{&quot;dropping-particle&quot;:&quot;&quot;,&quot;family&quot;:&quot;Lacoste&quot;,&quot;given&quot;:&quot;Tiphanie&quot;,&quot;non-dropping-particle&quot;:&quot;&quot;,&quot;parse-names&quot;:false,&quot;suffix&quot;:&quot;&quot;},{&quot;dropping-particle&quot;:&quot;&quot;,&quot;family&quot;:&quot;Burglen&quot;,&quot;given&quot;:&quot;Lydi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Macher&quot;,&quot;given&quot;:&quot;Marie Alice&quot;,&quot;non-dropping-particle&quot;:&quot;&quot;,&quot;parse-names&quot;:false,&quot;suffix&quot;:&quot;&quot;},{&quot;dropping-particle&quot;:&quot;&quot;,&quot;family&quot;:&quot;Llanas&quot;,&quot;given&quot;:&quot;Brigitte&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Bensman&quot;,&quot;given&quot;:&quot;Albert&quot;,&quot;non-dropping-particle&quot;:&quot;&quot;,&quot;parse-names&quot;:false,&quot;suffix&quot;:&quot;&quot;},{&quot;dropping-particle&quot;:&quot;&quot;,&quot;family&quot;:&quot;Niaudet&quot;,&quot;given&quot;:&quot;Patrick&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emi&quot;,&quot;non-dropping-particle&quot;:&quot;&quot;,&quot;parse-names&quot;:false,&quot;suffix&quot;:&quot;&quot;},{&quot;dropping-particle&quot;:&quot;&quot;,&quot;family&quot;:&quot;Saunier&quot;,&quot;given&quot;:&quot;Sophie&quot;,&quot;non-dropping-particle&quot;:&quot;&quot;,&quot;parse-names&quot;:false,&quot;suffix&quot;:&quot;&quot;}],&quot;container-title&quot;:&quot;Journal of the American Society of Nephrology&quot;,&quot;id&quot;:&quot;2ce14c77-0f69-34c1-bd70-1c606ec268c7&quot;,&quot;issue&quot;:&quot;5&quot;,&quot;issued&quot;:{&quot;date-parts&quot;:[[&quot;2007&quot;,&quot;5&quot;,&quot;1&quot;]]},&quot;page&quot;:&quot;1566-1575&quot;,&quot;publisher&quot;:&quot;American Society of Nephrology&quot;,&quot;title&quot;:&quot;High NPHP1 and NPHP6 mutation rate in patients with Joubert syndrome and nephronophthisis: Potential epistatic effect of NPHP6 and AHI1 mutations in patients with NPHP1 mutations&quot;,&quot;type&quot;:&quot;article-journal&quot;,&quot;volume&quot;:&quot;18&quot;,&quot;container-title-short&quot;:&quot;&quot;},&quot;uris&quot;:[&quot;http://www.mendeley.com/documents/?uuid=2ce14c77-0f69-34c1-bd70-1c606ec268c7&quot;],&quot;isTemporary&quot;:false,&quot;legacyDesktopId&quot;:&quot;2ce14c77-0f69-34c1-bd70-1c606ec268c7&quot;}]},{&quot;citationID&quot;:&quot;MENDELEY_CITATION_34b20d98-eb65-46c0-999e-d9bef7f19776&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MzRiMjBkOTgtZWI2NS00NmMwLTk5OWUtZDliZWY3ZjE5Nzc2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quot;,&quot;citationItems&quot;:[{&quot;id&quot;:&quot;6b217800-f30f-3a0f-9c07-3880e37b9b48&quot;,&quot;itemData&quot;:{&quot;DOI&quot;:&quot;10.1038/ng.519&quot;,&quot;ISSN&quot;:&quot;1061-4036&quot;,&quot;abstract&quot;:&quot;Joseph Gleeson and colleagues show that Ahi1 is required in mice for retinal outer segment development and displays dosage-sensitive genetic interactions with Nphp1. They further show that a missense allele of AHI1 in humans modifies risk of retinal degeneration among individuals with nephronophthisis.&quot;,&quot;author&quot;:[{&quot;dropping-particle&quot;:&quot;&quot;,&quot;family&quot;:&quot;Louie&quot;,&quot;given&quot;:&quot;Carrie M&quot;,&quot;non-dropping-particle&quot;:&quot;&quot;,&quot;parse-names&quot;:false,&quot;suffix&quot;:&quot;&quot;},{&quot;dropping-particle&quot;:&quot;&quot;,&quot;family&quot;:&quot;Caridi&quot;,&quot;given&quot;:&quot;Gianluca&quot;,&quot;non-dropping-particle&quot;:&quot;&quot;,&quot;parse-names&quot;:false,&quot;suffix&quot;:&quot;&quot;},{&quot;dropping-particle&quot;:&quot;&quot;,&quot;family&quot;:&quot;Lopes&quot;,&quot;given&quot;:&quot;Vanda S&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Lancaster&quot;,&quot;given&quot;:&quot;Madeline A&quot;,&quot;non-dropping-particle&quot;:&quot;&quot;,&quot;parse-names&quot;:false,&quot;suffix&quot;:&quot;&quot;},{&quot;dropping-particle&quot;:&quot;&quot;,&quot;family&quot;:&quot;Schlossman&quot;,&quot;given&quot;:&quot;Andrew M&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Leitges&quot;,&quot;given&quot;:&quot;Michael&quot;,&quot;non-dropping-particle&quot;:&quot;&quot;,&quot;parse-names&quot;:false,&quot;suffix&quot;:&quot;&quot;},{&quot;dropping-particle&quot;:&quot;&quot;,&quot;family&quot;:&quot;Gröne&quot;,&quot;given&quot;:&quot;Hermann-Josef&quot;,&quot;non-dropping-particle&quot;:&quot;&quot;,&quot;parse-names&quot;:false,&quot;suffix&quot;:&quot;&quot;},{&quot;dropping-particle&quot;:&quot;&quot;,&quot;family&quot;:&quot;Lopez&quot;,&quot;given&quot;:&quot;Irma&quot;,&quot;non-dropping-particle&quot;:&quot;&quot;,&quot;parse-names&quot;:false,&quot;suffix&quot;:&quot;&quot;},{&quot;dropping-particle&quot;:&quot;V&quot;,&quot;family&quot;:&quot;Gudiseva&quot;,&quot;given&quot;:&quot;Harini&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Vallespin&quot;,&quot;given&quot;:&quot;Elena&quot;,&quot;non-dropping-particle&quot;:&quot;&quot;,&quot;parse-names&quot;:false,&quot;suffix&quot;:&quot;&quot;},{&quot;dropping-particle&quot;:&quot;&quot;,&quot;family&quot;:&quot;Ayyagari&quot;,&quot;given&quot;:&quot;Radha&quot;,&quot;non-dropping-particle&quot;:&quot;&quot;,&quot;parse-names&quot;:false,&quot;suffix&quot;:&quot;&quot;},{&quot;dropping-particle&quot;:&quot;&quot;,&quot;family&quot;:&quot;Ayuso&quot;,&quot;given&quot;:&quot;Carmen&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Koenekoop&quot;,&quot;given&quot;:&quot;Robert K&quot;,&quot;non-dropping-particle&quot;:&quot;&quot;,&quot;parse-names&quot;:false,&quot;suffix&quot;:&quot;&quot;},{&quot;dropping-particle&quot;:&quot;&quot;,&quot;family&quot;:&quot;Dallapiccola&quot;,&quot;given&quot;:&quot;Bruno&quot;,&quot;non-dropping-particle&quot;:&quot;&quot;,&quot;parse-names&quot;:false,&quot;suffix&quot;:&quot;&quot;},{&quot;dropping-particle&quot;:&quot;&quot;,&quot;family&quot;:&quot;Ghiggeri&quot;,&quot;given&quot;:&quot;Gian Marco&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Valente&quot;,&quot;given&quot;:&quot;Enza Maria&quot;,&quot;non-dropping-particle&quot;:&quot;&quot;,&quot;parse-names&quot;:false,&quot;suffix&quot;:&quot;&quot;},{&quot;dropping-particle&quot;:&quot;&quot;,&quot;family&quot;:&quot;Williams&quot;,&quot;given&quot;:&quot;David S&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Nature Genetics&quot;,&quot;id&quot;:&quot;6b217800-f30f-3a0f-9c07-3880e37b9b48&quot;,&quot;issue&quot;:&quot;2&quot;,&quot;issued&quot;:{&quot;date-parts&quot;:[[&quot;2010&quot;,&quot;2&quot;,&quot;17&quot;]]},&quot;page&quot;:&quot;175-180&quot;,&quot;publisher&quot;:&quot;Nature Publishing Group&quot;,&quot;title&quot;:&quot;AHI1 is required for photoreceptor outer segment development and is a modifier for retinal degeneration in nephronophthisis&quot;,&quot;type&quot;:&quot;article-journal&quot;,&quot;volume&quot;:&quot;42&quot;,&quot;container-title-short&quot;:&quot;Nat Genet&quot;},&quot;uris&quot;:[&quot;http://www.mendeley.com/documents/?uuid=58e6be91-4944-4652-89a5-617089488af6&quot;],&quot;isTemporary&quot;:false,&quot;legacyDesktopId&quot;:&quot;58e6be91-4944-4652-89a5-617089488af6&quot;}]},{&quot;citationID&quot;:&quot;MENDELEY_CITATION_299ec714-0144-473b-a0d3-f8a504545dc0&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Mjk5ZWM3MTQtMDE0NC00NzNiLWEwZDMtZjhhNTA0NTQ1ZGMw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quot;,&quot;citationItems&quot;:[{&quot;id&quot;:&quot;6b217800-f30f-3a0f-9c07-3880e37b9b48&quot;,&quot;itemData&quot;:{&quot;DOI&quot;:&quot;10.1038/ng.519&quot;,&quot;ISSN&quot;:&quot;1061-4036&quot;,&quot;abstract&quot;:&quot;Joseph Gleeson and colleagues show that Ahi1 is required in mice for retinal outer segment development and displays dosage-sensitive genetic interactions with Nphp1. They further show that a missense allele of AHI1 in humans modifies risk of retinal degeneration among individuals with nephronophthisis.&quot;,&quot;author&quot;:[{&quot;dropping-particle&quot;:&quot;&quot;,&quot;family&quot;:&quot;Louie&quot;,&quot;given&quot;:&quot;Carrie M&quot;,&quot;non-dropping-particle&quot;:&quot;&quot;,&quot;parse-names&quot;:false,&quot;suffix&quot;:&quot;&quot;},{&quot;dropping-particle&quot;:&quot;&quot;,&quot;family&quot;:&quot;Caridi&quot;,&quot;given&quot;:&quot;Gianluca&quot;,&quot;non-dropping-particle&quot;:&quot;&quot;,&quot;parse-names&quot;:false,&quot;suffix&quot;:&quot;&quot;},{&quot;dropping-particle&quot;:&quot;&quot;,&quot;family&quot;:&quot;Lopes&quot;,&quot;given&quot;:&quot;Vanda S&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Lancaster&quot;,&quot;given&quot;:&quot;Madeline A&quot;,&quot;non-dropping-particle&quot;:&quot;&quot;,&quot;parse-names&quot;:false,&quot;suffix&quot;:&quot;&quot;},{&quot;dropping-particle&quot;:&quot;&quot;,&quot;family&quot;:&quot;Schlossman&quot;,&quot;given&quot;:&quot;Andrew M&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Leitges&quot;,&quot;given&quot;:&quot;Michael&quot;,&quot;non-dropping-particle&quot;:&quot;&quot;,&quot;parse-names&quot;:false,&quot;suffix&quot;:&quot;&quot;},{&quot;dropping-particle&quot;:&quot;&quot;,&quot;family&quot;:&quot;Gröne&quot;,&quot;given&quot;:&quot;Hermann-Josef&quot;,&quot;non-dropping-particle&quot;:&quot;&quot;,&quot;parse-names&quot;:false,&quot;suffix&quot;:&quot;&quot;},{&quot;dropping-particle&quot;:&quot;&quot;,&quot;family&quot;:&quot;Lopez&quot;,&quot;given&quot;:&quot;Irma&quot;,&quot;non-dropping-particle&quot;:&quot;&quot;,&quot;parse-names&quot;:false,&quot;suffix&quot;:&quot;&quot;},{&quot;dropping-particle&quot;:&quot;V&quot;,&quot;family&quot;:&quot;Gudiseva&quot;,&quot;given&quot;:&quot;Harini&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Vallespin&quot;,&quot;given&quot;:&quot;Elena&quot;,&quot;non-dropping-particle&quot;:&quot;&quot;,&quot;parse-names&quot;:false,&quot;suffix&quot;:&quot;&quot;},{&quot;dropping-particle&quot;:&quot;&quot;,&quot;family&quot;:&quot;Ayyagari&quot;,&quot;given&quot;:&quot;Radha&quot;,&quot;non-dropping-particle&quot;:&quot;&quot;,&quot;parse-names&quot;:false,&quot;suffix&quot;:&quot;&quot;},{&quot;dropping-particle&quot;:&quot;&quot;,&quot;family&quot;:&quot;Ayuso&quot;,&quot;given&quot;:&quot;Carmen&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Koenekoop&quot;,&quot;given&quot;:&quot;Robert K&quot;,&quot;non-dropping-particle&quot;:&quot;&quot;,&quot;parse-names&quot;:false,&quot;suffix&quot;:&quot;&quot;},{&quot;dropping-particle&quot;:&quot;&quot;,&quot;family&quot;:&quot;Dallapiccola&quot;,&quot;given&quot;:&quot;Bruno&quot;,&quot;non-dropping-particle&quot;:&quot;&quot;,&quot;parse-names&quot;:false,&quot;suffix&quot;:&quot;&quot;},{&quot;dropping-particle&quot;:&quot;&quot;,&quot;family&quot;:&quot;Ghiggeri&quot;,&quot;given&quot;:&quot;Gian Marco&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Valente&quot;,&quot;given&quot;:&quot;Enza Maria&quot;,&quot;non-dropping-particle&quot;:&quot;&quot;,&quot;parse-names&quot;:false,&quot;suffix&quot;:&quot;&quot;},{&quot;dropping-particle&quot;:&quot;&quot;,&quot;family&quot;:&quot;Williams&quot;,&quot;given&quot;:&quot;David S&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Nature Genetics&quot;,&quot;id&quot;:&quot;6b217800-f30f-3a0f-9c07-3880e37b9b48&quot;,&quot;issue&quot;:&quot;2&quot;,&quot;issued&quot;:{&quot;date-parts&quot;:[[&quot;2010&quot;,&quot;2&quot;,&quot;17&quot;]]},&quot;page&quot;:&quot;175-180&quot;,&quot;publisher&quot;:&quot;Nature Publishing Group&quot;,&quot;title&quot;:&quot;AHI1 is required for photoreceptor outer segment development and is a modifier for retinal degeneration in nephronophthisis&quot;,&quot;type&quot;:&quot;article-journal&quot;,&quot;volume&quot;:&quot;42&quot;,&quot;container-title-short&quot;:&quot;Nat Genet&quot;},&quot;uris&quot;:[&quot;http://www.mendeley.com/documents/?uuid=58e6be91-4944-4652-89a5-617089488af6&quot;],&quot;isTemporary&quot;:false,&quot;legacyDesktopId&quot;:&quot;58e6be91-4944-4652-89a5-617089488af6&quot;}]},{&quot;citationID&quot;:&quot;MENDELEY_CITATION_d728045b-30fa-4792-915f-f10a9fd383b0&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3R0byIsImdpdmVuIjoiRWRnYXIiLCJub24tZHJvcHBpbmctcGFydGljbGUiOiIiLCJwYXJzZS1uYW1lcyI6ZmFsc2UsInN1ZmZpeCI6IiJ9LHsiZHJvcHBpbmctcGFydGljbGUiOiIiLCJmYW1pbHkiOiJWb2x6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lNhc21heiIsImdpdmVuIjoiR8O8cnNlbCIsIm5vbi1kcm9wcGluZy1wYXJ0aWNsZSI6IiIsInBhcnNlLW5hbWVzIjpmYWxzZSwic3VmZml4IjoiIn0seyJkcm9wcGluZy1wYXJ0aWNsZSI6IiIsImZhbWlseSI6IlRyYXVlciIsImdpdmVuIjoiVXR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U3VkYnJhayIsImdpdmVuIjoiUmFsZ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U2NoZXJtZXIiLCJnaXZlbiI6IkJlcm5oYXJk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&quot;,&quot;citationItems&quot;:[{&quot;id&quot;:&quot;c6397910-0b53-3e9d-adb3-e2a79388cd08&quot;,&quot;itemData&quot;:{&quot;DOI&quot;:&quot;10.1038/ng1216&quot;,&quot;ISSN&quot;:&quot;10614036&quot;,&quot;abstract&quot;:&quot;Nephronophthisis (NPHP), a group of autosomal recessive cystic kidney disorders, is the most common genetic cause of progressive renal failure in children and young adults. NPHP may be associated with Leber congenital amaurosis, tapetoretinal degeneration, cerebellar ataxia, cone-shaped epiphyses, congenital oculomotor apraxia and hepatic fibrosis. Loci associated with an infantile type of NPHP on 9q22-q31 (NPHP2), juvenile types of NPHP on chromosomes 2q12-q13 (NPHP1) and 1 p36 (NPHP4) and an adolescent type of NPHP on 3q21-q22 (NPHP3) have been mapped. NPHP1 and NPHP4 have been identified, and interaction of the respective encoded proteins nephrocystin and nephrocystin-4 has been shown. Here we report the identification of NPHP3, encoding a novel 1,330-amino acid protein that interacts with nephrocystin. We describe mutations in NPHP3 in families with isolated NPHP and in families with NPHP with associated hepatic fibrosis or tapeto-retinal degeneration. We show that the mouse ortholog Nphp3 is expressed in the node, kidney tubules, retina, respiratory epithelium, liver, biliary tract and neural tissues. In addition, we show that a homozygous missense mutation in Nphp3 is probably responsible for the polycystic kidney disease (pcy) mouse phenotype. Interventional studies in the pcy mouse have shown beneficial effects by modification of protein intake and administration of methylprednisolone, suggesting therapeutic strategies for treating individuals with NPHP3.&quot;,&quot;author&quot;:[{&quot;dropping-particle&quot;:&quot;&quot;,&quot;family&quot;:&quot;Olbrich&quot;,&quot;given&quot;:&quot;Heike&quot;,&quot;non-dropping-particle&quot;:&quot;&quot;,&quot;parse-names&quot;:false,&quot;suffix&quot;:&quot;&quot;},{&quot;dropping-particle&quot;:&quot;&quot;,&quot;family&quot;:&quot;Fliegauf&quot;,&quot;given&quot;:&quot;Manfred&quot;,&quot;non-dropping-particle&quot;:&quot;&quot;,&quot;parse-names&quot;:false,&quot;suffix&quot;:&quot;&quot;},{&quot;dropping-particle&quot;:&quot;&quot;,&quot;family&quot;:&quot;Hoefele&quot;,&quot;given&quot;:&quot;Julia&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Otto&quot;,&quot;given&quot;:&quot;Edgar&quot;,&quot;non-dropping-particle&quot;:&quot;&quot;,&quot;parse-names&quot;:false,&quot;suffix&quot;:&quot;&quot;},{&quot;dropping-particle&quot;:&quot;&quot;,&quot;family&quot;:&quot;Volz&quot;,&quot;given&quot;:&quot;Andreas&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Sasmaz&quot;,&quot;given&quot;:&quot;Gürsel&quot;,&quot;non-dropping-particle&quot;:&quot;&quot;,&quot;parse-names&quot;:false,&quot;suffix&quot;:&quot;&quot;},{&quot;dropping-particle&quot;:&quot;&quot;,&quot;family&quot;:&quot;Trauer&quot;,&quot;given&quot;:&quot;Ute&quot;,&quot;non-dropping-particle&quot;:&quot;&quot;,&quot;parse-names&quot;:false,&quot;suffix&quot;:&quot;&quot;},{&quot;dropping-particle&quot;:&quot;&quot;,&quot;family&quot;:&quot;Reinhardt&quot;,&quot;given&quot;:&quot;Richard&quot;,&quot;non-dropping-particle&quot;:&quot;&quot;,&quot;parse-names&quot;:false,&quot;suffix&quot;:&quot;&quot;},{&quot;dropping-particle&quot;:&quot;&quot;,&quot;family&quot;:&quot;Sudbrak&quot;,&quot;given&quot;:&quot;Ralf&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retz&quot;,&quot;given&quot;:&quot;Norbert&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Schermer&quot;,&quot;given&quot;:&quot;Bernhard&quot;,&quot;non-dropping-particle&quot;:&quot;&quot;,&quot;parse-names&quot;:false,&quot;suffix&quot;:&quot;&quot;},{&quot;dropping-particle&quot;:&quot;&quot;,&quot;family&quot;:&quot;Benzing&quot;,&quot;given&quot;:&quot;Thoma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Omran&quot;,&quot;given&quot;:&quot;Heymut&quot;,&quot;non-dropping-particle&quot;:&quot;&quot;,&quot;parse-names&quot;:false,&quot;suffix&quot;:&quot;&quot;}],&quot;container-title&quot;:&quot;Nature Genetics&quot;,&quot;id&quot;:&quot;c6397910-0b53-3e9d-adb3-e2a79388cd08&quot;,&quot;issue&quot;:&quot;4&quot;,&quot;issued&quot;:{&quot;date-parts&quot;:[[&quot;2003&quot;,&quot;8&quot;,&quot;20&quot;]]},&quot;page&quot;:&quot;455-459&quot;,&quot;publisher&quot;:&quot;Nature Publishing Group&quot;,&quot;title&quot;:&quot;Mutations in a novel gene, NPHP3, cause adolescent nephronophthisis, tapeto-retinal degeneration and hepatic fibrosis&quot;,&quot;type&quot;:&quot;article-journal&quot;,&quot;volume&quot;:&quot;34&quot;,&quot;container-title-short&quot;:&quot;Nat Genet&quot;},&quot;uris&quot;:[&quot;http://www.mendeley.com/documents/?uuid=c6397910-0b53-3e9d-adb3-e2a79388cd08&quot;],&quot;isTemporary&quot;:false,&quot;legacyDesktopId&quot;:&quot;c6397910-0b53-3e9d-adb3-e2a79388cd08&quot;}]},{&quot;citationID&quot;:&quot;MENDELEY_CITATION_1d365b81-7b66-428b-9e6a-99321630e610&quot;,&quot;properties&quot;:{&quot;noteIndex&quot;:0},&quot;isEdited&quot;:false,&quot;manualOverride&quot;:{&quot;citeprocText&quot;:&quot;&lt;sup&gt;37&lt;/sup&gt;&quot;,&quot;isManuallyOverridden&quot;:false,&quot;manualOverrideText&quot;:&quot;&quot;},&quot;citationTag&quot;:&quot;MENDELEY_CITATION_v3_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Rlc2Now6puZXMiLCJnaXZlbiI6Ikdlb3JnZXMiLCJub24tZHJvcHBpbmctcGFydGljbGUiOiIiLCJwYXJzZS1uYW1lcyI6ZmFsc2UsInN1ZmZpeCI6IiJ9LHsiZHJvcHBpbmctcGFydGljbGUiOiIiLCJmYW1pbHkiOiJDb2NoYXQiLCJnaXZlbiI6IlBpZXJyZSIsIm5vbi1kcm9wcGluZy1wYXJ0aWNsZSI6IiIsInBhcnNlLW5hbWVzIjpmYWxzZSwic3VmZml4IjoiIn0seyJkcm9wcGluZy1wYXJ0aWNsZSI6IiIsImZhbWlseSI6IkdhZ25hZG91eCIsImdpdmVuIjoiTWFyaWUtRnJhbmNl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&quot;,&quot;citationItems&quot;:[{&quot;id&quot;:&quot;560004d1-264d-3970-b773-bdf371d64cf1&quot;,&quot;itemData&quot;:{&quot;DOI&quot;:&quot;http://dx.doi.org/10.1038/ki.2008.662&quot;,&quot;ISSN&quot;:&quot;0085-2538&quot;,&quot;abstract&quot;:&quot;Nephronophthisis is an autosomal recessive chronic tubulointerstitial disease that progresses to end-stage renal disease (ESRD) in about 10% of cases during infancy. Mutations in the INVS (NPHP2) gene were found in a few patients with infantile nephronophthisis. Mutations of NPHP3, known to be associated with adolescent nephronophthisis, were found in two patients with early-onset ESRD. Here we screened 43 families with infantile nephronophthisis (ESRD less than 5 years of age) for NPHP2 and NPHP3 mutations and determined genotype-phenotype correlations. In this cohort there were 16 families with NPHP2 mutations and NPHP3 mutations in seven. Three patients carried only one heterozygous mutation in NPHP3. ESRD arose during the first 2 years of life in 16 of 18 patients with mutations in NPHP2, but in only two patients with mutations in NPHP3. Renal morphology, characterized by hyper-echogenic kidneys on ultrasound and tubular lesions with interstitial fibrosis on histology, was similar in the two patient groups. The kidney sizes were highly diverse and ultrasound-visualized cysts were present in a minority of cases. Extra-renal anomalies were found in 80% of the entire cohort including hepatic involvement (50%), cardiac valve or septal defects (20%) and recurrent bronchial infections (18%). We show that NPHP3 mutations in both infantile and adolescent nephronophthisis point to a common pathophysiological mechanism despite their different clinical presentations. © 2009 International Society of Nephrology.&quot;,&quot;author&quot;:[{&quot;dropping-particle&quot;:&quot;&quot;,&quot;family&quot;:&quot;Tory&quot;,&quot;given&quot;:&quot;Kálmán&quot;,&quot;non-dropping-particle&quot;:&quot;&quot;,&quot;parse-names&quot;:false,&quot;suffix&quot;:&quot;&quot;},{&quot;dropping-particle&quot;:&quot;&quot;,&quot;family&quot;:&quot;Rousset-Rouvière&quot;,&quot;given&quot;:&quot;Caroline&quot;,&quot;non-dropping-particle&quot;:&quot;&quot;,&quot;parse-names&quot;:false,&quot;suffix&quot;:&quot;&quot;},{&quot;dropping-particle&quot;:&quot;&quot;,&quot;family&quot;:&quot;Gubler&quot;,&quot;given&quot;:&quot;Marie-Clair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Pawtowski&quot;,&quot;given&quot;:&quot;Audrey&quot;,&quot;non-dropping-particle&quot;:&quot;&quot;,&quot;parse-names&quot;:false,&quot;suffix&quot;:&quot;&quot;},{&quot;dropping-particle&quot;:&quot;&quot;,&quot;family&quot;:&quot;Becker&quot;,&quot;given&quot;:&quot;Céline&quot;,&quot;non-dropping-particle&quot;:&quot;&quot;,&quot;parse-names&quot;:false,&quot;suffix&quot;:&quot;&quot;},{&quot;dropping-particle&quot;:&quot;&quot;,&quot;family&quot;:&quot;Guyot&quot;,&quot;given&quot;:&quot;Claude&quot;,&quot;non-dropping-particle&quot;:&quot;&quot;,&quot;parse-names&quot;:false,&quot;suffix&quot;:&quot;&quot;},{&quot;dropping-particle&quot;:&quot;&quot;,&quot;family&quot;:&quot;Gié&quot;,&quot;given&quot;:&quot;Sophie&quot;,&quot;non-dropping-particle&quot;:&quot;&quot;,&quot;parse-names&quot;:false,&quot;suffix&quot;:&quot;&quot;},{&quot;dropping-particle&quot;:&quot;&quot;,&quot;family&quot;:&quot;Frishberg&quot;,&quot;given&quot;:&quot;Yaacov&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Deschênes&quot;,&quot;given&quot;:&quot;Georges&quot;,&quot;non-dropping-particle&quot;:&quot;&quot;,&quot;parse-names&quot;:false,&quot;suffix&quot;:&quot;&quot;},{&quot;dropping-particle&quot;:&quot;&quot;,&quot;family&quot;:&quot;Cochat&quot;,&quot;given&quot;:&quot;Pierre&quot;,&quot;non-dropping-particle&quot;:&quot;&quot;,&quot;parse-names&quot;:false,&quot;suffix&quot;:&quot;&quot;},{&quot;dropping-particle&quot;:&quot;&quot;,&quot;family&quot;:&quot;Gagnadoux&quot;,&quot;given&quot;:&quot;Marie-France&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émi&quot;,&quot;non-dropping-particle&quot;:&quot;&quot;,&quot;parse-names&quot;:false,&quot;suffix&quot;:&quot;&quot;},{&quot;dropping-particle&quot;:&quot;&quot;,&quot;family&quot;:&quot;K.&quot;,&quot;given&quot;:&quot;Tory&quot;,&quot;non-dropping-particle&quot;:&quot;&quot;,&quot;parse-names&quot;:false,&quot;suffix&quot;:&quot;&quot;},{&quot;dropping-particle&quot;:&quot;&quot;,&quot;family&quot;:&quot;C.&quot;,&quot;given&quot;:&quot;Rousset-Rouviere&quot;,&quot;non-dropping-particle&quot;:&quot;&quot;,&quot;parse-names&quot;:false,&quot;suffix&quot;:&quot;&quot;},{&quot;dropping-particle&quot;:&quot;&quot;,&quot;family&quot;:&quot;M.-C.&quot;,&quot;given&quot;:&quot;Gubler&quot;,&quot;non-dropping-particle&quot;:&quot;&quot;,&quot;parse-names&quot;:false,&quot;suffix&quot;:&quot;&quot;},{&quot;dropping-particle&quot;:&quot;&quot;,&quot;family&quot;:&quot;V.&quot;,&quot;given&quot;:&quot;Moriniere&quot;,&quot;non-dropping-particle&quot;:&quot;&quot;,&quot;parse-names&quot;:false,&quot;suffix&quot;:&quot;&quot;},{&quot;dropping-particle&quot;:&quot;&quot;,&quot;family&quot;:&quot;A.&quot;,&quot;given&quot;:&quot;Pawtowski&quot;,&quot;non-dropping-particle&quot;:&quot;&quot;,&quot;parse-names&quot;:false,&quot;suffix&quot;:&quot;&quot;},{&quot;dropping-particle&quot;:&quot;&quot;,&quot;family&quot;:&quot;C.&quot;,&quot;given&quot;:&quot;Becker&quot;,&quot;non-dropping-particle&quot;:&quot;&quot;,&quot;parse-names&quot;:false,&quot;suffix&quot;:&quot;&quot;},{&quot;dropping-particle&quot;:&quot;&quot;,&quot;family&quot;:&quot;C.&quot;,&quot;given&quot;:&quot;Guyot&quot;,&quot;non-dropping-particle&quot;:&quot;&quot;,&quot;parse-names&quot;:false,&quot;suffix&quot;:&quot;&quot;},{&quot;dropping-particle&quot;:&quot;&quot;,&quot;family&quot;:&quot;S.&quot;,&quot;given&quot;:&quot;Gie&quot;,&quot;non-dropping-particle&quot;:&quot;&quot;,&quot;parse-names&quot;:false,&quot;suffix&quot;:&quot;&quot;},{&quot;dropping-particle&quot;:&quot;&quot;,&quot;family&quot;:&quot;Y.&quot;,&quot;given&quot;:&quot;Frishberg&quot;,&quot;non-dropping-particle&quot;:&quot;&quot;,&quot;parse-names&quot;:false,&quot;suffix&quot;:&quot;&quot;},{&quot;dropping-particle&quot;:&quot;&quot;,&quot;family&quot;:&quot;H.&quot;,&quot;given&quot;:&quot;Nivet&quot;,&quot;non-dropping-particle&quot;:&quot;&quot;,&quot;parse-names&quot;:false,&quot;suffix&quot;:&quot;&quot;},{&quot;dropping-particle&quot;:&quot;&quot;,&quot;family&quot;:&quot;G.&quot;,&quot;given&quot;:&quot;Deschnes&quot;,&quot;non-dropping-particle&quot;:&quot;&quot;,&quot;parse-names&quot;:false,&quot;suffix&quot;:&quot;&quot;},{&quot;dropping-particle&quot;:&quot;&quot;,&quot;family&quot;:&quot;P.&quot;,&quot;given&quot;:&quot;Cochat&quot;,&quot;non-dropping-particle&quot;:&quot;&quot;,&quot;parse-names&quot;:false,&quot;suffix&quot;:&quot;&quot;},{&quot;dropping-particle&quot;:&quot;&quot;,&quot;family&quot;:&quot;M.-F.&quot;,&quot;given&quot;:&quot;Gagnadoux&quot;,&quot;non-dropping-particle&quot;:&quot;&quot;,&quot;parse-names&quot;:false,&quot;suffix&quot;:&quot;&quot;},{&quot;dropping-particle&quot;:&quot;&quot;,&quot;family&quot;:&quot;S.&quot;,&quot;given&quot;:&quot;Saunier&quot;,&quot;non-dropping-particle&quot;:&quot;&quot;,&quot;parse-names&quot;:false,&quot;suffix&quot;:&quot;&quot;},{&quot;dropping-particle&quot;:&quot;&quot;,&quot;family&quot;:&quot;C.&quot;,&quot;given&quot;:&quot;Antignac&quot;,&quot;non-dropping-particle&quot;:&quot;&quot;,&quot;parse-names&quot;:false,&quot;suffix&quot;:&quot;&quot;}],&quot;container-title&quot;:&quot;Kidney International&quot;,&quot;id&quot;:&quot;560004d1-264d-3970-b773-bdf371d64cf1&quot;,&quot;issue&quot;:&quot;8&quot;,&quot;issued&quot;:{&quot;date-parts&quot;:[[&quot;2009&quot;]]},&quot;page&quot;:&quot;839-847&quot;,&quot;publisher&quot;:&quot;Nature Publishing Group (Houndmills, Basingstoke, Hampshire RG21 6XS, United Kingdom)&quot;,&quot;publisher-place&quot;:&quot;R. Salomon, Department of Pediatric Nephrology, Hopital Necker-Enfants Malades, 149, rue de Sevres, Paris Cedex 15 75743, France. E-mail: remi.salomon@inserm.fr&quot;,&quot;title&quot;:&quot;Mutations of NPHP2 and NPHP3 in infantile nephronophthisis&quot;,&quot;type&quot;:&quot;article-journal&quot;,&quot;volume&quot;:&quot;75&quot;,&quot;container-title-short&quot;:&quot;Kidney Int&quot;},&quot;uris&quot;:[&quot;http://www.mendeley.com/documents/?uuid=24f6ae6d-1579-4b3f-8282-e7a3d140c2b7&quot;],&quot;isTemporary&quot;:false,&quot;legacyDesktopId&quot;:&quot;24f6ae6d-1579-4b3f-8282-e7a3d140c2b7&quot;}]},{&quot;citationID&quot;:&quot;MENDELEY_CITATION_5d0abb4d-7e2c-4115-bdfe-fcaf55f1316f&quot;,&quot;properties&quot;:{&quot;noteIndex&quot;:0},&quot;isEdited&quot;:false,&quot;manualOverride&quot;:{&quot;citeprocText&quot;:&quot;&lt;sup&gt;31,38&lt;/sup&gt;&quot;,&quot;isManuallyOverridden&quot;:false,&quot;manualOverrideText&quot;:&quot;&quot;},&quot;citationTag&quot;:&quot;MENDELEY_CITATION_v3_eyJjaXRhdGlvbklEIjoiTUVOREVMRVlfQ0lUQVRJT05fNWQwYWJiNGQtN2UyYy00MTE1LWJkZmUtZmNhZjU1ZjEzMTZm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id&quot;:&quot;827fe318-b485-36f4-ac6b-fa79e3bc8e0a&quot;,&quot;itemData&quot;:{&quot;DOI&quot;:&quot;10.1016/j.ejmg.2017.04.002&quot;,&quot;ISSN&quot;:&quot;18780849&quot;,&quot;abstract&quot;:&quot;Renal cysts are common malformation during the prenatal and postnatal period and frequent cause of chronic kidney or ESRD. More than 70 genes have been shown to play role in their pathology. Part of them are responsible for the structure and function of the cilia, which assigns a large proportion of the renal cystic diseases in the ciliopathies. Another group of genes responsible for cystic kidneys encodes transcription factors with crucial role during organogenesis. We describe here a systematic approach for identifying the genetic cause(s) of an unusually severe form of renal cystic disease in a family with multiple affected siblings. High throughput mutations screening of the parents and one of the children was applied for identifying the genetic causes of the disease. The affected child was found to have inherited 3 deleterious mutations in two nephronophthisis genes, NPHP3 and NPHP4. The possibility for epistatic interaction of the NPHP mutations as well as the modifying effect of other inherited genetic variants is discussed.&quot;,&quot;author&quot;:[{&quot;dropping-particle&quot;:&quot;&quot;,&quot;family&quot;:&quot;Penchev&quot;,&quot;given&quot;:&quot;Valentin&quot;,&quot;non-dropping-particle&quot;:&quot;&quot;,&quot;parse-names&quot;:false,&quot;suffix&quot;:&quot;&quot;},{&quot;dropping-particle&quot;:&quot;&quot;,&quot;family&quot;:&quot;Boueva&quot;,&quot;given&quot;:&quot;Anelia&quot;,&quot;non-dropping-particle&quot;:&quot;&quot;,&quot;parse-names&quot;:false,&quot;suffix&quot;:&quot;&quot;},{&quot;dropping-particle&quot;:&quot;&quot;,&quot;family&quot;:&quot;Kamenarova&quot;,&quot;given&quot;:&quot;Kunka&quot;,&quot;non-dropping-particle&quot;:&quot;&quot;,&quot;parse-names&quot;:false,&quot;suffix&quot;:&quot;&quot;},{&quot;dropping-particle&quot;:&quot;&quot;,&quot;family&quot;:&quot;Roussinov&quot;,&quot;given&quot;:&quot;Dimitar&quot;,&quot;non-dropping-particle&quot;:&quot;&quot;,&quot;parse-names&quot;:false,&quot;suffix&quot;:&quot;&quot;},{&quot;dropping-particle&quot;:&quot;&quot;,&quot;family&quot;:&quot;Tzveova&quot;,&quot;given&quot;:&quot;Reni&quot;,&quot;non-dropping-particle&quot;:&quot;&quot;,&quot;parse-names&quot;:false,&quot;suffix&quot;:&quot;&quot;},{&quot;dropping-particle&quot;:&quot;&quot;,&quot;family&quot;:&quot;Ivanova&quot;,&quot;given&quot;:&quot;Mariya&quot;,&quot;non-dropping-particle&quot;:&quot;&quot;,&quot;parse-names&quot;:false,&quot;suffix&quot;:&quot;&quot;},{&quot;dropping-particle&quot;:&quot;&quot;,&quot;family&quot;:&quot;Dimitrova&quot;,&quot;given&quot;:&quot;Violeta&quot;,&quot;non-dropping-particle&quot;:&quot;&quot;,&quot;parse-names&quot;:false,&quot;suffix&quot;:&quot;&quot;},{&quot;dropping-particle&quot;:&quot;&quot;,&quot;family&quot;:&quot;Kremensky&quot;,&quot;given&quot;:&quot;Ivo&quot;,&quot;non-dropping-particle&quot;:&quot;&quot;,&quot;parse-names&quot;:false,&quot;suffix&quot;:&quot;&quot;},{&quot;dropping-particle&quot;:&quot;&quot;,&quot;family&quot;:&quot;Mitev&quot;,&quot;given&quot;:&quot;Vanio&quot;,&quot;non-dropping-particle&quot;:&quot;&quot;,&quot;parse-names&quot;:false,&quot;suffix&quot;:&quot;&quot;},{&quot;dropping-particle&quot;:&quot;&quot;,&quot;family&quot;:&quot;Kaneva&quot;,&quot;given&quot;:&quot;Radka&quot;,&quot;non-dropping-particle&quot;:&quot;&quot;,&quot;parse-names&quot;:false,&quot;suffix&quot;:&quot;&quot;},{&quot;dropping-particle&quot;:&quot;&quot;,&quot;family&quot;:&quot;Beltcheva&quot;,&quot;given&quot;:&quot;Olga&quot;,&quot;non-dropping-particle&quot;:&quot;&quot;,&quot;parse-names&quot;:false,&quot;suffix&quot;:&quot;&quot;}],&quot;container-title&quot;:&quot;European Journal of Medical Genetics&quot;,&quot;id&quot;:&quot;827fe318-b485-36f4-ac6b-fa79e3bc8e0a&quot;,&quot;issue&quot;:&quot;6&quot;,&quot;issued&quot;:{&quot;date-parts&quot;:[[&quot;2017&quot;,&quot;6&quot;]]},&quot;page&quot;:&quot;321-325&quot;,&quot;title&quot;:&quot;A familial case of severe infantile nephronophthisis explained by oligogenic inheritance&quot;,&quot;type&quot;:&quot;article-journal&quot;,&quot;volume&quot;:&quot;60&quot;,&quot;container-title-short&quot;:&quot;Eur J Med Genet&quot;},&quot;uris&quot;:[&quot;http://www.mendeley.com/documents/?uuid=827fe318-b485-36f4-ac6b-fa79e3bc8e0a&quot;],&quot;isTemporary&quot;:false,&quot;legacyDesktopId&quot;:&quot;827fe318-b485-36f4-ac6b-fa79e3bc8e0a&quot;}]},{&quot;citationID&quot;:&quot;MENDELEY_CITATION_23482db2-1046-4e67-89ad-89d4570376cf&quot;,&quot;properties&quot;:{&quot;noteIndex&quot;:0},&quot;isEdited&quot;:false,&quot;manualOverride&quot;:{&quot;citeprocText&quot;:&quot;&lt;sup&gt;39–44&lt;/sup&gt;&quot;,&quot;isManuallyOverridden&quot;:false,&quot;manualOverrideText&quot;:&quot;&quot;},&quot;citationTag&quot;:&quot;MENDELEY_CITATION_v3_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kF0dGFuYXNpbyIsImdpdmVuIjoiTWFzc2ltbyIsIm5vbi1kcm9wcGluZy1wYXJ0aWNsZSI6IiIsInBhcnNlLW5hbWVzIjpmYWxzZSwic3VmZml4IjoiIn0seyJkcm9wcGluZy1wYXJ0aWNsZSI6IlYiLCJmYW1pbHkiOiJGYXVzZXR0IiwiZ2l2ZW4iOiJCbGFrZS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U3RvZXR6ZWwiLCJnaXZlbiI6IkNvcmlubmU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SaXgiLCJnaXZlbiI6IlN1emFubmUiLCJub24tZHJvcHBpbmctcGFydGljbGUiOiIiLCJwYXJzZS1uYW1lcyI6ZmFsc2UsInN1ZmZpeCI6IiJ9LHsiZHJvcHBpbmctcGFydGljbGUiOiIiLCJmYW1pbHkiOiJBbC1GYWRoZWwiLCJnaXZlbiI6Ik1hamlk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V5YWlkIiwiZ2l2ZW4iOiJXYWZhYSIsIm5vbi1kcm9wcGluZy1wYXJ0aWNsZSI6IiIsInBhcnNlLW5hbWVzIjpmYWxzZSwic3VmZml4IjoiIn0seyJkcm9wcGluZy1wYXJ0aWNsZSI6IiIsImZhbWlseSI6IkJhbmluIiwiZ2l2ZW4iOiJFeWFs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JhZGFubyIsImdpdmVuIjoiSm9zZSBM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&quot;,&quot;citationItems&quot;:[{&quot;id&quot;:&quot;ec578a62-0576-3b54-a2b8-16e63b3909ae&quot;,&quot;itemData&quot;:{&quot;DOI&quot;:&quot;10.1038/ng1786&quot;,&quot;ISSN&quot;:&quot;10614036&quot;,&quot;abstract&quot;:&quot;The molecular basis of nephronophthisis, the most frequent genetic cause of renal failure in children and young adults, and its association with retinal degeneration and cerebellar vermis aplasia in Joubert syndrome are poorly understood. Using positional cloning, we here identify mutations in the gene CEP290 as causing nephronophthisis. It encodes a protein with several domains also present in CENPF, a protein involved in chromosome segregation. CEP290 (also known as NPHP6) interacts with and modulates the activity of ATF4, a transcription factor implicated in cAMP-dependent renal cyst formation. NPHP6 is found at centrosomes and in the nucleus of renal epithelial cells in a cell cycle-dependent manner and in connecting cilia of photoreceptors. Abrogation of its function in zebrafish recapitulates the renal, retinal and cerebellar phenotypes of Joubert syndrome. Our findings help establish the link between centrosome function, tissue architecture and transcriptional control in the pathogenesis of cystic kidney disease, retinal degeneration, and central nervous system development.&quot;,&quot;author&quot;:[{&quot;dropping-particle&quot;:&quot;&quot;,&quot;family&quot;:&quot;Sayer&quot;,&quot;given&quot;:&quot;Joh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Nurnberg&quot;,&quot;given&quot;:&quot;Gudrun&quot;,&quot;non-dropping-particle&quot;:&quot;&quot;,&quot;parse-names&quot;:false,&quot;suffix&quot;:&quot;&quot;},{&quot;dropping-particle&quot;:&quot;&quot;,&quot;family&quot;:&quot;Kennedy&quot;,&quot;given&quot;:&quot;Michael A&quot;,&quot;non-dropping-particle&quot;:&quot;&quot;,&quot;parse-names&quot;:false,&quot;suffix&quot;:&quot;&quot;},{&quot;dropping-particle&quot;:&quot;&quot;,&quot;family&quot;:&quot;Becker&quot;,&quot;given&quot;:&quot;Christian&quot;,&quot;non-dropping-particle&quot;:&quot;&quot;,&quot;parse-names&quot;:false,&quot;suffix&quot;:&quot;&quot;},{&quot;dropping-particle&quot;:&quot;&quot;,&quot;family&quot;:&quot;Hennies&quot;,&quot;given&quot;:&quot;Hans Christian&quot;,&quot;non-dropping-particle&quot;:&quot;&quot;,&quot;parse-names&quot;:false,&quot;suffix&quot;:&quot;&quot;},{&quot;dropping-particle&quot;:&quot;&quot;,&quot;family&quot;:&quot;Helou&quot;,&quot;given&quot;:&quot;Juliana&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V&quot;,&quot;family&quot;:&quot;Fausett&quot;,&quot;given&quot;:&quot;Blake&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Khanna&quot;,&quot;given&quot;:&quot;Hemant&quot;,&quot;non-dropping-particle&quot;:&quot;&quot;,&quot;parse-names&quot;:false,&quot;suffix&quot;:&quot;&quot;},{&quot;dropping-particle&quot;:&quot;&quot;,&quot;family&quot;:&quot;Liu&quot;,&quot;given&quot;:&quot;Yan&quot;,&quot;non-dropping-particle&quot;:&quot;&quot;,&quot;parse-names&quot;:false,&quot;suffix&quot;:&quot;&quot;},{&quot;dropping-particle&quot;:&quot;&quot;,&quot;family&quot;:&quot;Drummond&quot;,&quot;given&quot;:&quot;Iain&quot;,&quot;non-dropping-particle&quot;:&quot;&quot;,&quot;parse-names&quot;:false,&quot;suffix&quot;:&quot;&quot;},{&quot;dropping-particle&quot;:&quot;&quot;,&quot;family&quot;:&quot;Kawakami&quot;,&quot;given&quot;:&quot;Isao&quot;,&quot;non-dropping-particle&quot;:&quot;&quot;,&quot;parse-names&quot;:false,&quot;suffix&quot;:&quot;&quot;},{&quot;dropping-particle&quot;:&quot;&quot;,&quot;family&quot;:&quot;Kusakabe&quot;,&quot;given&quot;:&quot;Takehiro&quot;,&quot;non-dropping-particle&quot;:&quot;&quot;,&quot;parse-names&quot;:false,&quot;suffix&quot;:&quot;&quot;},{&quot;dropping-particle&quot;:&quot;&quot;,&quot;family&quot;:&quot;Tsuda&quot;,&quot;given&quot;:&quot;Motoyuki&quot;,&quot;non-dropping-particle&quot;:&quot;&quot;,&quot;parse-names&quot;:false,&quot;suffix&quot;:&quot;&quot;},{&quot;dropping-particle&quot;:&quot;&quot;,&quot;family&quot;:&quot;Ma&quot;,&quot;given&quot;:&quot;Li&quot;,&quot;non-dropping-particle&quot;:&quot;&quot;,&quot;parse-names&quot;:false,&quot;suffix&quot;:&quot;&quot;},{&quot;dropping-particle&quot;:&quot;&quot;,&quot;family&quot;:&quot;Lee&quot;,&quot;given&quot;:&quot;Hwankyu&quot;,&quot;non-dropping-particle&quot;:&quot;&quot;,&quot;parse-names&quot;:false,&quot;suffix&quot;:&quot;&quot;},{&quot;dropping-particle&quot;:&quot;&quot;,&quot;family&quot;:&quot;Larson&quot;,&quot;given&quot;:&quot;Ronald G&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Wilkinson&quot;,&quot;given&quot;:&quot;Christopher J&quot;,&quot;non-dropping-particle&quot;:&quot;&quot;,&quot;parse-names&quot;:false,&quot;suffix&quot;:&quot;&quot;},{&quot;dropping-particle&quot;:&quot;&quot;,&quot;family&quot;:&quot;Nigg&quot;,&quot;given&quot;:&quot;Erich A&quot;,&quot;non-dropping-particle&quot;:&quot;&quot;,&quot;parse-names&quot;:false,&quot;suffix&quot;:&quot;&quot;},{&quot;dropping-particle&quot;:&quot;&quot;,&quot;family&quot;:&quot;Shou&quot;,&quot;given&quot;:&quot;Chengchao&quot;,&quot;non-dropping-particle&quot;:&quot;&quot;,&quot;parse-names&quot;:false,&quot;suffix&quot;:&quot;&quot;},{&quot;dropping-particle&quot;:&quot;&quot;,&quot;family&quot;:&quot;Lillo&quot;,&quot;given&quot;:&quot;Concepcion&quot;,&quot;non-dropping-particle&quot;:&quot;&quot;,&quot;parse-names&quot;:false,&quot;suffix&quot;:&quot;&quot;},{&quot;dropping-particle&quot;:&quot;&quot;,&quot;family&quot;:&quot;Williams&quot;,&quot;given&quot;:&quot;David S&quot;,&quot;non-dropping-particle&quot;:&quot;&quot;,&quot;parse-names&quot;:false,&quot;suffix&quot;:&quot;&quot;},{&quot;dropping-particle&quot;:&quot;&quot;,&quot;family&quot;:&quot;Hoppe&quot;,&quot;given&quot;:&quot;Bernd&quot;,&quot;non-dropping-particle&quot;:&quot;&quot;,&quot;parse-names&quot;:false,&quot;suffix&quot;:&quot;&quot;},{&quot;dropping-particle&quot;:&quot;&quot;,&quot;family&quot;:&quot;Kemper&quot;,&quot;given&quot;:&quot;Markus J&quot;,&quot;non-dropping-particle&quot;:&quot;&quot;,&quot;parse-names&quot;:false,&quot;suffix&quot;:&quot;&quot;},{&quot;dropping-particle&quot;:&quot;&quot;,&quot;family&quot;:&quot;Neuhaus&quot;,&quot;given&quot;:&quot;Thomas&quot;,&quot;non-dropping-particle&quot;:&quot;&quot;,&quot;parse-names&quot;:false,&quot;suffix&quot;:&quot;&quot;},{&quot;dropping-particle&quot;:&quot;&quot;,&quot;family&quot;:&quot;Parisi&quot;,&quot;given&quot;:&quot;Melissa A&quot;,&quot;non-dropping-particle&quot;:&quot;&quot;,&quot;parse-names&quot;:false,&quot;suffix&quot;:&quot;&quot;},{&quot;dropping-particle&quot;:&quot;&quot;,&quot;family&quot;:&quot;Glass&quot;,&quot;given&quot;:&quot;Ian A&quot;,&quot;non-dropping-particle&quot;:&quot;&quot;,&quot;parse-names&quot;:false,&quot;suffix&quot;:&quot;&quot;},{&quot;dropping-particle&quot;:&quot;&quot;,&quot;family&quot;:&quot;Petry&quot;,&quot;given&quot;:&quot;Marianne&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Gloy&quot;,&quot;given&quot;:&quot;Joachim&quot;,&quot;non-dropping-particle&quot;:&quot;&quot;,&quot;parse-names&quot;:false,&quot;suffix&quot;:&quot;&quot;},{&quot;dropping-particle&quot;:&quot;&quot;,&quot;family&quot;:&quot;Ganner&quot;,&quot;given&quot;:&quot;Athina&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Zhu&quot;,&quot;given&quot;:&quot;Xueliang&quot;,&quot;non-dropping-particle&quot;:&quot;&quot;,&quot;parse-names&quot;:false,&quot;suffix&quot;:&quot;&quot;},{&quot;dropping-particle&quot;:&quot;&quot;,&quot;family&quot;:&quot;Goldman&quot;,&quot;given&quot;:&quot;Daniel&quot;,&quot;non-dropping-particle&quot;:&quot;&quot;,&quot;parse-names&quot;:false,&quot;suffix&quot;:&quot;&quot;},{&quot;dropping-particle&quot;:&quot;&quot;,&quot;family&quot;:&quot;Nurnberg&quot;,&quot;given&quot;:&quot;Peter&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Nature Genetics&quot;,&quot;id&quot;:&quot;ec578a62-0576-3b54-a2b8-16e63b3909ae&quot;,&quot;issue&quot;:&quot;6&quot;,&quot;issued&quot;:{&quot;date-parts&quot;:[[&quot;2006&quot;,&quot;6&quot;,&quot;7&quot;]]},&quot;page&quot;:&quot;674-681&quot;,&quot;publisher&quot;:&quot;Nature Publishing Group&quot;,&quot;title&quot;:&quot;The centrosomal protein nephrocystin-6 is mutated in Joubert syndrome and activates transcription factor ATF4&quot;,&quot;type&quot;:&quot;article-journal&quot;,&quot;volume&quot;:&quot;38&quot;,&quot;container-title-short&quot;:&quot;Nat Genet&quot;},&quot;uris&quot;:[&quot;http://www.mendeley.com/documents/?uuid=ec578a62-0576-3b54-a2b8-16e63b3909ae&quot;],&quot;isTemporary&quot;:false,&quot;legacyDesktopId&quot;:&quot;ec578a62-0576-3b54-a2b8-16e63b3909ae&quot;},{&quot;id&quot;:&quot;2edb56a3-7534-353f-af18-8b701637d46d&quot;,&quot;itemData&quot;:{&quot;DOI&quot;:&quot;10.1038/ng1805&quot;,&quot;ISSN&quot;:&quot;10614036&quot;,&quot;abstract&quot;:&quot;Joubert syndrome-related disorders (JSRD) are a group of syndromes sharing the neuroradiological features of cerebellar vermis hypoplasia and a peculiar brainstem malformation known as the 'molar tooth sign'. We identified mutations in the CEP290 gene in five families with variable neurological, retinal and renal manifestations. CEP290 expression was detected mostly in proliferating cerebellar granule neuron populations and showed centrosome and ciliary localization, linking JSRDs to other human ciliopathies. © 2006 Nature Publishing Group.&quot;,&quot;author&quot;:[{&quot;dropping-particle&quot;:&quot;&quot;,&quot;family&quot;:&quot;Valente&quot;,&quot;given&quot;:&quot;Enza Maria&quot;,&quot;non-dropping-particle&quot;:&quot;&quot;,&quot;parse-names&quot;:false,&quot;suffix&quot;:&quot;&quot;},{&quot;dropping-particle&quot;:&quot;&quot;,&quot;family&quot;:&quot;Silhavy&quot;,&quot;given&quot;:&quot;Jennifer L&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Barrano&quot;,&quot;given&quot;:&quot;Giuseppe&quot;,&quot;non-dropping-particle&quot;:&quot;&quot;,&quot;parse-names&quot;:false,&quot;suffix&quot;:&quot;&quot;},{&quot;dropping-particle&quot;:&quot;&quot;,&quot;family&quot;:&quot;Krishnaswami&quot;,&quot;given&quot;:&quot;Suguna Rani&quot;,&quot;non-dropping-particle&quot;:&quot;&quot;,&quot;parse-names&quot;:false,&quot;suffix&quot;:&quot;&quot;},{&quot;dropping-particle&quot;:&quot;&quot;,&quot;family&quot;:&quot;Castori&quot;,&quot;given&quot;:&quot;Marco&quot;,&quot;non-dropping-particle&quot;:&quot;&quot;,&quot;parse-names&quot;:false,&quot;suffix&quot;:&quot;&quot;},{&quot;dropping-particle&quot;:&quot;&quot;,&quot;family&quot;:&quot;Lancaster&quot;,&quot;given&quot;:&quot;Madeline A&quot;,&quot;non-dropping-particle&quot;:&quot;&quot;,&quot;parse-names&quot;:false,&quot;suffix&quot;:&quot;&quot;},{&quot;dropping-particle&quot;:&quot;&quot;,&quot;family&quot;:&quot;Boltshauser&quot;,&quot;given&quot;:&quot;Eugen&quot;,&quot;non-dropping-particle&quot;:&quot;&quot;,&quot;parse-names&quot;:false,&quot;suffix&quot;:&quot;&quot;},{&quot;dropping-particle&quot;:&quot;&quot;,&quot;family&quot;:&quot;Boccone&quot;,&quot;given&quot;:&quot;Loredana&quot;,&quot;non-dropping-particle&quot;:&quot;&quot;,&quot;parse-names&quot;:false,&quot;suffix&quot;:&quot;&quot;},{&quot;dropping-particle&quot;:&quot;&quot;,&quot;family&quot;:&quot;Al-Gazali&quot;,&quot;given&quot;:&quot;Lihadh&quot;,&quot;non-dropping-particle&quot;:&quot;&quot;,&quot;parse-names&quot;:false,&quot;suffix&quot;:&quot;&quot;},{&quot;dropping-particle&quot;:&quot;&quot;,&quot;family&quot;:&quot;Fazzi&quot;,&quot;given&quot;:&quot;Elisa&quot;,&quot;non-dropping-particle&quot;:&quot;&quot;,&quot;parse-names&quot;:false,&quot;suffix&quot;:&quot;&quot;},{&quot;dropping-particle&quot;:&quot;&quot;,&quot;family&quot;:&quot;Signorini&quot;,&quot;given&quot;:&quot;Sabrina&quot;,&quot;non-dropping-particle&quot;:&quot;&quot;,&quot;parse-names&quot;:false,&quot;suffix&quot;:&quot;&quot;},{&quot;dropping-particle&quot;:&quot;&quot;,&quot;family&quot;:&quot;Louie&quot;,&quot;given&quot;:&quot;Carrie M&quot;,&quot;non-dropping-particle&quot;:&quot;&quot;,&quot;parse-names&quot;:false,&quot;suffix&quot;:&quot;&quot;},{&quot;dropping-particle&quot;:&quot;&quot;,&quot;family&quot;:&quot;Bellacchio&quot;,&quot;given&quot;:&quot;Emanuele&quot;,&quot;non-dropping-particle&quot;:&quot;&quot;,&quot;parse-names&quot;:false,&quot;suffix&quot;:&quot;&quot;},{&quot;dropping-particle&quot;:&quot;&quot;,&quot;family&quot;:&quot;Bertini&quot;,&quot;given&quot;:&quot;Enrico&quot;,&quot;non-dropping-particle&quot;:&quot;&quot;,&quot;parse-names&quot;:false,&quot;suffix&quot;:&quot;&quot;},{&quot;dropping-particle&quot;:&quot;&quot;,&quot;family&quot;:&quot;Dallapiccola&quot;,&quot;given&quot;:&quot;Bruno&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Nature Genetics&quot;,&quot;id&quot;:&quot;2edb56a3-7534-353f-af18-8b701637d46d&quot;,&quot;issue&quot;:&quot;6&quot;,&quot;issued&quot;:{&quot;date-parts&quot;:[[&quot;2006&quot;,&quot;6&quot;,&quot;7&quot;]]},&quot;page&quot;:&quot;623-625&quot;,&quot;publisher&quot;:&quot;Nature Publishing Group&quot;,&quot;title&quot;:&quot;Mutations in CEP290, which encodes a centrosomal protein, cause pleiotropic forms of Joubert syndrome&quot;,&quot;type&quot;:&quot;article-journal&quot;,&quot;volume&quot;:&quot;38&quot;,&quot;container-title-short&quot;:&quot;Nat Genet&quot;},&quot;uris&quot;:[&quot;http://www.mendeley.com/documents/?uuid=2edb56a3-7534-353f-af18-8b701637d46d&quot;],&quot;isTemporary&quot;:false,&quot;legacyDesktopId&quot;:&quot;2edb56a3-7534-353f-af18-8b701637d46d&quot;},{&quot;id&quot;:&quot;55f77faf-8eda-38a0-9de3-2927ea565f0d&quot;,&quot;itemData&quot;:{&quot;DOI&quot;:&quot;10.1086/507318&quot;,&quot;ISSN&quot;:&quot;00029297&quot;,&quot;PMID&quot;:&quot;16909394&quot;,&quot;abstract&quot;:&quot;Leber congenital amaurosis (LCA) is one of the main causes of childhood blindness. To date, mutations in eight genes have been described, which together account for ∼45% of LCA cases. We localized the genetic defect in a consanguineous LCA-affected family from Quebec and identified a splice defect in a gene encoding a centrosomal protein (CEP290). The defect is caused by an intronic mutation (c.2991+1655A→G) that creates a strong splice-donor site and inserts a cryptic exon in the CEP290 messenger RNA. This mutation was detected in 16 (21%) of 76 unrelated patients with LCA, either homozygously or in combination with a second deleterious mutation on the other allele. CEP290 mutations therefore represent one of the most frequent causes of LCA identified so far. © 2006 by The American Society of Human Genetics. All rights reserved.&quot;,&quot;author&quot;:[{&quot;dropping-particle&quot;:&quot;&quot;,&quot;family&quot;:&quot;Hollander&quot;,&quot;given&quot;:&quot;Anneke I.&quot;,&quot;non-dropping-particle&quot;:&quot;Den&quot;,&quot;parse-names&quot;:false,&quot;suffix&quot;:&quot;&quot;},{&quot;dropping-particle&quot;:&quot;&quot;,&quot;family&quot;:&quot;Koenekoop&quot;,&quot;given&quot;:&quot;Robert K&quot;,&quot;non-dropping-particle&quot;:&quot;&quot;,&quot;parse-names&quot;:false,&quot;suffix&quot;:&quot;&quot;},{&quot;dropping-particle&quot;:&quot;&quot;,&quot;family&quot;:&quot;Yzer&quot;,&quot;given&quot;:&quot;Suzanne&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Arends&quot;,&quot;given&quot;:&quot;Maarten L&quot;,&quot;non-dropping-particle&quot;:&quot;&quot;,&quot;parse-names&quot;:false,&quot;suffix&quot;:&quot;&quot;},{&quot;dropping-particle&quot;:&quot;&quot;,&quot;family&quot;:&quot;Voesenek&quot;,&quot;given&quot;:&quot;Krysta E.J.&quot;,&quot;non-dropping-particle&quot;:&quot;&quot;,&quot;parse-names&quot;:false,&quot;suffix&quot;:&quot;&quot;},{&quot;dropping-particle&quot;:&quot;&quot;,&quot;family&quot;:&quot;Zonneveld&quot;,&quot;given&quot;:&quot;Marijke N&quot;,&quot;non-dropping-particle&quot;:&quot;&quot;,&quot;parse-names&quot;:false,&quot;suffix&quot;:&quot;&quot;},{&quot;dropping-particle&quot;:&quot;&quot;,&quot;family&quot;:&quot;Strom&quot;,&quot;given&quot;:&quot;Tim M&quot;,&quot;non-dropping-particle&quot;:&quot;&quot;,&quot;parse-names&quot;:false,&quot;suffix&quot;:&quot;&quot;},{&quot;dropping-particle&quot;:&quot;&quot;,&quot;family&quot;:&quot;Meitinger&quot;,&quot;given&quot;:&quot;Thomas&quot;,&quot;non-dropping-particle&quot;:&quot;&quot;,&quot;parse-names&quot;:false,&quot;suffix&quot;:&quot;&quot;},{&quot;dropping-particle&quot;:&quot;&quot;,&quot;family&quot;:&quot;Brunner&quot;,&quot;given&quot;:&quot;Han G&quot;,&quot;non-dropping-particle&quot;:&quot;&quot;,&quot;parse-names&quot;:false,&quot;suffix&quot;:&quot;&quot;},{&quot;dropping-particle&quot;:&quot;&quot;,&quot;family&quot;:&quot;Hoyng&quot;,&quot;given&quot;:&quot;Carel B&quot;,&quot;non-dropping-particle&quot;:&quot;&quot;,&quot;parse-names&quot;:false,&quot;suffix&quot;:&quot;&quot;},{&quot;dropping-particle&quot;:&quot;&quot;,&quot;family&quot;:&quot;Born&quot;,&quot;given&quot;:&quot;L. Ingeborgh&quot;,&quot;non-dropping-particle&quot;:&quot;Van Den&quot;,&quot;parse-names&quot;:false,&quot;suffix&quot;:&quot;&quot;},{&quot;dropping-particle&quot;:&quot;&quot;,&quot;family&quot;:&quot;Rohrschneider&quot;,&quot;given&quot;:&quot;Klaus&quot;,&quot;non-dropping-particle&quot;:&quot;&quot;,&quot;parse-names&quot;:false,&quot;suffix&quot;:&quot;&quot;},{&quot;dropping-particle&quot;:&quot;&quot;,&quot;family&quot;:&quot;Cremers&quot;,&quot;given&quot;:&quot;Frans P.M.&quot;,&quot;non-dropping-particle&quot;:&quot;&quot;,&quot;parse-names&quot;:false,&quot;suffix&quot;:&quot;&quot;}],&quot;container-title&quot;:&quot;American Journal of Human Genetics&quot;,&quot;id&quot;:&quot;55f77faf-8eda-38a0-9de3-2927ea565f0d&quot;,&quot;issue&quot;:&quot;3&quot;,&quot;issued&quot;:{&quot;date-parts&quot;:[[&quot;2006&quot;,&quot;9&quot;,&quot;1&quot;]]},&quot;page&quot;:&quot;556-561&quot;,&quot;publisher&quot;:&quot;Elsevier&quot;,&quot;title&quot;:&quot;Mutations in the CEP290 (NPHP6) gene are a frequent cause of leber congenital amaurosis&quot;,&quot;type&quot;:&quot;article-journal&quot;,&quot;volume&quot;:&quot;79&quot;,&quot;container-title-short&quot;:&quot;Am J Hum Genet&quot;},&quot;uris&quot;:[&quot;http://www.mendeley.com/documents/?uuid=55f77faf-8eda-38a0-9de3-2927ea565f0d&quot;],&quot;isTemporary&quot;:false,&quot;legacyDesktopId&quot;:&quot;55f77faf-8eda-38a0-9de3-2927ea565f0d&quot;},{&quot;id&quot;:&quot;e1e50281-e5ca-3204-ab1c-790f20b70292&quot;,&quot;itemData&quot;:{&quot;DOI&quot;:&quot;10.1038/ng.97&quot;,&quot;ISSN&quot;:&quot;10614036&quot;,&quot;abstract&quot;:&quo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quot;,&quot;author&quot;:[{&quot;dropping-particle&quot;:&quot;&quot;,&quot;family&quot;:&quot;Leitch&quot;,&quot;given&quot;:&quot;Carmen C&quot;,&quot;non-dropping-particle&quot;:&quot;&quot;,&quot;parse-names&quot;:false,&quot;suffix&quot;:&quot;&quot;},{&quot;dropping-particle&quot;:&quot;&quot;,&quot;family&quot;:&quot;Zaghloul&quot;,&quot;given&quot;:&quot;Norann A&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Rix&quot;,&quot;given&quot;:&quot;Suzanne&quot;,&quot;non-dropping-particle&quot;:&quot;&quot;,&quot;parse-names&quot;:false,&quot;suffix&quot;:&quot;&quot;},{&quot;dropping-particle&quot;:&quot;&quot;,&quot;family&quot;:&quot;Al-Fadhel&quot;,&quot;given&quot;:&quot;Majid&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Eyaid&quot;,&quot;given&quot;:&quot;Wafaa&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e1e50281-e5ca-3204-ab1c-790f20b70292&quot;,&quot;issue&quot;:&quot;4&quot;,&quot;issued&quot;:{&quot;date-parts&quot;:[[&quot;2008&quot;,&quot;4&quot;,&quot;9&quot;]]},&quot;page&quot;:&quot;443-448&quot;,&quot;publisher&quot;:&quot;Nature Publishing Group&quot;,&quot;title&quot;:&quot;Hypomorphic mutations in syndromic encephalocele genes are associated with Bardet-Biedl syndrome&quot;,&quot;type&quot;:&quot;article-journal&quot;,&quot;volume&quot;:&quot;40&quot;,&quot;container-title-short&quot;:&quot;Nat Genet&quot;},&quot;uris&quot;:[&quot;http://www.mendeley.com/documents/?uuid=e1e50281-e5ca-3204-ab1c-790f20b70292&quot;],&quot;isTemporary&quot;:false,&quot;legacyDesktopId&quot;:&quot;e1e50281-e5ca-3204-ab1c-790f20b70292&quot;},{&quot;id&quot;:&quot;dcfdc322-04a3-3820-a2c1-3039a3d7f5cc&quot;,&quot;itemData&quot;:{&quot;DOI&quot;:&quot;10.1086/510499&quot;,&quot;ISSN&quot;:&quot;00029297&quot;,&quot;abstract&quot;:&quot;Joubert syndrome (JS) is an autosomal recessive disorder characterized by cerebellar vermis hypoplasia associated with hypotonia, developmental delay, abnormal respiratory patterns, and abnormal eye movements. The association of retinal dystrophy and renal anomalies defines JS type B. JS is a genetically heterogeneous condition with mutations in two genes, AHI1 and CEP290, identified to date. In addition, NPHP1 deletions identical to those that cause juvenile nephronophthisis have been identified in a subset of patients with a mild form of cerebellar and brainstem anomaly. Occipital encephalocele and/or polydactyly have occasionally been reported in some patients with JS, and these phenotypic features can also be observed in Meckel-Gruber syndrome (MKS). MKS is a rare, autosomal recessive lethal condition characterized by central nervous system malformations (typically, occipital meningoencephalocele), postaxial polydactyly, multicystic kidney dysplasia, and ductal proliferation in the portal area of the liver. Since there is obvious phenotypic overlap between JS and MKS, we hypothesized that mutations in the recently identified MKS genes, MKS1 on chromosome 17q and MKS3 on 8q, may be a cause of JS. After mutation analysis of MKS1 and MKS3 in a series of patients with JS (n = 22), we identified MKS3 mutations in four patients with JS, thus defining MKS3 as the sixth JS locus (JBTS6). No MKS1 mutations were identified in this series, suggesting that the allelism is restricted to MKS3. © 2006 by The American Society of Human Genetics. All rights reserved.&quot;,&quot;author&quot;:[{&quot;dropping-particle&quot;:&quot;&quot;,&quot;family&quot;:&quot;Baala&quot;,&quot;given&quot;:&quot;Lekbir&quot;,&quot;non-dropping-particle&quot;:&quot;&quot;,&quot;parse-names&quot;:false,&quot;suffix&quot;:&quot;&quot;},{&quot;dropping-particle&quot;:&quot;&quot;,&quot;family&quot;:&quot;Romano&quot;,&quot;given&quot;:&quot;Stéphane&quot;,&quot;non-dropping-particle&quot;:&quot;&quot;,&quot;parse-names&quot;:false,&quot;suffix&quot;:&quot;&quot;},{&quot;dropping-particle&quot;:&quot;&quot;,&quot;family&quot;:&quot;Khaddour&quot;,&quot;given&quot;:&quot;Ran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mith&quot;,&quot;given&quot;:&quot;Ursula M.&quot;,&quot;non-dropping-particle&quot;:&quot;&quot;,&quot;parse-names&quot;:false,&quot;suffix&quot;:&quot;&quot;},{&quot;dropping-particle&quot;:&quot;&quot;,&quot;family&quot;:&quot;Audollent&quot;,&quot;given&quot;:&quot;Sophie&quot;,&quot;non-dropping-particle&quot;:&quot;&quot;,&quot;parse-names&quot;:false,&quot;suffix&quot;:&quot;&quot;},{&quot;dropping-particle&quot;:&quot;&quot;,&quot;family&quot;:&quot;Ozilou&quot;,&quot;given&quot;:&quot;Catherine&quot;,&quot;non-dropping-particle&quot;:&quot;&quot;,&quot;parse-names&quot;:false,&quot;suffix&quot;:&quot;&quot;},{&quot;dropping-particle&quot;:&quot;&quot;,&quot;family&quot;:&quot;Faivre&quot;,&quot;given&quot;:&quot;Laurence&quot;,&quot;non-dropping-particle&quot;:&quot;&quot;,&quot;parse-names&quot;:false,&quot;suffix&quot;:&quot;&quot;},{&quot;dropping-particle&quot;:&quot;&quot;,&quot;family&quot;:&quot;Laurent&quot;,&quot;given&quot;:&quot;Nicole&quot;,&quot;non-dropping-particle&quot;:&quot;&quot;,&quot;parse-names&quot;:false,&quot;suffix&quot;:&quot;&quot;},{&quot;dropping-particle&quot;:&quot;&quot;,&quot;family&quot;:&quot;Foliguet&quot;,&quot;given&quot;:&quot;Bernard&quot;,&quot;non-dropping-particle&quot;:&quot;&quot;,&quot;parse-names&quot;:false,&quot;suffix&quot;:&quot;&quot;},{&quot;dropping-particle&quot;:&quot;&quot;,&quot;family&quot;:&quot;Munnich&quot;,&quot;given&quot;:&quot;Arnold&quot;,&quot;non-dropping-particle&quot;:&quot;&quot;,&quot;parse-names&quot;:false,&quot;suffix&quot;:&quot;&quot;},{&quot;dropping-particle&quot;:&quot;&quot;,&quot;family&quot;:&quot;Lyonnet&quot;,&quot;given&quot;:&quot;Stanislas&quot;,&quot;non-dropping-particle&quot;:&quot;&quot;,&quot;parse-names&quot;:false,&quot;suffix&quot;:&quot;&quot;},{&quot;dropping-particle&quot;:&quot;&quot;,&quot;family&quot;:&quot;Salomon&quot;,&quot;given&quot;:&quot;Rémi&quot;,&quot;non-dropping-particle&quot;:&quot;&quot;,&quot;parse-names&quot;:false,&quot;suffix&quot;:&quot;&quot;},{&quot;dropping-particle&quot;:&quot;&quot;,&quot;family&quot;:&quot;Encha-Razavi&quot;,&quot;given&quot;:&quot;Férechté&quot;,&quot;non-dropping-particle&quot;:&quot;&quot;,&quot;parse-names&quot;:false,&quot;suffix&quot;:&quot;&quot;},{&quot;dropping-particle&quot;:&quot;&quot;,&quot;family&quot;:&quot;Gubler&quot;,&quot;given&quot;:&quot;Marie Claire&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Lonlay&quot;,&quot;given&quot;:&quot;Pascale&quot;,&quot;non-dropping-particle&quot;:&quot;De&quot;,&quot;parse-names&quot;:false,&quot;suffix&quot;:&quot;&quot;},{&quot;dropping-particle&quot;:&quot;&quot;,&quot;family&quot;:&quot;Johnson&quot;,&quot;given&quot;:&quot;Colin A.&quot;,&quot;non-dropping-particle&quot;:&quot;&quot;,&quot;parse-names&quot;:false,&quot;suffix&quot;:&quot;&quot;},{&quot;dropping-particle&quot;:&quot;&quot;,&quot;family&quot;:&quot;Vekemans&quot;,&quot;given&quot;:&quot;Michel&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Attié-Bitach&quot;,&quot;given&quot;:&quot;Tania&quot;,&quot;non-dropping-particle&quot;:&quot;&quot;,&quot;parse-names&quot;:false,&quot;suffix&quot;:&quot;&quot;}],&quot;container-title&quot;:&quot;American Journal of Human Genetics&quot;,&quot;id&quot;:&quot;dcfdc322-04a3-3820-a2c1-3039a3d7f5cc&quot;,&quot;issue&quot;:&quot;1&quot;,&quot;issued&quot;:{&quot;date-parts&quot;:[[&quot;2007&quot;,&quot;1&quot;,&quot;1&quot;]]},&quot;page&quot;:&quot;186-194&quot;,&quot;publisher&quot;:&quot;Cell Press&quot;,&quot;title&quot;:&quot;The Meckel-Gruber syndrome gene, MKS3, is mutated in Joubert syndrome&quot;,&quot;type&quot;:&quot;article-journal&quot;,&quot;volume&quot;:&quot;80&quot;,&quot;container-title-short&quot;:&quot;Am J Hum Genet&quot;},&quot;uris&quot;:[&quot;http://www.mendeley.com/documents/?uuid=dcfdc322-04a3-3820-a2c1-3039a3d7f5cc&quot;],&quot;isTemporary&quot;:false,&quot;legacyDesktopId&quot;:&quot;dcfdc322-04a3-3820-a2c1-3039a3d7f5cc&quot;},{&quot;id&quot;:&quot;c7213f54-0441-326a-9a7c-84c55dded1f3&quot;,&quot;itemData&quot;:{&quot;type&quot;:&quot;article-journal&quot;,&quot;id&quot;:&quot;c7213f54-0441-326a-9a7c-84c55dded1f3&quot;,&quot;title&quot;:&quot;Mutation analysis of NPHP6/CEP290 in patients with Joubert syndrome ana Senior-Løken syndrome&quot;,&quot;author&quot;:[{&quot;family&quot;:&quot;Helou&quot;,&quot;given&quot;:&quot;Juliana&quot;,&quot;parse-names&quot;:false,&quot;dropping-particle&quot;:&quot;&quot;,&quot;non-dropping-particle&quot;:&quot;&quot;},{&quot;family&quot;:&quot;Otto&quot;,&quot;given&quot;:&quot;Edgar A&quot;,&quot;parse-names&quot;:false,&quot;dropping-particle&quot;:&quot;&quot;,&quot;non-dropping-particle&quot;:&quot;&quot;},{&quot;family&quot;:&quot;Attanasio&quot;,&quot;given&quot;:&quot;Massimo&quot;,&quot;parse-names&quot;:false,&quot;dropping-particle&quot;:&quot;&quot;,&quot;non-dropping-particle&quot;:&quot;&quot;},{&quot;family&quot;:&quot;Allen&quot;,&quot;given&quot;:&quot;Susan J&quot;,&quot;parse-names&quot;:false,&quot;dropping-particle&quot;:&quot;&quot;,&quot;non-dropping-particle&quot;:&quot;&quot;},{&quot;family&quot;:&quot;Parisi&quot;,&quot;given&quot;:&quot;Melissa A&quot;,&quot;parse-names&quot;:false,&quot;dropping-particle&quot;:&quot;&quot;,&quot;non-dropping-particle&quot;:&quot;&quot;},{&quot;family&quot;:&quot;Glass&quot;,&quot;given&quot;:&quot;Ian&quot;,&quot;parse-names&quot;:false,&quot;dropping-particle&quot;:&quot;&quot;,&quot;non-dropping-particle&quot;:&quot;&quot;},{&quot;family&quot;:&quot;Utsch&quot;,&quot;given&quot;:&quot;Boris&quot;,&quot;parse-names&quot;:false,&quot;dropping-particle&quot;:&quot;&quot;,&quot;non-dropping-particle&quot;:&quot;&quot;},{&quot;family&quot;:&quot;Hashmi&quot;,&quot;given&quot;:&quot;Seema&quot;,&quot;parse-names&quot;:false,&quot;dropping-particle&quot;:&quot;&quot;,&quot;non-dropping-particle&quot;:&quot;&quot;},{&quot;family&quot;:&quot;Fazzi&quot;,&quot;given&quot;:&quot;Elisa&quot;,&quot;parse-names&quot;:false,&quot;dropping-particle&quot;:&quot;&quot;,&quot;non-dropping-particle&quot;:&quot;&quot;},{&quot;family&quot;:&quot;Omran&quot;,&quot;given&quot;:&quot;Heymut&quot;,&quot;parse-names&quot;:false,&quot;dropping-particle&quot;:&quot;&quot;,&quot;non-dropping-particle&quot;:&quot;&quot;},{&quot;family&quot;:&quot;O'Toole&quot;,&quot;given&quot;:&quot;John F&quot;,&quot;parse-names&quot;:false,&quot;dropping-particle&quot;:&quot;&quot;,&quot;non-dropping-particle&quot;:&quot;&quot;},{&quot;family&quot;:&quot;Sayer&quot;,&quot;given&quot;:&quot;John A&quot;,&quot;parse-names&quot;:false,&quot;dropping-particle&quot;:&quot;&quot;,&quot;non-dropping-particle&quot;:&quot;&quot;},{&quot;family&quot;:&quot;Hildebrandt&quot;,&quot;given&quot;:&quot;Friedhelm&quot;,&quot;parse-names&quot;:false,&quot;dropping-particle&quot;:&quot;&quot;,&quot;non-dropping-particle&quot;:&quot;&quot;}],&quot;container-title&quot;:&quot;Journal of Medical Genetics&quot;,&quot;container-title-short&quot;:&quot;J Med Genet&quot;,&quot;accessed&quot;:{&quot;date-parts&quot;:[[2019,8,28]]},&quot;DOI&quot;:&quot;10.1136/jmg.2007.052027&quot;,&quot;ISSN&quot;:&quot;00222593&quot;,&quot;PMID&quot;:&quot;17617513&quot;,&quot;URL&quot;:&quot;http://www.ncbi.nlm.nih.gov/pubmed/17617513&quot;,&quot;issued&quot;:{&quot;date-parts&quot;:[[2007,10,1]]},&quot;page&quot;:&quot;657-663&quot;,&quot;abstract&quot;:&quot;Background: Nephronophthisis (NPHP) is an autosomal recessive cystic kidney disease that constitutes the most common genetic cause of renal failure in the first three decades of life. Using positional cloning, six genes (NPHP1-6) have been identified as mutated in NPHP. In Joubert syndrome (JBTS), NPHP may be associated with cerebellar vermis aplasia/ hypoplasia, retinal degeneration and menial retardation. In Senior-Løken syndrome (SLSN), NPHP is associated with retinal degeneration. Recently, mutations in NPHP6/CEP290 were identified as a new cause of JBTS. Methods: Mutational analysis was performed on a worldwide cohort of 75 families with SLSN, 99 families with JBTS and 21 families with isolated nephronophthisis. Results: Six novel and six known truncating mutations, one known missense mutation and one novel 3 bp pair in-frame deletion were identified in a total of seven families with JBTS, two families with SLSN and one family with isolated NPHP.&quot;,&quot;publisher&quot;:&quot;BMJ Publishing Group Ltd&quot;,&quot;issue&quot;:&quot;10&quot;,&quot;volume&quot;:&quot;44&quot;},&quot;isTemporary&quot;:false}]},{&quot;citationID&quot;:&quot;MENDELEY_CITATION_0d0957b3-5116-49bd-9149-711eff0b804a&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&quot;,&quot;citationItems&quot;:[{&quot;id&quot;:&quot;cef5b4fe-bc94-3f80-8f25-4ee30679080f&quot;,&quot;itemData&quot;:{&quot;DOI&quot;:&quot;10.1002/humu.20614&quot;,&quot;ISSN&quot;:&quot;10597794&quot;,&quot;PMID&quot;:&quot;17705300&quot;,&quot;abstract&quot;:&quot;Meckel-Gruber syndrome (MKS) is an autosomal recessive, lethal multisystemic disorder characterized by meningooccipital encephalocele, cystic kidney dysplasia, hepatobiliary ductal plate malformation, and postaxial Polydactyly. Recently, genes for MKS1 and MKS3 were identified, putting MKS on the list of ciliary disorders (ciliopathies). By positional cloning in a distantly related multiplex family, we mapped a novel locus for MKS to a 3-Mb interval on 12q21. Sequencing of the CEP290 gene located in the minimal critical region showed a homozygous 1-bp deletion supposed to lead to loss of function of the encoded centrosomal protein CEP290/nephrocystin-6. CEP290 is thought to be involved in chromosome segregation and localizes to cilia, centrosomes, and the nucleus. Subsequent analysis of another consanguineous multiplex family revealed homozygous haplotypes and the same frameshift mutation. Our findings add to the increasing body of evidence that ciliopathies can cause a broad spectrum of disease phenotypes, and pleiotropic effects of CEP290 mutations range from single organ involvement with isolated Leber congenital amaurosis to Joubert syndrome and lethal early embryonic multisystemic malformations in Meckel-Gruber syndrome. We compiled clinical and genetic data of all patients with CEP290 mutations described so far. No clear-cut genotype-phenotype correlations were apparent as almost all mutations are nonsense, frameshift, or splice-site changes and scattered throughout the gene irrespective of the patients' phenotypes. Conclusively, other factors than the type and location of CEP290 mutations may underlie phenotypic variability. © 2007 Wiley-Liss, Inc.&quot;,&quot;author&quot;:[{&quot;dropping-particle&quot;:&quot;&quot;,&quot;family&quot;:&quot;Frank&quot;,&quot;given&quot;:&quot;Valesk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Brüchle&quot;,&quot;given&quot;:&quot;Nadina Ortiz&quot;,&quot;non-dropping-particle&quot;:&quot;&quot;,&quot;parse-names&quot;:false,&quot;suffix&quot;:&quot;&quot;},{&quot;dropping-particle&quot;:&quot;&quot;,&quot;family&quot;:&quot;Zonneveld&quot;,&quot;given&quot;:&quot;Marijke N.&quot;,&quot;non-dropping-particle&quot;:&quot;&quot;,&quot;parse-names&quot;:false,&quot;suffix&quot;:&quot;&quot;},{&quot;dropping-particle&quot;:&quot;&quot;,&quot;family&quot;:&quot;Nürnberg&quot;,&quot;given&quot;:&quot;Gudrun&quot;,&quot;non-dropping-particle&quot;:&quot;&quot;,&quot;parse-names&quot;:false,&quot;suffix&quot;:&quot;&quot;},{&quot;dropping-particle&quot;:&quot;&quot;,&quot;family&quot;:&quot;Becker&quot;,&quot;given&quot;:&quot;Christian&quot;,&quot;non-dropping-particle&quot;:&quot;&quot;,&quot;parse-names&quot;:false,&quot;suffix&quot;:&quot;&quot;},{&quot;dropping-particle&quot;:&quot;&quot;,&quot;family&quot;:&quot;Bois&quot;,&quot;given&quot;:&quot;Gabriele&quot;,&quot;non-dropping-particle&quot;:&quot;Du&quot;,&quot;parse-names&quot;:false,&quot;suffix&quot;:&quot;&quot;},{&quot;dropping-particle&quot;:&quot;&quot;,&quot;family&quot;:&quot;Kendziorra&quot;,&quot;given&quot;:&quot;Heide&quot;,&quot;non-dropping-particle&quot;:&quot;&quot;,&quot;parse-names&quot;:false,&quot;suffix&quot;:&quot;&quot;},{&quot;dropping-particle&quot;:&quot;&quot;,&quot;family&quot;:&quot;Roosing&quot;,&quot;given&quot;:&quot;Susanne&quot;,&quot;non-dropping-particle&quot;:&quot;&quot;,&quot;parse-names&quot;:false,&quot;suffix&quot;:&quot;&quot;},{&quot;dropping-particle&quot;:&quot;&quot;,&quot;family&quot;:&quot;Senderek&quot;,&quot;given&quot;:&quot;Jan&quot;,&quot;non-dropping-particle&quot;:&quot;&quot;,&quot;parse-names&quot;:false,&quot;suffix&quot;:&quot;&quot;},{&quot;dropping-particle&quot;:&quot;&quot;,&quot;family&quot;:&quot;Nürnberg&quot;,&quot;given&quot;:&quot;Peter&quot;,&quot;non-dropping-particle&quot;:&quot;&quot;,&quot;parse-names&quot;:false,&quot;suffix&quot;:&quot;&quot;},{&quot;dropping-particle&quot;:&quot;&quot;,&quot;family&quot;:&quot;Cremers&quot;,&quot;given&quot;:&quot;Frans P.M.&quot;,&quot;non-dropping-particle&quot;:&quot;&quot;,&quot;parse-names&quot;:false,&quot;suffix&quot;:&quot;&quot;},{&quot;dropping-particle&quot;:&quot;&quot;,&quot;family&quot;:&quot;Zerres&quot;,&quot;given&quot;:&quot;Klaus&quot;,&quot;non-dropping-particle&quot;:&quot;&quot;,&quot;parse-names&quot;:false,&quot;suffix&quot;:&quot;&quot;},{&quot;dropping-particle&quot;:&quot;&quot;,&quot;family&quot;:&quot;Bergmann&quot;,&quot;given&quot;:&quot;Carsten&quot;,&quot;non-dropping-particle&quot;:&quot;&quot;,&quot;parse-names&quot;:false,&quot;suffix&quot;:&quot;&quot;}],&quot;container-title&quot;:&quot;Human Mutation&quot;,&quot;id&quot;:&quot;cef5b4fe-bc94-3f80-8f25-4ee30679080f&quot;,&quot;issue&quot;:&quot;1&quot;,&quot;issued&quot;:{&quot;date-parts&quot;:[[&quot;2008&quot;,&quot;1&quot;]]},&quot;page&quot;:&quot;45-52&quot;,&quot;title&quot;:&quot;Mutations of the CEP290 gene encoding a centrosomal protein cause meckel-gruber syndrome&quot;,&quot;type&quot;:&quot;article-journal&quot;,&quot;volume&quot;:&quot;29&quot;,&quot;container-title-short&quot;:&quot;Hum Mutat&quot;},&quot;uris&quot;:[&quot;http://www.mendeley.com/documents/?uuid=cef5b4fe-bc94-3f80-8f25-4ee30679080f&quot;],&quot;isTemporary&quot;:false,&quot;legacyDesktopId&quot;:&quot;cef5b4fe-bc94-3f80-8f25-4ee30679080f&quot;}]},{&quot;citationID&quot;:&quot;MENDELEY_CITATION_16a3bcb6-85e7-48f5-b6d0-1ff3e40e0f17&quot;,&quot;properties&quot;:{&quot;noteIndex&quot;:0},&quot;isEdited&quot;:false,&quot;manualOverride&quot;:{&quot;citeprocText&quot;:&quot;&lt;sup&gt;41&lt;/sup&gt;&quot;,&quot;isManuallyOverridden&quot;:false,&quot;manualOverrideText&quot;:&quot;&quot;},&quot;citationTag&quot;:&quot;MENDELEY_CITATION_v3_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&quot;,&quot;citationItems&quot;:[{&quot;id&quot;:&quot;55f77faf-8eda-38a0-9de3-2927ea565f0d&quot;,&quot;itemData&quot;:{&quot;DOI&quot;:&quot;10.1086/507318&quot;,&quot;ISSN&quot;:&quot;00029297&quot;,&quot;PMID&quot;:&quot;16909394&quot;,&quot;abstract&quot;:&quot;Leber congenital amaurosis (LCA) is one of the main causes of childhood blindness. To date, mutations in eight genes have been described, which together account for ∼45% of LCA cases. We localized the genetic defect in a consanguineous LCA-affected family from Quebec and identified a splice defect in a gene encoding a centrosomal protein (CEP290). The defect is caused by an intronic mutation (c.2991+1655A→G) that creates a strong splice-donor site and inserts a cryptic exon in the CEP290 messenger RNA. This mutation was detected in 16 (21%) of 76 unrelated patients with LCA, either homozygously or in combination with a second deleterious mutation on the other allele. CEP290 mutations therefore represent one of the most frequent causes of LCA identified so far. © 2006 by The American Society of Human Genetics. All rights reserved.&quot;,&quot;author&quot;:[{&quot;dropping-particle&quot;:&quot;&quot;,&quot;family&quot;:&quot;Hollander&quot;,&quot;given&quot;:&quot;Anneke I.&quot;,&quot;non-dropping-particle&quot;:&quot;Den&quot;,&quot;parse-names&quot;:false,&quot;suffix&quot;:&quot;&quot;},{&quot;dropping-particle&quot;:&quot;&quot;,&quot;family&quot;:&quot;Koenekoop&quot;,&quot;given&quot;:&quot;Robert K&quot;,&quot;non-dropping-particle&quot;:&quot;&quot;,&quot;parse-names&quot;:false,&quot;suffix&quot;:&quot;&quot;},{&quot;dropping-particle&quot;:&quot;&quot;,&quot;family&quot;:&quot;Yzer&quot;,&quot;given&quot;:&quot;Suzanne&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Arends&quot;,&quot;given&quot;:&quot;Maarten L&quot;,&quot;non-dropping-particle&quot;:&quot;&quot;,&quot;parse-names&quot;:false,&quot;suffix&quot;:&quot;&quot;},{&quot;dropping-particle&quot;:&quot;&quot;,&quot;family&quot;:&quot;Voesenek&quot;,&quot;given&quot;:&quot;Krysta E.J.&quot;,&quot;non-dropping-particle&quot;:&quot;&quot;,&quot;parse-names&quot;:false,&quot;suffix&quot;:&quot;&quot;},{&quot;dropping-particle&quot;:&quot;&quot;,&quot;family&quot;:&quot;Zonneveld&quot;,&quot;given&quot;:&quot;Marijke N&quot;,&quot;non-dropping-particle&quot;:&quot;&quot;,&quot;parse-names&quot;:false,&quot;suffix&quot;:&quot;&quot;},{&quot;dropping-particle&quot;:&quot;&quot;,&quot;family&quot;:&quot;Strom&quot;,&quot;given&quot;:&quot;Tim M&quot;,&quot;non-dropping-particle&quot;:&quot;&quot;,&quot;parse-names&quot;:false,&quot;suffix&quot;:&quot;&quot;},{&quot;dropping-particle&quot;:&quot;&quot;,&quot;family&quot;:&quot;Meitinger&quot;,&quot;given&quot;:&quot;Thomas&quot;,&quot;non-dropping-particle&quot;:&quot;&quot;,&quot;parse-names&quot;:false,&quot;suffix&quot;:&quot;&quot;},{&quot;dropping-particle&quot;:&quot;&quot;,&quot;family&quot;:&quot;Brunner&quot;,&quot;given&quot;:&quot;Han G&quot;,&quot;non-dropping-particle&quot;:&quot;&quot;,&quot;parse-names&quot;:false,&quot;suffix&quot;:&quot;&quot;},{&quot;dropping-particle&quot;:&quot;&quot;,&quot;family&quot;:&quot;Hoyng&quot;,&quot;given&quot;:&quot;Carel B&quot;,&quot;non-dropping-particle&quot;:&quot;&quot;,&quot;parse-names&quot;:false,&quot;suffix&quot;:&quot;&quot;},{&quot;dropping-particle&quot;:&quot;&quot;,&quot;family&quot;:&quot;Born&quot;,&quot;given&quot;:&quot;L. Ingeborgh&quot;,&quot;non-dropping-particle&quot;:&quot;Van Den&quot;,&quot;parse-names&quot;:false,&quot;suffix&quot;:&quot;&quot;},{&quot;dropping-particle&quot;:&quot;&quot;,&quot;family&quot;:&quot;Rohrschneider&quot;,&quot;given&quot;:&quot;Klaus&quot;,&quot;non-dropping-particle&quot;:&quot;&quot;,&quot;parse-names&quot;:false,&quot;suffix&quot;:&quot;&quot;},{&quot;dropping-particle&quot;:&quot;&quot;,&quot;family&quot;:&quot;Cremers&quot;,&quot;given&quot;:&quot;Frans P.M.&quot;,&quot;non-dropping-particle&quot;:&quot;&quot;,&quot;parse-names&quot;:false,&quot;suffix&quot;:&quot;&quot;}],&quot;container-title&quot;:&quot;American Journal of Human Genetics&quot;,&quot;id&quot;:&quot;55f77faf-8eda-38a0-9de3-2927ea565f0d&quot;,&quot;issue&quot;:&quot;3&quot;,&quot;issued&quot;:{&quot;date-parts&quot;:[[&quot;2006&quot;,&quot;9&quot;,&quot;1&quot;]]},&quot;page&quot;:&quot;556-561&quot;,&quot;publisher&quot;:&quot;Elsevier&quot;,&quot;title&quot;:&quot;Mutations in the CEP290 (NPHP6) gene are a frequent cause of leber congenital amaurosis&quot;,&quot;type&quot;:&quot;article-journal&quot;,&quot;volume&quot;:&quot;79&quot;,&quot;container-title-short&quot;:&quot;Am J Hum Genet&quot;},&quot;uris&quot;:[&quot;http://www.mendeley.com/documents/?uuid=55f77faf-8eda-38a0-9de3-2927ea565f0d&quot;],&quot;isTemporary&quot;:false,&quot;legacyDesktopId&quot;:&quot;55f77faf-8eda-38a0-9de3-2927ea565f0d&quot;}]},{&quot;citationID&quot;:&quot;MENDELEY_CITATION_9d9304af-71ea-489d-8b8b-11e1c4f7d811&quot;,&quot;properties&quot;:{&quot;noteIndex&quot;:0},&quot;isEdited&quot;:false,&quot;manualOverride&quot;:{&quot;citeprocText&quot;:&quot;&lt;sup&gt;46,47&lt;/sup&gt;&quot;,&quot;isManuallyOverridden&quot;:false,&quot;manualOverrideText&quot;:&quot;&quot;},&quot;citationTag&quot;:&quot;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&quot;,&quot;citationItems&quot;:[{&quot;id&quot;:&quot;49de1a02-dfb8-3475-bfdc-ea9285d9a85f&quot;,&quot;itemData&quot;:{&quot;DOI&quot;:&quot;10.1016/j.bbagrm.2019.194433&quot;,&quot;ISSN&quot;:&quot;18764320&quot;,&quot;PMID&quot;:&quot;31698098&quot;,&quot;abstract&quot;:&quot;Primary cilia are essential signalling organelles found on the apical surface of epithelial cells, where they coordinate chemosensation, mechanosensation and light sensation. Motile cilia play a central role in establishing fluid flow in the respiratory tract, reproductive tract, brain ventricles and ear. Genetic defects affecting the structure or function of cilia can lead to a broad range of developmental and degenerative diseases known as ciliopathies. Splicing contributes to the pathogenesis, diagnosis and treatment of ciliopathies. Tissue-specific alternative splicing contributes to the tissue-specific manifestation of ciliopathy phenotypes, for example the retinal-specific effects of some genetic defects, due to specific transcript expression in the highly specialised ciliated cells of the retina, the photoreceptor cells. Ciliopathies can arise both as a result of genetic variants in spliceosomal proteins, or as a result of variants affecting splicing of specific cilia genes. Here we discuss the opportunities and challenges in diagnosing ciliopathies using RNA sequence analysis and the potential for treating ciliopathies in a relatively mutation-neutral way by targeting splicing. This article is part of a Special Issue entitled: RNA structure and splicing regulation edited by Francisco Baralle, Ravindra Singh and Stefan Stamm.&quot;,&quot;author&quot;:[{&quot;dropping-particle&quot;:&quot;&quot;,&quot;family&quot;:&quot;Wheway&quot;,&quot;given&quot;:&quot;Gabrielle&quot;,&quot;non-dropping-particle&quot;:&quot;&quot;,&quot;parse-names&quot;:false,&quot;suffix&quot;:&quot;&quot;},{&quot;dropping-particle&quot;:&quot;&quot;,&quot;family&quot;:&quot;Lord&quot;,&quot;given&quot;:&quot;Jenny&quot;,&quot;non-dropping-particle&quot;:&quot;&quot;,&quot;parse-names&quot;:false,&quot;suffix&quot;:&quot;&quot;},{&quot;dropping-particle&quot;:&quot;&quot;,&quot;family&quot;:&quot;Baralle&quot;,&quot;given&quot;:&quot;Diana&quot;,&quot;non-dropping-particle&quot;:&quot;&quot;,&quot;parse-names&quot;:false,&quot;suffix&quot;:&quot;&quot;}],&quot;container-title&quot;:&quot;Biochimica et Biophysica Acta - Gene Regulatory Mechanisms&quot;,&quot;id&quot;:&quot;49de1a02-dfb8-3475-bfdc-ea9285d9a85f&quot;,&quot;issue&quot;:&quot;11-12&quot;,&quot;issued&quot;:{&quot;date-parts&quot;:[[&quot;2019&quot;,&quot;11&quot;,&quot;1&quot;]]},&quot;page&quot;:&quot;194433&quot;,&quot;publisher&quot;:&quot;Elsevier B.V.&quot;,&quot;title&quot;:&quot;Splicing in the pathogenesis, diagnosis and treatment of ciliopathies&quot;,&quot;type&quot;:&quot;article&quot;,&quot;volume&quot;:&quot;1862&quot;,&quot;container-title-short&quot;:&quot;Biochim Biophys Acta Gene Regul Mech&quot;},&quot;uris&quot;:[&quot;http://www.mendeley.com/documents/?uuid=49de1a02-dfb8-3475-bfdc-ea9285d9a85f&quot;],&quot;isTemporary&quot;:false,&quot;legacyDesktopId&quot;:&quot;49de1a02-dfb8-3475-bfdc-ea9285d9a85f&quot;},{&quot;id&quot;:&quot;a8f371c0-afb5-36b5-8fcd-c8c39298b899&quot;,&quot;itemData&quot;:{&quot;DOI&quot;:&quot;10.1038/s41586-020-2329-2&quot;,&quot;ISSN&quot;:&quot;14764687&quot;,&quot;PMID&quot;:&quot;32461655&quot;,&quot;abstract&quot;:&quot;The acceleration of DNA sequencing in samples from patients and population studies has resulted in extensive catalogues of human genetic variation, but the interpretation of rare genetic variants remains problematic. A notable example of this challenge is the existence of disruptive variants in dosage-sensitive disease genes, even in apparently healthy individuals. Here, by manual curation of putative loss-of-function (pLoF) variants in haploinsufficient disease genes in the Genome Aggregation Database (gnomAD)1, we show that one explanation for this paradox involves alternative splicing of mRNA, which allows exons of a gene to be expressed at varying levels across different cell types. Currently, no existing annotation tool systematically incorporates information about exon expression into the interpretation of variants. We develop a transcript-level annotation metric known as the ‘proportion expressed across transcripts’, which quantifies isoform expression for variants. We calculate this metric using 11,706 tissue samples from the Genotype Tissue Expression (GTEx) project2 and show that it can differentiate between weakly and highly evolutionarily conserved exons, a proxy for functional importance. We demonstrate that expression-based annotation selectively filters 22.8% of falsely annotated pLoF variants found in haploinsufficient disease genes in gnomAD, while removing less than 4% of high-confidence pathogenic variants in the same genes. Finally, we apply our expression filter to the analysis of de novo variants in patients with autism spectrum disorder and intellectual disability or developmental disorders to show that pLoF variants in weakly expressed regions have similar effect sizes to those of synonymous variants, whereas pLoF variants in highly expressed exons are most strongly enriched among cases. Our annotation is fast, flexible and generalizable, making it possible for any variant file to be annotated with any isoform expression dataset, and will be valuable for the genetic diagnosis of rare diseases, the analysis of rare variant burden in complex disorders, and the curation and prioritization of variants in recall-by-genotype studies.&quot;,&quot;author&quot;:[{&quot;dropping-particle&quot;:&quot;&quot;,&quot;family&quot;:&quot;Cummings&quot;,&quot;given&quot;:&quot;Beryl B.&quot;,&quot;non-dropping-particle&quot;:&quot;&quot;,&quot;parse-names&quot;:false,&quot;suffix&quot;:&quot;&quot;},{&quot;dropping-particle&quot;:&quot;&quot;,&quot;family&quot;:&quot;Karczewski&quot;,&quot;given&quot;:&quot;Konrad J.&quot;,&quot;non-dropping-particle&quot;:&quot;&quot;,&quot;parse-names&quot;:false,&quot;suffix&quot;:&quot;&quot;},{&quot;dropping-particle&quot;:&quot;&quot;,&quot;family&quot;:&quot;Kosmicki&quot;,&quot;given&quot;:&quot;Jack A.&quot;,&quot;non-dropping-particle&quot;:&quot;&quot;,&quot;parse-names&quot;:false,&quot;suffix&quot;:&quot;&quot;},{&quot;dropping-particle&quot;:&quot;&quot;,&quot;family&quot;:&quot;Seaby&quot;,&quot;given&quot;:&quot;Eleanor G.&quot;,&quot;non-dropping-particle&quot;:&quot;&quot;,&quot;parse-names&quot;:false,&quot;suffix&quot;:&quot;&quot;},{&quot;dropping-particle&quot;:&quot;&quot;,&quot;family&quot;:&quot;Watts&quot;,&quot;given&quot;:&quot;Nicholas A.&quot;,&quot;non-dropping-particle&quot;:&quot;&quot;,&quot;parse-names&quot;:false,&quot;suffix&quot;:&quot;&quot;},{&quot;dropping-particle&quot;:&quot;&quot;,&quot;family&quot;:&quot;Singer-Berk&quot;,&quot;given&quot;:&quot;Moriel&quot;,&quot;non-dropping-particle&quot;:&quot;&quot;,&quot;parse-names&quot;:false,&quot;suffix&quot;:&quot;&quot;},{&quot;dropping-particle&quot;:&quot;&quot;,&quot;family&quot;:&quot;Mudge&quot;,&quot;given&quot;:&quot;Jonathan M.&quot;,&quot;non-dropping-particle&quot;:&quot;&quot;,&quot;parse-names&quot;:false,&quot;suffix&quot;:&quot;&quot;},{&quot;dropping-particle&quot;:&quot;&quot;,&quot;family&quot;:&quot;Karjalainen&quot;,&quot;given&quot;:&quot;Juha&quot;,&quot;non-dropping-particle&quot;:&quot;&quot;,&quot;parse-names&quot;:false,&quot;suffix&quot;:&quot;&quot;},{&quot;dropping-particle&quot;:&quot;&quot;,&quot;family&quot;:&quot;Satterstrom&quot;,&quot;given&quot;:&quot;F. Kyle&quot;,&quot;non-dropping-particle&quot;:&quot;&quot;,&quot;parse-names&quot;:false,&quot;suffix&quot;:&quot;&quot;},{&quot;dropping-particle&quot;:&quot;&quot;,&quot;family&quot;:&quot;O’Donnell-Luria&quot;,&quot;given&quot;:&quot;Anne H.&quot;,&quot;non-dropping-particle&quot;:&quot;&quot;,&quot;parse-names&quot;:false,&quot;suffix&quot;:&quot;&quot;},{&quot;dropping-particle&quot;:&quot;&quot;,&quot;family&quot;:&quot;Poterba&quot;,&quot;given&quot;:&quot;Timothy&quot;,&quot;non-dropping-particle&quot;:&quot;&quot;,&quot;parse-names&quot;:false,&quot;suffix&quot;:&quot;&quot;},{&quot;dropping-particle&quot;:&quot;&quot;,&quot;family&quot;:&quot;Seed&quot;,&quot;given&quot;:&quot;Cotton&quot;,&quot;non-dropping-particle&quot;:&quot;&quot;,&quot;parse-names&quot;:false,&quot;suffix&quot;:&quot;&quot;},{&quot;dropping-particle&quot;:&quot;&quot;,&quot;family&quot;:&quot;Solomonson&quot;,&quot;given&quot;:&quot;Matthew&quot;,&quot;non-dropping-particle&quot;:&quot;&quot;,&quot;parse-names&quot;:false,&quot;suffix&quot;:&quot;&quot;},{&quot;dropping-particle&quot;:&quot;&quot;,&quot;family&quot;:&quot;Alföldi&quot;,&quot;given&quot;:&quot;Jessica&quot;,&quot;non-dropping-particle&quot;:&quot;&quot;,&quot;parse-names&quot;:false,&quot;suffix&quot;:&quot;&quot;},{&quot;dropping-particle&quot;:&quot;&quot;,&quot;family&quot;:&quot;Alföldi&quot;,&quot;given&quot;:&quot;Jessica&quot;,&quot;non-dropping-particle&quot;:&quot;&quot;,&quot;parse-names&quot;:false,&quot;suffix&quot;:&quot;&quot;},{&quot;dropping-particle&quot;:&quot;&quot;,&quot;family&quot;:&quot;Armean&quot;,&quot;given&quot;:&quot;Irina M.&quot;,&quot;non-dropping-particle&quot;:&quot;&quot;,&quot;parse-names&quot;:false,&quot;suffix&quot;:&quot;&quot;},{&quot;dropping-particle&quot;:&quot;&quot;,&quot;family&quot;:&quot;Banks&quot;,&quot;given&quot;:&quot;Eric&quot;,&quot;non-dropping-particle&quot;:&quot;&quot;,&quot;parse-names&quot;:false,&quot;suffix&quot;:&quot;&quot;},{&quot;dropping-particle&quot;:&quot;&quot;,&quot;family&quot;:&quot;Bergelson&quot;,&quot;given&quot;:&quot;Louis&quot;,&quot;non-dropping-particle&quot;:&quot;&quot;,&quot;parse-names&quot;:false,&quot;suffix&quot;:&quot;&quot;},{&quot;dropping-particle&quot;:&quot;&quot;,&quot;family&quot;:&quot;Cibulskis&quot;,&quot;given&quot;:&quot;Kristian&quot;,&quot;non-dropping-particle&quot;:&quot;&quot;,&quot;parse-names&quot;:false,&quot;suffix&quot;:&quot;&quot;},{&quot;dropping-particle&quot;:&quot;&quot;,&quot;family&quot;:&quot;Collins&quot;,&quot;given&quot;:&quot;Ryan L.&quot;,&quot;non-dropping-particle&quot;:&quot;&quot;,&quot;parse-names&quot;:false,&quot;suffix&quot;:&quot;&quot;},{&quot;dropping-particle&quot;:&quot;&quot;,&quot;family&quot;:&quot;Connolly&quot;,&quot;given&quot;:&quot;Kristen M.&quot;,&quot;non-dropping-particle&quot;:&quot;&quot;,&quot;parse-names&quot;:false,&quot;suffix&quot;:&quot;&quot;},{&quot;dropping-particle&quot;:&quot;&quot;,&quot;family&quot;:&quot;Covarrubias&quot;,&quot;given&quot;:&quot;Miguel&quot;,&quot;non-dropping-particle&quot;:&quot;&quot;,&quot;parse-names&quot;:false,&quot;suffix&quot;:&quot;&quot;},{&quot;dropping-particle&quot;:&quot;&quot;,&quot;family&quot;:&quot;Cummings&quot;,&quot;given&quot;:&quot;Beryl B.&quot;,&quot;non-dropping-particle&quot;:&quot;&quot;,&quot;parse-names&quot;:false,&quot;suffix&quot;:&quot;&quot;},{&quot;dropping-particle&quot;:&quot;&quot;,&quot;family&quot;:&quot;Daly&quot;,&quot;given&quot;:&quot;Mark J.&quot;,&quot;non-dropping-particle&quot;:&quot;&quot;,&quot;parse-names&quot;:false,&quot;suffix&quot;:&quot;&quot;},{&quot;dropping-particle&quot;:&quot;&quot;,&quot;family&quot;:&quot;Donnelly&quot;,&quot;given&quot;:&quot;Stacey&quot;,&quot;non-dropping-particle&quot;:&quot;&quot;,&quot;parse-names&quot;:false,&quot;suffix&quot;:&quot;&quot;},{&quot;dropping-particle&quot;:&quot;&quot;,&quot;family&quot;:&quot;Farjoun&quot;,&quot;given&quot;:&quot;Yossi&quot;,&quot;non-dropping-particle&quot;:&quot;&quot;,&quot;parse-names&quot;:false,&quot;suffix&quot;:&quot;&quot;},{&quot;dropping-particle&quot;:&quot;&quot;,&quot;family&quot;:&quot;Ferriera&quot;,&quot;given&quot;:&quot;Steven&quot;,&quot;non-dropping-particle&quot;:&quot;&quot;,&quot;parse-names&quot;:false,&quot;suffix&quot;:&quot;&quot;},{&quot;dropping-particle&quot;:&quot;&quot;,&quot;family&quot;:&quot;Francioli&quot;,&quot;given&quot;:&quot;Laurent&quot;,&quot;non-dropping-particle&quot;:&quot;&quot;,&quot;parse-names&quot;:false,&quot;suffix&quot;:&quot;&quot;},{&quot;dropping-particle&quot;:&quot;&quot;,&quot;family&quot;:&quot;Gabriel&quot;,&quot;given&quot;:&quot;Stacey&quot;,&quot;non-dropping-particle&quot;:&quot;&quot;,&quot;parse-names&quot;:false,&quot;suffix&quot;:&quot;&quot;},{&quot;dropping-particle&quot;:&quot;&quot;,&quot;family&quot;:&quot;Gauthier&quot;,&quot;given&quot;:&quot;Laura D.&quot;,&quot;non-dropping-particle&quot;:&quot;&quot;,&quot;parse-names&quot;:false,&quot;suffix&quot;:&quot;&quot;},{&quot;dropping-particle&quot;:&quot;&quot;,&quot;family&quot;:&quot;Gentry&quot;,&quot;given&quot;:&quot;Jeff&quot;,&quot;non-dropping-particle&quot;:&quot;&quot;,&quot;parse-names&quot;:false,&quot;suffix&quot;:&quot;&quot;},{&quot;dropping-particle&quot;:&quot;&quot;,&quot;family&quot;:&quot;Gupta&quot;,&quot;given&quot;:&quot;Namrata&quot;,&quot;non-dropping-particle&quot;:&quot;&quot;,&quot;parse-names&quot;:false,&quot;suffix&quot;:&quot;&quot;},{&quot;dropping-particle&quot;:&quot;&quot;,&quot;family&quot;:&quot;Jeandet&quot;,&quot;given&quot;:&quot;Thibault&quot;,&quot;non-dropping-particle&quot;:&quot;&quot;,&quot;parse-names&quot;:false,&quot;suffix&quot;:&quot;&quot;},{&quot;dropping-particle&quot;:&quot;&quot;,&quot;family&quot;:&quot;Kaplan&quot;,&quot;given&quot;:&quot;Diane&quot;,&quot;non-dropping-particle&quot;:&quot;&quot;,&quot;parse-names&quot;:false,&quot;suffix&quot;:&quot;&quot;},{&quot;dropping-particle&quot;:&quot;&quot;,&quot;family&quot;:&quot;Karczewski&quot;,&quot;given&quot;:&quot;Konrad J.&quot;,&quot;non-dropping-particle&quot;:&quot;&quot;,&quot;parse-names&quot;:false,&quot;suffix&quot;:&quot;&quot;},{&quot;dropping-particle&quot;:&quot;&quot;,&quot;family&quot;:&quot;Laricchia&quot;,&quot;given&quot;:&quot;Kristen M.&quot;,&quot;non-dropping-particle&quot;:&quot;&quot;,&quot;parse-names&quot;:false,&quot;suffix&quot;:&quot;&quot;},{&quot;dropping-particle&quot;:&quot;&quot;,&quot;family&quot;:&quot;Llanwarne&quot;,&quot;given&quot;:&quot;Christopher&quot;,&quot;non-dropping-particle&quot;:&quot;&quot;,&quot;parse-names&quot;:false,&quot;suffix&quot;:&quot;&quot;},{&quot;dropping-particle&quot;:&quot;V.&quot;,&quot;family&quot;:&quot;Minikel&quot;,&quot;given&quot;:&quot;Eric&quot;,&quot;non-dropping-particle&quot;:&quot;&quot;,&quot;parse-names&quot;:false,&quot;suffix&quot;:&quot;&quot;},{&quot;dropping-particle&quot;:&quot;&quot;,&quot;family&quot;:&quot;Munshi&quot;,&quot;given&quot;:&quot;Ruchi&quot;,&quot;non-dropping-particle&quot;:&quot;&quot;,&quot;parse-names&quot;:false,&quot;suffix&quot;:&quot;&quot;},{&quot;dropping-particle&quot;:&quot;&quot;,&quot;family&quot;:&quot;Neale&quot;,&quot;given&quot;:&quot;Benjamin M.&quot;,&quot;non-dropping-particle&quot;:&quot;&quot;,&quot;parse-names&quot;:false,&quot;suffix&quot;:&quot;&quot;},{&quot;dropping-particle&quot;:&quot;&quot;,&quot;family&quot;:&quot;Novod&quot;,&quot;given&quot;:&quot;Sam&quot;,&quot;non-dropping-particle&quot;:&quot;&quot;,&quot;parse-names&quot;:false,&quot;suffix&quot;:&quot;&quot;},{&quot;dropping-particle&quot;:&quot;&quot;,&quot;family&quot;:&quot;O’Donnell-Luria&quot;,&quot;given&quot;:&quot;Anne H.&quot;,&quot;non-dropping-particle&quot;:&quot;&quot;,&quot;parse-names&quot;:false,&quot;suffix&quot;:&quot;&quot;},{&quot;dropping-particle&quot;:&quot;&quot;,&quot;family&quot;:&quot;Petrillo&quot;,&quot;given&quot;:&quot;Nikelle&quot;,&quot;non-dropping-particle&quot;:&quot;&quot;,&quot;parse-names&quot;:false,&quot;suffix&quot;:&quot;&quot;},{&quot;dropping-particle&quot;:&quot;&quot;,&quot;family&quot;:&quot;Poterba&quot;,&quot;given&quot;:&quot;Timothy&quot;,&quot;non-dropping-particle&quot;:&quot;&quot;,&quot;parse-names&quot;:false,&quot;suffix&quot;:&quot;&quot;},{&quot;dropping-particle&quot;:&quot;&quot;,&quot;family&quot;:&quot;Roazen&quot;,&quot;given&quot;:&quot;David&quot;,&quot;non-dropping-particle&quot;:&quot;&quot;,&quot;parse-names&quot;:false,&quot;suffix&quot;:&quot;&quot;},{&quot;dropping-particle&quot;:&quot;&quot;,&quot;family&quot;:&quot;Ruano-Rubio&quot;,&quot;given&quot;:&quot;Valentin&quot;,&quot;non-dropping-particle&quot;:&quot;&quot;,&quot;parse-names&quot;:false,&quot;suffix&quot;:&quot;&quot;},{&quot;dropping-particle&quot;:&quot;&quot;,&quot;family&quot;:&quot;Saltzman&quot;,&quot;given&quot;:&quot;Andrea&quot;,&quot;non-dropping-particle&quot;:&quot;&quot;,&quot;parse-names&quot;:false,&quot;suffix&quot;:&quot;&quot;},{&quot;dropping-particle&quot;:&quot;&quot;,&quot;family&quot;:&quot;Samocha&quot;,&quot;given&quot;:&quot;Kaitlin E.&quot;,&quot;non-dropping-particle&quot;:&quot;&quot;,&quot;parse-names&quot;:false,&quot;suffix&quot;:&quot;&quot;},{&quot;dropping-particle&quot;:&quot;&quot;,&quot;family&quot;:&quot;Schleicher&quot;,&quot;given&quot;:&quot;Molly&quot;,&quot;non-dropping-particle&quot;:&quot;&quot;,&quot;parse-names&quot;:false,&quot;suffix&quot;:&quot;&quot;},{&quot;dropping-particle&quot;:&quot;&quot;,&quot;family&quot;:&quot;Seed&quot;,&quot;given&quot;:&quot;Cotton&quot;,&quot;non-dropping-particle&quot;:&quot;&quot;,&quot;parse-names&quot;:false,&quot;suffix&quot;:&quot;&quot;},{&quot;dropping-particle&quot;:&quot;&quot;,&quot;family&quot;:&quot;Solomonson&quot;,&quot;given&quot;:&quot;Matthew&quot;,&quot;non-dropping-particle&quot;:&quot;&quot;,&quot;parse-names&quot;:false,&quot;suffix&quot;:&quot;&quot;},{&quot;dropping-particle&quot;:&quot;&quot;,&quot;family&quot;:&quot;Soto&quot;,&quot;given&quot;:&quot;Jose&quot;,&quot;non-dropping-particle&quot;:&quot;&quot;,&quot;parse-names&quot;:false,&quot;suffix&quot;:&quot;&quot;},{&quot;dropping-particle&quot;:&quot;&quot;,&quot;family&quot;:&quot;Tiao&quot;,&quot;given&quot;:&quot;Grace&quot;,&quot;non-dropping-particle&quot;:&quot;&quot;,&quot;parse-names&quot;:false,&quot;suffix&quot;:&quot;&quot;},{&quot;dropping-particle&quot;:&quot;&quot;,&quot;family&quot;:&quot;Tibbetts&quot;,&quot;given&quot;:&quot;Kathleen&quot;,&quot;non-dropping-particle&quot;:&quot;&quot;,&quot;parse-names&quot;:false,&quot;suffix&quot;:&quot;&quot;},{&quot;dropping-particle&quot;:&quot;&quot;,&quot;family&quot;:&quot;Tolonen&quot;,&quot;given&quot;:&quot;Charlotte&quot;,&quot;non-dropping-particle&quot;:&quot;&quot;,&quot;parse-names&quot;:false,&quot;suffix&quot;:&quot;&quot;},{&quot;dropping-particle&quot;:&quot;&quot;,&quot;family&quot;:&quot;Vittal&quot;,&quot;given&quot;:&quot;Christopher&quot;,&quot;non-dropping-particle&quot;:&quot;&quot;,&quot;parse-names&quot;:false,&quot;suffix&quot;:&quot;&quot;},{&quot;dropping-particle&quot;:&quot;&quot;,&quot;family&quot;:&quot;Wade&quot;,&quot;given&quot;:&quot;Gordon&quot;,&quot;non-dropping-particle&quot;:&quot;&quot;,&quot;parse-names&quot;:false,&quot;suffix&quot;:&quot;&quot;},{&quot;dropping-particle&quot;:&quot;&quot;,&quot;family&quot;:&quot;Wang&quot;,&quot;given&quot;:&quot;Arcturus&quot;,&quot;non-dropping-particle&quot;:&quot;&quot;,&quot;parse-names&quot;:false,&quot;suffix&quot;:&quot;&quot;},{&quot;dropping-particle&quot;:&quot;&quot;,&quot;family&quot;:&quot;Wang&quot;,&quot;given&quot;:&quot;Qingbo&quot;,&quot;non-dropping-particle&quot;:&quot;&quot;,&quot;parse-names&quot;:false,&quot;suffix&quot;:&quot;&quot;},{&quot;dropping-particle&quot;:&quot;&quot;,&quot;family&quot;:&quot;Ware&quot;,&quot;given&quot;:&quot;James S.&quot;,&quot;non-dropping-particle&quot;:&quot;&quot;,&quot;parse-names&quot;:false,&quot;suffix&quot;:&quot;&quot;},{&quot;dropping-particle&quot;:&quot;&quot;,&quot;family&quot;:&quot;Watts&quot;,&quot;given&quot;:&quot;Nicholas A.&quot;,&quot;non-dropping-particle&quot;:&quot;&quot;,&quot;parse-names&quot;:false,&quot;suffix&quot;:&quot;&quot;},{&quot;dropping-particle&quot;:&quot;&quot;,&quot;family&quot;:&quot;Weisburd&quot;,&quot;given&quot;:&quot;Ben&quot;,&quot;non-dropping-particle&quot;:&quot;&quot;,&quot;parse-names&quot;:false,&quot;suffix&quot;:&quot;&quot;},{&quot;dropping-particle&quot;:&quot;&quot;,&quot;family&quot;:&quot;Whiffin&quot;,&quot;given&quot;:&quot;Nicola&quot;,&quot;non-dropping-particle&quot;:&quot;&quot;,&quot;parse-names&quot;:false,&quot;suffix&quot;:&quot;&quot;},{&quot;dropping-particle&quot;:&quot;&quot;,&quot;family&quot;:&quot;Salinas&quot;,&quot;given&quot;:&quot;Carlos A.Aguilar&quot;,&quot;non-dropping-particle&quot;:&quot;&quot;,&quot;parse-names&quot;:false,&quot;suffix&quot;:&quot;&quot;},{&quot;dropping-particle&quot;:&quot;&quot;,&quot;family&quot;:&quot;Ahmad&quot;,&quot;given&quot;:&quot;Tariq&quot;,&quot;non-dropping-particle&quot;:&quot;&quot;,&quot;parse-names&quot;:false,&quot;suffix&quot;:&quot;&quot;},{&quot;dropping-particle&quot;:&quot;&quot;,&quot;family&quot;:&quot;Albert&quot;,&quot;given&quot;:&quot;Christine M.&quot;,&quot;non-dropping-particle&quot;:&quot;&quot;,&quot;parse-names&quot;:false,&quot;suffix&quot;:&quot;&quot;},{&quot;dropping-particle&quot;:&quot;&quot;,&quot;family&quot;:&quot;Ardissino&quot;,&quot;given&quot;:&quot;Diego&quot;,&quot;non-dropping-particle&quot;:&quot;&quot;,&quot;parse-names&quot;:false,&quot;suffix&quot;:&quot;&quot;},{&quot;dropping-particle&quot;:&quot;&quot;,&quot;family&quot;:&quot;Atzmon&quot;,&quot;given&quot;:&quot;Gil&quot;,&quot;non-dropping-particle&quot;:&quot;&quot;,&quot;parse-names&quot;:false,&quot;suffix&quot;:&quot;&quot;},{&quot;dropping-particle&quot;:&quot;&quot;,&quot;family&quot;:&quot;Barnard&quot;,&quot;given&quot;:&quot;John&quot;,&quot;non-dropping-particle&quot;:&quot;&quot;,&quot;parse-names&quot;:false,&quot;suffix&quot;:&quot;&quot;},{&quot;dropping-particle&quot;:&quot;&quot;,&quot;family&quot;:&quot;Beaugerie&quot;,&quot;given&quot;:&quot;Laurent&quot;,&quot;non-dropping-particle&quot;:&quot;&quot;,&quot;parse-names&quot;:false,&quot;suffix&quot;:&quot;&quot;},{&quot;dropping-particle&quot;:&quot;&quot;,&quot;family&quot;:&quot;Benjamin&quot;,&quot;given&quot;:&quot;Emelia J.&quot;,&quot;non-dropping-particle&quot;:&quot;&quot;,&quot;parse-names&quot;:false,&quot;suffix&quot;:&quot;&quot;},{&quot;dropping-particle&quot;:&quot;&quot;,&quot;family&quot;:&quot;Boehnke&quot;,&quot;given&quot;:&quot;Michael&quot;,&quot;non-dropping-particle&quot;:&quot;&quot;,&quot;parse-names&quot;:false,&quot;suffix&quot;:&quot;&quot;},{&quot;dropping-particle&quot;:&quot;&quot;,&quot;family&quot;:&quot;Bonnycastle&quot;,&quot;given&quot;:&quot;Lori L.&quot;,&quot;non-dropping-particle&quot;:&quot;&quot;,&quot;parse-names&quot;:false,&quot;suffix&quot;:&quot;&quot;},{&quot;dropping-particle&quot;:&quot;&quot;,&quot;family&quot;:&quot;Bottinger&quot;,&quot;given&quot;:&quot;Erwin P.&quot;,&quot;non-dropping-particle&quot;:&quot;&quot;,&quot;parse-names&quot;:false,&quot;suffix&quot;:&quot;&quot;},{&quot;dropping-particle&quot;:&quot;&quot;,&quot;family&quot;:&quot;Bowden&quot;,&quot;given&quot;:&quot;Donald W.&quot;,&quot;non-dropping-particle&quot;:&quot;&quot;,&quot;parse-names&quot;:false,&quot;suffix&quot;:&quot;&quot;},{&quot;dropping-particle&quot;:&quot;&quot;,&quot;family&quot;:&quot;Bown&quot;,&quot;given&quot;:&quot;Matthew J.&quot;,&quot;non-dropping-particle&quot;:&quot;&quot;,&quot;parse-names&quot;:false,&quot;suffix&quot;:&quot;&quot;},{&quot;dropping-particle&quot;:&quot;&quot;,&quot;family&quot;:&quot;Chambers&quot;,&quot;given&quot;:&quot;John C.&quot;,&quot;non-dropping-particle&quot;:&quot;&quot;,&quot;parse-names&quot;:false,&quot;suffix&quot;:&quot;&quot;},{&quot;dropping-particle&quot;:&quot;&quot;,&quot;family&quot;:&quot;Chan&quot;,&quot;given&quot;:&quot;Juliana C.&quot;,&quot;non-dropping-particle&quot;:&quot;&quot;,&quot;parse-names&quot;:false,&quot;suffix&quot;:&quot;&quot;},{&quot;dropping-particle&quot;:&quot;&quot;,&quot;family&quot;:&quot;Chasman&quot;,&quot;given&quot;:&quot;Daniel&quot;,&quot;non-dropping-particle&quot;:&quot;&quot;,&quot;parse-names&quot;:false,&quot;suffix&quot;:&quot;&quot;},{&quot;dropping-particle&quot;:&quot;&quot;,&quot;family&quot;:&quot;Cho&quot;,&quot;given&quot;:&quot;Judy&quot;,&quot;non-dropping-particle&quot;:&quot;&quot;,&quot;parse-names&quot;:false,&quot;suffix&quot;:&quot;&quot;},{&quot;dropping-particle&quot;:&quot;&quot;,&quot;family&quot;:&quot;Chung&quot;,&quot;given&quot;:&quot;Mina K.&quot;,&quot;non-dropping-particle&quot;:&quot;&quot;,&quot;parse-names&quot;:false,&quot;suffix&quot;:&quot;&quot;},{&quot;dropping-particle&quot;:&quot;&quot;,&quot;family&quot;:&quot;Cohen&quot;,&quot;given&quot;:&quot;Bruce&quot;,&quot;non-dropping-particle&quot;:&quot;&quot;,&quot;parse-names&quot;:false,&quot;suffix&quot;:&quot;&quot;},{&quot;dropping-particle&quot;:&quot;&quot;,&quot;family&quot;:&quot;Correa&quot;,&quot;given&quot;:&quot;Adolfo&quot;,&quot;non-dropping-particle&quot;:&quot;&quot;,&quot;parse-names&quot;:false,&quot;suffix&quot;:&quot;&quot;},{&quot;dropping-particle&quot;:&quot;&quot;,&quot;family&quot;:&quot;Dabelea&quot;,&quot;given&quot;:&quot;Dana&quot;,&quot;non-dropping-particle&quot;:&quot;&quot;,&quot;parse-names&quot;:false,&quot;suffix&quot;:&quot;&quot;},{&quot;dropping-particle&quot;:&quot;&quot;,&quot;family&quot;:&quot;Daly&quot;,&quot;given&quot;:&quot;Mark J.&quot;,&quot;non-dropping-particle&quot;:&quot;&quot;,&quot;parse-names&quot;:false,&quot;suffix&quot;:&quot;&quot;},{&quot;dropping-particle&quot;:&quot;&quot;,&quot;family&quot;:&quot;Darbar&quot;,&quot;given&quot;:&quot;Dawood&quot;,&quot;non-dropping-particle&quot;:&quot;&quot;,&quot;parse-names&quot;:false,&quot;suffix&quot;:&quot;&quot;},{&quot;dropping-particle&quot;:&quot;&quot;,&quot;family&quot;:&quot;Duggirala&quot;,&quot;given&quot;:&quot;Ravindranath&quot;,&quot;non-dropping-particle&quot;:&quot;&quot;,&quot;parse-names&quot;:false,&quot;suffix&quot;:&quot;&quot;},{&quot;dropping-particle&quot;:&quot;&quot;,&quot;family&quot;:&quot;Dupuis&quot;,&quot;given&quot;:&quot;Josée&quot;,&quot;non-dropping-particle&quot;:&quot;&quot;,&quot;parse-names&quot;:false,&quot;suffix&quot;:&quot;&quot;},{&quot;dropping-particle&quot;:&quot;&quot;,&quot;family&quot;:&quot;Ellinor&quot;,&quot;given&quot;:&quot;Patrick T.&quot;,&quot;non-dropping-particle&quot;:&quot;&quot;,&quot;parse-names&quot;:false,&quot;suffix&quot;:&quot;&quot;},{&quot;dropping-particle&quot;:&quot;&quot;,&quot;family&quot;:&quot;Elosua&quot;,&quot;given&quot;:&quot;Roberto&quot;,&quot;non-dropping-particle&quot;:&quot;&quot;,&quot;parse-names&quot;:false,&quot;suffix&quot;:&quot;&quot;},{&quot;dropping-particle&quot;:&quot;&quot;,&quot;family&quot;:&quot;Erdmann&quot;,&quot;given&quot;:&quot;Jeanette&quot;,&quot;non-dropping-particle&quot;:&quot;&quot;,&quot;parse-names&quot;:false,&quot;suffix&quot;:&quot;&quot;},{&quot;dropping-particle&quot;:&quot;&quot;,&quot;family&quot;:&quot;Esko&quot;,&quot;given&quot;:&quot;Tõnu&quot;,&quot;non-dropping-particle&quot;:&quot;&quot;,&quot;parse-names&quot;:false,&quot;suffix&quot;:&quot;&quot;},{&quot;dropping-particle&quot;:&quot;&quot;,&quot;family&quot;:&quot;Färkkilä&quot;,&quot;given&quot;:&quot;Martti&quot;,&quot;non-dropping-particle&quot;:&quot;&quot;,&quot;parse-names&quot;:false,&quot;suffix&quot;:&quot;&quot;},{&quot;dropping-particle&quot;:&quot;&quot;,&quot;family&quot;:&quot;Florez&quot;,&quot;given&quot;:&quot;Jose&quot;,&quot;non-dropping-particle&quot;:&quot;&quot;,&quot;parse-names&quot;:false,&quot;suffix&quot;:&quot;&quot;},{&quot;dropping-particle&quot;:&quot;&quot;,&quot;family&quot;:&quot;Franke&quot;,&quot;given&quot;:&quot;Andre&quot;,&quot;non-dropping-particle&quot;:&quot;&quot;,&quot;parse-names&quot;:false,&quot;suffix&quot;:&quot;&quot;},{&quot;dropping-particle&quot;:&quot;&quot;,&quot;family&quot;:&quot;Getz&quot;,&quot;given&quot;:&quot;Gad&quot;,&quot;non-dropping-particle&quot;:&quot;&quot;,&quot;parse-names&quot;:false,&quot;suffix&quot;:&quot;&quot;},{&quot;dropping-particle&quot;:&quot;&quot;,&quot;family&quot;:&quot;Glaser&quot;,&quot;given&quot;:&quot;Benjamin&quot;,&quot;non-dropping-particle&quot;:&quot;&quot;,&quot;parse-names&quot;:false,&quot;suffix&quot;:&quot;&quot;},{&quot;dropping-particle&quot;:&quot;&quot;,&quot;family&quot;:&quot;Glatt&quot;,&quot;given&quot;:&quot;Stephen J.&quot;,&quot;non-dropping-particle&quot;:&quot;&quot;,&quot;parse-names&quot;:false,&quot;suffix&quot;:&quot;&quot;},{&quot;dropping-particle&quot;:&quot;&quot;,&quot;family&quot;:&quot;Goldstein&quot;,&quot;given&quot;:&quot;David&quot;,&quot;non-dropping-particle&quot;:&quot;&quot;,&quot;parse-names&quot;:false,&quot;suffix&quot;:&quot;&quot;},{&quot;dropping-particle&quot;:&quot;&quot;,&quot;family&quot;:&quot;Gonzalez&quot;,&quot;given&quot;:&quot;Clicerio&quot;,&quot;non-dropping-particle&quot;:&quot;&quot;,&quot;parse-names&quot;:false,&quot;suffix&quot;:&quot;&quot;},{&quot;dropping-particle&quot;:&quot;&quot;,&quot;family&quot;:&quot;Groop&quot;,&quot;given&quot;:&quot;Leif&quot;,&quot;non-dropping-particle&quot;:&quot;&quot;,&quot;parse-names&quot;:false,&quot;suffix&quot;:&quot;&quot;},{&quot;dropping-particle&quot;:&quot;&quot;,&quot;family&quot;:&quot;Haiman&quot;,&quot;given&quot;:&quot;Christopher&quot;,&quot;non-dropping-particle&quot;:&quot;&quot;,&quot;parse-names&quot;:false,&quot;suffix&quot;:&quot;&quot;},{&quot;dropping-particle&quot;:&quot;&quot;,&quot;family&quot;:&quot;Hanis&quot;,&quot;given&quot;:&quot;Craig&quot;,&quot;non-dropping-particle&quot;:&quot;&quot;,&quot;parse-names&quot;:false,&quot;suffix&quot;:&quot;&quot;},{&quot;dropping-particle&quot;:&quot;&quot;,&quot;family&quot;:&quot;Harms&quot;,&quot;given&quot;:&quot;Matthew&quot;,&quot;non-dropping-particle&quot;:&quot;&quot;,&quot;parse-names&quot;:false,&quot;suffix&quot;:&quot;&quot;},{&quot;dropping-particle&quot;:&quot;&quot;,&quot;family&quot;:&quot;Hiltunen&quot;,&quot;given&quot;:&quot;Mikko&quot;,&quot;non-dropping-particle&quot;:&quot;&quot;,&quot;parse-names&quot;:false,&quot;suffix&quot;:&quot;&quot;},{&quot;dropping-particle&quot;:&quot;&quot;,&quot;family&quot;:&quot;Holi&quot;,&quot;given&quot;:&quot;Matti M.&quot;,&quot;non-dropping-particle&quot;:&quot;&quot;,&quot;parse-names&quot;:false,&quot;suffix&quot;:&quot;&quot;},{&quot;dropping-particle&quot;:&quot;&quot;,&quot;family&quot;:&quot;Hultman&quot;,&quot;given&quot;:&quot;Christina M.&quot;,&quot;non-dropping-particle&quot;:&quot;&quot;,&quot;parse-names&quot;:false,&quot;suffix&quot;:&quot;&quot;},{&quot;dropping-particle&quot;:&quot;&quot;,&quot;family&quot;:&quot;Kallela&quot;,&quot;given&quot;:&quot;Mikko&quot;,&quot;non-dropping-particle&quot;:&quot;&quot;,&quot;parse-names&quot;:false,&quot;suffix&quot;:&quot;&quot;},{&quot;dropping-particle&quot;:&quot;&quot;,&quot;family&quot;:&quot;Kaprio&quot;,&quot;given&quot;:&quot;Jaakko&quot;,&quot;non-dropping-particle&quot;:&quot;&quot;,&quot;parse-names&quot;:false,&quot;suffix&quot;:&quot;&quot;},{&quot;dropping-particle&quot;:&quot;&quot;,&quot;family&quot;:&quot;Kathiresan&quot;,&quot;given&quot;:&quot;Sekar&quot;,&quot;non-dropping-particle&quot;:&quot;&quot;,&quot;parse-names&quot;:false,&quot;suffix&quot;:&quot;&quot;},{&quot;dropping-particle&quot;:&quot;&quot;,&quot;family&quot;:&quot;Kim&quot;,&quot;given&quot;:&quot;Bong Jo&quot;,&quot;non-dropping-particle&quot;:&quot;&quot;,&quot;parse-names&quot;:false,&quot;suffix&quot;:&quot;&quot;},{&quot;dropping-particle&quot;:&quot;&quot;,&quot;family&quot;:&quot;Kim&quot;,&quot;given&quot;:&quot;Young Jin&quot;,&quot;non-dropping-particle&quot;:&quot;&quot;,&quot;parse-names&quot;:false,&quot;suffix&quot;:&quot;&quot;},{&quot;dropping-particle&quot;:&quot;&quot;,&quot;family&quot;:&quot;Kirov&quot;,&quot;given&quot;:&quot;George&quot;,&quot;non-dropping-particle&quot;:&quot;&quot;,&quot;parse-names&quot;:false,&quot;suffix&quot;:&quot;&quot;},{&quot;dropping-particle&quot;:&quot;&quot;,&quot;family&quot;:&quot;Kooner&quot;,&quot;given&quot;:&quot;Jaspal&quot;,&quot;non-dropping-particle&quot;:&quot;&quot;,&quot;parse-names&quot;:false,&quot;suffix&quot;:&quot;&quot;},{&quot;dropping-particle&quot;:&quot;&quot;,&quot;family&quot;:&quot;Koskinen&quot;,&quot;given&quot;:&quot;Seppo&quot;,&quot;non-dropping-particle&quot;:&quot;&quot;,&quot;parse-names&quot;:false,&quot;suffix&quot;:&quot;&quot;},{&quot;dropping-particle&quot;:&quot;&quot;,&quot;family&quot;:&quot;Krumholz&quot;,&quot;given&quot;:&quot;Harlan M.&quot;,&quot;non-dropping-particle&quot;:&quot;&quot;,&quot;parse-names&quot;:false,&quot;suffix&quot;:&quot;&quot;},{&quot;dropping-particle&quot;:&quot;&quot;,&quot;family&quot;:&quot;Kugathasan&quot;,&quot;given&quot;:&quot;Subra&quot;,&quot;non-dropping-particle&quot;:&quot;&quot;,&quot;parse-names&quot;:false,&quot;suffix&quot;:&quot;&quot;},{&quot;dropping-particle&quot;:&quot;&quot;,&quot;family&quot;:&quot;Kwak&quot;,&quot;given&quot;:&quot;Soo Heon&quot;,&quot;non-dropping-particle&quot;:&quot;&quot;,&quot;parse-names&quot;:false,&quot;suffix&quot;:&quot;&quot;},{&quot;dropping-particle&quot;:&quot;&quot;,&quot;family&quot;:&quot;Laakso&quot;,&quot;given&quot;:&quot;Markku&quot;,&quot;non-dropping-particle&quot;:&quot;&quot;,&quot;parse-names&quot;:false,&quot;suffix&quot;:&quot;&quot;},{&quot;dropping-particle&quot;:&quot;&quot;,&quot;family&quot;:&quot;Lehtimäki&quot;,&quot;given&quot;:&quot;Terho&quot;,&quot;non-dropping-particle&quot;:&quot;&quot;,&quot;parse-names&quot;:false,&quot;suffix&quot;:&quot;&quot;},{&quot;dropping-particle&quot;:&quot;&quot;,&quot;family&quot;:&quot;Loos&quot;,&quot;given&quot;:&quot;Ruth J.F.&quot;,&quot;non-dropping-particle&quot;:&quot;&quot;,&quot;parse-names&quot;:false,&quot;suffix&quot;:&quot;&quot;},{&quot;dropping-particle&quot;:&quot;&quot;,&quot;family&quot;:&quot;Lubitz&quot;,&quot;given&quot;:&quot;Steven A.&quot;,&quot;non-dropping-particle&quot;:&quot;&quot;,&quot;parse-names&quot;:false,&quot;suffix&quot;:&quot;&quot;},{&quot;dropping-particle&quot;:&quot;&quot;,&quot;family&quot;:&quot;Ma&quot;,&quot;given&quot;:&quot;Ronald C.W.&quot;,&quot;non-dropping-particle&quot;:&quot;&quot;,&quot;parse-names&quot;:false,&quot;suffix&quot;:&quot;&quot;},{&quot;dropping-particle&quot;:&quot;&quot;,&quot;family&quot;:&quot;MacArthur&quot;,&quot;given&quot;:&quot;Daniel G.&quot;,&quot;non-dropping-particle&quot;:&quot;&quot;,&quot;parse-names&quot;:false,&quot;suffix&quot;:&quot;&quot;},{&quot;dropping-particle&quot;:&quot;&quot;,&quot;family&quot;:&quot;Marrugat&quot;,&quot;given&quot;:&quot;Jaume&quot;,&quot;non-dropping-particle&quot;:&quot;&quot;,&quot;parse-names&quot;:false,&quot;suffix&quot;:&quot;&quot;},{&quot;dropping-particle&quot;:&quot;&quot;,&quot;family&quot;:&quot;Mattila&quot;,&quot;given&quot;:&quot;Kari M.&quot;,&quot;non-dropping-particle&quot;:&quot;&quot;,&quot;parse-names&quot;:false,&quot;suffix&quot;:&quot;&quot;},{&quot;dropping-particle&quot;:&quot;&quot;,&quot;family&quot;:&quot;McCarroll&quot;,&quot;given&quot;:&quot;Steven&quot;,&quot;non-dropping-particle&quot;:&quot;&quot;,&quot;parse-names&quot;:false,&quot;suffix&quot;:&quot;&quot;},{&quot;dropping-particle&quot;:&quot;&quot;,&quot;family&quot;:&quot;McCarthy&quot;,&quot;given&quot;:&quot;Mark I.&quot;,&quot;non-dropping-particle&quot;:&quot;&quot;,&quot;parse-names&quot;:false,&quot;suffix&quot;:&quot;&quot;},{&quot;dropping-particle&quot;:&quot;&quot;,&quot;family&quot;:&quot;McGovern&quot;,&quot;given&quot;:&quot;Dermot&quot;,&quot;non-dropping-particle&quot;:&quot;&quot;,&quot;parse-names&quot;:false,&quot;suffix&quot;:&quot;&quot;},{&quot;dropping-particle&quot;:&quot;&quot;,&quot;family&quot;:&quot;McPherson&quot;,&quot;given&quot;:&quot;Ruth&quot;,&quot;non-dropping-particle&quot;:&quot;&quot;,&quot;parse-names&quot;:false,&quot;suffix&quot;:&quot;&quot;},{&quot;dropping-particle&quot;:&quot;&quot;,&quot;family&quot;:&quot;Meigs&quot;,&quot;given&quot;:&quot;James B.&quot;,&quot;non-dropping-particle&quot;:&quot;&quot;,&quot;parse-names&quot;:false,&quot;suffix&quot;:&quot;&quot;},{&quot;dropping-particle&quot;:&quot;&quot;,&quot;family&quot;:&quot;Melander&quot;,&quot;given&quot;:&quot;Olle&quot;,&quot;non-dropping-particle&quot;:&quot;&quot;,&quot;parse-names&quot;:false,&quot;suffix&quot;:&quot;&quot;},{&quot;dropping-particle&quot;:&quot;&quot;,&quot;family&quot;:&quot;Metspalu&quot;,&quot;given&quot;:&quot;Andres&quot;,&quot;non-dropping-particle&quot;:&quot;&quot;,&quot;parse-names&quot;:false,&quot;suffix&quot;:&quot;&quot;},{&quot;dropping-particle&quot;:&quot;&quot;,&quot;family&quot;:&quot;Neale&quot;,&quot;given&quot;:&quot;Benjamin M.&quot;,&quot;non-dropping-particle&quot;:&quot;&quot;,&quot;parse-names&quot;:false,&quot;suffix&quot;:&quot;&quot;},{&quot;dropping-particle&quot;:&quot;&quot;,&quot;family&quot;:&quot;Nilsson&quot;,&quot;given&quot;:&quot;Peter M.&quot;,&quot;non-dropping-particle&quot;:&quot;&quot;,&quot;parse-names&quot;:false,&quot;suffix&quot;:&quot;&quot;},{&quot;dropping-particle&quot;:&quot;&quot;,&quot;family&quot;:&quot;O’Donovan&quot;,&quot;given&quot;:&quot;Michael C.&quot;,&quot;non-dropping-particle&quot;:&quot;&quot;,&quot;parse-names&quot;:false,&quot;suffix&quot;:&quot;&quot;},{&quot;dropping-particle&quot;:&quot;&quot;,&quot;family&quot;:&quot;Ongur&quot;,&quot;given&quot;:&quot;Dost&quot;,&quot;non-dropping-particle&quot;:&quot;&quot;,&quot;parse-names&quot;:false,&quot;suffix&quot;:&quot;&quot;},{&quot;dropping-particle&quot;:&quot;&quot;,&quot;family&quot;:&quot;Orozco&quot;,&quot;given&quot;:&quot;Lorena&quot;,&quot;non-dropping-particle&quot;:&quot;&quot;,&quot;parse-names&quot;:false,&quot;suffix&quot;:&quot;&quot;},{&quot;dropping-particle&quot;:&quot;&quot;,&quot;family&quot;:&quot;Owen&quot;,&quot;given&quot;:&quot;Michael J.&quot;,&quot;non-dropping-particle&quot;:&quot;&quot;,&quot;parse-names&quot;:false,&quot;suffix&quot;:&quot;&quot;},{&quot;dropping-particle&quot;:&quot;&quot;,&quot;family&quot;:&quot;Palmer&quot;,&quot;given&quot;:&quot;Colin N.A.&quot;,&quot;non-dropping-particle&quot;:&quot;&quot;,&quot;parse-names&quot;:false,&quot;suffix&quot;:&quot;&quot;},{&quot;dropping-particle&quot;:&quot;&quot;,&quot;family&quot;:&quot;Palotie&quot;,&quot;given&quot;:&quot;Aarno&quot;,&quot;non-dropping-particle&quot;:&quot;&quot;,&quot;parse-names&quot;:false,&quot;suffix&quot;:&quot;&quot;},{&quot;dropping-particle&quot;:&quot;&quot;,&quot;family&quot;:&quot;Park&quot;,&quot;given&quot;:&quot;Kyong Soo&quot;,&quot;non-dropping-particle&quot;:&quot;&quot;,&quot;parse-names&quot;:false,&quot;suffix&quot;:&quot;&quot;},{&quot;dropping-particle&quot;:&quot;&quot;,&quot;family&quot;:&quot;Pato&quot;,&quot;given&quot;:&quot;Carlos&quot;,&quot;non-dropping-particle&quot;:&quot;&quot;,&quot;parse-names&quot;:false,&quot;suffix&quot;:&quot;&quot;},{&quot;dropping-particle&quot;:&quot;&quot;,&quot;family&quot;:&quot;Pulver&quot;,&quot;given&quot;:&quot;Ann E.&quot;,&quot;non-dropping-particle&quot;:&quot;&quot;,&quot;parse-names&quot;:false,&quot;suffix&quot;:&quot;&quot;},{&quot;dropping-particle&quot;:&quot;&quot;,&quot;family&quot;:&quot;Rahman&quot;,&quot;given&quot;:&quot;Nazneen&quot;,&quot;non-dropping-particle&quot;:&quot;&quot;,&quot;parse-names&quot;:false,&quot;suffix&quot;:&quot;&quot;},{&quot;dropping-particle&quot;:&quot;&quot;,&quot;family&quot;:&quot;Remes&quot;,&quot;given&quot;:&quot;Anne M.&quot;,&quot;non-dropping-particle&quot;:&quot;&quot;,&quot;parse-names&quot;:false,&quot;suffix&quot;:&quot;&quot;},{&quot;dropping-particle&quot;:&quot;&quot;,&quot;family&quot;:&quot;Rioux&quot;,&quot;given&quot;:&quot;John D.&quot;,&quot;non-dropping-particle&quot;:&quot;&quot;,&quot;parse-names&quot;:false,&quot;suffix&quot;:&quot;&quot;},{&quot;dropping-particle&quot;:&quot;&quot;,&quot;family&quot;:&quot;Ripatti&quot;,&quot;given&quot;:&quot;Samuli&quot;,&quot;non-dropping-particle&quot;:&quot;&quot;,&quot;parse-names&quot;:false,&quot;suffix&quot;:&quot;&quot;},{&quot;dropping-particle&quot;:&quot;&quot;,&quot;family&quot;:&quot;Roden&quot;,&quot;given&quot;:&quot;Dan M.&quot;,&quot;non-dropping-particle&quot;:&quot;&quot;,&quot;parse-names&quot;:false,&quot;suffix&quot;:&quot;&quot;},{&quot;dropping-particle&quot;:&quot;&quot;,&quot;family&quot;:&quot;Saleheen&quot;,&quot;given&quot;:&quot;Danish&quot;,&quot;non-dropping-particle&quot;:&quot;&quot;,&quot;parse-names&quot;:false,&quot;suffix&quot;:&quot;&quot;},{&quot;dropping-particle&quot;:&quot;&quot;,&quot;family&quot;:&quot;Salomaa&quot;,&quot;given&quot;:&quot;Veikko&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Scharf&quot;,&quot;given&quot;:&quot;Jeremiah&quot;,&quot;non-dropping-particle&quot;:&quot;&quot;,&quot;parse-names&quot;:false,&quot;suffix&quot;:&quot;&quot;},{&quot;dropping-particle&quot;:&quot;&quot;,&quot;family&quot;:&quot;Schunkert&quot;,&quot;given&quot;:&quot;Heribert&quot;,&quot;non-dropping-particle&quot;:&quot;&quot;,&quot;parse-names&quot;:false,&quot;suffix&quot;:&quot;&quot;},{&quot;dropping-particle&quot;:&quot;&quot;,&quot;family&quot;:&quot;Shoemaker&quot;,&quot;given&quot;:&quot;Moore B.&quot;,&quot;non-dropping-particle&quot;:&quot;&quot;,&quot;parse-names&quot;:false,&quot;suffix&quot;:&quot;&quot;},{&quot;dropping-particle&quot;:&quot;&quot;,&quot;family&quot;:&quot;Sklar&quot;,&quot;given&quot;:&quot;Pamela&quot;,&quot;non-dropping-particle&quot;:&quot;&quot;,&quot;parse-names&quot;:false,&quot;suffix&quot;:&quot;&quot;},{&quot;dropping-particle&quot;:&quot;&quot;,&quot;family&quot;:&quot;Soininen&quot;,&quot;given&quot;:&quot;Hilkka&quot;,&quot;non-dropping-particle&quot;:&quot;&quot;,&quot;parse-names&quot;:false,&quot;suffix&quot;:&quot;&quot;},{&quot;dropping-particle&quot;:&quot;&quot;,&quot;family&quot;:&quot;Sokol&quot;,&quot;given&quot;:&quot;Harry&quot;,&quot;non-dropping-particle&quot;:&quot;&quot;,&quot;parse-names&quot;:false,&quot;suffix&quot;:&quot;&quot;},{&quot;dropping-particle&quot;:&quot;&quot;,&quot;family&quot;:&quot;Spector&quot;,&quot;given&quot;:&quot;Tim&quot;,&quot;non-dropping-particle&quot;:&quot;&quot;,&quot;parse-names&quot;:false,&quot;suffix&quot;:&quot;&quot;},{&quot;dropping-particle&quot;:&quot;&quot;,&quot;family&quot;:&quot;Sullivan&quot;,&quot;given&quot;:&quot;Patrick F.&quot;,&quot;non-dropping-particle&quot;:&quot;&quot;,&quot;parse-names&quot;:false,&quot;suffix&quot;:&quot;&quot;},{&quot;dropping-particle&quot;:&quot;&quot;,&quot;family&quot;:&quot;Suvisaari&quot;,&quot;given&quot;:&quot;Jaana&quot;,&quot;non-dropping-particle&quot;:&quot;&quot;,&quot;parse-names&quot;:false,&quot;suffix&quot;:&quot;&quot;},{&quot;dropping-particle&quot;:&quot;&quot;,&quot;family&quot;:&quot;Tai&quot;,&quot;given&quot;:&quot;E. Shyong&quot;,&quot;non-dropping-particle&quot;:&quot;&quot;,&quot;parse-names&quot;:false,&quot;suffix&quot;:&quot;&quot;},{&quot;dropping-particle&quot;:&quot;&quot;,&quot;family&quot;:&quot;Teo&quot;,&quot;given&quot;:&quot;Yik Ying&quot;,&quot;non-dropping-particle&quot;:&quot;&quot;,&quot;parse-names&quot;:false,&quot;suffix&quot;:&quot;&quot;},{&quot;dropping-particle&quot;:&quot;&quot;,&quot;family&quot;:&quot;Tiinamaija&quot;,&quot;given&quot;:&quot;Tuomi&quot;,&quot;non-dropping-particle&quot;:&quot;&quot;,&quot;parse-names&quot;:false,&quot;suffix&quot;:&quot;&quot;},{&quot;dropping-particle&quot;:&quot;&quot;,&quot;family&quot;:&quot;Tsuang&quot;,&quot;given&quot;:&quot;Ming&quot;,&quot;non-dropping-particle&quot;:&quot;&quot;,&quot;parse-names&quot;:false,&quot;suffix&quot;:&quot;&quot;},{&quot;dropping-particle&quot;:&quot;&quot;,&quot;family&quot;:&quot;Turner&quot;,&quot;given&quot;:&quot;Dan&quot;,&quot;non-dropping-particle&quot;:&quot;&quot;,&quot;parse-names&quot;:false,&quot;suffix&quot;:&quot;&quot;},{&quot;dropping-particle&quot;:&quot;&quot;,&quot;family&quot;:&quot;Tusie-Luna&quot;,&quot;given&quot;:&quot;Teresa&quot;,&quot;non-dropping-particle&quot;:&quot;&quot;,&quot;parse-names&quot;:false,&quot;suffix&quot;:&quot;&quot;},{&quot;dropping-particle&quot;:&quot;&quot;,&quot;family&quot;:&quot;Vartiainen&quot;,&quot;given&quot;:&quot;Erkki&quot;,&quot;non-dropping-particle&quot;:&quot;&quot;,&quot;parse-names&quot;:false,&quot;suffix&quot;:&quot;&quot;},{&quot;dropping-particle&quot;:&quot;&quot;,&quot;family&quot;:&quot;Ware&quot;,&quot;given&quot;:&quot;James S.&quot;,&quot;non-dropping-particle&quot;:&quot;&quot;,&quot;parse-names&quot;:false,&quot;suffix&quot;:&quot;&quot;},{&quot;dropping-particle&quot;:&quot;&quot;,&quot;family&quot;:&quot;Watkins&quot;,&quot;given&quot;:&quot;Hugh&quot;,&quot;non-dropping-particle&quot;:&quot;&quot;,&quot;parse-names&quot;:false,&quot;suffix&quot;:&quot;&quot;},{&quot;dropping-particle&quot;:&quot;&quot;,&quot;family&quot;:&quot;Weersma&quot;,&quot;given&quot;:&quot;Rinse K.&quot;,&quot;non-dropping-particle&quot;:&quot;&quot;,&quot;parse-names&quot;:false,&quot;suffix&quot;:&quot;&quot;},{&quot;dropping-particle&quot;:&quot;&quot;,&quot;family&quot;:&quot;Wessman&quot;,&quot;given&quot;:&quot;Maija&quot;,&quot;non-dropping-particle&quot;:&quot;&quot;,&quot;parse-names&quot;:false,&quot;suffix&quot;:&quot;&quot;},{&quot;dropping-particle&quot;:&quot;&quot;,&quot;family&quot;:&quot;Wilson&quot;,&quot;given&quot;:&quot;James G.&quot;,&quot;non-dropping-particle&quot;:&quot;&quot;,&quot;parse-names&quot;:false,&quot;suffix&quot;:&quot;&quot;},{&quot;dropping-particle&quot;:&quot;&quot;,&quot;family&quot;:&quot;Xavier&quot;,&quot;given&quot;:&quot;Ramnik J.&quot;,&quot;non-dropping-particle&quot;:&quot;&quot;,&quot;parse-names&quot;:false,&quot;suffix&quot;:&quot;&quot;},{&quot;dropping-particle&quot;:&quot;&quot;,&quot;family&quot;:&quot;Daly&quot;,&quot;given&quot;:&quot;Mark J.&quot;,&quot;non-dropping-particle&quot;:&quot;&quot;,&quot;parse-names&quot;:false,&quot;suffix&quot;:&quot;&quot;},{&quot;dropping-particle&quot;:&quot;&quot;,&quot;family&quot;:&quot;MacArthur&quot;,&quot;given&quot;:&quot;Daniel G.&quot;,&quot;non-dropping-particle&quot;:&quot;&quot;,&quot;parse-names&quot;:false,&quot;suffix&quot;:&quot;&quot;}],&quot;container-title&quot;:&quot;Nature&quot;,&quot;id&quot;:&quot;a8f371c0-afb5-36b5-8fcd-c8c39298b899&quot;,&quot;issue&quot;:&quot;7809&quot;,&quot;issued&quot;:{&quot;date-parts&quot;:[[&quot;2020&quot;,&quot;5&quot;,&quot;28&quot;]]},&quot;page&quot;:&quot;452-458&quot;,&quot;publisher&quot;:&quot;Nature Research&quot;,&quot;title&quot;:&quot;Transcript expression-aware annotation improves rare variant interpretation&quot;,&quot;type&quot;:&quot;article-journal&quot;,&quot;volume&quot;:&quot;581&quot;,&quot;container-title-short&quot;:&quot;Nature&quot;},&quot;uris&quot;:[&quot;http://www.mendeley.com/documents/?uuid=a8f371c0-afb5-36b5-8fcd-c8c39298b899&quot;],&quot;isTemporary&quot;:false,&quot;legacyDesktopId&quot;:&quot;a8f371c0-afb5-36b5-8fcd-c8c39298b899&quot;}]},{&quot;citationID&quot;:&quot;MENDELEY_CITATION_c8c3cfbb-c961-4828-b2e0-0eaf4d029bc0&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&quot;,&quot;citationItems&quot;:[{&quot;id&quot;:&quot;f3ea1b06-2747-3f7b-82bf-a9d88206e9f4&quot;,&quot;itemData&quot;:{&quot;DOI&quot;:&quot;10.1371/journal.pone.0037751&quot;,&quot;ISSN&quot;:&quot;19326203&quot;,&quot;PMID&quot;:&quot;22701532&quot;,&quot;abstract&quot;:&quot;Mutations in the WNK1 gene, encoding a serine-threonine kinase of the WNK (With No lysine (K)) family, have been implicated in two rare human diseases, Familial Hyperkalemic Hypertension (FHHt) and Hereditary Sensory and Autonomic Neuropathy type 2 (HSAN2). Alternative promoters give rise to a ubiquitous isoform, L-WNK1, and a kidney-specific isoform, KS-WNK1. Several other isoforms are generated through alternative splicing of exons 9, 11 and 12 but their precise tissue distribution is not known. Two additional exons, 8b and HSN2, involved in HSAN2, are thought to be specifically expressed in the nervous system. The purpose of this study was to establish an exhaustive description of all WNK1 isoforms and to quantify their relative level of expression in a panel of human and mouse tissues and in mouse nephron segments. For the latter purpose, we developed a new methodology allowing the determination of the proportions of the different isoforms generated by alternative splicing. Our results evidenced a striking tissue-specific distribution of the different isoforms and the unexpected presence of exon HSN2 in many tissues other than the nervous system. We also found exon 26 to be alternatively spliced in human and identified two new exons, 26a and 26b, within intron 26, specifically expressed in nervous tissues both in humans and mice. WNK1 should therefore no longer be designated as a 28- but as a 32-exon gene, with 8 of them - 8b, HSN2, 9, 11, 12, 26, 26a and 26b - alternatively spliced in a tissue-specific manner. These tissue-specific isoforms must be considered when studying the different roles of this ubiquitous kinase. © 2012 Vidal-Petiot et al.&quot;,&quot;author&quot;:[{&quot;dropping-particle&quot;:&quot;&quot;,&quot;family&quot;:&quot;Vidal-Petiot&quot;,&quot;given&quot;:&quot;Emmanuelle&quot;,&quot;non-dropping-particle&quot;:&quot;&quot;,&quot;parse-names&quot;:false,&quot;suffix&quot;:&quot;&quot;},{&quot;dropping-particle&quot;:&quot;&quot;,&quot;family&quot;:&quot;Cheval&quot;,&quot;given&quot;:&quot;Lydie&quot;,&quot;non-dropping-particle&quot;:&quot;&quot;,&quot;parse-names&quot;:false,&quot;suffix&quot;:&quot;&quot;},{&quot;dropping-particle&quot;:&quot;&quot;,&quot;family&quot;:&quot;Faugeroux&quot;,&quot;given&quot;:&quot;Julie&quot;,&quot;non-dropping-particle&quot;:&quot;&quot;,&quot;parse-names&quot;:false,&quot;suffix&quot;:&quot;&quot;},{&quot;dropping-particle&quot;:&quot;&quot;,&quot;family&quot;:&quot;Malard&quot;,&quot;given&quot;:&quot;Thierry&quot;,&quot;non-dropping-particle&quot;:&quot;&quot;,&quot;parse-names&quot;:false,&quot;suffix&quot;:&quot;&quot;},{&quot;dropping-particle&quot;:&quot;&quot;,&quot;family&quot;:&quot;Doucet&quot;,&quot;given&quot;:&quot;Alain&quot;,&quot;non-dropping-particle&quot;:&quot;&quot;,&quot;parse-names&quot;:false,&quot;suffix&quot;:&quot;&quot;},{&quot;dropping-particle&quot;:&quot;&quot;,&quot;family&quot;:&quot;Jeunemaitre&quot;,&quot;given&quot;:&quot;Xavier&quot;,&quot;non-dropping-particle&quot;:&quot;&quot;,&quot;parse-names&quot;:false,&quot;suffix&quot;:&quot;&quot;},{&quot;dropping-particle&quot;:&quot;&quot;,&quot;family&quot;:&quot;Hadchouel&quot;,&quot;given&quot;:&quot;Juliette&quot;,&quot;non-dropping-particle&quot;:&quot;&quot;,&quot;parse-names&quot;:false,&quot;suffix&quot;:&quot;&quot;}],&quot;container-title&quot;:&quot;PLoS ONE&quot;,&quot;editor&quot;:[{&quot;dropping-particle&quot;:&quot;&quot;,&quot;family&quot;:&quot;Feraille&quot;,&quot;given&quot;:&quot;Eric&quot;,&quot;non-dropping-particle&quot;:&quot;&quot;,&quot;parse-names&quot;:false,&quot;suffix&quot;:&quot;&quot;}],&quot;id&quot;:&quot;f3ea1b06-2747-3f7b-82bf-a9d88206e9f4&quot;,&quot;issue&quot;:&quot;5&quot;,&quot;issued&quot;:{&quot;date-parts&quot;:[[&quot;2012&quot;,&quot;5&quot;,&quot;31&quot;]]},&quot;page&quot;:&quot;e37751&quot;,&quot;publisher&quot;:&quot;Public Library of Science&quot;,&quot;title&quot;:&quot;A new methodology for quantification of alternatively spliced exons reveals a highly tissue-specific expression pattern of WNK1 isoforms&quot;,&quot;type&quot;:&quot;article-journal&quot;,&quot;volume&quot;:&quot;7&quot;,&quot;container-title-short&quot;:&quot;PLoS One&quot;},&quot;uris&quot;:[&quot;http://www.mendeley.com/documents/?uuid=f3ea1b06-2747-3f7b-82bf-a9d88206e9f4&quot;],&quot;isTemporary&quot;:false,&quot;legacyDesktopId&quot;:&quot;f3ea1b06-2747-3f7b-82bf-a9d88206e9f4&quot;}]},{&quot;citationID&quot;:&quot;MENDELEY_CITATION_2dce1418-bb65-430d-bc12-e5666d25f7f2&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MmRjZTE0MTgtYmI2NS00MzBkLWJjMTItZTU2NjZkMjVmN2Yy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quot;,&quot;citationItems&quot;:[{&quot;id&quot;:&quot;996903ca-f64b-3659-9074-9b4226dfcf27&quot;,&quot;itemData&quot;:{&quot;DOI&quot;:&quot;10.1002/humu.21336&quot;,&quot;ISSN&quot;:&quot;10597794&quot;,&quot;PMID&quot;:&quot;20683928&quot;,&quot;abstract&quot;:&quot;Leber Congenital Amaurosis (LCA), the most severe inherited retinal dystrophy, is genetically heterogeneous, with 14 genes accounting for 70% of patients. Here, 91 LCA probands underwent LCA chip analysis and subsequent sequencing of 6 genes (CEP290, CRB1, RPE65, GUCY2D, AIPL1and CRX), revealing mutations in 69% of the cohort, with major involvement of CEP290 (30%). In addition, 11 patients with early-onset retinal dystrophy (EORD) and 13 patients with Senior-Loken syndrome (SLS), LCA-Joubert syndrome (LCA-JS) or cerebello-oculo-renal syndrome (CORS) were included. Exhaustive re-inspection of the overall phenotypes in our LCA cohort revealed novel insights mainly regarding the CEP290-related phenotype. The AHI1 gene was screened as a candidate modifier gene in three patients with the same CEP290 genotype but different neurological involvement. Interestingly, a heterozygous novel AHI1 mutation, p.Asn811Lys, was found in the most severely affected patient. Moreover, AHI1 screening in five other patients with CEP290-related disease and neurological involvement revealed a second novel missense variant, p.His758Pro, in one LCA patient with mild mental retardation and autism. These two AHI1 mutations might thus represent neurological modifiers of CEP290-related disease.&quot;,&quot;author&quot;:[{&quot;dropping-particle&quot;:&quot;&quot;,&quot;family&quot;:&quot;Coppieters&quot;,&quot;given&quot;:&quot;Frauke&quot;,&quot;non-dropping-particle&quot;:&quot;&quot;,&quot;parse-names&quot;:false,&quot;suffix&quot;:&quot;&quot;},{&quot;dropping-particle&quot;:&quot;&quot;,&quot;family&quot;:&quot;Casteels&quot;,&quot;given&quot;:&quot;Ingele&quot;,&quot;non-dropping-particle&quot;:&quot;&quot;,&quot;parse-names&quot;:false,&quot;suffix&quot;:&quot;&quot;},{&quot;dropping-particle&quot;:&quot;&quot;,&quot;family&quot;:&quot;Meire&quot;,&quot;given&quot;:&quot;Françoise&quot;,&quot;non-dropping-particle&quot;:&quot;&quot;,&quot;parse-names&quot;:false,&quot;suffix&quot;:&quot;&quot;},{&quot;dropping-particle&quot;:&quot;&quot;,&quot;family&quot;:&quot;Jaegere&quot;,&quot;given&quot;:&quot;Sarah&quot;,&quot;non-dropping-particle&quot;:&quot;De&quot;,&quot;parse-names&quot;:false,&quot;suffix&quot;:&quot;&quot;},{&quot;dropping-particle&quot;:&quot;&quot;,&quot;family&quot;:&quot;Hooghe&quot;,&quot;given&quot;:&quot;Sally&quot;,&quot;non-dropping-particle&quot;:&quot;&quot;,&quot;parse-names&quot;:false,&quot;suffix&quot;:&quot;&quot;},{&quot;dropping-particle&quot;:&quot;&quot;,&quot;family&quot;:&quot;Regemorter&quot;,&quot;given&quot;:&quot;Nicole&quot;,&quot;non-dropping-particle&quot;:&quot;van&quot;,&quot;parse-names&quot;:false,&quot;suffix&quot;:&quot;&quot;},{&quot;dropping-particle&quot;:&quot;&quot;,&quot;family&quot;:&quot;Esch&quot;,&quot;given&quot;:&quot;Hilde&quot;,&quot;non-dropping-particle&quot;:&quot;Van&quot;,&quot;parse-names&quot;:false,&quot;suffix&quot;:&quot;&quot;},{&quot;dropping-particle&quot;:&quot;&quot;,&quot;family&quot;:&quot;Matulevičienė&quot;,&quot;given&quot;:&quot;Aušra&quot;,&quot;non-dropping-particle&quot;:&quot;&quot;,&quot;parse-names&quot;:false,&quot;suffix&quot;:&quot;&quot;},{&quot;dropping-particle&quot;:&quot;&quot;,&quot;family&quot;:&quot;Nunes&quot;,&quot;given&quot;:&quot;Luis&quot;,&quot;non-dropping-particle&quot;:&quot;&quot;,&quot;parse-names&quot;:false,&quot;suffix&quot;:&quot;&quot;},{&quot;dropping-particle&quot;:&quot;&quot;,&quot;family&quot;:&quot;Meersschaut&quot;,&quot;given&quot;:&quot;Valérie&quot;,&quot;non-dropping-particle&quot;:&quot;&quot;,&quot;parse-names&quot;:false,&quot;suffix&quot;:&quot;&quot;},{&quot;dropping-particle&quot;:&quot;&quot;,&quot;family&quot;:&quot;Walraedt&quot;,&quot;given&quot;:&quot;Sophie&quot;,&quot;non-dropping-particle&quot;:&quot;&quot;,&quot;parse-names&quot;:false,&quot;suffix&quot;:&quot;&quot;},{&quot;dropping-particle&quot;:&quot;&quot;,&quot;family&quot;:&quot;Standaert&quot;,&quot;given&quot;:&quot;Lieve&quot;,&quot;non-dropping-particle&quot;:&quot;&quot;,&quot;parse-names&quot;:false,&quot;suffix&quot;:&quot;&quot;},{&quot;dropping-particle&quot;:&quot;&quot;,&quot;family&quot;:&quot;Coucke&quot;,&quot;given&quot;:&quot;Paul&quot;,&quot;non-dropping-particle&quot;:&quot;&quot;,&quot;parse-names&quot;:false,&quot;suffix&quot;:&quot;&quot;},{&quot;dropping-particle&quot;:&quot;&quot;,&quot;family&quot;:&quot;Hoeben&quot;,&quot;given&quot;:&quot;Heidi&quot;,&quot;non-dropping-particle&quot;:&quot;&quot;,&quot;parse-names&quot;:false,&quot;suffix&quot;:&quot;&quot;},{&quot;dropping-particle&quot;:&quot;&quot;,&quot;family&quot;:&quot;Kroes&quot;,&quot;given&quot;:&quot;Hester Y.&quot;,&quot;non-dropping-particle&quot;:&quot;&quot;,&quot;parse-names&quot;:false,&quot;suffix&quot;:&quot;&quot;},{&quot;dropping-particle&quot;:&quot;&quot;,&quot;family&quot;:&quot;Walle&quot;,&quot;given&quot;:&quot;Johan&quot;,&quot;non-dropping-particle&quot;:&quot;Vande&quot;,&quot;parse-names&quot;:false,&quot;suffix&quot;:&quot;&quot;},{&quot;dropping-particle&quot;:&quot;&quot;,&quot;family&quot;:&quot;Ravel&quot;,&quot;given&quot;:&quot;Thomy&quot;,&quot;non-dropping-particle&quot;:&quot;de&quot;,&quot;parse-names&quot;:false,&quot;suffix&quot;:&quot;&quot;},{&quot;dropping-particle&quot;:&quot;&quot;,&quot;family&quot;:&quot;Leroy&quot;,&quot;given&quot;:&quot;Bart P.&quot;,&quot;non-dropping-particle&quot;:&quot;&quot;,&quot;parse-names&quot;:false,&quot;suffix&quot;:&quot;&quot;},{&quot;dropping-particle&quot;:&quot;&quot;,&quot;family&quot;:&quot;Baere&quot;,&quot;given&quot;:&quot;Elfride&quot;,&quot;non-dropping-particle&quot;:&quot;De&quot;,&quot;parse-names&quot;:false,&quot;suffix&quot;:&quot;&quot;}],&quot;container-title&quot;:&quot;Human Mutation&quot;,&quot;id&quot;:&quot;996903ca-f64b-3659-9074-9b4226dfcf27&quot;,&quot;issue&quot;:&quot;10&quot;,&quot;issued&quot;:{&quot;date-parts&quot;:[[&quot;2010&quot;,&quot;8&quot;,&quot;3&quot;]]},&quot;page&quot;:&quot;E1709-E1766&quot;,&quot;title&quot;:&quot;Genetic screening of LCA in Belgium: predominance of CEP290 and identification of potential modifier alleles in AHI1 of CEP290-related phenotypes&quot;,&quot;type&quot;:&quot;article-journal&quot;,&quot;volume&quot;:&quot;31&quot;,&quot;container-title-short&quot;:&quot;Hum Mutat&quot;},&quot;uris&quot;:[&quot;http://www.mendeley.com/documents/?uuid=996903ca-f64b-3659-9074-9b4226dfcf27&quot;],&quot;isTemporary&quot;:false,&quot;legacyDesktopId&quot;:&quot;996903ca-f64b-3659-9074-9b4226dfcf27&quot;}]},{&quot;citationID&quot;:&quot;MENDELEY_CITATION_037521dc-0868-4e59-80a6-7b00a3a82224&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TW9saW5hcmkiLCJnaXZlbiI6IkVsaXNh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kNvcmRlbGwiLCJnaXZlbiI6IkhlYXRoZXIgSi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&quot;,&quot;citationItems&quot;:[{&quot;id&quot;:&quot;d557a90c-c6c0-3efa-8df7-099da2fa4b9c&quot;,&quot;itemData&quot;:{&quot;DOI&quot;:&quot;10.1073/pnas.1912602117&quot;,&quot;ISSN&quot;:&quot;10916490&quot;,&quot;abstract&quot;:&quot;Genetic and phenotypic heterogeneity and the lack of sufficiently large patient cohorts pose a significant challenge to understanding genetic associations in rare disease. Here we identify Bsnd (alias Barttin) as a genetic modifier of cystic kidney disease in Joubert syndrome, using a Cep290-deficient mouse model to recapitulate the phenotypic variability observed in patients by mixing genetic backgrounds in a controlled manner and performing genome-wide analysis of these mice. Experimental down-regulation of Bsnd in the parental mouse strain phenocopied the severe cystic kidney phenotype. A common polymorphism within human BSND significantly associates with kidney disease severity in a patient cohort with CEP290 mutations. The striking phenotypic modifications we describe are a timely reminder of the value of mouse models and highlight the significant contribution of genetic background. Furthermore, if appropriately managed, this can be exploited as a powerful tool to elucidate mechanisms underlying human disease heterogeneity.&quot;,&quot;author&quot;:[{&quot;dropping-particle&quot;:&quot;&quot;,&quot;family&quot;:&quot;Ramsbottom&quot;,&quot;given&quot;:&quot;Simon A.&quot;,&quot;non-dropping-particle&quot;:&quot;&quot;,&quot;parse-names&quot;:false,&quot;suffix&quot;:&quot;&quot;},{&quot;dropping-particle&quot;:&quot;&quot;,&quot;family&quot;:&quot;Thelwall&quot;,&quot;given&quot;:&quot;Peter E.&quot;,&quot;non-dropping-particle&quot;:&quot;&quot;,&quot;parse-names&quot;:false,&quot;suffix&quot;:&quot;&quot;},{&quot;dropping-particle&quot;:&quot;&quot;,&quot;family&quot;:&quot;Wood&quot;,&quot;given&quot;:&quot;Katrina M.&quot;,&quot;non-dropping-particle&quot;:&quot;&quot;,&quot;parse-names&quot;:false,&quot;suffix&quot;:&quot;&quot;},{&quot;dropping-particle&quot;:&quot;&quot;,&quot;family&quot;:&quot;Clowry&quot;,&quot;given&quot;:&quot;Gavin J.&quot;,&quot;non-dropping-particle&quot;:&quot;&quot;,&quot;parse-names&quot;:false,&quot;suffix&quot;:&quot;&quot;},{&quot;dropping-particle&quot;:&quot;&quot;,&quot;family&quot;:&quot;Devlin&quot;,&quot;given&quot;:&quot;Laura A.&quot;,&quot;non-dropping-particle&quot;:&quot;&quot;,&quot;parse-names&quot;:false,&quot;suffix&quot;:&quot;&quot;},{&quot;dropping-particle&quot;:&quot;&quot;,&quot;family&quot;:&quot;Silbermann&quot;,&quot;given&quot;:&quot;Flora&quot;,&quot;non-dropping-particle&quot;:&quot;&quot;,&quot;parse-names&quot;:false,&quot;suffix&quot;:&quot;&quot;},{&quot;dropping-particle&quot;:&quot;&quot;,&quot;family&quot;:&quot;Spiewak&quot;,&quot;given&quot;:&quot;Helena L.&quot;,&quot;non-dropping-particle&quot;:&quot;&quot;,&quot;parse-names&quot;:false,&quot;suffix&quot;:&quot;&quot;},{&quot;dropping-particle&quot;:&quot;&quot;,&quot;family&quot;:&quot;Shril&quot;,&quot;given&quot;:&quot;Shirlee&quot;,&quot;non-dropping-particle&quot;:&quot;&quot;,&quot;parse-names&quot;:false,&quot;suffix&quot;:&quot;&quot;},{&quot;dropping-particle&quot;:&quot;&quot;,&quot;family&quot;:&quot;Molinari&quot;,&quot;given&quot;:&quot;Elis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unay-Aygun&quot;,&quot;given&quot;:&quot;Meral&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Cordell&quot;,&quot;given&quot;:&quot;Heather J.&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Miles&quot;,&quot;given&quot;:&quot;Colin G.&quot;,&quot;non-dropping-particle&quot;:&quot;&quot;,&quot;parse-names&quot;:false,&quot;suffix&quot;:&quot;&quot;}],&quot;container-title&quot;:&quot;Proceedings of the National Academy of Sciences of the United States of America&quot;,&quot;id&quot;:&quot;d557a90c-c6c0-3efa-8df7-099da2fa4b9c&quot;,&quot;issue&quot;:&quot;2&quot;,&quot;issued&quot;:{&quot;date-parts&quot;:[[&quot;2020&quot;,&quot;1&quot;,&quot;14&quot;]]},&quot;page&quot;:&quot;1113-1118&quot;,&quot;publisher&quot;:&quot;NLM (Medline)&quot;,&quot;title&quot;:&quot;Mouse genetics reveals Barttin as a genetic modifier of Joubert syndrome&quot;,&quot;type&quot;:&quot;article-journal&quot;,&quot;volume&quot;:&quot;117&quot;,&quot;container-title-short&quot;:&quot;Proc Natl Acad Sci U S A&quot;},&quot;uris&quot;:[&quot;http://www.mendeley.com/documents/?uuid=d557a90c-c6c0-3efa-8df7-099da2fa4b9c&quot;],&quot;isTemporary&quot;:false,&quot;legacyDesktopId&quot;:&quot;d557a90c-c6c0-3efa-8df7-099da2fa4b9c&quot;}]},{&quot;citationID&quot;:&quot;MENDELEY_CITATION_7067c60d-a07a-4155-84ee-b802c486972b&quot;,&quot;properties&quot;:{&quot;noteIndex&quot;:0},&quot;isEdited&quot;:false,&quot;manualOverride&quot;:{&quot;citeprocText&quot;:&quot;&lt;sup&gt;51,52&lt;/sup&gt;&quot;,&quot;isManuallyOverridden&quot;:false,&quot;manualOverrideText&quot;:&quot;&quot;},&quot;citationTag&quot;:&quot;MENDELEY_CITATION_v3_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QYXJpc2kiLCJnaXZlbiI6Ik1lbGlzc2EgQS4iLCJub24tZHJvcHBpbmctcGFydGljbGUiOiIiLCJwYXJzZS1uYW1lcyI6ZmFsc2UsInN1ZmZpeCI6IiJ9LHsiZHJvcHBpbmctcGFydGljbGUiOiIiLCJmYW1pbHkiOiJDb2VuZSIsImdpdmVuIjoiS2FybGllbiBMLk0uIiwibm9uLWRyb3BwaW5nLXBhcnRpY2xlIjoiIiwicGFyc2UtbmFtZXMiOmZhbHNlLCJzdWZmaXgiOiIifSx7ImRyb3BwaW5nLXBhcnRpY2xlIjoiIiwiZmFtaWx5IjoiTGV0dGVib2VyIiwiZ2l2ZW4iOiJTdGVmIEouRi4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TGl1IiwiZ2l2ZW4iOiJZYW5nZmFu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WaW5jZW50IiwiZ2l2ZW4iOiJKb2huIEI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J1YmVsIiwiZ2l2ZW4iOiJFZHdpbiBXLiIsIm5vbi1kcm9wcGluZy1wYXJ0aWNsZSI6IiIsInBhcnNlLW5hbWVzIjpmYWxzZSwic3VmZml4IjoiIn0seyJkcm9wcGluZy1wYXJ0aWNsZSI6IiIsImZhbWlseSI6IlJhaWJsZSIsImdpdmVuIjoiRGF2aWQgVy4iLCJub24tZHJvcHBpbmctcGFydGljbGUiOiIiLCJwYXJzZS1uYW1lcyI6ZmFsc2UsInN1ZmZpeCI6IiJ9LHsiZHJvcHBpbmctcGFydGljbGUiOiIiLCJmYW1pbHkiOiJLbm9lcnMiLCJnaXZlbiI6Ik5pbmUgVi5BLk0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&quot;,&quot;citationItems&quot;:[{&quot;id&quot;:&quot;35a1baef-b674-3482-a3bc-7c542e44b49b&quot;,&quot;itemData&quot;:{&quot;DOI&quot;:&quot;10.1016/j.ajhg.2008.10.002&quot;,&quot;ISSN&quot;:&quot;00029297&quot;,&quot;abstract&quot;:&quot;Joubert syndrome and related disorders (JSRD) are primarily autosomal-recessive conditions characterized by hypotonia, ataxia, abnormal eye movements, and intellectual disability with a distinctive mid-hindbrain malformation. Variable features include retinal dystrophy, cystic kidney disease, and liver fibrosis. JSRD are included in the rapidly expanding group of disorders called ciliopathies, because all six gene products implicated in JSRD (NPHP1, AHI1, CEP290, RPGRIP1L, TMEM67, and ARL13B) function in the primary cilium/basal body organelle. By using homozygosity mapping in consanguineous families, we identify loss-of-function mutations in CC2D2A in JSRD patients with and without retinal, kidney, and liver disease. CC2D2A is expressed in all fetal and adult tissues tested. In ciliated cells, we observe localization of recombinant CC2D2A at the basal body and colocalization with CEP290, whose cognate gene is mutated in multiple hereditary ciliopathies. In addition, the proteins can physically interact in vitro, as shown by yeast two-hybrid and GST pull-down experiments. A nonsense mutation in the zebrafish CC2D2A ortholog (sentinel) results in pronephric cysts, a hallmark of ciliary dysfunction analogous to human cystic kidney disease. Knockdown of cep290 function in sentinel fish results in a synergistic pronephric cyst phenotype, revealing a genetic interaction between CC2D2A and CEP290 and implicating CC2D2A in cilium/basal body function. These observations extend the genetic spectrum of JSRD and provide a model system for studying extragenic modifiers in JSRD and other ciliopathies. © 2008 The American Society of Human Genetics.&quot;,&quot;author&quot;:[{&quot;dropping-particle&quot;:&quot;&quot;,&quot;family&quot;:&quot;Gorden&quot;,&quot;given&quot;:&quot;Nicholas T.&quot;,&quot;non-dropping-particle&quot;:&quot;&quot;,&quot;parse-names&quot;:false,&quot;suffix&quot;:&quot;&quot;},{&quot;dropping-particle&quot;:&quot;&quot;,&quot;family&quot;:&quot;Arts&quot;,&quot;given&quot;:&quot;Heleen H.&quot;,&quot;non-dropping-particle&quot;:&quot;&quot;,&quot;parse-names&quot;:false,&quot;suffix&quot;:&quot;&quot;},{&quot;dropping-particle&quot;:&quot;&quot;,&quot;family&quot;:&quot;Parisi&quot;,&quot;given&quot;:&quot;Melissa A.&quot;,&quot;non-dropping-particle&quot;:&quot;&quot;,&quot;parse-names&quot;:false,&quot;suffix&quot;:&quot;&quot;},{&quot;dropping-particle&quot;:&quot;&quot;,&quot;family&quot;:&quot;Coene&quot;,&quot;given&quot;:&quot;Karlien L.M.&quot;,&quot;non-dropping-particle&quot;:&quot;&quot;,&quot;parse-names&quot;:false,&quot;suffix&quot;:&quot;&quot;},{&quot;dropping-particle&quot;:&quot;&quot;,&quot;family&quot;:&quot;Letteboer&quot;,&quot;given&quot;:&quot;Stef J.F.&quot;,&quot;non-dropping-particle&quot;:&quot;&quot;,&quot;parse-names&quot;:false,&quot;suffix&quot;:&quot;&quot;},{&quot;dropping-particle&quot;:&quot;&quot;,&quot;family&quot;:&quot;Beersum&quot;,&quot;given&quot;:&quot;Sylvia E.C.&quot;,&quot;non-dropping-particle&quot;:&quot;van&quot;,&quot;parse-names&quot;:false,&quot;suffix&quot;:&quot;&quot;},{&quot;dropping-particle&quot;:&quot;&quot;,&quot;family&quot;:&quot;Mans&quot;,&quot;given&quot;:&quot;Dorus A.&quot;,&quot;non-dropping-particle&quot;:&quot;&quot;,&quot;parse-names&quot;:false,&quot;suffix&quot;:&quot;&quot;},{&quot;dropping-particle&quot;:&quot;&quot;,&quot;family&quot;:&quot;Hikida&quot;,&quot;given&quot;:&quot;Abigail&quot;,&quot;non-dropping-particle&quot;:&quot;&quot;,&quot;parse-names&quot;:false,&quot;suffix&quot;:&quot;&quot;},{&quot;dropping-particle&quot;:&quot;&quot;,&quot;family&quot;:&quot;Eckert&quot;,&quot;given&quot;:&quot;Melissa&quot;,&quot;non-dropping-particle&quot;:&quot;&quot;,&quot;parse-names&quot;:false,&quot;suffix&quot;:&quot;&quot;},{&quot;dropping-particle&quot;:&quot;&quot;,&quot;family&quot;:&quot;Knutzen&quot;,&quot;given&quot;:&quot;Dana&quot;,&quot;non-dropping-particle&quot;:&quot;&quot;,&quot;parse-names&quot;:false,&quot;suffix&quot;:&quot;&quot;},{&quot;dropping-particle&quot;:&quot;&quot;,&quot;family&quot;:&quot;Alswaid&quot;,&quot;given&quot;:&quot;Abdulrahman F.&quot;,&quot;non-dropping-particle&quot;:&quot;&quot;,&quot;parse-names&quot;:false,&quot;suffix&quot;:&quot;&quot;},{&quot;dropping-particle&quot;:&quot;&quot;,&quot;family&quot;:&quot;Özyurek&quot;,&quot;given&quot;:&quot;Hamit&quot;,&quot;non-dropping-particle&quot;:&quot;&quot;,&quot;parse-names&quot;:false,&quot;suffix&quot;:&quot;&quot;},{&quot;dropping-particle&quot;:&quot;&quot;,&quot;family&quot;:&quot;Dibooglu&quot;,&quot;given&quot;:&quot;Sel&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Liu&quot;,&quot;given&quot;:&quot;Yangfan&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Hutter&quot;,&quot;given&quot;:&quot;Carolyn M.&quot;,&quot;non-dropping-particle&quot;:&quot;&quot;,&quot;parse-names&quot;:false,&quot;suffix&quot;:&quot;&quot;},{&quot;dropping-particle&quot;:&quot;&quot;,&quot;family&quot;:&quot;Bammler&quot;,&quot;given&quot;:&quot;Theo K.&quot;,&quot;non-dropping-particle&quot;:&quot;&quot;,&quot;parse-names&quot;:false,&quot;suffix&quot;:&quot;&quot;},{&quot;dropping-particle&quot;:&quot;&quot;,&quot;family&quot;:&quot;Farin&quot;,&quot;given&quot;:&quot;Frederico M.&quot;,&quot;non-dropping-particle&quot;:&quot;&quot;,&quot;parse-names&quot;:false,&quot;suffix&quot;:&quot;&quot;},{&quot;dropping-particle&quot;:&quot;&quot;,&quot;family&quot;:&quot;Dorschner&quot;,&quot;given&quot;:&quot;Michael&quot;,&quot;non-dropping-particle&quot;:&quot;&quot;,&quot;parse-names&quot;:false,&quot;suffix&quot;:&quot;&quot;},{&quot;dropping-particle&quot;:&quot;&quot;,&quot;family&quot;:&quot;Topçu&quot;,&quot;given&quot;:&quot;Meral&quot;,&quot;non-dropping-particle&quot;:&quot;&quot;,&quot;parse-names&quot;:false,&quot;suffix&quot;:&quot;&quot;},{&quot;dropping-particle&quot;:&quot;&quot;,&quot;family&quot;:&quot;Zackai&quot;,&quot;given&quot;:&quot;Elaine H.&quot;,&quot;non-dropping-particle&quot;:&quot;&quot;,&quot;parse-names&quot;:false,&quot;suffix&quot;:&quot;&quot;},{&quot;dropping-particle&quot;:&quot;&quot;,&quot;family&quot;:&quot;Rosenthal&quot;,&quot;given&quot;:&quot;Phillip&quot;,&quot;non-dropping-particle&quot;:&quot;&quot;,&quot;parse-names&quot;:false,&quot;suffix&quot;:&quot;&quot;},{&quot;dropping-particle&quot;:&quot;&quot;,&quot;family&quot;:&quot;Owens&quot;,&quot;given&quot;:&quot;Kelly N.&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Vincent&quot;,&quot;given&quot;:&quot;John B.&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Rubel&quot;,&quot;given&quot;:&quot;Edwin W.&quot;,&quot;non-dropping-particle&quot;:&quot;&quot;,&quot;parse-names&quot;:false,&quot;suffix&quot;:&quot;&quot;},{&quot;dropping-particle&quot;:&quot;&quot;,&quot;family&quot;:&quot;Raible&quot;,&quot;given&quot;:&quot;David W.&quot;,&quot;non-dropping-particle&quot;:&quot;&quot;,&quot;parse-names&quot;:false,&quot;suffix&quot;:&quot;&quot;},{&quot;dropping-particle&quot;:&quot;&quot;,&quot;family&quot;:&quot;Knoers&quot;,&quot;given&quot;:&quot;Nine V.A.M.&quot;,&quot;non-dropping-particle&quot;:&quot;&quot;,&quot;parse-names&quot;:false,&quot;suffix&quot;:&quot;&quot;},{&quot;dropping-particle&quot;:&quot;&quot;,&quot;family&quot;:&quot;Chance&quot;,&quot;given&quot;:&quot;Phillip F.&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Moens&quot;,&quot;given&quot;:&quot;Cecilia B.&quot;,&quot;non-dropping-particle&quot;:&quot;&quot;,&quot;parse-names&quot;:false,&quot;suffix&quot;:&quot;&quot;},{&quot;dropping-particle&quot;:&quot;&quot;,&quot;family&quot;:&quot;Glass&quot;,&quot;given&quot;:&quot;Ian A.&quot;,&quot;non-dropping-particle&quot;:&quot;&quot;,&quot;parse-names&quot;:false,&quot;suffix&quot;:&quot;&quot;},{&quot;dropping-particle&quot;:&quot;&quot;,&quot;family&quot;:&quot;Doherty&quot;,&quot;given&quot;:&quot;Dan&quot;,&quot;non-dropping-particle&quot;:&quot;&quot;,&quot;parse-names&quot;:false,&quot;suffix&quot;:&quot;&quot;}],&quot;container-title&quot;:&quot;American Journal of Human Genetics&quot;,&quot;id&quot;:&quot;35a1baef-b674-3482-a3bc-7c542e44b49b&quot;,&quot;issue&quot;:&quot;5&quot;,&quot;issued&quot;:{&quot;date-parts&quot;:[[&quot;2008&quot;,&quot;11&quot;,&quot;17&quot;]]},&quot;page&quot;:&quot;559-571&quot;,&quot;publisher&quot;:&quot;Cell Press&quot;,&quot;title&quot;:&quot;CC2D2A Is Mutated in Joubert Syndrome and Interacts with the Ciliopathy-Associated Basal Body Protein CEP290&quot;,&quot;type&quot;:&quot;article-journal&quot;,&quot;volume&quot;:&quot;83&quot;,&quot;container-title-short&quot;:&quot;Am J Hum Genet&quot;},&quot;uris&quot;:[&quot;http://www.mendeley.com/documents/?uuid=35a1baef-b674-3482-a3bc-7c542e44b49b&quot;],&quot;isTemporary&quot;:false,&quot;legacyDesktopId&quot;:&quot;35a1baef-b674-3482-a3bc-7c542e44b49b&quot;},{&quot;id&quot;:&quot;907a06d0-93e1-3c84-9cf9-2a4b6ff13be1&quot;,&quot;itemData&quot;:{&quot;DOI&quot;:&quot;10.1093/hmg/ddn260&quot;,&quot;ISSN&quot;:&quot;14602083&quot;,&quot;PMID&quot;:&quot;18723859&quot;,&quot;abstract&quot;:&quot;Nephronophthisis (NPHP) is an autosomal recessive cystic kidney disease, caused by mutations of at least nine different genes. Several extrarenal manifestations characterize this disorder, including cerebellar defects, situs inversus and retinitis pigmentosa. While the clinical manifestations vary significantly in NPHP, mutations of NPHP5 and NPHP6 are always associated with progressive blindness. This clinical finding suggests that the gene products, nephrocystin-5 and nephrocystin-6, participate in overlapping signaling pathways to maintain photoreceptor homeostasis. To analyze the genetic interaction between these two proteins in more detail, we studied zebrafish embryos after depletion of NPHP5 and NPHP6. Knockdown of zebrafish zNPHP5 and zNPHP6 produced similar phenotypes, and synergistic effects were observed after the combined knockdown of zNPHP5 and zNPHP6. The N-terminal domain of nephrocystin-6-bound nephrocystin-5, and mapping studies delineated the interacting site from amino acid 696 to 896 of NPHP6. In Xenopus laevis, knockdown of NPHP5 caused substantial neural tube closure defects. This phenotype was copied by expression of the nephrocystin-5-binding fragment of nephrocystin-6, and rescued by co-expression of nephrocystin-5, supporting a physical interaction between both gene products in vivo. Since the N- and C-terminal fragments of nephrocystin-6 engage in the formation of homo- and heteromeric protein complexes, conformational changes seem to regulate the interaction of nephrocystin-6 with its binding partners. © The Author 2008. Published by Oxford University Press. All rights reserved.&quot;,&quot;author&quot;:[{&quot;dropping-particle&quot;:&quot;&quot;,&quot;family&quot;:&quot;Schäfer&quot;,&quot;given&quot;:&quot;Tobias&quot;,&quot;non-dropping-particle&quot;:&quot;&quot;,&quot;parse-names&quot;:false,&quot;suffix&quot;:&quot;&quot;},{&quot;dropping-particle&quot;:&quot;&quot;,&quot;family&quot;:&quot;Pütz&quot;,&quot;given&quot;:&quot;Michael&quot;,&quot;non-dropping-particle&quot;:&quot;&quot;,&quot;parse-names&quot;:false,&quot;suffix&quot;:&quot;&quot;},{&quot;dropping-particle&quot;:&quot;&quot;,&quot;family&quot;:&quot;Lienkamp&quot;,&quot;given&quot;:&quot;Soeren&quot;,&quot;non-dropping-particle&quot;:&quot;&quot;,&quot;parse-names&quot;:false,&quot;suffix&quot;:&quot;&quot;},{&quot;dropping-particle&quot;:&quot;&quot;,&quot;family&quot;:&quot;Ganner&quot;,&quot;given&quot;:&quot;Athina&quot;,&quot;non-dropping-particle&quot;:&quot;&quot;,&quot;parse-names&quot;:false,&quot;suffix&quot;:&quot;&quot;},{&quot;dropping-particle&quot;:&quot;&quot;,&quot;family&quot;:&quot;Bergbreiter&quot;,&quot;given&quot;:&quot;Astrid&quot;,&quot;non-dropping-particle&quot;:&quot;&quot;,&quot;parse-names&quot;:false,&quot;suffix&quot;:&quot;&quot;},{&quot;dropping-particle&quot;:&quot;&quot;,&quot;family&quot;:&quot;Ramachandran&quot;,&quot;given&quot;:&quot;Haribaskar&quot;,&quot;non-dropping-particle&quot;:&quot;&quot;,&quot;parse-names&quot;:false,&quot;suffix&quot;:&quot;&quot;},{&quot;dropping-particle&quot;:&quot;&quot;,&quot;family&quot;:&quot;Gieloff&quot;,&quot;given&quot;:&quot;Verena&quot;,&quot;non-dropping-particle&quot;:&quot;&quot;,&quot;parse-names&quot;:false,&quot;suffix&quot;:&quot;&quot;},{&quot;dropping-particle&quot;:&quot;&quot;,&quot;family&quot;:&quot;Gerner&quot;,&quot;given&quot;:&quot;Martin&quot;,&quot;non-dropping-particle&quot;:&quot;&quot;,&quot;parse-names&quot;:false,&quot;suffix&quot;:&quot;&quot;},{&quot;dropping-particle&quot;:&quot;&quot;,&quot;family&quot;:&quot;Mattonet&quot;,&quot;given&quot;:&quot;Christian&quot;,&quot;non-dropping-particle&quot;:&quot;&quot;,&quot;parse-names&quot;:false,&quot;suffix&quot;:&quot;&quot;},{&quot;dropping-particle&quot;:&quot;&quot;,&quot;family&quot;:&quot;Czarnecki&quot;,&quot;given&quot;:&quot;Peter G.&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Kramer-Zucker&quot;,&quot;given&quot;:&quot;Albrecht&quot;,&quot;non-dropping-particle&quot;:&quot;&quot;,&quot;parse-names&quot;:false,&quot;suffix&quot;:&quot;&quot;},{&quot;dropping-particle&quot;:&quot;&quot;,&quot;family&quot;:&quot;Walz&quot;,&quot;given&quot;:&quot;Gerd&quot;,&quot;non-dropping-particle&quot;:&quot;&quot;,&quot;parse-names&quot;:false,&quot;suffix&quot;:&quot;&quot;}],&quot;container-title&quot;:&quot;Human Molecular Genetics&quot;,&quot;id&quot;:&quot;907a06d0-93e1-3c84-9cf9-2a4b6ff13be1&quot;,&quot;issue&quot;:&quot;23&quot;,&quot;issued&quot;:{&quot;date-parts&quot;:[[&quot;2008&quot;,&quot;12&quot;,&quot;1&quot;]]},&quot;page&quot;:&quot;3655-3662&quot;,&quot;publisher&quot;:&quot;Oxford University Press (Great Clarendon Street, Oxford OX2 6DP, United Kingdom)&quot;,&quot;publisher-place&quot;:&quot;G. Walz, Renal Division, University Hospital Freiburg, Hugstetter Strasse 55, D-79106 Freiburg, Germany. E-mail: gerd.walz@uniklinik-freiburg.de&quot;,&quot;title&quot;:&quot;Genetic and physical interaction between the NPHP5 and NPHP6 gene products&quot;,&quot;type&quot;:&quot;article-journal&quot;,&quot;volume&quot;:&quot;17&quot;,&quot;container-title-short&quot;:&quot;Hum Mol Genet&quot;},&quot;uris&quot;:[&quot;http://www.mendeley.com/documents/?uuid=6a5c3823-bf2a-416f-82ae-a932fbb6f582&quot;],&quot;isTemporary&quot;:false,&quot;legacyDesktopId&quot;:&quot;6a5c3823-bf2a-416f-82ae-a932fbb6f582&quot;}]},{&quot;citationID&quot;:&quot;MENDELEY_CITATION_60a271a1-6b57-4329-8ac5-f43897d8d620&quot;,&quot;properties&quot;:{&quot;noteIndex&quot;:0},&quot;isEdited&quot;:false,&quot;manualOverride&quot;:{&quot;citeprocText&quot;:&quot;&lt;sup&gt;53&lt;/sup&gt;&quot;,&quot;isManuallyOverridden&quot;:false,&quot;manualOverrideText&quot;:&quot;&quot;},&quot;citationTag&quot;:&quot;MENDELEY_CITATION_v3_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&quot;,&quot;citationItems&quot;:[{&quot;id&quot;:&quot;1fbbd002-d9d0-3ca7-8b35-14d76ad98f51&quot;,&quot;itemData&quot;:{&quot;DOI&quot;:&quot;10.1093/hmg/ddt394&quot;,&quot;ISSN&quot;:&quot;09646906&quot;,&quot;PMID&quot;:&quot;23943788&quot;,&quot;abstract&quot;:&quot;Ciliopathies are a group of heterogeneous disorders associated with ciliary dysfunction. Diseases in this group display considerable phenotypic variation within individual syndromes and overlapping phenotypes among clinically distinct disorders. Particularly, mutations in CEP290 cause phenotypically diverse ciliopathies ranging from isolated retinal degeneration, nephronophthisis and Joubert syndrome, to the neonatal lethal Meckel-Gruber syndrome. However, the underlying mechanisms of the variable expressivity in ciliopathies are not well understood. Here, we show that components of the BBSome, a protein complex composed of seven Bardet-Biedl syndrome (BBS) proteins, physically and genetically interact with CEP290 and modulate the expression of disease phenotypes caused by CEP290 mutations. The BBSome binds to the N-terminal region ofCEP290throughBBS4andco-localizes withCEP290to the transition zone (TZ) of primary cilia andcentriolar satellites in ciliated cells, as well as to the connecting cilium in photoreceptor cells. Although CEP290 still localizes to the TZ and connecting cilium inBBSome-depleted cells, its localization to centriolar satellites is disrupted and CEP290 appears to disperse throughout the cytoplasm in BBSome-depleted cells. Genetic interactions were tested using Cep290rd16- and Bbs4-null mutant mouse lines. Additional loss of Bbs4 alleles in Cep290rd16/rd16 mice results in increased body weight and accelerated photoreceptor degeneration compared with mice without Bbs4 mutations. Furthermore, double-heterozygous mice (Cep290+/rd16;Bbs4+/-) have increased body weight compared with single-heterozygous animals. Our data indicate that genetic interactions betweenBBSomecomponentsandCEP290couldunderlie the variable expression and overlappingphenotypes of ciliopathies caused by CEP290 mutations. © The Author 2013. Published by Oxford University Press. All rights reserved.&quot;,&quot;author&quot;:[{&quot;dropping-particle&quot;:&quot;&quot;,&quot;family&quot;:&quot;Zhang&quot;,&quot;given&quot;:&quot;Yan&quot;,&quot;non-dropping-particle&quot;:&quot;&quot;,&quot;parse-names&quot;:false,&quot;suffix&quot;:&quot;&quot;},{&quot;dropping-particle&quot;:&quot;&quot;,&quot;family&quot;:&quot;Seo&quot;,&quot;given&quot;:&quot;Seongjin&quot;,&quot;non-dropping-particle&quot;:&quot;&quot;,&quot;parse-names&quot;:false,&quot;suffix&quot;:&quot;&quot;},{&quot;dropping-particle&quot;:&quot;&quot;,&quot;family&quot;:&quot;Bhattarai&quot;,&quot;given&quot;:&quot;Sajag&quot;,&quot;non-dropping-particle&quot;:&quot;&quot;,&quot;parse-names&quot;:false,&quot;suffix&quot;:&quot;&quot;},{&quot;dropping-particle&quot;:&quot;&quot;,&quot;family&quot;:&quot;Bugge&quot;,&quot;given&quot;:&quot;Kevin&quot;,&quot;non-dropping-particle&quot;:&quot;&quot;,&quot;parse-names&quot;:false,&quot;suffix&quot;:&quot;&quot;},{&quot;dropping-particle&quot;:&quot;&quot;,&quot;family&quot;:&quot;Searby&quot;,&quot;given&quot;:&quot;Charles C.&quot;,&quot;non-dropping-particle&quot;:&quot;&quot;,&quot;parse-names&quot;:false,&quot;suffix&quot;:&quot;&quot;},{&quot;dropping-particle&quot;:&quot;&quot;,&quot;family&quot;:&quot;Zhang&quot;,&quot;given&quot;:&quot;Qihong&quot;,&quot;non-dropping-particle&quot;:&quot;&quot;,&quot;parse-names&quot;:false,&quot;suffix&quot;:&quot;&quot;},{&quot;dropping-particle&quot;:&quot;V.&quot;,&quot;family&quot;:&quot;Drack&quot;,&quot;given&quot;:&quot;Arlene&quot;,&quot;non-dropping-particle&quot;:&quot;&quot;,&quot;parse-names&quot;:false,&quot;suffix&quot;:&quot;&quot;},{&quot;dropping-particle&quot;:&quot;&quot;,&quot;family&quot;:&quot;Stone&quot;,&quot;given&quot;:&quot;Edwin M.&quot;,&quot;non-dropping-particle&quot;:&quot;&quot;,&quot;parse-names&quot;:false,&quot;suffix&quot;:&quot;&quot;},{&quot;dropping-particle&quot;:&quot;&quot;,&quot;family&quot;:&quot;Sheffield&quot;,&quot;given&quot;:&quot;Val C.&quot;,&quot;non-dropping-particle&quot;:&quot;&quot;,&quot;parse-names&quot;:false,&quot;suffix&quot;:&quot;&quot;}],&quot;container-title&quot;:&quot;Human Molecular Genetics&quot;,&quot;id&quot;:&quot;1fbbd002-d9d0-3ca7-8b35-14d76ad98f51&quot;,&quot;issue&quot;:&quot;1&quot;,&quot;issued&quot;:{&quot;date-parts&quot;:[[&quot;2014&quot;,&quot;1&quot;,&quot;1&quot;]]},&quot;page&quot;:&quot;40-51&quot;,&quot;publisher&quot;:&quot;Oxford Academic&quot;,&quot;title&quot;:&quot;BBS mutations modify phenotypic expression of CEP290-related ciliopathies&quot;,&quot;type&quot;:&quot;article-journal&quot;,&quot;volume&quot;:&quot;23&quot;,&quot;container-title-short&quot;:&quot;Hum Mol Genet&quot;},&quot;uris&quot;:[&quot;http://www.mendeley.com/documents/?uuid=1fbbd002-d9d0-3ca7-8b35-14d76ad98f51&quot;],&quot;isTemporary&quot;:false,&quot;legacyDesktopId&quot;:&quot;1fbbd002-d9d0-3ca7-8b35-14d76ad98f51&quot;}]},{&quot;citationID&quot;:&quot;MENDELEY_CITATION_5f9c5534-eedf-4620-88e9-b1fd0881854d&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NWY5YzU1MzQtZWVkZi00NjIwLTg4ZTktYjFmZDA4ODE4NTRk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quot;,&quot;citationItems&quot;:[{&quot;id&quot;:&quot;e1e50281-e5ca-3204-ab1c-790f20b70292&quot;,&quot;itemData&quot;:{&quot;DOI&quot;:&quot;10.1038/ng.97&quot;,&quot;ISSN&quot;:&quot;10614036&quot;,&quot;abstract&quot;:&quo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quot;,&quot;author&quot;:[{&quot;dropping-particle&quot;:&quot;&quot;,&quot;family&quot;:&quot;Leitch&quot;,&quot;given&quot;:&quot;Carmen C&quot;,&quot;non-dropping-particle&quot;:&quot;&quot;,&quot;parse-names&quot;:false,&quot;suffix&quot;:&quot;&quot;},{&quot;dropping-particle&quot;:&quot;&quot;,&quot;family&quot;:&quot;Zaghloul&quot;,&quot;given&quot;:&quot;Norann A&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Rix&quot;,&quot;given&quot;:&quot;Suzanne&quot;,&quot;non-dropping-particle&quot;:&quot;&quot;,&quot;parse-names&quot;:false,&quot;suffix&quot;:&quot;&quot;},{&quot;dropping-particle&quot;:&quot;&quot;,&quot;family&quot;:&quot;Al-Fadhel&quot;,&quot;given&quot;:&quot;Majid&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Eyaid&quot;,&quot;given&quot;:&quot;Wafaa&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e1e50281-e5ca-3204-ab1c-790f20b70292&quot;,&quot;issue&quot;:&quot;4&quot;,&quot;issued&quot;:{&quot;date-parts&quot;:[[&quot;2008&quot;,&quot;4&quot;,&quot;9&quot;]]},&quot;page&quot;:&quot;443-448&quot;,&quot;publisher&quot;:&quot;Nature Publishing Group&quot;,&quot;title&quot;:&quot;Hypomorphic mutations in syndromic encephalocele genes are associated with Bardet-Biedl syndrome&quot;,&quot;type&quot;:&quot;article-journal&quot;,&quot;volume&quot;:&quot;40&quot;,&quot;container-title-short&quot;:&quot;Nat Genet&quot;},&quot;uris&quot;:[&quot;http://www.mendeley.com/documents/?uuid=e1e50281-e5ca-3204-ab1c-790f20b70292&quot;],&quot;isTemporary&quot;:false,&quot;legacyDesktopId&quot;:&quot;e1e50281-e5ca-3204-ab1c-790f20b70292&quot;}]},{&quot;citationID&quot;:&quot;MENDELEY_CITATION_34b0c6b8-1b01-429b-9464-31dce28adb1a&quot;,&quot;properties&quot;:{&quot;noteIndex&quot;:0},&quot;isEdited&quot;:false,&quot;manualOverride&quot;:{&quot;citeprocText&quot;:&quot;&lt;sup&gt;54–59&lt;/sup&gt;&quot;,&quot;isManuallyOverridden&quot;:false,&quot;manualOverrideText&quot;:&quot;&quot;},&quot;citationTag&quot;:&quot;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DaGFraSIsImdpdmVuIjoiTW91bWl0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Kb2huc29uIiwiZ2l2ZW4iOiJDb2xpbiBB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&quot;,&quot;citationItems&quot;:[{&quot;id&quot;:&quot;d277869a-c736-3e9c-b178-af80d47d08a4&quot;,&quot;itemData&quot;:{&quot;DOI&quot;:&quot;http://dx.doi.org/10.1038/ng2069&quot;,&quot;ISBN&quot;:&quot;1061-4036\r1546-1718&quot;,&quot;PMID&quot;:&quot;47014499&quot;,&quot;abstract&quot;:&quot;Protein-protein interaction analyses have uncovered a ciliary and basal body protein network that, when disrupted, can result in nephronophthisis (NPHP), Leber congenital amaurosis, Senior-Loken syndrome (SLSN) or Joubert syndrome (JBTS). However, details of the molecular mechanisms underlying these disorders remain poorly understood. RPGRIP1-like protein (RPGRIP1L) is a homolog of RPGRIP1 (RPGR-interacting protein 1), a ciliary protein defective in Leber congenital amaurosis. We show that RPGRIP1L interacts with nephrocystin-4 and that mutations in the gene encoding nephrocystin-4 (NPHP4) that are known to cause SLSN disrupt this interaction. RPGRIP1L is ubiquitously expressed, and its protein product localizes to basal bodies. Therefore, we analyzed RPGRIP1L as a candidate gene for JBTS and identified loss-of-function mutations in three families with typical JBTS, including the characteristic mid-hindbrain malformation. This work identifies RPGRIP1L as a gene responsible for JBTS and establishes a central role for cilia and basal bodies in the pathophysiology of this disorder. © 2007 Nature Publishing Group.&quot;,&quot;author&quot;:[{&quot;dropping-particle&quot;:&quot;&quot;,&quot;family&quot;:&quot;Arts&quot;,&quot;given&quot;:&quot;H H&quot;,&quot;non-dropping-particle&quot;:&quot;&quot;,&quot;parse-names&quot;:false,&quot;suffix&quot;:&quot;&quot;},{&quot;dropping-particle&quot;:&quot;&quot;,&quot;family&quot;:&quot;Doherty&quot;,&quot;given&quot;:&quot;D&quot;,&quot;non-dropping-particle&quot;:&quot;&quot;,&quot;parse-names&quot;:false,&quot;suffix&quot;:&quot;&quot;},{&quot;dropping-particle&quot;:&quot;&quot;,&quot;family&quot;:&quot;Beersum&quot;,&quot;given&quot;:&quot;S E C&quot;,&quot;non-dropping-particle&quot;:&quot;Van&quot;,&quot;parse-names&quot;:false,&quot;suffix&quot;:&quot;&quot;},{&quot;dropping-particle&quot;:&quot;&quot;,&quot;family&quot;:&quot;Parisi&quot;,&quot;given&quot;:&quot;M A&quot;,&quot;non-dropping-particle&quot;:&quot;&quot;,&quot;parse-names&quot;:false,&quot;suffix&quot;:&quot;&quot;},{&quot;dropping-particle&quot;:&quot;&quot;,&quot;family&quot;:&quot;Letteboer&quot;,&quot;given&quot;:&quot;S J F&quot;,&quot;non-dropping-particle&quot;:&quot;&quot;,&quot;parse-names&quot;:false,&quot;suffix&quot;:&quot;&quot;},{&quot;dropping-particle&quot;:&quot;&quot;,&quot;family&quot;:&quot;Gorden&quot;,&quot;given&quot;:&quot;N T&quot;,&quot;non-dropping-particle&quot;:&quot;&quot;,&quot;parse-names&quot;:false,&quot;suffix&quot;:&quot;&quot;},{&quot;dropping-particle&quot;:&quot;&quot;,&quot;family&quot;:&quot;Peters&quot;,&quot;given&quot;:&quot;T A&quot;,&quot;non-dropping-particle&quot;:&quot;&quot;,&quot;parse-names&quot;:false,&quot;suffix&quot;:&quot;&quot;},{&quot;dropping-particle&quot;:&quot;&quot;,&quot;family&quot;:&quot;Marker&quot;,&quot;given&quot;:&quot;T&quot;,&quot;non-dropping-particle&quot;:&quot;&quot;,&quot;parse-names&quot;:false,&quot;suffix&quot;:&quot;&quot;},{&quot;dropping-particle&quot;:&quot;&quot;,&quot;family&quot;:&quot;Voesenek&quot;,&quot;given&quot;:&quot;K&quot;,&quot;non-dropping-particle&quot;:&quot;&quot;,&quot;parse-names&quot;:false,&quot;suffix&quot;:&quot;&quot;},{&quot;dropping-particle&quot;:&quot;&quot;,&quot;family&quot;:&quot;Kartono&quot;,&quot;given&quot;:&quot;A&quot;,&quot;non-dropping-particle&quot;:&quot;&quot;,&quot;parse-names&quot;:false,&quot;suffix&quot;:&quot;&quot;},{&quot;dropping-particle&quot;:&quot;&quot;,&quot;family&quot;:&quot;Ozyurek&quot;,&quot;given&quot;:&quot;H&quot;,&quot;non-dropping-particle&quot;:&quot;&quot;,&quot;parse-names&quot;:false,&quot;suffix&quot;:&quot;&quot;},{&quot;dropping-particle&quot;:&quot;&quot;,&quot;family&quot;:&quot;Farin&quot;,&quot;given&quot;:&quot;F M&quot;,&quot;non-dropping-particle&quot;:&quot;&quot;,&quot;parse-names&quot;:false,&quot;suffix&quot;:&quot;&quot;},{&quot;dropping-particle&quot;:&quot;&quot;,&quot;family&quot;:&quot;Kroes&quot;,&quot;given&quot;:&quot;H Y&quot;,&quot;non-dropping-particle&quot;:&quot;&quot;,&quot;parse-names&quot;:false,&quot;suffix&quot;:&quot;&quot;},{&quot;dropping-particle&quot;:&quot;&quot;,&quot;family&quot;:&quot;Wolfrum&quot;,&quot;given&quot;:&quot;U&quot;,&quot;non-dropping-particle&quot;:&quot;&quot;,&quot;parse-names&quot;:false,&quot;suffix&quot;:&quot;&quot;},{&quot;dropping-particle&quot;:&quot;&quot;,&quot;family&quot;:&quot;Brunner&quot;,&quot;given&quot;:&quot;H G&quot;,&quot;non-dropping-particle&quot;:&quot;&quot;,&quot;parse-names&quot;:false,&quot;suffix&quot;:&quot;&quot;},{&quot;dropping-particle&quot;:&quot;&quot;,&quot;family&quot;:&quot;Cremers&quot;,&quot;given&quot;:&quot;F P M&quot;,&quot;non-dropping-particle&quot;:&quot;&quot;,&quot;parse-names&quot;:false,&quot;suffix&quot;:&quot;&quot;},{&quot;dropping-particle&quot;:&quot;&quot;,&quot;family&quot;:&quot;Glass&quot;,&quot;given&quot;:&quot;I A&quot;,&quot;non-dropping-particle&quot;:&quot;&quot;,&quot;parse-names&quot;:false,&quot;suffix&quot;:&quot;&quot;},{&quot;dropping-particle&quot;:&quot;&quot;,&quot;family&quot;:&quot;Knoers&quot;,&quot;given&quot;:&quot;N V A M&quot;,&quot;non-dropping-particle&quot;:&quot;&quot;,&quot;parse-names&quot;:false,&quot;suffix&quot;:&quot;&quot;},{&quot;dropping-particle&quot;:&quot;&quot;,&quot;family&quot;:&quot;Roepman&quot;,&quot;given&quot;:&quot;R&quot;,&quot;non-dropping-particle&quot;:&quot;&quot;,&quot;parse-names&quot;:false,&quot;suffix&quot;:&quot;&quot;}],&quot;container-title&quot;:&quot;Nat Genet&quot;,&quot;id&quot;:&quot;d277869a-c736-3e9c-b178-af80d47d08a4&quot;,&quot;issue&quot;:&quot;7&quot;,&quot;issued&quot;:{&quot;date-parts&quot;:[[&quot;2007&quot;]]},&quot;language&quot;:&quot;English&quot;,&quot;page&quot;:&quot;882-888&quot;,&quot;title&quot;:&quot;Mutations in the gene encoding the basal body protein RPGRIP1L, a nephrocystin-4 interactor, cause Joubert syndrome&quot;,&quot;type&quot;:&quot;article-journal&quot;,&quot;volume&quot;:&quot;39&quot;,&quot;container-title-short&quot;:&quot;&quot;},&quot;uris&quot;:[&quot;http://www.mendeley.com/documents/?uuid=27b804c5-2ee0-4fd9-93c0-edf7bd905592&quot;],&quot;isTemporary&quot;:false,&quot;legacyDesktopId&quot;:&quot;27b804c5-2ee0-4fd9-93c0-edf7bd905592&quot;},{&quot;id&quot;:&quot;b6bf5cf3-e1bc-3c0f-83af-aba4c20a8996&quot;,&quot;itemData&quot;:{&quot;DOI&quot;:&quot;http://dx.doi.org/10.1038/ng2039&quot;,&quot;ISBN&quot;:&quot;1061-4036\r1546-1718&quot;,&quot;PMID&quot;:&quot;47014487&quot;,&quot;abstract&quot;:&quot;Cerebello-oculo-renal syndrome (CORS), also called Joubert syndrome type B, and Meckel (MKS) syndrome belong to the group of developmental autosomal recessive disorders that are associated with primary cilium dysfunction. Using SNP mapping, we identified missense and truncating mutations in RPGRIP1L (KIAA1005) in both CORS and MKS, and we show that inactivation of the mouse ortholog Rpgrip1l (Ftm) recapitulates the cerebral, renal and hepatic defects of CORS and MKS. In addition, we show that RPGRIP1L colocalizes at the basal body and centrosomes with the protein products of both NPHP6 and NPHP4, known genes associated with MKS, CORS and nephronophthisis (a related renal disorder and ciliopathy). In addition, the RPGRIP1L missense mutations found in CORS individuals diminishes the interaction between RPGRIP1L and nephrocystin-4. Our findings show that mutations in RPGRIP1L can cause the multiorgan phenotypic abnormalities found in CORS or MKS, which therefore represent a continuum of the same underlying disorder. © 2007 Nature Publishing Group.&quot;,&quot;author&quot;:[{&quot;dropping-particle&quot;:&quot;&quot;,&quot;family&quot;:&quot;Delous&quot;,&quot;given&quot;:&quot;M&quot;,&quot;non-dropping-particle&quot;:&quot;&quot;,&quot;parse-names&quot;:false,&quot;suffix&quot;:&quot;&quot;},{&quot;dropping-particle&quot;:&quot;&quot;,&quot;family&quot;:&quot;Baala&quot;,&quot;given&quot;:&quot;L&quot;,&quot;non-dropping-particle&quot;:&quot;&quot;,&quot;parse-names&quot;:false,&quot;suffix&quot;:&quot;&quot;},{&quot;dropping-particle&quot;:&quot;&quot;,&quot;family&quot;:&quot;Salomon&quot;,&quot;given&quot;:&quot;R&quot;,&quot;non-dropping-particle&quot;:&quot;&quot;,&quot;parse-names&quot;:false,&quot;suffix&quot;:&quot;&quot;},{&quot;dropping-particle&quot;:&quot;&quot;,&quot;family&quot;:&quot;Laclef&quot;,&quot;given&quot;:&quot;C&quot;,&quot;non-dropping-particle&quot;:&quot;&quot;,&quot;parse-names&quot;:false,&quot;suffix&quot;:&quot;&quot;},{&quot;dropping-particle&quot;:&quot;&quot;,&quot;family&quot;:&quot;Vierkotten&quot;,&quot;given&quot;:&quot;J&quot;,&quot;non-dropping-particle&quot;:&quot;&quot;,&quot;parse-names&quot;:false,&quot;suffix&quot;:&quot;&quot;},{&quot;dropping-particle&quot;:&quot;&quot;,&quot;family&quot;:&quot;Tory&quot;,&quot;given&quot;:&quot;K&quot;,&quot;non-dropping-particle&quot;:&quot;&quot;,&quot;parse-names&quot;:false,&quot;suffix&quot;:&quot;&quot;},{&quot;dropping-particle&quot;:&quot;&quot;,&quot;family&quot;:&quot;Golzio&quot;,&quot;given&quot;:&quot;C&quot;,&quot;non-dropping-particle&quot;:&quot;&quot;,&quot;parse-names&quot;:false,&quot;suffix&quot;:&quot;&quot;},{&quot;dropping-particle&quot;:&quot;&quot;,&quot;family&quot;:&quot;Lacoste&quot;,&quot;given&quot;:&quot;T&quot;,&quot;non-dropping-particle&quot;:&quot;&quot;,&quot;parse-names&quot;:false,&quot;suffix&quot;:&quot;&quot;},{&quot;dropping-particle&quot;:&quot;&quot;,&quot;family&quot;:&quot;Besse&quot;,&quot;given&quot;:&quot;L&quot;,&quot;non-dropping-particle&quot;:&quot;&quot;,&quot;parse-names&quot;:false,&quot;suffix&quot;:&quot;&quot;},{&quot;dropping-particle&quot;:&quot;&quot;,&quot;family&quot;:&quot;Ozilou&quot;,&quot;given&quot;:&quot;C&quot;,&quot;non-dropping-particle&quot;:&quot;&quot;,&quot;parse-names&quot;:false,&quot;suffix&quot;:&quot;&quot;},{&quot;dropping-particle&quot;:&quot;&quot;,&quot;family&quot;:&quot;Moutkine&quot;,&quot;given&quot;:&quot;I&quot;,&quot;non-dropping-particle&quot;:&quot;&quot;,&quot;parse-names&quot;:false,&quot;suffix&quot;:&quot;&quot;},{&quot;dropping-particle&quot;:&quot;&quot;,&quot;family&quot;:&quot;Hellman&quot;,&quot;given&quot;:&quot;N E&quot;,&quot;non-dropping-particle&quot;:&quot;&quot;,&quot;parse-names&quot;:false,&quot;suffix&quot;:&quot;&quot;},{&quot;dropping-particle&quot;:&quot;&quot;,&quot;family&quot;:&quot;Anselme&quot;,&quot;given&quot;:&quot;I&quot;,&quot;non-dropping-particle&quot;:&quot;&quot;,&quot;parse-names&quot;:false,&quot;suffix&quot;:&quot;&quot;},{&quot;dropping-particle&quot;:&quot;&quot;,&quot;family&quot;:&quot;Silbermann&quot;,&quot;given&quot;:&quot;F&quot;,&quot;non-dropping-particle&quot;:&quot;&quot;,&quot;parse-names&quot;:false,&quot;suffix&quot;:&quot;&quot;},{&quot;dropping-particle&quot;:&quot;&quot;,&quot;family&quot;:&quot;Vesque&quot;,&quot;given&quot;:&quot;C&quot;,&quot;non-dropping-particle&quot;:&quot;&quot;,&quot;parse-names&quot;:false,&quot;suffix&quot;:&quot;&quot;},{&quot;dropping-particle&quot;:&quot;&quot;,&quot;family&quot;:&quot;Gerhardt&quot;,&quot;given&quot;:&quot;C&quot;,&quot;non-dropping-particle&quot;:&quot;&quot;,&quot;parse-names&quot;:false,&quot;suffix&quot;:&quot;&quot;},{&quot;dropping-particle&quot;:&quot;&quot;,&quot;family&quot;:&quot;Rattenberry&quot;,&quot;given&quot;:&quot;E&quot;,&quot;non-dropping-particle&quot;:&quot;&quot;,&quot;parse-names&quot;:false,&quot;suffix&quot;:&quot;&quot;},{&quot;dropping-particle&quot;:&quot;&quot;,&quot;family&quot;:&quot;Wolf&quot;,&quot;given&quot;:&quot;M T F&quot;,&quot;non-dropping-particle&quot;:&quot;&quot;,&quot;parse-names&quot;:false,&quot;suffix&quot;:&quot;&quot;},{&quot;dropping-particle&quot;:&quot;&quot;,&quot;family&quot;:&quot;Gubler&quot;,&quot;given&quot;:&quot;M C&quot;,&quot;non-dropping-particle&quot;:&quot;&quot;,&quot;parse-names&quot;:false,&quot;suffix&quot;:&quot;&quot;},{&quot;dropping-particle&quot;:&quot;&quot;,&quot;family&quot;:&quot;Martinovic&quot;,&quot;given&quot;:&quot;J&quot;,&quot;non-dropping-particle&quot;:&quot;&quot;,&quot;parse-names&quot;:false,&quot;suffix&quot;:&quot;&quot;},{&quot;dropping-particle&quot;:&quot;&quot;,&quot;family&quot;:&quot;Encha-Razavi&quot;,&quot;given&quot;:&quot;F&quot;,&quot;non-dropping-particle&quot;:&quot;&quot;,&quot;parse-names&quot;:false,&quot;suffix&quot;:&quot;&quot;},{&quot;dropping-particle&quot;:&quot;&quot;,&quot;family&quot;:&quot;Boddaert&quot;,&quot;given&quot;:&quot;N&quot;,&quot;non-dropping-particle&quot;:&quot;&quot;,&quot;parse-names&quot;:false,&quot;suffix&quot;:&quot;&quot;},{&quot;dropping-particle&quot;:&quot;&quot;,&quot;family&quot;:&quot;Gonzales&quot;,&quot;given&quot;:&quot;M&quot;,&quot;non-dropping-particle&quot;:&quot;&quot;,&quot;parse-names&quot;:false,&quot;suffix&quot;:&quot;&quot;},{&quot;dropping-particle&quot;:&quot;&quot;,&quot;family&quot;:&quot;Macher&quot;,&quot;given&quot;:&quot;M A&quot;,&quot;non-dropping-particle&quot;:&quot;&quot;,&quot;parse-names&quot;:false,&quot;suffix&quot;:&quot;&quot;},{&quot;dropping-particle&quot;:&quot;&quot;,&quot;family&quot;:&quot;Nivet&quot;,&quot;given&quot;:&quot;H&quot;,&quot;non-dropping-particle&quot;:&quot;&quot;,&quot;parse-names&quot;:false,&quot;suffix&quot;:&quot;&quot;},{&quot;dropping-particle&quot;:&quot;&quot;,&quot;family&quot;:&quot;Champion&quot;,&quot;given&quot;:&quot;G&quot;,&quot;non-dropping-particle&quot;:&quot;&quot;,&quot;parse-names&quot;:false,&quot;suffix&quot;:&quot;&quot;},{&quot;dropping-particle&quot;:&quot;&quot;,&quot;family&quot;:&quot;Bertheleme&quot;,&quot;given&quot;:&quot;J P&quot;,&quot;non-dropping-particle&quot;:&quot;&quot;,&quot;parse-names&quot;:false,&quot;suffix&quot;:&quot;&quot;},{&quot;dropping-particle&quot;:&quot;&quot;,&quot;family&quot;:&quot;Niaudet&quot;,&quot;given&quot;:&quot;P&quot;,&quot;non-dropping-particle&quot;:&quot;&quot;,&quot;parse-names&quot;:false,&quot;suffix&quot;:&quot;&quot;},{&quot;dropping-particle&quot;:&quot;&quot;,&quot;family&quot;:&quot;McDonald&quot;,&quot;given&quot;:&quot;F&quot;,&quot;non-dropping-particle&quot;:&quot;&quot;,&quot;parse-names&quot;:false,&quot;suffix&quot;:&quot;&quot;},{&quot;dropping-particle&quot;:&quot;&quot;,&quot;family&quot;:&quot;Hildebrandt&quot;,&quot;given&quot;:&quot;F&quot;,&quot;non-dropping-particle&quot;:&quot;&quot;,&quot;parse-names&quot;:false,&quot;suffix&quot;:&quot;&quot;},{&quot;dropping-particle&quot;:&quot;&quot;,&quot;family&quot;:&quot;Johnson&quot;,&quot;given&quot;:&quot;C A&quot;,&quot;non-dropping-particle&quot;:&quot;&quot;,&quot;parse-names&quot;:false,&quot;suffix&quot;:&quot;&quot;},{&quot;dropping-particle&quot;:&quot;&quot;,&quot;family&quot;:&quot;Vekemans&quot;,&quot;given&quot;:&quot;M&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Ruther&quot;,&quot;given&quot;:&quot;U&quot;,&quot;non-dropping-particle&quot;:&quot;&quot;,&quot;parse-names&quot;:false,&quot;suffix&quot;:&quot;&quot;},{&quot;dropping-particle&quot;:&quot;&quot;,&quot;family&quot;:&quot;Schneider-Maunoury&quot;,&quot;given&quot;:&quot;S&quot;,&quot;non-dropping-particle&quot;:&quot;&quot;,&quot;parse-names&quot;:false,&quot;suffix&quot;:&quot;&quot;},{&quot;dropping-particle&quot;:&quot;&quot;,&quot;family&quot;:&quot;Attie-Bitach&quot;,&quot;given&quot;:&quot;T&quot;,&quot;non-dropping-particle&quot;:&quot;&quot;,&quot;parse-names&quot;:false,&quot;suffix&quot;:&quot;&quot;},{&quot;dropping-particle&quot;:&quot;&quot;,&quot;family&quot;:&quot;Saunier&quot;,&quot;given&quot;:&quot;S&quot;,&quot;non-dropping-particle&quot;:&quot;&quot;,&quot;parse-names&quot;:false,&quot;suffix&quot;:&quot;&quot;}],&quot;container-title&quot;:&quot;Nat Genet&quot;,&quot;id&quot;:&quot;b6bf5cf3-e1bc-3c0f-83af-aba4c20a8996&quot;,&quot;issue&quot;:&quot;7&quot;,&quot;issued&quot;:{&quot;date-parts&quot;:[[&quot;2007&quot;]]},&quot;language&quot;:&quot;English&quot;,&quot;page&quot;:&quot;875-881&quot;,&quot;title&quot;:&quot;The ciliary gene RPGRIP1L is mutated in cerebello-oculo-renal syndrome (Joubert syndrome type B) and Meckel syndrome&quot;,&quot;type&quot;:&quot;article-journal&quot;,&quot;volume&quot;:&quot;39&quot;,&quot;container-title-short&quot;:&quot;&quot;},&quot;uris&quot;:[&quot;http://www.mendeley.com/documents/?uuid=e219f674-7460-4f49-8a45-c58ae0b7ed64&quot;],&quot;isTemporary&quot;:false,&quot;legacyDesktopId&quot;:&quot;e219f674-7460-4f49-8a45-c58ae0b7ed64&quot;},{&quot;id&quot;:&quot;89b747cc-5aae-38d4-9f0c-022f132869d6&quot;,&quot;itemData&quot;:{&quot;DOI&quot;:&quot;10.1038/sj.ki.5002630&quot;,&quot;ISSN&quot;:&quot;15231755&quot;,&quot;PMID&quot;:&quot;17960139&quot;,&quot;abstract&quot;:&quot;Joubert syndrome (JS) is an autosomal recessive disorder, consisting of mental retardation, cerebellar vermis aplasia, an irregular breathing pattern, and retinal degeneration. Nephronophthisis (NPHP) is found in 17-27% of these patients, which was designated JS type B. Mutations in four separate genes (AHI1, NPHP1, CEP290/NPHP6, and MKS3) are linked to JS. However, missense mutations in a new ciliary gene (RPGRIP1L) were found in type B patients. We analyzed a cohort of 56 patients with JS type B who were negative for mutations in three (AHI1, NPHP1, and CEP290/NPHP6) of the four genes previously linked to the syndrome. The 26 exons encoding RPGRIP1L were analyzed by means of PCR amplification, CEL I endonuclease digestion, and subsequent sequencing. Using this approach, four different mutations in the RPGRIP1L gene in five different families were identified and three were found to be novel mutations. Additionally, we verified that missense mutations are responsible for JS type B and cluster in exon 15 of the RPGRIP1L gene. Our studies confirm that a T615P mutation represents the most common mutation in the RPGRIP1L gene causing disease in about 8-10% of JS type B patients negative for NPHP1, NPHP6, or AHI1 mutations. © 2007 International Society of Nephrology.&quot;,&quot;author&quot;:[{&quot;dropping-particle&quot;:&quot;&quot;,&quot;family&quot;:&quot;Wolf&quot;,&quot;given&quot;:&quot;M. T.F.&quot;,&quot;non-dropping-particle&quot;:&quot;&quot;,&quot;parse-names&quot;:false,&quot;suffix&quot;:&quot;&quot;},{&quot;dropping-particle&quot;:&quot;&quot;,&quot;family&quot;:&quot;Saunier&quot;,&quot;given&quot;:&quot;S.&quot;,&quot;non-dropping-particle&quot;:&quot;&quot;,&quot;parse-names&quot;:false,&quot;suffix&quot;:&quot;&quot;},{&quot;dropping-particle&quot;:&quot;&quot;,&quot;family&quot;:&quot;O'Toole&quot;,&quot;given&quot;:&quot;J. F.&quot;,&quot;non-dropping-particle&quot;:&quot;&quot;,&quot;parse-names&quot;:false,&quot;suffix&quot;:&quot;&quot;},{&quot;dropping-particle&quot;:&quot;&quot;,&quot;family&quot;:&quot;Wanner&quot;,&quot;given&quot;:&quot;N.&quot;,&quot;non-dropping-particle&quot;:&quot;&quot;,&quot;parse-names&quot;:false,&quot;suffix&quot;:&quot;&quot;},{&quot;dropping-particle&quot;:&quot;&quot;,&quot;family&quot;:&quot;Groshong&quot;,&quot;given&quot;:&quot;T.&quot;,&quot;non-dropping-particle&quot;:&quot;&quot;,&quot;parse-names&quot;:false,&quot;suffix&quot;:&quot;&quot;},{&quot;dropping-particle&quot;:&quot;&quot;,&quot;family&quot;:&quot;Attanasio&quot;,&quot;given&quot;:&quot;M.&quot;,&quot;non-dropping-particle&quot;:&quot;&quot;,&quot;parse-names&quot;:false,&quot;suffix&quot;:&quot;&quot;},{&quot;dropping-particle&quot;:&quot;&quot;,&quot;family&quot;:&quot;Salomon&quot;,&quot;given&quot;:&quot;R.&quot;,&quot;non-dropping-particle&quot;:&quot;&quot;,&quot;parse-names&quot;:false,&quot;suffix&quot;:&quot;&quot;},{&quot;dropping-particle&quot;:&quot;&quot;,&quot;family&quot;:&quot;Stallmach&quot;,&quot;given&quot;:&quot;T.&quot;,&quot;non-dropping-particle&quot;:&quot;&quot;,&quot;parse-names&quot;:false,&quot;suffix&quot;:&quot;&quot;},{&quot;dropping-particle&quot;:&quot;&quot;,&quot;family&quot;:&quot;Sayer&quot;,&quot;given&quot;:&quot;J. A.&quot;,&quot;non-dropping-particle&quot;:&quot;&quot;,&quot;parse-names&quot;:false,&quot;suffix&quot;:&quot;&quot;},{&quot;dropping-particle&quot;:&quot;&quot;,&quot;family&quot;:&quot;Waldherr&quot;,&quot;given&quot;:&quot;R.&quot;,&quot;non-dropping-particle&quot;:&quot;&quot;,&quot;parse-names&quot;:false,&quot;suffix&quot;:&quot;&quot;},{&quot;dropping-particle&quot;:&quot;&quot;,&quot;family&quot;:&quot;Griebel&quot;,&quot;given&quot;:&quot;M.&quot;,&quot;non-dropping-particle&quot;:&quot;&quot;,&quot;parse-names&quot;:false,&quot;suffix&quot;:&quot;&quot;},{&quot;dropping-particle&quot;:&quot;&quot;,&quot;family&quot;:&quot;Oh&quot;,&quot;given&quot;:&quot;J.&quot;,&quot;non-dropping-particle&quot;:&quot;&quot;,&quot;parse-names&quot;:false,&quot;suffix&quot;:&quot;&quot;},{&quot;dropping-particle&quot;:&quot;&quot;,&quot;family&quot;:&quot;Neuhaus&quot;,&quot;given&quot;:&quot;T. J.&quot;,&quot;non-dropping-particle&quot;:&quot;&quot;,&quot;parse-names&quot;:false,&quot;suffix&quot;:&quot;&quot;},{&quot;dropping-particle&quot;:&quot;&quot;,&quot;family&quot;:&quot;Josefiak&quot;,&quot;given&quot;:&quot;U.&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Otto&quot;,&quot;given&quot;:&quot;E. A.&quot;,&quot;non-dropping-particle&quot;:&quot;&quot;,&quot;parse-names&quot;:false,&quot;suffix&quot;:&quot;&quot;},{&quot;dropping-particle&quot;:&quot;&quot;,&quot;family&quot;:&quot;Hildebrandt&quot;,&quot;given&quot;:&quot;F.&quot;,&quot;non-dropping-particle&quot;:&quot;&quot;,&quot;parse-names&quot;:false,&quot;suffix&quot;:&quot;&quot;}],&quot;container-title&quot;:&quot;Kidney International&quot;,&quot;id&quot;:&quot;89b747cc-5aae-38d4-9f0c-022f132869d6&quot;,&quot;issue&quot;:&quot;12&quot;,&quot;issued&quot;:{&quot;date-parts&quot;:[[&quot;2007&quot;,&quot;12&quot;,&quot;2&quot;]]},&quot;page&quot;:&quot;1520-1526&quot;,&quot;publisher&quot;:&quot;Elsevier&quot;,&quot;title&quot;:&quot;Mutational analysis of the RPGRIP1L gene in patients with Joubert syndrome and nephronophthisis&quot;,&quot;type&quot;:&quot;article-journal&quot;,&quot;volume&quot;:&quot;72&quot;,&quot;container-title-short&quot;:&quot;Kidney Int&quot;},&quot;uris&quot;:[&quot;http://www.mendeley.com/documents/?uuid=89b747cc-5aae-38d4-9f0c-022f132869d6&quot;],&quot;isTemporary&quot;:false,&quot;legacyDesktopId&quot;:&quot;89b747cc-5aae-38d4-9f0c-022f132869d6&quot;},{&quot;id&quot;:&quot;61292571-ee62-35f7-b495-0c50edafd4dc&quot;,&quot;itemData&quot;:{&quot;DOI&quot;:&quot;10.1136/jmg.2010.082552&quot;,&quot;ISSN&quot;:&quot;00222593&quot;,&quot;abstract&quot;:&quot;Background: Nephronophthisis associated ciliopathies (NPHP-AC) comprise a group of autosomal recessive cystic kidney diseases that includes nephronophthisis (NPHP), Senior-Loken syndrome (SLS), Joubert syndrome (JBTS), and Meckel-Gruber syndrome (MKS). To date, causative mutations in NPHP-AC have been described for 18 different genes, rendering mutation analysis tedious and expensive. To overcome the broad genetic locus heterogeneity, a strategy of DNA pooling with consecutive massively parallel resequencing (MPR) was devised. Methods: In 120 patients with severe NPHP-AC phenotypes, five pools of genomic DNA with 24 patients each were prepared which were used as templates in order to PCR amplify all 376 exons of 18 NPHP-AC genes (NPHP1, INVS, NPHP3, NPHP4, IQCB1, CEP290, GLIS2, RPGRIP1L, NEK8, TMEM67, INPP5E, TMEM216, AHI1, ARL13B, CC2D2A, TTC21B, MKS1, and XPNPEP3). PCR products were then subjected to MPR on an Illumina Genome-Analyser and mutations were subsequently assigned to their respective mutation carrier via CEL I endonuclease based heteroduplex screening and confirmed by Sanger sequencing. Results: For proof of principle, DNA from patients with known mutations was used and detection of 22 out of 24 different alleles (92% sensitivity) was demonstrated. MPR led to the molecular diagnosis in 30/120 patients (25%) and 54 pathogenic mutations (27 novel) were identified in seven different NPHP-AC genes. Additionally, in 24 patients only single heterozygous variants of unknown significance were found. Conclusions: The combined approach of DNA pooling followed by MPR strongly facilitates mutation analysis in broadly heterogeneous single gene disorders. The lack of mutations in 75% of patients in this cohort indicates further extensive heterogeneity in NPHP-AC.&quot;,&quot;author&quot;:[{&quot;dropping-particle&quot;:&quot;&quot;,&quot;family&quot;:&quot;Otto&quot;,&quot;given&quot;:&quot;Edgar 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quot;,&quot;family&quot;:&quot;Janssen&quot;,&quot;given&quot;:&quot;Sabine&quot;,&quot;non-dropping-particle&quot;:&quot;&quot;,&quot;parse-names&quot;:false,&quot;suffix&quot;:&quot;&quot;},{&quot;dropping-particle&quot;:&quot;&quot;,&quot;family&quot;:&quot;Chaki&quot;,&quot;given&quot;:&quot;Moumita&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Airik&quot;,&quot;given&quot;:&quot;Rannar&quot;,&quot;non-dropping-particle&quot;:&quot;&quot;,&quot;parse-names&quot;:false,&quot;suffix&quot;:&quot;&quot;},{&quot;dropping-particle&quot;:&quot;&quot;,&quot;family&quot;:&quot;Hurd&quot;,&quot;given&quot;:&quot;Toby W&quot;,&quot;non-dropping-particle&quot;:&quot;&quot;,&quot;parse-names&quot;:false,&quot;suffix&quot;:&quot;&quot;},{&quot;dropping-particle&quot;:&quot;&quot;,&quot;family&quot;:&quot;Ghosh&quot;,&quot;given&quot;:&quot;Amiya K&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Hoppe&quot;,&quot;given&quot;:&quot;Bernd&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Bockenhauer&quot;,&quot;given&quot;:&quot;Detlef&quot;,&quot;non-dropping-particle&quot;:&quot;&quot;,&quot;parse-names&quot;:false,&quot;suffix&quot;:&quot;&quot;},{&quot;dropping-particle&quot;:&quot;V&quot;,&quot;family&quot;:&quot;Milford&quot;,&quot;given&quot;:&quot;David&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Bergmann&quot;,&quot;given&quot;:&quot;C.&quot;,&quot;non-dropping-particle&quot;:&quot;&quot;,&quot;parse-names&quot;:false,&quot;suffix&quot;:&quot;&quot;},{&quot;dropping-particle&quot;:&quot;&quot;,&quot;family&quot;:&quot;Zerres&quot;,&quot;given&quot;:&quot;K.&quot;,&quot;non-dropping-particle&quot;:&quot;&quot;,&quot;parse-names&quot;:false,&quot;suffix&quot;:&quot;&quot;},{&quot;dropping-particle&quot;:&quot;&quot;,&quot;family&quot;:&quot;Gellermann&quot;,&quot;given&quot;:&quot;J.&quot;,&quot;non-dropping-particle&quot;:&quot;&quot;,&quot;parse-names&quot;:false,&quot;suffix&quot;:&quot;&quot;},{&quot;dropping-particle&quot;:&quot;&quot;,&quot;family&quot;:&quot;Münch&quot;,&quot;given&quot;:&quot;A.&quot;,&quot;non-dropping-particle&quot;:&quot;&quot;,&quot;parse-names&quot;:false,&quot;suffix&quot;:&quot;&quot;},{&quot;dropping-particle&quot;:&quot;&quot;,&quot;family&quot;:&quot;Neumann&quot;,&quot;given&quot;:&quot;L.&quot;,&quot;non-dropping-particle&quot;:&quot;&quot;,&quot;parse-names&quot;:false,&quot;suffix&quot;:&quot;&quot;},{&quot;dropping-particle&quot;:&quot;&quot;,&quot;family&quot;:&quot;Schürmann&quot;,&quot;given&quot;:&quot;M. J.&quot;,&quot;non-dropping-particle&quot;:&quot;&quot;,&quot;parse-names&quot;:false,&quot;suffix&quot;:&quot;&quot;},{&quot;dropping-particle&quot;:&quot;&quot;,&quot;family&quot;:&quot;Franke&quot;,&quot;given&quot;:&quot;I.&quot;,&quot;non-dropping-particle&quot;:&quot;&quot;,&quot;parse-names&quot;:false,&quot;suffix&quot;:&quot;&quot;},{&quot;dropping-particle&quot;:&quot;&quot;,&quot;family&quot;:&quot;Beck&quot;,&quot;given&quot;:&quot;B.&quot;,&quot;non-dropping-particle&quot;:&quot;&quot;,&quot;parse-names&quot;:false,&quot;suffix&quot;:&quot;&quot;},{&quot;dropping-particle&quot;:&quot;&quot;,&quot;family&quot;:&quot;Josefiak&quot;,&quot;given&quot;:&quot;K.&quot;,&quot;non-dropping-particle&quot;:&quot;&quot;,&quot;parse-names&quot;:false,&quot;suffix&quot;:&quot;&quot;},{&quot;dropping-particle&quot;:&quot;&quot;,&quot;family&quot;:&quot;Michalk&quot;,&quot;given&quot;:&quot;D.&quot;,&quot;non-dropping-particle&quot;:&quot;&quot;,&quot;parse-names&quot;:false,&quot;suffix&quot;:&quot;&quot;},{&quot;dropping-particle&quot;:&quot;&quot;,&quot;family&quot;:&quot;Stapenhorst&quot;,&quot;given&quot;:&quot;&quot;,&quot;non-dropping-particle&quot;:&quot;&quot;,&quot;parse-names&quot;:false,&quot;suffix&quot;:&quot;&quot;},{&quot;dropping-particle&quot;:&quot;&quot;,&quot;family&quot;:&quot;Ronda&quot;,&quot;given&quot;:&quot;T.&quot;,&quot;non-dropping-particle&quot;:&quot;&quot;,&quot;parse-names&quot;:false,&quot;suffix&quot;:&quot;&quot;},{&quot;dropping-particle&quot;:&quot;&quot;,&quot;family&quot;:&quot;Weber&quot;,&quot;given&quot;:&quot;M.&quot;,&quot;non-dropping-particle&quot;:&quot;&quot;,&quot;parse-names&quot;:false,&quot;suffix&quot;:&quot;&quot;},{&quot;dropping-particle&quot;:&quot;&quot;,&quot;family&quot;:&quot;Erler&quot;,&quot;given&quot;:&quot;T.&quot;,&quot;non-dropping-particle&quot;:&quot;&quot;,&quot;parse-names&quot;:false,&quot;suffix&quot;:&quot;&quot;},{&quot;dropping-particle&quot;:&quot;&quot;,&quot;family&quot;:&quot;Weidner&quot;,&quot;given&quot;:&quot;B.&quot;,&quot;non-dropping-particle&quot;:&quot;&quot;,&quot;parse-names&quot;:false,&quot;suffix&quot;:&quot;&quot;},{&quot;dropping-particle&quot;:&quot;&quot;,&quot;family&quot;:&quot;Bonzel&quot;,&quot;given&quot;:&quot;K. E.&quot;,&quot;non-dropping-particle&quot;:&quot;&quot;,&quot;parse-names&quot;:false,&quot;suffix&quot;:&quot;&quot;},{&quot;dropping-particle&quot;:&quot;&quot;,&quot;family&quot;:&quot;Wingen&quot;,&quot;given&quot;:&quot;A. M.&quot;,&quot;non-dropping-particle&quot;:&quot;&quot;,&quot;parse-names&quot;:false,&quot;suffix&quot;:&quot;&quot;},{&quot;dropping-particle&quot;:&quot;&quot;,&quot;family&quot;:&quot;Dippell&quot;,&quot;given&quot;:&quot;J.&quot;,&quot;non-dropping-particle&quot;:&quot;&quot;,&quot;parse-names&quot;:false,&quot;suffix&quot;:&quot;&quot;},{&quot;dropping-particle&quot;:&quot;&quot;,&quot;family&quot;:&quot;Kirschner&quot;,&quot;given&quot;:&quot;J.&quot;,&quot;non-dropping-particle&quot;:&quot;&quot;,&quot;parse-names&quot;:false,&quot;suffix&quot;:&quot;&quot;},{&quot;dropping-particle&quot;:&quot;&quot;,&quot;family&quot;:&quot;Korinthenberg&quot;,&quot;given&quot;:&quot;R.&quot;,&quot;non-dropping-particle&quot;:&quot;&quot;,&quot;parse-names&quot;:false,&quot;suffix&quot;:&quot;&quot;},{&quot;dropping-particle&quot;:&quot;&quot;,&quot;family&quot;:&quot;Mall&quot;,&quot;given&quot;:&quot;M.&quot;,&quot;non-dropping-particle&quot;:&quot;&quot;,&quot;parse-names&quot;:false,&quot;suffix&quot;:&quot;&quot;},{&quot;dropping-particle&quot;:&quot;&quot;,&quot;family&quot;:&quot;Omran&quot;,&quot;given&quot;:&quot;H.&quot;,&quot;non-dropping-particle&quot;:&quot;&quot;,&quot;parse-names&quot;:false,&quot;suffix&quot;:&quot;&quot;},{&quot;dropping-particle&quot;:&quot;&quot;,&quot;family&quot;:&quot;Wolff&quot;,&quot;given&quot;:&quot;G.&quot;,&quot;non-dropping-particle&quot;:&quot;&quot;,&quot;parse-names&quot;:false,&quot;suffix&quot;:&quot;&quot;},{&quot;dropping-particle&quot;:&quot;&quot;,&quot;family&quot;:&quot;Fuchs&quot;,&quot;given&quot;:&quot;S.&quot;,&quot;non-dropping-particle&quot;:&quot;&quot;,&quot;parse-names&quot;:false,&quot;suffix&quot;:&quot;&quot;},{&quot;dropping-particle&quot;:&quot;&quot;,&quot;family&quot;:&quot;Gal&quot;,&quot;given&quot;:&quot;A.&quot;,&quot;non-dropping-particle&quot;:&quot;&quot;,&quot;parse-names&quot;:false,&quot;suffix&quot;:&quot;&quot;},{&quot;dropping-particle&quot;:&quot;&quot;,&quot;family&quot;:&quot;Husen&quot;,&quot;given&quot;:&quot;M.&quot;,&quot;non-dropping-particle&quot;:&quot;Van&quot;,&quot;parse-names&quot;:false,&quot;suffix&quot;:&quot;&quot;},{&quot;dropping-particle&quot;:&quot;&quot;,&quot;family&quot;:&quot;Lüttgen&quot;,&quot;given&quot;:&quot;S.&quot;,&quot;non-dropping-particle&quot;:&quot;&quot;,&quot;parse-names&quot;:false,&quot;suffix&quot;:&quot;&quot;},{&quot;dropping-particle&quot;:&quot;&quot;,&quot;family&quot;:&quot;Müller-Wiefel&quot;,&quot;given&quot;:&quot;D. E.&quot;,&quot;non-dropping-particle&quot;:&quot;&quot;,&quot;parse-names&quot;:false,&quot;suffix&quot;:&quot;&quot;},{&quot;dropping-particle&quot;:&quot;&quot;,&quot;family&quot;:&quot;Drube&quot;,&quot;given&quot;:&quot;J.&quot;,&quot;non-dropping-particle&quot;:&quot;&quot;,&quot;parse-names&quot;:false,&quot;suffix&quot;:&quot;&quot;},{&quot;dropping-particle&quot;:&quot;&quot;,&quot;family&quot;:&quot;Ehrich&quot;,&quot;given&quot;:&quot;J. H.H.&quot;,&quot;non-dropping-particle&quot;:&quot;&quot;,&quot;parse-names&quot;:false,&quot;suffix&quot;:&quot;&quot;},{&quot;dropping-particle&quot;:&quot;&quot;,&quot;family&quot;:&quot;Fründ&quot;,&quot;given&quot;:&quot;S.&quot;,&quot;non-dropping-particle&quot;:&quot;&quot;,&quot;parse-names&quot;:false,&quot;suffix&quot;:&quot;&quot;},{&quot;dropping-particle&quot;:&quot;&quot;,&quot;family&quot;:&quot;Strehlau&quot;,&quot;given&quot;:&quot;J.&quot;,&quot;non-dropping-particle&quot;:&quot;&quot;,&quot;parse-names&quot;:false,&quot;suffix&quot;:&quot;&quot;},{&quot;dropping-particle&quot;:&quot;&quot;,&quot;family&quot;:&quot;Hoffmann&quot;,&quot;given&quot;:&quot;G. F.&quot;,&quot;non-dropping-particle&quot;:&quot;&quot;,&quot;parse-names&quot;:false,&quot;suffix&quot;:&quot;&quot;},{&quot;dropping-particle&quot;:&quot;&quot;,&quot;family&quot;:&quot;Kiepe&quot;,&quot;given&quot;:&quot;D.&quot;,&quot;non-dropping-particle&quot;:&quot;&quot;,&quot;parse-names&quot;:false,&quot;suffix&quot;:&quot;&quot;},{&quot;dropping-particle&quot;:&quot;&quot;,&quot;family&quot;:&quot;Kneppo&quot;,&quot;given&quot;:&quot;C.&quot;,&quot;non-dropping-particle&quot;:&quot;&quot;,&quot;parse-names&quot;:false,&quot;suffix&quot;:&quot;&quot;},{&quot;dropping-particle&quot;:&quot;&quot;,&quot;family&quot;:&quot;Rieger&quot;,&quot;given&quot;:&quot;S.&quot;,&quot;non-dropping-particle&quot;:&quot;&quot;,&quot;parse-names&quot;:false,&quot;suffix&quot;:&quot;&quot;},{&quot;dropping-particle&quot;:&quot;&quot;,&quot;family&quot;:&quot;Tönshoff&quot;,&quot;given&quot;:&quot;B.&quot;,&quot;non-dropping-particle&quot;:&quot;&quot;,&quot;parse-names&quot;:false,&quot;suffix&quot;:&quot;&quot;},{&quot;dropping-particle&quot;:&quot;&quot;,&quot;family&quot;:&quot;Bambauer&quot;,&quot;given&quot;:&quot;R.&quot;,&quot;non-dropping-particle&quot;:&quot;&quot;,&quot;parse-names&quot;:false,&quot;suffix&quot;:&quot;&quot;},{&quot;dropping-particle&quot;:&quot;&quot;,&quot;family&quot;:&quot;Klüte&quot;,&quot;given&quot;:&quot;R.&quot;,&quot;non-dropping-particle&quot;:&quot;&quot;,&quot;parse-names&quot;:false,&quot;suffix&quot;:&quot;&quot;},{&quot;dropping-particle&quot;:&quot;&quot;,&quot;family&quot;:&quot;Heckel&quot;,&quot;given&quot;:&quot;M.&quot;,&quot;non-dropping-particle&quot;:&quot;&quot;,&quot;parse-names&quot;:false,&quot;suffix&quot;:&quot;&quot;},{&quot;dropping-particle&quot;:&quot;&quot;,&quot;family&quot;:&quot;Greiner&quot;,&quot;given&quot;:&quot;A.&quot;,&quot;non-dropping-particle&quot;:&quot;&quot;,&quot;parse-names&quot;:false,&quot;suffix&quot;:&quot;&quot;},{&quot;dropping-particle&quot;:&quot;&quot;,&quot;family&quot;:&quot;Jeck&quot;,&quot;given&quot;:&quot;N.&quot;,&quot;non-dropping-particle&quot;:&quot;&quot;,&quot;parse-names&quot;:false,&quot;suffix&quot;:&quot;&quot;},{&quot;dropping-particle&quot;:&quot;&quot;,&quot;family&quot;:&quot;Roos&quot;,&quot;given&quot;:&quot;R.&quot;,&quot;non-dropping-particle&quot;:&quot;&quot;,&quot;parse-names&quot;:false,&quot;suffix&quot;:&quot;&quot;},{&quot;dropping-particle&quot;:&quot;&quot;,&quot;family&quot;:&quot;Bulla&quot;,&quot;given&quot;:&quot;M.&quot;,&quot;non-dropping-particle&quot;:&quot;&quot;,&quot;parse-names&quot;:false,&quot;suffix&quot;:&quot;&quot;},{&quot;dropping-particle&quot;:&quot;&quot;,&quot;family&quot;:&quot;Fründ&quot;,&quot;given&quot;:&quot;S.&quot;,&quot;non-dropping-particle&quot;:&quot;&quot;,&quot;parse-names&quot;:false,&quot;suffix&quot;:&quot;&quot;},{&quot;dropping-particle&quot;:&quot;&quot;,&quot;family&quot;:&quot;Frye&quot;,&quot;given&quot;:&quot;B.&quot;,&quot;non-dropping-particle&quot;:&quot;&quot;,&quot;parse-names&quot;:false,&quot;suffix&quot;:&quot;&quot;},{&quot;dropping-particle&quot;:&quot;&quot;,&quot;family&quot;:&quot;Harms&quot;,&quot;given&quot;:&quot;E.&quot;,&quot;non-dropping-particle&quot;:&quot;&quot;,&quot;parse-names&quot;:false,&quot;suffix&quot;:&quot;&quot;},{&quot;dropping-particle&quot;:&quot;&quot;,&quot;family&quot;:&quot;Kuwertz-Broeking&quot;,&quot;given&quot;:&quot;E.&quot;,&quot;non-dropping-particle&quot;:&quot;&quot;,&quot;parse-names&quot;:false,&quot;suffix&quot;:&quot;&quot;},{&quot;dropping-particle&quot;:&quot;&quot;,&quot;family&quot;:&quot;Wittwer&quot;,&quot;given&quot;:&quot;B.&quot;,&quot;non-dropping-particle&quot;:&quot;&quot;,&quot;parse-names&quot;:false,&quot;suffix&quot;:&quot;&quot;},{&quot;dropping-particle&quot;:&quot;&quot;,&quot;family&quot;:&quot;Sanwald&quot;,&quot;given&quot;:&quot;R.&quot;,&quot;non-dropping-particle&quot;:&quot;&quot;,&quot;parse-names&quot;:false,&quot;suffix&quot;:&quot;&quot;},{&quot;dropping-particle&quot;:&quot;&quot;,&quot;family&quot;:&quot;Stolpe&quot;,&quot;given&quot;:&quot;H. J.&quot;,&quot;non-dropping-particle&quot;:&quot;&quot;,&quot;parse-names&quot;:false,&quot;suffix&quot;:&quot;&quot;},{&quot;dropping-particle&quot;:&quot;&quot;,&quot;family&quot;:&quot;Höpfner&quot;,&quot;given&quot;:&quot;J.&quot;,&quot;non-dropping-particle&quot;:&quot;&quot;,&quot;parse-names&quot;:false,&quot;suffix&quot;:&quot;&quot;},{&quot;dropping-particle&quot;:&quot;&quot;,&quot;family&quot;:&quot;Holder&quot;,&quot;given&quot;:&quot;M.&quot;,&quot;non-dropping-particle&quot;:&quot;&quot;,&quot;parse-names&quot;:false,&quot;suffix&quot;:&quot;&quot;},{&quot;dropping-particle&quot;:&quot;&quot;,&quot;family&quot;:&quot;Leichter&quot;,&quot;given&quot;:&quot;H. E.&quot;,&quot;non-dropping-particle&quot;:&quot;&quot;,&quot;parse-names&quot;:false,&quot;suffix&quot;:&quot;&quot;},{&quot;dropping-particle&quot;:&quot;&quot;,&quot;family&quot;:&quot;Baynam&quot;,&quot;given&quot;:&quot;G.&quot;,&quot;non-dropping-particle&quot;:&quot;&quot;,&quot;parse-names&quot;:false,&quot;suffix&quot;:&quot;&quot;},{&quot;dropping-particle&quot;:&quot;&quot;,&quot;family&quot;:&quot;Edwards&quot;,&quot;given&quot;:&quot;C.&quot;,&quot;non-dropping-particle&quot;:&quot;&quot;,&quot;parse-names&quot;:false,&quot;suffix&quot;:&quot;&quot;},{&quot;dropping-particle&quot;:&quot;&quot;,&quot;family&quot;:&quot;Peters&quot;,&quot;given&quot;:&quot;H.&quot;,&quot;non-dropping-particle&quot;:&quot;&quot;,&quot;parse-names&quot;:false,&quot;suffix&quot;:&quot;&quot;},{&quot;dropping-particle&quot;:&quot;&quot;,&quot;family&quot;:&quot;Jones&quot;,&quot;given&quot;:&quot;C.&quot;,&quot;non-dropping-particle&quot;:&quot;&quot;,&quot;parse-names&quot;:false,&quot;suffix&quot;:&quot;&quot;},{&quot;dropping-particle&quot;:&quot;&quot;,&quot;family&quot;:&quot;Janecke&quot;,&quot;given&quot;:&quot;A.&quot;,&quot;non-dropping-particle&quot;:&quot;&quot;,&quot;parse-names&quot;:false,&quot;suffix&quot;:&quot;&quot;},{&quot;dropping-particle&quot;:&quot;&quot;,&quot;family&quot;:&quot;Sunder-Plassmann&quot;,&quot;given&quot;:&quot;G.&quot;,&quot;non-dropping-particle&quot;:&quot;&quot;,&quot;parse-names&quot;:false,&quot;suffix&quot;:&quot;&quot;},{&quot;dropping-particle&quot;:&quot;&quot;,&quot;family&quot;:&quot;Devriendt&quot;,&quot;given&quot;:&quot;K.&quot;,&quot;non-dropping-particle&quot;:&quot;&quot;,&quot;parse-names&quot;:false,&quot;suffix&quot;:&quot;&quot;},{&quot;dropping-particle&quot;:&quot;&quot;,&quot;family&quot;:&quot;Chow&quot;,&quot;given&quot;:&quot;J.&quot;,&quot;non-dropping-particle&quot;:&quot;&quot;,&quot;parse-names&quot;:false,&quot;suffix&quot;:&quot;&quot;},{&quot;dropping-particle&quot;:&quot;&quot;,&quot;family&quot;:&quot;Tmka&quot;,&quot;given&quot;:&quot;P.&quot;,&quot;non-dropping-particle&quot;:&quot;&quot;,&quot;parse-names&quot;:false,&quot;suffix&quot;:&quot;&quot;},{&quot;dropping-particle&quot;:&quot;&quot;,&quot;family&quot;:&quot;Õunap&quot;,&quot;given&quot;:&quot;K.&quot;,&quot;non-dropping-particle&quot;:&quot;&quot;,&quot;parse-names&quot;:false,&quot;suffix&quot;:&quot;&quot;},{&quot;dropping-particle&quot;:&quot;&quot;,&quot;family&quot;:&quot;Apostolou&quot;,&quot;given&quot;:&quot;T.&quot;,&quot;non-dropping-particle&quot;:&quot;&quot;,&quot;parse-names&quot;:false,&quot;suffix&quot;:&quot;&quot;},{&quot;dropping-particle&quot;:&quot;&quot;,&quot;family&quot;:&quot;Afroze&quot;,&quot;given&quot;:&quot;B.&quot;,&quot;non-dropping-particle&quot;:&quot;&quot;,&quot;parse-names&quot;:false,&quot;suffix&quot;:&quot;&quot;},{&quot;dropping-particle&quot;:&quot;&quot;,&quot;family&quot;:&quot;Lock Hock&quot;,&quot;given&quot;:&quot;N.&quot;,&quot;non-dropping-particle&quot;:&quot;&quot;,&quot;parse-names&quot;:false,&quot;suffix&quot;:&quot;&quot;},{&quot;dropping-particle&quot;:&quot;&quot;,&quot;family&quot;:&quot;Eccles&quot;,&quot;given&quot;:&quot;M.&quot;,&quot;non-dropping-particle&quot;:&quot;&quot;,&quot;parse-names&quot;:false,&quot;suffix&quot;:&quot;&quot;},{&quot;dropping-particle&quot;:&quot;&quot;,&quot;family&quot;:&quot;Dixon&quot;,&quot;given&quot;:&quot;J. W.&quot;,&quot;non-dropping-particle&quot;:&quot;&quot;,&quot;parse-names&quot;:false,&quot;suffix&quot;:&quot;&quot;},{&quot;dropping-particle&quot;:&quot;&quot;,&quot;family&quot;:&quot;Hashmi&quot;,&quot;given&quot;:&quot;S.&quot;,&quot;non-dropping-particle&quot;:&quot;&quot;,&quot;parse-names&quot;:false,&quot;suffix&quot;:&quot;&quot;},{&quot;dropping-particle&quot;:&quot;&quot;,&quot;family&quot;:&quot;Drozdz&quot;,&quot;given&quot;:&quot;D.&quot;,&quot;non-dropping-particle&quot;:&quot;&quot;,&quot;parse-names&quot;:false,&quot;suffix&quot;:&quot;&quot;},{&quot;dropping-particle&quot;:&quot;&quot;,&quot;family&quot;:&quot;Pogan&quot;,&quot;given&quot;:&quot;A.&quot;,&quot;non-dropping-particle&quot;:&quot;&quot;,&quot;parse-names&quot;:false,&quot;suffix&quot;:&quot;&quot;},{&quot;dropping-particle&quot;:&quot;&quot;,&quot;family&quot;:&quot;Peco-Antic&quot;,&quot;given&quot;:&quot;A.&quot;,&quot;non-dropping-particle&quot;:&quot;&quot;,&quot;parse-names&quot;:false,&quot;suffix&quot;:&quot;&quot;},{&quot;dropping-particle&quot;:&quot;&quot;,&quot;family&quot;:&quot;Milosevic&quot;,&quot;given&quot;:&quot;B.&quot;,&quot;non-dropping-particle&quot;:&quot;&quot;,&quot;parse-names&quot;:false,&quot;suffix&quot;:&quot;&quot;},{&quot;dropping-particle&quot;:&quot;&quot;,&quot;family&quot;:&quot;Stojanovic&quot;,&quot;given&quot;:&quot;V.&quot;,&quot;non-dropping-particle&quot;:&quot;&quot;,&quot;parse-names&quot;:false,&quot;suffix&quot;:&quot;&quot;},{&quot;dropping-particle&quot;:&quot;&quot;,&quot;family&quot;:&quot;Holmberg&quot;,&quot;given&quot;:&quot;E.&quot;,&quot;non-dropping-particle&quot;:&quot;&quot;,&quot;parse-names&quot;:false,&quot;suffix&quot;:&quot;&quot;},{&quot;dropping-particle&quot;:&quot;&quot;,&quot;family&quot;:&quot;Kern&quot;,&quot;given&quot;:&quot;I.&quot;,&quot;non-dropping-particle&quot;:&quot;&quot;,&quot;parse-names&quot;:false,&quot;suffix&quot;:&quot;&quot;},{&quot;dropping-particle&quot;:&quot;&quot;,&quot;family&quot;:&quot;Axwijk&quot;,&quot;given&quot;:&quot;P. H.&quot;,&quot;non-dropping-particle&quot;:&quot;&quot;,&quot;parse-names&quot;:false,&quot;suffix&quot;:&quot;&quot;},{&quot;dropping-particle&quot;:&quot;&quot;,&quot;family&quot;:&quot;Knoers&quot;,&quot;given&quot;:&quot;N.&quot;,&quot;non-dropping-particle&quot;:&quot;&quot;,&quot;parse-names&quot;:false,&quot;suffix&quot;:&quot;&quot;},{&quot;dropping-particle&quot;:&quot;&quot;,&quot;family&quot;:&quot;Ozaltin&quot;,&quot;given&quot;:&quot;F.&quot;,&quot;non-dropping-particle&quot;:&quot;&quot;,&quot;parse-names&quot;:false,&quot;suffix&quot;:&quot;&quot;},{&quot;dropping-particle&quot;:&quot;&quot;,&quot;family&quot;:&quot;Besbas&quot;,&quot;given&quot;:&quot;N.&quot;,&quot;non-dropping-particle&quot;:&quot;&quot;,&quot;parse-names&quot;:false,&quot;suffix&quot;:&quot;&quot;},{&quot;dropping-particle&quot;:&quot;&quot;,&quot;family&quot;:&quot;Koyun&quot;,&quot;given&quot;:&quot;M.&quot;,&quot;non-dropping-particle&quot;:&quot;&quot;,&quot;parse-names&quot;:false,&quot;suffix&quot;:&quot;&quot;},{&quot;dropping-particle&quot;:&quot;&quot;,&quot;family&quot;:&quot;Nayir&quot;,&quot;given&quot;:&quot;A.&quot;,&quot;non-dropping-particle&quot;:&quot;&quot;,&quot;parse-names&quot;:false,&quot;suffix&quot;:&quot;&quot;},{&quot;dropping-particle&quot;:&quot;&quot;,&quot;family&quot;:&quot;Kayserili&quot;,&quot;given&quot;:&quot;H.&quot;,&quot;non-dropping-particle&quot;:&quot;&quot;,&quot;parse-names&quot;:false,&quot;suffix&quot;:&quot;&quot;},{&quot;dropping-particle&quot;:&quot;&quot;,&quot;family&quot;:&quot;Ozturk&quot;,&quot;given&quot;:&quot;S.&quot;,&quot;non-dropping-particle&quot;:&quot;&quot;,&quot;parse-names&quot;:false,&quot;suffix&quot;:&quot;&quot;},{&quot;dropping-particle&quot;:&quot;&quot;,&quot;family&quot;:&quot;Pehlivan&quot;,&quot;given&quot;:&quot;D.&quot;,&quot;non-dropping-particle&quot;:&quot;&quot;,&quot;parse-names&quot;:false,&quot;suffix&quot;:&quot;&quot;},{&quot;dropping-particle&quot;:&quot;&quot;,&quot;family&quot;:&quot;Farrington&quot;,&quot;given&quot;:&quot;R.&quot;,&quot;non-dropping-particle&quot;:&quot;&quot;,&quot;parse-names&quot;:false,&quot;suffix&quot;:&quot;&quot;},{&quot;dropping-particle&quot;:&quot;&quot;,&quot;family&quot;:&quot;Raymond&quot;,&quot;given&quot;:&quot;F. L.&quot;,&quot;non-dropping-particle&quot;:&quot;&quot;,&quot;parse-names&quot;:false,&quot;suffix&quot;:&quot;&quot;},{&quot;dropping-particle&quot;:&quot;&quot;,&quot;family&quot;:&quot;Sandford&quot;,&quot;given&quot;:&quot;R.&quot;,&quot;non-dropping-particle&quot;:&quot;&quot;,&quot;parse-names&quot;:false,&quot;suffix&quot;:&quot;&quot;},{&quot;dropping-particle&quot;:&quot;&quot;,&quot;family&quot;:&quot;Whittaker&quot;,&quot;given&quot;:&quot;J.&quot;,&quot;non-dropping-particle&quot;:&quot;&quot;,&quot;parse-names&quot;:false,&quot;suffix&quot;:&quot;&quot;},{&quot;dropping-particle&quot;:&quot;&quot;,&quot;family&quot;:&quot;Kerr&quot;,&quot;given&quot;:&quot;B.&quot;,&quot;non-dropping-particle&quot;:&quot;&quot;,&quot;parse-names&quot;:false,&quot;suffix&quot;:&quot;&quot;},{&quot;dropping-particle&quot;:&quot;&quot;,&quot;family&quot;:&quot;Cadnapaphornchai&quot;,&quot;given&quot;:&quot;M.&quot;,&quot;non-dropping-particle&quot;:&quot;&quot;,&quot;parse-names&quot;:false,&quot;suffix&quot;:&quot;&quot;},{&quot;dropping-particle&quot;:&quot;&quot;,&quot;family&quot;:&quot;Hidalgo&quot;,&quot;given&quot;:&quot;G.&quot;,&quot;non-dropping-particle&quot;:&quot;&quot;,&quot;parse-names&quot;:false,&quot;suffix&quot;:&quot;&quot;},{&quot;dropping-particle&quot;:&quot;&quot;,&quot;family&quot;:&quot;Andreoli&quot;,&quot;given&quot;:&quot;S.&quot;,&quot;non-dropping-particle&quot;:&quot;&quot;,&quot;parse-names&quot;:false,&quot;suffix&quot;:&quot;&quot;},{&quot;dropping-particle&quot;:&quot;&quot;,&quot;family&quot;:&quot;Mills&quot;,&quot;given&quot;:&quot;B.&quot;,&quot;non-dropping-particle&quot;:&quot;&quot;,&quot;parse-names&quot;:false,&quot;suffix&quot;:&quot;&quot;},{&quot;dropping-particle&quot;:&quot;&quot;,&quot;family&quot;:&quot;Bendel-Stenzel&quot;,&quot;given&quot;:&quot;M.&quot;,&quot;non-dropping-particle&quot;:&quot;&quot;,&quot;parse-names&quot;:false,&quot;suffix&quot;:&quot;&quot;},{&quot;dropping-particle&quot;:&quot;&quot;,&quot;family&quot;:&quot;Stover&quot;,&quot;given&quot;:&quot;N.&quot;,&quot;non-dropping-particle&quot;:&quot;&quot;,&quot;parse-names&quot;:false,&quot;suffix&quot;:&quot;&quot;},{&quot;dropping-particle&quot;:&quot;&quot;,&quot;family&quot;:&quot;Weleber&quot;,&quot;given&quot;:&quot;R.&quot;,&quot;non-dropping-particle&quot;:&quot;&quot;,&quot;parse-names&quot;:false,&quot;suffix&quot;:&quot;&quot;},{&quot;dropping-particle&quot;:&quot;&quot;,&quot;family&quot;:&quot;DeBeukelaer&quot;,&quot;given&quot;:&quot;M.&quot;,&quot;non-dropping-particle&quot;:&quot;&quot;,&quot;parse-names&quot;:false,&quot;suffix&quot;:&quot;&quot;},{&quot;dropping-particle&quot;:&quot;&quot;,&quot;family&quot;:&quot;Kozma&quot;,&quot;given&quot;:&quot;C.&quot;,&quot;non-dropping-particle&quot;:&quot;&quot;,&quot;parse-names&quot;:false,&quot;suffix&quot;:&quot;&quot;},{&quot;dropping-particle&quot;:&quot;&quot;,&quot;family&quot;:&quot;Schonberg&quot;,&quot;given&quot;:&quot;R.&quot;,&quot;non-dropping-particle&quot;:&quot;&quot;,&quot;parse-names&quot;:false,&quot;suffix&quot;:&quot;&quot;},{&quot;dropping-particle&quot;:&quot;&quot;,&quot;family&quot;:&quot;Bitzan&quot;,&quot;given&quot;:&quot;M.&quot;,&quot;non-dropping-particle&quot;:&quot;&quot;,&quot;parse-names&quot;:false,&quot;suffix&quot;:&quot;&quot;}],&quot;container-title&quot;:&quot;Journal of Medical Genetics&quot;,&quot;id&quot;:&quot;61292571-ee62-35f7-b495-0c50edafd4dc&quot;,&quot;issue&quot;:&quot;2&quot;,&quot;issued&quot;:{&quot;date-parts&quot;:[[&quot;2011&quot;]]},&quot;page&quot;:&quot;105-116&quot;,&quot;title&quot;:&quot;Mutation analysis of 18 nephronophthisis associated ciliopathy disease genes using a DNA pooling and next generation sequencing strategy&quot;,&quot;type&quot;:&quot;article-journal&quot;,&quot;volume&quot;:&quot;48&quot;,&quot;container-title-short&quot;:&quot;J Med Genet&quot;},&quot;uris&quot;:[&quot;http://www.mendeley.com/documents/?uuid=61292571-ee62-35f7-b495-0c50edafd4dc&quot;],&quot;isTemporary&quot;:false,&quot;legacyDesktopId&quot;:&quot;61292571-ee62-35f7-b495-0c50edafd4dc&quot;},{&quot;id&quot;:&quot;7a0bb6f7-69eb-3527-893c-340b4cecebe0&quot;,&quot;itemData&quot;:{&quot;DOI&quot;:&quot;10.1111/j.1399-0004.2008.01047.x&quot;,&quot;ISSN&quot;:&quot;00099163&quot;,&quot;abstract&quot;:&quot;Joubert syndrome-related disorders (JSRDs) are autosomal recessive pleiotropic conditions sharing a peculiar cerebellar and brainstem malformation known as the 'molar tooth sign'(MTS). Recently, mutations in a novel ciliary gene, RPGRIP1L, have been shown to cause both JSRDs and Meckel-Gruber syndrome. We searched for RPGRIP1L mutations in 120 patients with proven MTS and phenotypes representative of all JSRD clinical subgroups. Two homozygous mutations, the previously reported p.T615P in exon 15 and the novel c.2268_2269delA in exon 16, were detected in 2 of 16 families with cerebello-renal presentation (∼12%). Conversely, no pathogenic changes were found in patients with other JSRD phenotypes, suggesting that RPGRIP1L mutations are largely confined to the cerebello-renal subgroup, while they overall represent a rare cause of JSRD (&lt;2%). © 2008 The Authors Journal compilation © 2008 Blackwell Munksgaard.&quot;,&quot;author&quot;:[{&quot;dropping-particle&quot;:&quot;&quot;,&quot;family&quot;:&quot;Brancati&quot;,&quot;given&quot;:&quot;F&quot;,&quot;non-dropping-particle&quot;:&quot;&quot;,&quot;parse-names&quot;:false,&quot;suffix&quot;:&quot;&quot;},{&quot;dropping-particle&quot;:&quot;&quot;,&quot;family&quot;:&quot;Travaglini&quot;,&quot;given&quot;:&quot;L&quot;,&quot;non-dropping-particle&quot;:&quot;&quot;,&quot;parse-names&quot;:false,&quot;suffix&quot;:&quot;&quot;},{&quot;dropping-particle&quot;:&quot;&quot;,&quot;family&quot;:&quot;Zablocka&quot;,&quot;given&quot;:&quot;D&quot;,&quot;non-dropping-particle&quot;:&quot;&quot;,&quot;parse-names&quot;:false,&quot;suffix&quot;:&quot;&quot;},{&quot;dropping-particle&quot;:&quot;&quot;,&quot;family&quot;:&quot;Boltshauser&quot;,&quot;given&quot;:&quot;E&quot;,&quot;non-dropping-particle&quot;:&quot;&quot;,&quot;parse-names&quot;:false,&quot;suffix&quot;:&quot;&quot;},{&quot;dropping-particle&quot;:&quot;&quot;,&quot;family&quot;:&quot;Accorsi&quot;,&quot;given&quot;:&quot;P&quot;,&quot;non-dropping-particle&quot;:&quot;&quot;,&quot;parse-names&quot;:false,&quot;suffix&quot;:&quot;&quot;},{&quot;dropping-particle&quot;:&quot;&quot;,&quot;family&quot;:&quot;Montagna&quot;,&quot;given&quot;:&quot;G&quot;,&quot;non-dropping-particle&quot;:&quot;&quot;,&quot;parse-names&quot;:false,&quot;suffix&quot;:&quot;&quot;},{&quot;dropping-particle&quot;:&quot;&quot;,&quot;family&quot;:&quot;Silhavy&quot;,&quot;given&quot;:&quot;J. L.&quot;,&quot;non-dropping-particle&quot;:&quot;&quot;,&quot;parse-names&quot;:false,&quot;suffix&quot;:&quot;&quot;},{&quot;dropping-particle&quot;:&quot;&quot;,&quot;family&quot;:&quot;Barrano&quot;,&quot;given&quot;:&quot;G&quot;,&quot;non-dropping-particle&quot;:&quot;&quot;,&quot;parse-names&quot;:false,&quot;suffix&quot;:&quot;&quot;},{&quot;dropping-particle&quot;:&quot;&quot;,&quot;family&quot;:&quot;Bertini&quot;,&quot;given&quot;:&quot;E&quot;,&quot;non-dropping-particle&quot;:&quot;&quot;,&quot;parse-names&quot;:false,&quot;suffix&quot;:&quot;&quot;},{&quot;dropping-particle&quot;:&quot;&quot;,&quot;family&quot;:&quot;Emma&quot;,&quot;given&quot;:&quot;F&quot;,&quot;non-dropping-particle&quot;:&quot;&quot;,&quot;parse-names&quot;:false,&quot;suffix&quot;:&quot;&quot;},{&quot;dropping-particle&quot;:&quot;&quot;,&quot;family&quot;:&quot;Rigoli&quot;,&quot;given&quot;:&quot;L&quot;,&quot;non-dropping-particle&quot;:&quot;&quot;,&quot;parse-names&quot;:false,&quot;suffix&quot;:&quot;&quot;},{&quot;dropping-particle&quot;:&quot;&quot;,&quot;family&quot;:&quot;Leventer&quot;,&quot;given&quot;:&quot;Richard&quot;,&quot;non-dropping-particle&quot;:&quot;&quot;,&quot;parse-names&quot;:false,&quot;suffix&quot;:&quot;&quot;},{&quot;dropping-particle&quot;:&quot;&quot;,&quot;family&quot;:&quot;Grattan-Smith&quot;,&quot;given&quot;:&quot;Padraic&quot;,&quot;non-dropping-particle&quot;:&quot;&quot;,&quot;parse-names&quot;:false,&quot;suffix&quot;:&quot;&quot;},{&quot;dropping-particle&quot;:&quot;&quot;,&quot;family&quot;:&quot;Janecke&quot;,&quot;given&quot;:&quot;Andreas&quot;,&quot;non-dropping-particle&quot;:&quot;&quot;,&quot;parse-names&quot;:false,&quot;suffix&quot;:&quot;&quot;},{&quot;dropping-particle&quot;:&quot;&quot;,&quot;family&quot;:&quot;D'Hooghe&quot;,&quot;given&quot;:&quot;Marc&quot;,&quot;non-dropping-particle&quot;:&quot;&quot;,&quot;parse-names&quot;:false,&quot;suffix&quot;:&quot;&quot;},{&quot;dropping-particle&quot;:&quot;&quot;,&quot;family&quot;:&quot;Coster&quot;,&quot;given&quot;:&quot;Rudy&quot;,&quot;non-dropping-particle&quot;:&quot;Van&quot;,&quot;parse-names&quot;:false,&quot;suffix&quot;:&quot;&quot;},{&quot;dropping-particle&quot;:&quot;&quot;,&quot;family&quot;:&quot;Dias&quot;,&quot;given&quot;:&quot;Karin&quot;,&quot;non-dropping-particle&quot;:&quot;&quot;,&quot;parse-names&quot;:false,&quot;suffix&quot;:&quot;&quot;},{&quot;dropping-particle&quot;:&quot;&quot;,&quot;family&quot;:&quot;Moco&quot;,&quot;given&quot;:&quot;Carla&quot;,&quot;non-dropping-particle&quot;:&quot;&quot;,&quot;parse-names&quot;:false,&quot;suffix&quot;:&quot;&quot;},{&quot;dropping-particle&quot;:&quot;&quot;,&quot;family&quot;:&quot;Moreira&quot;,&quot;given&quot;:&quot;Ana&quot;,&quot;non-dropping-particle&quot;:&quot;&quot;,&quot;parse-names&quot;:false,&quot;suffix&quot;:&quot;&quot;},{&quot;dropping-particle&quot;:&quot;&quot;,&quot;family&quot;:&quot;Kim&quot;,&quot;given&quot;:&quot;Chong Ae&quot;,&quot;non-dropping-particle&quot;:&quot;&quot;,&quot;parse-names&quot;:false,&quot;suffix&quot;:&quot;&quot;},{&quot;dropping-particle&quot;:&quot;&quot;,&quot;family&quot;:&quot;Maegawa&quot;,&quot;given&quot;:&quot;Gustavo&quot;,&quot;non-dropping-particle&quot;:&quot;&quot;,&quot;parse-names&quot;:false,&quot;suffix&quot;:&quot;&quot;},{&quot;dropping-particle&quot;:&quot;&quot;,&quot;family&quot;:&quot;Abdel-Salam&quot;,&quot;given&quot;:&quot;Ghada M.H.&quot;,&quot;non-dropping-particle&quot;:&quot;&quot;,&quot;parse-names&quot;:false,&quot;suffix&quot;:&quot;&quot;},{&quot;dropping-particle&quot;:&quot;&quot;,&quot;family&quot;:&quot;Abdel-Aleem&quot;,&quot;given&quot;:&quot;Alice&quot;,&quot;non-dropping-particle&quot;:&quot;&quot;,&quot;parse-names&quot;:false,&quot;suffix&quot;:&quot;&quot;},{&quot;dropping-particle&quot;:&quot;&quot;,&quot;family&quot;:&quot;Zaki&quot;,&quot;given&quot;:&quot;Maha S.&quot;,&quot;non-dropping-particle&quot;:&quot;&quot;,&quot;parse-names&quot;:false,&quot;suffix&quot;:&quot;&quot;},{&quot;dropping-particle&quot;:&quot;&quot;,&quot;family&quot;:&quot;Marti&quot;,&quot;given&quot;:&quot;Itxaso&quot;,&quot;non-dropping-particle&quot;:&quot;&quot;,&quot;parse-names&quot;:false,&quot;suffix&quot;:&quot;&quot;},{&quot;dropping-particle&quot;:&quot;&quot;,&quot;family&quot;:&quot;Quijano-Roy&quot;,&quot;given&quot;:&quot;Susana&quot;,&quot;non-dropping-particle&quot;:&quot;&quot;,&quot;parse-names&quot;:false,&quot;suffix&quot;:&quot;&quot;},{&quot;dropping-particle&quot;:&quot;&quot;,&quot;family&quot;:&quot;Lonlay&quot;,&quot;given&quot;:&quot;Pascale&quot;,&quot;non-dropping-particle&quot;:&quot;de&quot;,&quot;parse-names&quot;:false,&quot;suffix&quot;:&quot;&quot;},{&quot;dropping-particle&quot;:&quot;&quot;,&quot;family&quot;:&quot;Romano&quot;,&quot;given&quot;:&quot;Stephane&quot;,&quot;non-dropping-particle&quot;:&quot;&quot;,&quot;parse-names&quot;:false,&quot;suffix&quot;:&quot;&quot;},{&quot;dropping-particle&quot;:&quot;&quot;,&quot;family&quot;:&quot;Verloes&quot;,&quot;given&quot;:&quot;Alain&quot;,&quot;non-dropping-particle&quot;:&quot;&quot;,&quot;parse-names&quot;:false,&quot;suffix&quot;:&quot;&quot;},{&quot;dropping-particle&quot;:&quot;&quot;,&quot;family&quot;:&quot;Touraine&quot;,&quot;given&quot;:&quot;Renaud&quot;,&quot;non-dropping-particle&quot;:&quot;&quot;,&quot;parse-names&quot;:false,&quot;suffix&quot;:&quot;&quot;},{&quot;dropping-particle&quot;:&quot;&quot;,&quot;family&quot;:&quot;Koenig&quot;,&quot;given&quot;:&quot;Michel&quot;,&quot;non-dropping-particle&quot;:&quot;&quot;,&quot;parse-names&quot;:false,&quot;suffix&quot;:&quot;&quot;},{&quot;dropping-particle&quot;:&quot;&quot;,&quot;family&quot;:&quot;Lagier-Tourenne&quot;,&quot;given&quot;:&quot;Clotilde&quot;,&quot;non-dropping-particle&quot;:&quot;&quot;,&quot;parse-names&quot;:false,&quot;suffix&quot;:&quot;&quot;},{&quot;dropping-particle&quot;:&quot;&quot;,&quot;family&quot;:&quot;Messer&quot;,&quot;given&quot;:&quot;Jean&quot;,&quot;non-dropping-particle&quot;:&quot;&quot;,&quot;parse-names&quot;:false,&quot;suffix&quot;:&quot;&quot;},{&quot;dropping-particle&quot;:&quot;&quot;,&quot;family&quot;:&quot;Philippi&quot;,&quot;given&quot;:&quot;Heike&quot;,&quot;non-dropping-particle&quot;:&quot;&quot;,&quot;parse-names&quot;:false,&quot;suffix&quot;:&quot;&quot;},{&quot;dropping-particle&quot;:&quot;&quot;,&quot;family&quot;:&quot;Tzeli&quot;,&quot;given&quot;:&quot;Sofia Kitsiou&quot;,&quot;non-dropping-particle&quot;:&quot;&quot;,&quot;parse-names&quot;:false,&quot;suffix&quot;:&quot;&quot;},{&quot;dropping-particle&quot;:&quot;&quot;,&quot;family&quot;:&quot;Halldorsson&quot;,&quot;given&quot;:&quot;Saevar&quot;,&quot;non-dropping-particle&quot;:&quot;&quot;,&quot;parse-names&quot;:false,&quot;suffix&quot;:&quot;&quot;},{&quot;dropping-particle&quot;:&quot;&quot;,&quot;family&quot;:&quot;Johannsdottir&quot;,&quot;given&quot;:&quot;Jonina&quot;,&quot;non-dropping-particle&quot;:&quot;&quot;,&quot;parse-names&quot;:false,&quot;suffix&quot;:&quot;&quot;},{&quot;dropping-particle&quot;:&quot;&quot;,&quot;family&quot;:&quot;Ludvigsson&quot;,&quot;given&quot;:&quot;Peter&quot;,&quot;non-dropping-particle&quot;:&quot;&quot;,&quot;parse-names&quot;:false,&quot;suffix&quot;:&quot;&quot;},{&quot;dropping-particle&quot;:&quot;&quot;,&quot;family&quot;:&quot;Phadke&quot;,&quot;given&quot;:&quot;Shubha R.&quot;,&quot;non-dropping-particle&quot;:&quot;&quot;,&quot;parse-names&quot;:false,&quot;suffix&quot;:&quot;&quot;},{&quot;dropping-particle&quot;:&quot;&quot;,&quot;family&quot;:&quot;Stuart&quot;,&quot;given&quot;:&quot;Bernard&quot;,&quot;non-dropping-particle&quot;:&quot;&quot;,&quot;parse-names&quot;:false,&quot;suffix&quot;:&quot;&quot;},{&quot;dropping-particle&quot;:&quot;&quot;,&quot;family&quot;:&quot;Magee&quot;,&quot;given&quot;:&quot;Alex&quot;,&quot;non-dropping-particle&quot;:&quot;&quot;,&quot;parse-names&quot;:false,&quot;suffix&quot;:&quot;&quot;},{&quot;dropping-particle&quot;:&quot;&quot;,&quot;family&quot;:&quot;Lev&quot;,&quot;given&quot;:&quot;Dorit&quot;,&quot;non-dropping-particle&quot;:&quot;&quot;,&quot;parse-names&quot;:false,&quot;suffix&quot;:&quot;&quot;},{&quot;dropping-particle&quot;:&quot;&quot;,&quot;family&quot;:&quot;Michelson&quot;,&quot;given&quot;:&quot;Marina&quot;,&quot;non-dropping-particle&quot;:&quot;&quot;,&quot;parse-names&quot;:false,&quot;suffix&quot;:&quot;&quot;},{&quot;dropping-particle&quot;:&quot;&quot;,&quot;family&quot;:&quot;Ben-Zeev&quot;,&quot;given&quot;:&quot;Bruria&quot;,&quot;non-dropping-particle&quot;:&quot;&quot;,&quot;parse-names&quot;:false,&quot;suffix&quot;:&quot;&quot;},{&quot;dropping-particle&quot;:&quot;&quot;,&quot;family&quot;:&quot;Fischetto&quot;,&quot;given&quot;:&quot;Rita&quot;,&quot;non-dropping-particle&quot;:&quot;&quot;,&quot;parse-names&quot;:false,&quot;suffix&quot;:&quot;&quot;},{&quot;dropping-particle&quot;:&quot;&quot;,&quot;family&quot;:&quot;Gentile&quot;,&quot;given&quot;:&quot;Mattia&quot;,&quot;non-dropping-particle&quot;:&quot;&quot;,&quot;parse-names&quot;:false,&quot;suffix&quot;:&quot;&quot;},{&quot;dropping-particle&quot;:&quot;&quot;,&quot;family&quot;:&quot;Battaglia&quot;,&quot;given&quot;:&quot;Silvia&quot;,&quot;non-dropping-particle&quot;:&quot;&quot;,&quot;parse-names&quot;:false,&quot;suffix&quot;:&quot;&quot;},{&quot;dropping-particle&quot;:&quot;&quot;,&quot;family&quot;:&quot;Giordano&quot;,&quot;given&quot;:&quot;Lucio&quot;,&quot;non-dropping-particle&quot;:&quot;&quot;,&quot;parse-names&quot;:false,&quot;suffix&quot;:&quot;&quot;},{&quot;dropping-particle&quot;:&quot;&quot;,&quot;family&quot;:&quot;Pinelli&quot;,&quot;given&quot;:&quot;Lorenzo&quot;,&quot;non-dropping-particle&quot;:&quot;&quot;,&quot;parse-names&quot;:false,&quot;suffix&quot;:&quot;&quot;},{&quot;dropping-particle&quot;:&quot;&quot;,&quot;family&quot;:&quot;Boccone&quot;,&quot;given&quot;:&quot;Loredana&quot;,&quot;non-dropping-particle&quot;:&quot;&quot;,&quot;parse-names&quot;:false,&quot;suffix&quot;:&quot;&quot;},{&quot;dropping-particle&quot;:&quot;&quot;,&quot;family&quot;:&quot;Ruggieri&quot;,&quot;given&quot;:&quot;Martino&quot;,&quot;non-dropping-particle&quot;:&quot;&quot;,&quot;parse-names&quot;:false,&quot;suffix&quot;:&quot;&quot;},{&quot;dropping-particle&quot;:&quot;&quot;,&quot;family&quot;:&quot;Bigoni&quot;,&quot;given&quot;:&quot;Stefania&quot;,&quot;non-dropping-particle&quot;:&quot;&quot;,&quot;parse-names&quot;:false,&quot;suffix&quot;:&quot;&quot;},{&quot;dropping-particle&quot;:&quot;&quot;,&quot;family&quot;:&quot;Ferlini&quot;,&quot;given&quot;:&quot;Alessandra&quot;,&quot;non-dropping-particle&quot;:&quot;&quot;,&quot;parse-names&quot;:false,&quot;suffix&quot;:&quot;&quot;},{&quot;dropping-particle&quot;:&quot;&quot;,&quot;family&quot;:&quot;Donati&quot;,&quot;given&quot;:&quot;Maria Alice&quot;,&quot;non-dropping-particle&quot;:&quot;&quot;,&quot;parse-names&quot;:false,&quot;suffix&quot;:&quot;&quot;},{&quot;dropping-particle&quot;:&quot;&quot;,&quot;family&quot;:&quot;Procopio&quot;,&quot;given&quot;:&quot;Elena&quot;,&quot;non-dropping-particle&quot;:&quot;&quot;,&quot;parse-names&quot;:false,&quot;suffix&quot;:&quot;&quot;},{&quot;dropping-particle&quot;:&quot;&quot;,&quot;family&quot;:&quot;Caridi&quot;,&quot;given&quot;:&quot;Gianluca&quot;,&quot;non-dropping-particle&quot;:&quot;&quot;,&quot;parse-names&quot;:false,&quot;suffix&quot;:&quot;&quot;},{&quot;dropping-particle&quot;:&quot;&quot;,&quot;family&quot;:&quot;Faravelli&quot;,&quot;given&quot;:&quot;Francesca&quot;,&quot;non-dropping-particle&quot;:&quot;&quot;,&quot;parse-names&quot;:false,&quot;suffix&quot;:&quot;&quot;},{&quot;dropping-particle&quot;:&quot;&quot;,&quot;family&quot;:&quot;Ghiggeri&quot;,&quot;given&quot;:&quot;Gianmarco&quot;,&quot;non-dropping-particle&quot;:&quot;&quot;,&quot;parse-names&quot;:false,&quot;suffix&quot;:&quot;&quot;},{&quot;dropping-particle&quot;:&quot;&quot;,&quot;family&quot;:&quot;Briuglia&quot;,&quot;given&quot;:&quot;Silvana&quot;,&quot;non-dropping-particle&quot;:&quot;&quot;,&quot;parse-names&quot;:false,&quot;suffix&quot;:&quot;&quot;},{&quot;dropping-particle&quot;:&quot;&quot;,&quot;family&quot;:&quot;Salpietro&quot;,&quot;given&quot;:&quot;Carmelo D.&quot;,&quot;non-dropping-particle&quot;:&quot;&quot;,&quot;parse-names&quot;:false,&quot;suffix&quot;:&quot;&quot;},{&quot;dropping-particle&quot;:&quot;&quot;,&quot;family&quot;:&quot;Tortorella&quot;,&quot;given&quot;:&quot;Gaetano&quot;,&quot;non-dropping-particle&quot;:&quot;&quot;,&quot;parse-names&quot;:false,&quot;suffix&quot;:&quot;&quot;},{&quot;dropping-particle&quot;:&quot;&quot;,&quot;family&quot;:&quot;D'Arrigo&quot;,&quot;given&quot;:&quot;Stefano&quot;,&quot;non-dropping-particle&quot;:&quot;&quot;,&quot;parse-names&quot;:false,&quot;suffix&quot;:&quot;&quot;},{&quot;dropping-particle&quot;:&quot;&quot;,&quot;family&quot;:&quot;Pantaleoni&quot;,&quot;given&quot;:&quot;Chiara&quot;,&quot;non-dropping-particle&quot;:&quot;&quot;,&quot;parse-names&quot;:false,&quot;suffix&quot;:&quot;&quot;},{&quot;dropping-particle&quot;:&quot;&quot;,&quot;family&quot;:&quot;Riva&quot;,&quot;given&quot;:&quot;Daria&quot;,&quot;non-dropping-particle&quot;:&quot;&quot;,&quot;parse-names&quot;:false,&quot;suffix&quot;:&quot;&quot;},{&quot;dropping-particle&quot;:&quot;&quot;,&quot;family&quot;:&quot;Uziel&quot;,&quot;given&quot;:&quot;Graziella&quot;,&quot;non-dropping-particle&quot;:&quot;&quot;,&quot;parse-names&quot;:false,&quot;suffix&quot;:&quot;&quot;},{&quot;dropping-particle&quot;:&quot;&quot;,&quot;family&quot;:&quot;Laverda&quot;,&quot;given&quot;:&quot;Anna Maria&quot;,&quot;non-dropping-particle&quot;:&quot;&quot;,&quot;parse-names&quot;:false,&quot;suffix&quot;:&quot;&quot;},{&quot;dropping-particle&quot;:&quot;&quot;,&quot;family&quot;:&quot;Permunian&quot;,&quot;given&quot;:&quot;Alberto&quot;,&quot;non-dropping-particle&quot;:&quot;&quot;,&quot;parse-names&quot;:false,&quot;suffix&quot;:&quot;&quot;},{&quot;dropping-particle&quot;:&quot;&quot;,&quot;family&quot;:&quot;Bova&quot;,&quot;given&quot;:&quot;Stefania&quot;,&quot;non-dropping-particle&quot;:&quot;&quot;,&quot;parse-names&quot;:false,&quot;suffix&quot;:&quot;&quot;},{&quot;dropping-particle&quot;:&quot;&quot;,&quot;family&quot;:&quot;Battini&quot;,&quot;given&quot;:&quot;Roberta&quot;,&quot;non-dropping-particle&quot;:&quot;&quot;,&quot;parse-names&quot;:false,&quot;suffix&quot;:&quot;&quot;},{&quot;dropping-particle&quot;:&quot;&quot;,&quot;family&quot;:&quot;Cilio&quot;,&quot;given&quot;:&quot;Maria Roberta&quot;,&quot;non-dropping-particle&quot;:&quot;&quot;,&quot;parse-names&quot;:false,&quot;suffix&quot;:&quot;&quot;},{&quot;dropping-particle&quot;:&quot;&quot;,&quot;family&quot;:&quot;Sabato&quot;,&quot;given&quot;:&quot;Marilu&quot;,&quot;non-dropping-particle&quot;:&quot;Di&quot;,&quot;parse-names&quot;:false,&quot;suffix&quot;:&quot;&quot;},{&quot;dropping-particle&quot;:&quot;&quot;,&quot;family&quot;:&quot;Leuzzi&quot;,&quot;given&quot;:&quot;Vincenzo&quot;,&quot;non-dropping-particle&quot;:&quot;&quot;,&quot;parse-names&quot;:false,&quot;suffix&quot;:&quot;&quot;},{&quot;dropping-particle&quot;:&quot;&quot;,&quot;family&quot;:&quot;Parisi&quot;,&quot;given&quot;:&quot;Pasquale&quot;,&quot;non-dropping-particle&quot;:&quot;&quot;,&quot;parse-names&quot;:false,&quot;suffix&quot;:&quot;&quot;},{&quot;dropping-particle&quot;:&quot;&quot;,&quot;family&quot;:&quot;Simonati&quot;,&quot;given&quot;:&quot;Alessandro&quot;,&quot;non-dropping-particle&quot;:&quot;&quot;,&quot;parse-names&quot;:false,&quot;suffix&quot;:&quot;&quot;},{&quot;dropping-particle&quot;:&quot;&quot;,&quot;family&quot;:&quot;Al-Tawari&quot;,&quot;given&quot;:&quot;Asma A.&quot;,&quot;non-dropping-particle&quot;:&quot;&quot;,&quot;parse-names&quot;:false,&quot;suffix&quot;:&quot;&quot;},{&quot;dropping-particle&quot;:&quot;&quot;,&quot;family&quot;:&quot;Bastaki&quot;,&quot;given&quot;:&quot;Laila&quot;,&quot;non-dropping-particle&quot;:&quot;&quot;,&quot;parse-names&quot;:false,&quot;suffix&quot;:&quot;&quot;},{&quot;dropping-particle&quot;:&quot;&quot;,&quot;family&quot;:&quot;Ahmad&quot;,&quot;given&quot;:&quot;&quot;,&quot;non-dropping-particle&quot;:&quot;&quot;,&quot;parse-names&quot;:false,&quot;suffix&quot;:&quot;&quot;},{&quot;dropping-particle&quot;:&quot;&quot;,&quot;family&quot;:&quot;Jong&quot;,&quot;given&quot;:&quot;Mirjam M.&quot;,&quot;non-dropping-particle&quot;:&quot;de&quot;,&quot;parse-names&quot;:false,&quot;suffix&quot;:&quot;&quot;},{&quot;dropping-particle&quot;:&quot;&quot;,&quot;family&quot;:&quot;Koul&quot;,&quot;given&quot;:&quot;Roshan&quot;,&quot;non-dropping-particle&quot;:&quot;&quot;,&quot;parse-names&quot;:false,&quot;suffix&quot;:&quot;&quot;},{&quot;dropping-particle&quot;:&quot;&quot;,&quot;family&quot;:&quot;Rajab&quot;,&quot;given&quot;:&quot;Anna&quot;,&quot;non-dropping-particle&quot;:&quot;&quot;,&quot;parse-names&quot;:false,&quot;suffix&quot;:&quot;&quot;},{&quot;dropping-particle&quot;:&quot;&quot;,&quot;family&quot;:&quot;Azam&quot;,&quot;given&quot;:&quot;Matloob&quot;,&quot;non-dropping-particle&quot;:&quot;&quot;,&quot;parse-names&quot;:false,&quot;suffix&quot;:&quot;&quot;},{&quot;dropping-particle&quot;:&quot;&quot;,&quot;family&quot;:&quot;Barbot&quot;,&quot;given&quot;:&quot;Clara&quot;,&quot;non-dropping-particle&quot;:&quot;&quot;,&quot;parse-names&quot;:false,&quot;suffix&quot;:&quot;&quot;},{&quot;dropping-particle&quot;:&quot;&quot;,&quot;family&quot;:&quot;Rodriguez&quot;,&quot;given&quot;:&quot;Berta&quot;,&quot;non-dropping-particle&quot;:&quot;&quot;,&quot;parse-names&quot;:false,&quot;suffix&quot;:&quot;&quot;},{&quot;dropping-particle&quot;:&quot;&quot;,&quot;family&quot;:&quot;Pascual-Castroviejo&quot;,&quot;given&quot;:&quot;Ignacio&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Comu&quot;,&quot;given&quot;:&quot;Sinan&quot;,&quot;non-dropping-particle&quot;:&quot;&quot;,&quot;parse-names&quot;:false,&quot;suffix&quot;:&quot;&quot;},{&quot;dropping-particle&quot;:&quot;&quot;,&quot;family&quot;:&quot;Akcakus&quot;,&quot;given&quot;:&quot;Mustafa&quot;,&quot;non-dropping-particle&quot;:&quot;&quot;,&quot;parse-names&quot;:false,&quot;suffix&quot;:&quot;&quot;},{&quot;dropping-particle&quot;:&quot;&quot;,&quot;family&quot;:&quot;Gazali&quot;,&quot;given&quot;:&quot;Lihadh&quot;,&quot;non-dropping-particle&quot;:&quot;Al&quot;,&quot;parse-names&quot;:false,&quot;suffix&quot;:&quot;&quot;},{&quot;dropping-particle&quot;:&quot;&quot;,&quot;family&quot;:&quot;Sztriha&quot;,&quot;given&quot;:&quot;Laszlo&quot;,&quot;non-dropping-particle&quot;:&quot;&quot;,&quot;parse-names&quot;:false,&quot;suffix&quot;:&quot;&quot;},{&quot;dropping-particle&quot;:&quot;&quot;,&quot;family&quot;:&quot;Nicholl&quot;,&quot;given&quot;:&quot;David&quot;,&quot;non-dropping-particle&quot;:&quot;&quot;,&quot;parse-names&quot;:false,&quot;suffix&quot;:&quot;&quot;},{&quot;dropping-particle&quot;:&quot;&quot;,&quot;family&quot;:&quot;Woods&quot;,&quot;given&quot;:&quot;C. Geoffrey&quot;,&quot;non-dropping-particle&quot;:&quot;&quot;,&quot;parse-names&quot;:false,&quot;suffix&quot;:&quot;&quot;},{&quot;dropping-particle&quot;:&quot;&quot;,&quot;family&quot;:&quot;Bennett&quot;,&quot;given&quot;:&quot;Christopher&quot;,&quot;non-dropping-particle&quot;:&quot;&quot;,&quot;parse-names&quot;:false,&quot;suffix&quot;:&quot;&quot;},{&quot;dropping-particle&quot;:&quot;&quot;,&quot;family&quot;:&quot;Hurst&quot;,&quot;given&quot;:&quot;Jane&quot;,&quot;non-dropping-particle&quot;:&quot;&quot;,&quot;parse-names&quot;:false,&quot;suffix&quot;:&quot;&quot;},{&quot;dropping-particle&quot;:&quot;&quot;,&quot;family&quot;:&quot;Hennekam&quot;,&quot;given&quot;:&quot;Raoul&quot;,&quot;non-dropping-particle&quot;:&quot;&quot;,&quot;parse-names&quot;:false,&quot;suffix&quot;:&quot;&quot;},{&quot;dropping-particle&quot;:&quot;&quot;,&quot;family&quot;:&quot;Lees&quot;,&quot;given&quot;:&quot;Melissa&quot;,&quot;non-dropping-particle&quot;:&quot;&quot;,&quot;parse-names&quot;:false,&quot;suffix&quot;:&quot;&quot;},{&quot;dropping-particle&quot;:&quot;&quot;,&quot;family&quot;:&quot;Bernes&quot;,&quot;given&quot;:&quot;Saunder&quot;,&quot;non-dropping-particle&quot;:&quot;&quot;,&quot;parse-names&quot;:false,&quot;suffix&quot;:&quot;&quot;},{&quot;dropping-particle&quot;:&quot;&quot;,&quot;family&quot;:&quot;Sanchez&quot;,&quot;given&quot;:&quot;Henry&quot;,&quot;non-dropping-particle&quot;:&quot;&quot;,&quot;parse-names&quot;:false,&quot;suffix&quot;:&quot;&quot;},{&quot;dropping-particle&quot;:&quot;&quot;,&quot;family&quot;:&quot;Clark&quot;,&quot;given&quot;:&quot;Aldon E.&quot;,&quot;non-dropping-particle&quot;:&quot;&quot;,&quot;parse-names&quot;:false,&quot;suffix&quot;:&quot;&quot;},{&quot;dropping-particle&quot;:&quot;&quot;,&quot;family&quot;:&quot;DeMarco&quot;,&quot;given&quot;:&quot;Elysa&quot;,&quot;non-dropping-particle&quot;:&quot;&quot;,&quot;parse-names&quot;:false,&quot;suffix&quot;:&quot;&quot;},{&quot;dropping-particle&quot;:&quot;&quot;,&quot;family&quot;:&quot;DeMarco&quot;,&quot;given&quot;:&quot;Elysa&quot;,&quot;non-dropping-particle&quot;:&quot;&quot;,&quot;parse-names&quot;:false,&quot;suffix&quot;:&quot;&quot;},{&quot;dropping-particle&quot;:&quot;&quot;,&quot;family&quot;:&quot;Donahue&quot;,&quot;given&quot;:&quot;Clement&quot;,&quot;non-dropping-particle&quot;:&quot;&quot;,&quot;parse-names&quot;:false,&quot;suffix&quot;:&quot;&quot;},{&quot;dropping-particle&quot;:&quot;&quot;,&quot;family&quot;:&quot;Hahn&quot;,&quot;given&quot;:&quot;Jin&quot;,&quot;non-dropping-particle&quot;:&quot;&quot;,&quot;parse-names&quot;:false,&quot;suffix&quot;:&quot;&quot;},{&quot;dropping-particle&quot;:&quot;&quot;,&quot;family&quot;:&quot;Sanger&quot;,&quot;given&quot;:&quot;Terence D.&quot;,&quot;non-dropping-particle&quot;:&quot;&quot;,&quot;parse-names&quot;:false,&quot;suffix&quot;:&quot;&quot;},{&quot;dropping-particle&quot;:&quot;&quot;,&quot;family&quot;:&quot;Gallager&quot;,&quot;given&quot;:&quot;Tomas E.&quot;,&quot;non-dropping-particle&quot;:&quot;&quot;,&quot;parse-names&quot;:false,&quot;suffix&quot;:&quot;&quot;},{&quot;dropping-particle&quot;:&quot;&quot;,&quot;family&quot;:&quot;Dobyns&quot;,&quot;given&quot;:&quot;William B.&quot;,&quot;non-dropping-particle&quot;:&quot;&quot;,&quot;parse-names&quot;:false,&quot;suffix&quot;:&quot;&quot;},{&quot;dropping-particle&quot;:&quot;&quot;,&quot;family&quot;:&quot;Daugherty&quot;,&quot;given&quot;:&quot;Cynthia&quot;,&quot;non-dropping-particle&quot;:&quot;&quot;,&quot;parse-names&quot;:false,&quot;suffix&quot;:&quot;&quot;},{&quot;dropping-particle&quot;:&quot;&quot;,&quot;family&quot;:&quot;Krishnamoorthy&quot;,&quot;given&quot;:&quot;Kalpathy S.&quot;,&quot;non-dropping-particle&quot;:&quot;&quot;,&quot;parse-names&quot;:false,&quot;suffix&quot;:&quot;&quot;},{&quot;dropping-particle&quot;:&quot;&quot;,&quot;family&quot;:&quot;Sarco&quot;,&quot;given&quot;:&quot;Dean&quot;,&quot;non-dropping-particle&quot;:&quot;&quot;,&quot;parse-names&quot;:false,&quot;suffix&quot;:&quot;&quot;},{&quot;dropping-particle&quot;:&quot;&quot;,&quot;family&quot;:&quot;Walsh&quot;,&quot;given&quot;:&quot;Christopher A.&quot;,&quot;non-dropping-particle&quot;:&quot;&quot;,&quot;parse-names&quot;:false,&quot;suffix&quot;:&quot;&quot;},{&quot;dropping-particle&quot;:&quot;&quot;,&quot;family&quot;:&quot;McKanna&quot;,&quot;given&quot;:&quot;Trudy&quot;,&quot;non-dropping-particle&quot;:&quot;&quot;,&quot;parse-names&quot;:false,&quot;suffix&quot;:&quot;&quot;},{&quot;dropping-particle&quot;:&quot;&quot;,&quot;family&quot;:&quot;Milisa&quot;,&quot;given&quot;:&quot;Joanne&quot;,&quot;non-dropping-particle&quot;:&quot;&quot;,&quot;parse-names&quot;:false,&quot;suffix&quot;:&quot;&quot;},{&quot;dropping-particle&quot;:&quot;&quot;,&quot;family&quot;:&quot;Chung&quot;,&quot;given&quot;:&quot;Wendy K.&quot;,&quot;non-dropping-particle&quot;:&quot;&quot;,&quot;parse-names&quot;:false,&quot;suffix&quot;:&quot;&quot;},{&quot;dropping-particle&quot;:&quot;&quot;,&quot;family&quot;:&quot;Vivo&quot;,&quot;given&quot;:&quot;Darryl C.&quot;,&quot;non-dropping-particle&quot;:&quot;De&quot;,&quot;parse-names&quot;:false,&quot;suffix&quot;:&quot;&quot;},{&quot;dropping-particle&quot;:&quot;&quot;,&quot;family&quot;:&quot;Raynes&quot;,&quot;given&quot;:&quot;Hillary&quot;,&quot;non-dropping-particle&quot;:&quot;&quot;,&quot;parse-names&quot;:false,&quot;suffix&quot;:&quot;&quot;},{&quot;dropping-particle&quot;:&quot;&quot;,&quot;family&quot;:&quot;Schubert&quot;,&quot;given&quot;:&quot;Romaine&quot;,&quot;non-dropping-particle&quot;:&quot;&quot;,&quot;parse-names&quot;:false,&quot;suffix&quot;:&quot;&quot;},{&quot;dropping-particle&quot;:&quot;&quot;,&quot;family&quot;:&quot;Seward&quot;,&quot;given&quot;:&quot;Alison&quot;,&quot;non-dropping-particle&quot;:&quot;&quot;,&quot;parse-names&quot;:false,&quot;suffix&quot;:&quot;&quot;},{&quot;dropping-particle&quot;:&quot;&quot;,&quot;family&quot;:&quot;Brooks&quot;,&quot;given&quot;:&quot;David G.&quot;,&quot;non-dropping-particle&quot;:&quot;&quot;,&quot;parse-names&quot;:false,&quot;suffix&quot;:&quot;&quot;},{&quot;dropping-particle&quot;:&quot;&quot;,&quot;family&quot;:&quot;Goldstein&quot;,&quot;given&quot;:&quot;Amy&quot;,&quot;non-dropping-particle&quot;:&quot;&quot;,&quot;parse-names&quot;:false,&quot;suffix&quot;:&quot;&quot;},{&quot;dropping-particle&quot;:&quot;&quot;,&quot;family&quot;:&quot;Caldwell&quot;,&quot;given&quot;:&quot;James&quot;,&quot;non-dropping-particle&quot;:&quot;&quot;,&quot;parse-names&quot;:false,&quot;suffix&quot;:&quot;&quot;},{&quot;dropping-particle&quot;:&quot;&quot;,&quot;family&quot;:&quot;Finsecke&quot;,&quot;given&quot;:&quot;Eco&quot;,&quot;non-dropping-particle&quot;:&quot;&quot;,&quot;parse-names&quot;:false,&quot;suffix&quot;:&quot;&quot;},{&quot;dropping-particle&quot;:&quot;&quot;,&quot;family&quot;:&quot;Maria&quot;,&quot;given&quot;:&quot;Bernard L.&quot;,&quot;non-dropping-particle&quot;:&quot;&quot;,&quot;parse-names&quot;:false,&quot;suffix&quot;:&quot;&quot;},{&quot;dropping-particle&quot;:&quot;&quot;,&quot;family&quot;:&quot;Holden&quot;,&quot;given&quot;:&quot;Kenton&quot;,&quot;non-dropping-particle&quot;:&quot;&quot;,&quot;parse-names&quot;:false,&quot;suffix&quot;:&quot;&quot;},{&quot;dropping-particle&quot;:&quot;&quot;,&quot;family&quot;:&quot;Cruse&quot;,&quot;given&quot;:&quot;Robert P.&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Viskochil&quot;,&quot;given&quot;:&quot;Dave&quot;,&quot;non-dropping-particle&quot;:&quot;&quot;,&quot;parse-names&quot;:false,&quot;suffix&quot;:&quot;&quot;},{&quot;dropping-particle&quot;:&quot;&quot;,&quot;family&quot;:&quot;Dallapiccola&quot;,&quot;given&quot;:&quot;B&quot;,&quot;non-dropping-particle&quot;:&quot;&quot;,&quot;parse-names&quot;:false,&quot;suffix&quot;:&quot;&quot;},{&quot;dropping-particle&quot;:&quot;&quot;,&quot;family&quot;:&quot;Gleeson&quot;,&quot;given&quot;:&quot;J. G.&quot;,&quot;non-dropping-particle&quot;:&quot;&quot;,&quot;parse-names&quot;:false,&quot;suffix&quot;:&quot;&quot;},{&quot;dropping-particle&quot;:&quot;&quot;,&quot;family&quot;:&quot;Valente&quot;,&quot;given&quot;:&quot;Enza Maria&quot;,&quot;non-dropping-particle&quot;:&quot;&quot;,&quot;parse-names&quot;:false,&quot;suffix&quot;:&quot;&quot;}],&quot;container-title&quot;:&quot;Clinical Genetics&quot;,&quot;id&quot;:&quot;7a0bb6f7-69eb-3527-893c-340b4cecebe0&quot;,&quot;issue&quot;:&quot;2&quot;,&quot;issued&quot;:{&quot;date-parts&quot;:[[&quot;2008&quot;,&quot;6&quot;,&quot;28&quot;]]},&quot;page&quot;:&quot;164-170&quot;,&quot;publisher&quot;:&quot;John Wiley &amp; Sons, Ltd (10.1111)&quot;,&quot;title&quot;:&quot;RPGRIP1L mutations are mainly associated with the cerebello-renal phenotype of Joubert syndrome-related disorders&quot;,&quot;type&quot;:&quot;article-journal&quot;,&quot;volume&quot;:&quot;74&quot;,&quot;container-title-short&quot;:&quot;Clin Genet&quot;},&quot;uris&quot;:[&quot;http://www.mendeley.com/documents/?uuid=7a0bb6f7-69eb-3527-893c-340b4cecebe0&quot;],&quot;isTemporary&quot;:false,&quot;legacyDesktopId&quot;:&quot;7a0bb6f7-69eb-3527-893c-340b4cecebe0&quot;},{&quot;id&quot;:&quot;ac426859-4e31-315b-beed-2ecb065664a3&quot;,&quot;itemData&quot;:{&quot;DOI&quot;:&quot;10.1038/ejhg.2015.84&quot;,&quot;ISSN&quot;:&quot;1018-4813&quot;,&quot;abstract&quot;:&quot;Joubert syndrome: genotyping a Northern European patient cohort&quot;,&quot;author&quot;:[{&quot;dropping-particle&quot;:&quot;&quot;,&quot;family&quot;:&quot;Kroes&quot;,&quot;given&quot;:&quot;Hester Y&quot;,&quot;non-dropping-particle&quot;:&quot;&quot;,&quot;parse-names&quot;:false,&quot;suffix&quot;:&quot;&quot;},{&quot;dropping-particle&quot;:&quot;&quot;,&quot;family&quot;:&quot;Monroe&quot;,&quot;given&quot;:&quot;Glen R&quot;,&quot;non-dropping-particle&quot;:&quot;&quot;,&quot;parse-names&quot;:false,&quot;suffix&quot;:&quot;&quot;},{&quot;dropping-particle&quot;:&quot;&quot;,&quot;family&quot;:&quot;Zwaag&quot;,&quot;given&quot;:&quot;Bert&quot;,&quot;non-dropping-particle&quot;:&quot;van der&quot;,&quot;parse-names&quot;:false,&quot;suffix&quot;:&quot;&quot;},{&quot;dropping-particle&quot;:&quot;&quot;,&quot;family&quot;:&quot;Duran&quot;,&quot;given&quot;:&quot;Karen J&quot;,&quot;non-dropping-particle&quot;:&quot;&quot;,&quot;parse-names&quot;:false,&quot;suffix&quot;:&quot;&quot;},{&quot;dropping-particle&quot;:&quot;&quot;,&quot;family&quot;:&quot;Kovel&quot;,&quot;given&quot;:&quot;Carolien G&quot;,&quot;non-dropping-particle&quot;:&quot;de&quot;,&quot;parse-names&quot;:false,&quot;suffix&quot;:&quot;&quot;},{&quot;dropping-particle&quot;:&quot;&quot;,&quot;family&quot;:&quot;Roosmalen&quot;,&quot;given&quot;:&quot;Mark J&quot;,&quot;non-dropping-particle&quot;:&quot;van&quot;,&quot;parse-names&quot;:false,&quot;suffix&quot;:&quot;&quot;},{&quot;dropping-particle&quot;:&quot;&quot;,&quot;family&quot;:&quot;Harakalova&quot;,&quot;given&quot;:&quot;Magdalena&quot;,&quot;non-dropping-particle&quot;:&quot;&quot;,&quot;parse-names&quot;:false,&quot;suffix&quot;:&quot;&quot;},{&quot;dropping-particle&quot;:&quot;&quot;,&quot;family&quot;:&quot;Nijman&quot;,&quot;given&quot;:&quot;Ies J&quot;,&quot;non-dropping-particle&quot;:&quot;&quot;,&quot;parse-names&quot;:false,&quot;suffix&quot;:&quot;&quot;},{&quot;dropping-particle&quot;:&quot;&quot;,&quot;family&quot;:&quot;Kloosterman&quot;,&quot;given&quot;:&quot;Wigard P&quot;,&quot;non-dropping-particle&quot;:&quot;&quot;,&quot;parse-names&quot;:false,&quot;suffix&quot;:&quot;&quot;},{&quot;dropping-particle&quot;:&quot;&quot;,&quot;family&quot;:&quot;Giles&quot;,&quot;given&quot;:&quot;Rachel H&quot;,&quot;non-dropping-particle&quot;:&quot;&quot;,&quot;parse-names&quot;:false,&quot;suffix&quot;:&quot;&quot;},{&quot;dropping-particle&quot;:&quot;&quot;,&quot;family&quot;:&quot;Knoers&quot;,&quot;given&quot;:&quot;Nine VAM&quot;,&quot;non-dropping-particle&quot;:&quot;&quot;,&quot;parse-names&quot;:false,&quot;suffix&quot;:&quot;&quot;},{&quot;dropping-particle&quot;:&quot;&quot;,&quot;family&quot;:&quot;Haaften&quot;,&quot;given&quot;:&quot;Gijs&quot;,&quot;non-dropping-particle&quot;:&quot;van&quot;,&quot;parse-names&quot;:false,&quot;suffix&quot;:&quot;&quot;}],&quot;container-title&quot;:&quot;European Journal of Human Genetics&quot;,&quot;id&quot;:&quot;ac426859-4e31-315b-beed-2ecb065664a3&quot;,&quot;issue&quot;:&quot;2&quot;,&quot;issued&quot;:{&quot;date-parts&quot;:[[&quot;2016&quot;,&quot;2&quot;,&quot;29&quot;]]},&quot;page&quot;:&quot;214-220&quot;,&quot;publisher&quot;:&quot;Nature Publishing Group&quot;,&quot;title&quot;:&quot;Joubert syndrome: genotyping a Northern European patient cohort&quot;,&quot;type&quot;:&quot;article-journal&quot;,&quot;volume&quot;:&quot;24&quot;,&quot;container-title-short&quot;:&quot;&quot;},&quot;uris&quot;:[&quot;http://www.mendeley.com/documents/?uuid=ac426859-4e31-315b-beed-2ecb065664a3&quot;],&quot;isTemporary&quot;:false,&quot;legacyDesktopId&quot;:&quot;ac426859-4e31-315b-beed-2ecb065664a3&quot;}]},{&quot;citationID&quot;:&quot;MENDELEY_CITATION_a817849b-7e50-4052-8cfe-1ff2d4a7339a&quot;,&quot;properties&quot;:{&quot;noteIndex&quot;:0},&quot;isEdited&quot;:false,&quot;manualOverride&quot;:{&quot;citeprocText&quot;:&quot;&lt;sup&gt;60,61&lt;/sup&gt;&quot;,&quot;isManuallyOverridden&quot;:false,&quot;manualOverrideText&quot;:&quot;&quot;},&quot;citationTag&quot;:&quot;MENDELEY_CITATION_v3_eyJjaXRhdGlvbklEIjoiTUVOREVMRVlfQ0lUQVRJT05fYTgxNzg0OWItN2U1MC00MDUyLThjZmUtMWZmMmQ0YTczMzlhIiwicHJvcGVydGllcyI6eyJub3RlSW5kZXgiOjB9LCJpc0VkaXRlZCI6ZmFsc2UsIm1hbnVhbE92ZXJyaWRlIjp7ImNpdGVwcm9jVGV4dCI6IjxzdXA+NjAsNjE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&quot;,&quot;citationItems&quot;:[{&quot;id&quot;:&quot;733e76ad-7cea-3c49-804f-8581f0f68096&quot;,&quot;itemData&quot;:{&quot;DOI&quot;:&quot;10.1038/ng.366&quot;,&quot;ISSN&quot;:&quot;10614036&quot;,&quot;PMID&quot;:&quot;19430481&quot;,&quot;abstract&quot;:&quot;Despite rapid advances in the identification of genes involved in disease, the predictive power of the genotype remains limited, in part owing to poorly understood effects of second-site modifiers. Here we demonstrate that a polymorphic coding variant of RPGRIP1L (retinitis pigmentosa GTPase regulator-interacting protein-1 like), a ciliary gene mutated in Meckel-Gruber (MKS) and Joubert (JBTS) syndromes, is associated with the development of retinal degeneration in individuals with ciliopathies caused by mutations in other genes. As part of our resequencing efforts of the ciliary proteome, we identified several putative loss-of-function RPGRIP1L mutations, including one common variant, A229T. Multiple genetic lines of evidence showed this allele to be associated with photoreceptor loss in ciliopathies. Moreover, we show that RPGRIP1L interacts biochemically with RPGR, loss of which causes retinal degeneration, and that the Thr229-encoded protein significantly compromises this interaction. Our data represent an example of modification of a discrete phenotype of syndromic disease and highlight the importance of a multifaceted approach for the discovery of modifier alleles of intermediate frequency and effect.&quot;,&quot;author&quot;:[{&quot;dropping-particle&quot;:&quot;&quot;,&quot;family&quot;:&quot;Khanna&quot;,&quot;given&quot;:&quot;Hemant&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urga-Zamalloa&quot;,&quot;given&quot;:&quot;Carlos A&quot;,&quot;non-dropping-particle&quot;:&quot;&quot;,&quot;parse-names&quot;:false,&quot;suffix&quot;:&quot;&quot;},{&quot;dropping-particle&quot;:&quot;&quot;,&quot;family&quot;:&quot;Estrada-Cuzcano&quot;,&quot;given&quot;:&quot;Alejandro&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Zonneveld&quot;,&quot;given&quot;:&quot;Marijke N&quot;,&quot;non-dropping-particle&quot;:&quot;&quot;,&quot;parse-names&quot;:false,&quot;suffix&quot;:&quot;&quot;},{&quot;dropping-particle&quot;:&quot;&quot;,&quot;family&quot;:&quot;Othman&quot;,&quot;given&quot;:&quot;Mohammad I&quot;,&quot;non-dropping-particle&quot;:&quot;&quot;,&quot;parse-names&quot;:false,&quot;suffix&quot;:&quot;&quot;},{&quot;dropping-particle&quot;:&quot;&quot;,&quot;family&quot;:&quot;Waseem&quot;,&quot;given&quot;:&quot;Naushin&quot;,&quot;non-dropping-particle&quot;:&quot;&quot;,&quot;parse-names&quot;:false,&quot;suffix&quot;:&quot;&quot;},{&quot;dropping-particle&quot;:&quot;&quot;,&quot;family&quot;:&quot;Chakarova&quot;,&quot;given&quot;:&quot;Christina F&quot;,&quot;non-dropping-particle&quot;:&quot;&quot;,&quot;parse-names&quot;:false,&quot;suffix&quot;:&quot;&quot;},{&quot;dropping-particle&quot;:&quot;&quot;,&quot;family&quot;:&quot;Maubaret&quot;,&quot;given&quot;:&quot;Cecilia&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MacDonald&quot;,&quot;given&quot;:&quot;Ian&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Tan&quot;,&quot;given&quot;:&quot;Perciliz L&quot;,&quot;non-dropping-particle&quot;:&quot;&quot;,&quot;parse-names&quot;:false,&quot;suffix&quot;:&quot;&quot;},{&quot;dropping-particle&quot;:&quot;&quot;,&quot;family&quot;:&quot;Beer&quot;,&quot;given&quot;:&quot;Michael A&quot;,&quot;non-dropping-particle&quot;:&quot;&quot;,&quot;parse-names&quot;:false,&quot;suffix&quot;:&quot;&quot;},{&quot;dropping-particle&quot;:&quot;&quot;,&quot;family&quot;:&quot;Inglehearn&quot;,&quot;given&quot;:&quot;Chris F&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hattacharya&quot;,&quot;given&quot;:&quot;Shomi 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733e76ad-7cea-3c49-804f-8581f0f68096&quot;,&quot;issue&quot;:&quot;6&quot;,&quot;issued&quot;:{&quot;date-parts&quot;:[[&quot;2009&quot;,&quot;6&quot;]]},&quot;page&quot;:&quot;739-745&quot;,&quot;publisher&quot;:&quot;NIH Public Access&quot;,&quot;title&quot;:&quot;A common allele in RPGRIP1L is a modifier of retinal degeneration in ciliopathies&quot;,&quot;type&quot;:&quot;article-journal&quot;,&quot;volume&quot;:&quot;41&quot;,&quot;container-title-short&quot;:&quot;Nat Genet&quot;},&quot;uris&quot;:[&quot;http://www.mendeley.com/documents/?uuid=733e76ad-7cea-3c49-804f-8581f0f68096&quot;],&quot;isTemporary&quot;:false,&quot;legacyDesktopId&quot;:&quot;733e76ad-7cea-3c49-804f-8581f0f68096&quot;},{&quot;id&quot;:&quot;23004788-c828-3db0-bca6-50e082a50647&quot;,&quot;itemData&quot;:{&quot;DOI&quot;:&quot;10.1101/531210&quot;,&quot;abstract&quot;:&quot;Genetic variants that inactivate protein-coding genes are a powerful source of information about the phenotypic consequences of gene disruption: genes critical for an organism's function will be depleted for such variants in natural populations, while non-essential genes will tolerate their accumulation. However, predicted loss-of-function (pLoF) variants are enriched for annotation errors, and tend to be found at extremely low frequencies, so their analysis requires careful variant annotation and very large sample sizes. Here, we describe the aggregation of 125,748 exomes and 15,708 genomes from human sequencing studies into the Genome Aggregation Database (gnomAD). We identify 443,769 high-confidence pLoF variants in this cohort after filtering for sequencing and annotation artifacts. Using an improved model of human mutation, we classify human protein-coding genes along a spectrum representing intolerance to inactivation, validate this classification using data from model organisms and engineered human cells, and show that it can be used to improve gene discovery power for both common and rare diseases.&quot;,&quot;author&quot;:[{&quot;dropping-particle&quot;:&quot;&quot;,&quot;family&quot;:&quot;Karczewski&quot;,&quot;given&quot;:&quot;Konrad J&quot;,&quot;non-dropping-particle&quot;:&quot;&quot;,&quot;parse-names&quot;:false,&quot;suffix&quot;:&quot;&quot;},{&quot;dropping-particle&quot;:&quot;&quot;,&quot;family&quot;:&quot;Francioli&quot;,&quot;given&quot;:&quot;Laurent C&quot;,&quot;non-dropping-particle&quot;:&quot;&quot;,&quot;parse-names&quot;:false,&quot;suffix&quot;:&quot;&quot;},{&quot;dropping-particle&quot;:&quot;&quot;,&quot;family&quot;:&quot;Tiao&quot;,&quot;given&quot;:&quot;Grace&quot;,&quot;non-dropping-particle&quot;:&quot;&quot;,&quot;parse-names&quot;:false,&quot;suffix&quot;:&quot;&quot;},{&quot;dropping-particle&quot;:&quot;&quot;,&quot;family&quot;:&quot;Cummings&quot;,&quot;given&quot;:&quot;Beryl B&quot;,&quot;non-dropping-particle&quot;:&quot;&quot;,&quot;parse-names&quot;:false,&quot;suffix&quot;:&quot;&quot;},{&quot;dropping-particle&quot;:&quot;&quot;,&quot;family&quot;:&quot;Alföldi&quot;,&quot;given&quot;:&quot;Jessica&quot;,&quot;non-dropping-particle&quot;:&quot;&quot;,&quot;parse-names&quot;:false,&quot;suffix&quot;:&quot;&quot;},{&quot;dropping-particle&quot;:&quot;&quot;,&quot;family&quot;:&quot;Wang&quot;,&quot;given&quot;:&quot;Qingbo&quot;,&quot;non-dropping-particle&quot;:&quot;&quot;,&quot;parse-names&quot;:false,&quot;suffix&quot;:&quot;&quot;},{&quot;dropping-particle&quot;:&quot;&quot;,&quot;family&quot;:&quot;Collins&quot;,&quot;given&quot;:&quot;Ryan L&quot;,&quot;non-dropping-particle&quot;:&quot;&quot;,&quot;parse-names&quot;:false,&quot;suffix&quot;:&quot;&quot;},{&quot;dropping-particle&quot;:&quot;&quot;,&quot;family&quot;:&quot;Laricchia&quot;,&quot;given&quot;:&quot;Kristen M&quot;,&quot;non-dropping-particle&quot;:&quot;&quot;,&quot;parse-names&quot;:false,&quot;suffix&quot;:&quot;&quot;},{&quot;dropping-particle&quot;:&quot;&quot;,&quot;family&quot;:&quot;Ganna&quot;,&quot;given&quot;:&quot;Andrea&quot;,&quot;non-dropping-particle&quot;:&quot;&quot;,&quot;parse-names&quot;:false,&quot;suffix&quot;:&quot;&quot;},{&quot;dropping-particle&quot;:&quot;&quot;,&quot;family&quot;:&quot;Birnbaum&quot;,&quot;given&quot;:&quot;Daniel P&quot;,&quot;non-dropping-particle&quot;:&quot;&quot;,&quot;parse-names&quot;:false,&quot;suffix&quot;:&quot;&quot;},{&quot;dropping-particle&quot;:&quot;&quot;,&quot;family&quot;:&quot;Gauthier&quot;,&quot;given&quot;:&quot;Laura D&quot;,&quot;non-dropping-particle&quot;:&quot;&quot;,&quot;parse-names&quot;:false,&quot;suffix&quot;:&quot;&quot;},{&quot;dropping-particle&quot;:&quot;&quot;,&quot;family&quot;:&quot;Brand&quot;,&quot;given&quot;:&quot;Harrison&quot;,&quot;non-dropping-particle&quot;:&quot;&quot;,&quot;parse-names&quot;:false,&quot;suffix&quot;:&quot;&quot;},{&quot;dropping-particle&quot;:&quot;&quot;,&quot;family&quot;:&quot;Solomonson&quot;,&quot;given&quot;:&quot;Matthew&quot;,&quot;non-dropping-particle&quot;:&quot;&quot;,&quot;parse-names&quot;:false,&quot;suffix&quot;:&quot;&quot;},{&quot;dropping-particle&quot;:&quot;&quot;,&quot;family&quot;:&quot;Watts&quot;,&quot;given&quot;:&quot;Nicholas A&quot;,&quot;non-dropping-particle&quot;:&quot;&quot;,&quot;parse-names&quot;:false,&quot;suffix&quot;:&quot;&quot;},{&quot;dropping-particle&quot;:&quot;&quot;,&quot;family&quot;:&quot;Rhodes&quot;,&quot;given&quot;:&quot;Daniel&quot;,&quot;non-dropping-particle&quot;:&quot;&quot;,&quot;parse-names&quot;:false,&quot;suffix&quot;:&quot;&quot;},{&quot;dropping-particle&quot;:&quot;&quot;,&quot;family&quot;:&quot;Singer-Berk&quot;,&quot;given&quot;:&quot;Moriel&quot;,&quot;non-dropping-particle&quot;:&quot;&quot;,&quot;parse-names&quot;:false,&quot;suffix&quot;:&quot;&quot;},{&quot;dropping-particle&quot;:&quot;&quot;,&quot;family&quot;:&quot;Seaby&quot;,&quot;given&quot;:&quot;Eleanor G&quot;,&quot;non-dropping-particle&quot;:&quot;&quot;,&quot;parse-names&quot;:false,&quot;suffix&quot;:&quot;&quot;},{&quot;dropping-particle&quot;:&quot;&quot;,&quot;family&quot;:&quot;Kosmicki&quot;,&quot;given&quot;:&quot;Jack A&quot;,&quot;non-dropping-particle&quot;:&quot;&quot;,&quot;parse-names&quot;:false,&quot;suffix&quot;:&quot;&quot;},{&quot;dropping-particle&quot;:&quot;&quot;,&quot;family&quot;:&quot;Walters&quot;,&quot;given&quot;:&quot;Raymond K&quot;,&quot;non-dropping-particle&quot;:&quot;&quot;,&quot;parse-names&quot;:false,&quot;suffix&quot;:&quot;&quot;},{&quot;dropping-particle&quot;:&quot;&quot;,&quot;family&quot;:&quot;Tashman&quot;,&quot;given&quot;:&quot;Katherine&quot;,&quot;non-dropping-particle&quot;:&quot;&quot;,&quot;parse-names&quot;:false,&quot;suffix&quot;:&quot;&quot;},{&quot;dropping-particle&quot;:&quot;&quot;,&quot;family&quot;:&quot;Farjoun&quot;,&quot;given&quot;:&quot;Yossi&quot;,&quot;non-dropping-particle&quot;:&quot;&quot;,&quot;parse-names&quot;:false,&quot;suffix&quot;:&quot;&quot;},{&quot;dropping-particle&quot;:&quot;&quot;,&quot;family&quot;:&quot;Banks&quot;,&quot;given&quot;:&quot;Eric&quot;,&quot;non-dropping-particle&quot;:&quot;&quot;,&quot;parse-names&quot;:false,&quot;suffix&quot;:&quot;&quot;},{&quot;dropping-particle&quot;:&quot;&quot;,&quot;family&quot;:&quot;Poterba&quot;,&quot;given&quot;:&quot;Timothy&quot;,&quot;non-dropping-particle&quot;:&quot;&quot;,&quot;parse-names&quot;:false,&quot;suffix&quot;:&quot;&quot;},{&quot;dropping-particle&quot;:&quot;&quot;,&quot;family&quot;:&quot;Wang&quot;,&quot;given&quot;:&quot;Arcturus&quot;,&quot;non-dropping-particle&quot;:&quot;&quot;,&quot;parse-names&quot;:false,&quot;suffix&quot;:&quot;&quot;},{&quot;dropping-particle&quot;:&quot;&quot;,&quot;family&quot;:&quot;Seed&quot;,&quot;given&quot;:&quot;Cotton&quot;,&quot;non-dropping-particle&quot;:&quot;&quot;,&quot;parse-names&quot;:false,&quot;suffix&quot;:&quot;&quot;},{&quot;dropping-particle&quot;:&quot;&quot;,&quot;family&quot;:&quot;Whiffin&quot;,&quot;given&quot;:&quot;Nicola&quot;,&quot;non-dropping-particle&quot;:&quot;&quot;,&quot;parse-names&quot;:false,&quot;suffix&quot;:&quot;&quot;},{&quot;dropping-particle&quot;:&quot;&quot;,&quot;family&quot;:&quot;Chong&quot;,&quot;given&quot;:&quot;Jessica X&quot;,&quot;non-dropping-particle&quot;:&quot;&quot;,&quot;parse-names&quot;:false,&quot;suffix&quot;:&quot;&quot;},{&quot;dropping-particle&quot;:&quot;&quot;,&quot;family&quot;:&quot;Samocha&quot;,&quot;given&quot;:&quot;Kaitlin E&quot;,&quot;non-dropping-particle&quot;:&quot;&quot;,&quot;parse-names&quot;:false,&quot;suffix&quot;:&quot;&quot;},{&quot;dropping-particle&quot;:&quot;&quot;,&quot;family&quot;:&quot;Pierce-Hoffman&quot;,&quot;given&quot;:&quot;Emma&quot;,&quot;non-dropping-particle&quot;:&quot;&quot;,&quot;parse-names&quot;:false,&quot;suffix&quot;:&quot;&quot;},{&quot;dropping-particle&quot;:&quot;&quot;,&quot;family&quot;:&quot;Zappala&quot;,&quot;given&quot;:&quot;Zachary&quot;,&quot;non-dropping-particle&quot;:&quot;&quot;,&quot;parse-names&quot;:false,&quot;suffix&quot;:&quot;&quot;},{&quot;dropping-particle&quot;:&quot;&quot;,&quot;family&quot;:&quot;O'Donnell-Luria&quot;,&quot;given&quot;:&quot;Anne H&quot;,&quot;non-dropping-particle&quot;:&quot;&quot;,&quot;parse-names&quot;:false,&quot;suffix&quot;:&quot;&quot;},{&quot;dropping-particle&quot;:&quot;&quot;,&quot;family&quot;:&quot;Minikel&quot;,&quot;given&quot;:&quot;Eric Vallabh&quot;,&quot;non-dropping-particle&quot;:&quot;&quot;,&quot;parse-names&quot;:false,&quot;suffix&quot;:&quot;&quot;},{&quot;dropping-particle&quot;:&quot;&quot;,&quot;family&quot;:&quot;Weisburd&quot;,&quot;given&quot;:&quot;Ben&quot;,&quot;non-dropping-particle&quot;:&quot;&quot;,&quot;parse-names&quot;:false,&quot;suffix&quot;:&quot;&quot;},{&quot;dropping-particle&quot;:&quot;&quot;,&quot;family&quot;:&quot;Lek&quot;,&quot;given&quot;:&quot;Monkol&quot;,&quot;non-dropping-particle&quot;:&quot;&quot;,&quot;parse-names&quot;:false,&quot;suffix&quot;:&quot;&quot;},{&quot;dropping-particle&quot;:&quot;&quot;,&quot;family&quot;:&quot;Ware&quot;,&quot;given&quot;:&quot;James S&quot;,&quot;non-dropping-particle&quot;:&quot;&quot;,&quot;parse-names&quot;:false,&quot;suffix&quot;:&quot;&quot;},{&quot;dropping-particle&quot;:&quot;&quot;,&quot;family&quot;:&quot;Vittal&quot;,&quot;given&quot;:&quot;Christopher&quot;,&quot;non-dropping-particle&quot;:&quot;&quot;,&quot;parse-names&quot;:false,&quot;suffix&quot;:&quot;&quot;},{&quot;dropping-particle&quot;:&quot;&quot;,&quot;family&quot;:&quot;Armean&quot;,&quot;given&quot;:&quot;Irina M&quot;,&quot;non-dropping-particle&quot;:&quot;&quot;,&quot;parse-names&quot;:false,&quot;suffix&quot;:&quot;&quot;},{&quot;dropping-particle&quot;:&quot;&quot;,&quot;family&quot;:&quot;Bergelson&quot;,&quot;given&quot;:&quot;Louis&quot;,&quot;non-dropping-particle&quot;:&quot;&quot;,&quot;parse-names&quot;:false,&quot;suffix&quot;:&quot;&quot;},{&quot;dropping-particle&quot;:&quot;&quot;,&quot;family&quot;:&quot;Cibulskis&quot;,&quot;given&quot;:&quot;Kristian&quot;,&quot;non-dropping-particle&quot;:&quot;&quot;,&quot;parse-names&quot;:false,&quot;suffix&quot;:&quot;&quot;},{&quot;dropping-particle&quot;:&quot;&quot;,&quot;family&quot;:&quot;Connolly&quot;,&quot;given&quot;:&quot;Kristen M&quot;,&quot;non-dropping-particle&quot;:&quot;&quot;,&quot;parse-names&quot;:false,&quot;suffix&quot;:&quot;&quot;},{&quot;dropping-particle&quot;:&quot;&quot;,&quot;family&quot;:&quot;Covarrubias&quot;,&quot;given&quot;:&quot;Miguel&quot;,&quot;non-dropping-particle&quot;:&quot;&quot;,&quot;parse-names&quot;:false,&quot;suffix&quot;:&quot;&quot;},{&quot;dropping-particle&quot;:&quot;&quot;,&quot;family&quot;:&quot;Donnelly&quot;,&quot;given&quot;:&quot;Stacey&quot;,&quot;non-dropping-particle&quot;:&quot;&quot;,&quot;parse-names&quot;:false,&quot;suffix&quot;:&quot;&quot;},{&quot;dropping-particle&quot;:&quot;&quot;,&quot;family&quot;:&quot;Ferriera&quot;,&quot;given&quot;:&quot;Steven&quot;,&quot;non-dropping-particle&quot;:&quot;&quot;,&quot;parse-names&quot;:false,&quot;suffix&quot;:&quot;&quot;},{&quot;dropping-particle&quot;:&quot;&quot;,&quot;family&quot;:&quot;Gabriel&quot;,&quot;given&quot;:&quot;Stacey&quot;,&quot;non-dropping-particle&quot;:&quot;&quot;,&quot;parse-names&quot;:false,&quot;suffix&quot;:&quot;&quot;},{&quot;dropping-particle&quot;:&quot;&quot;,&quot;family&quot;:&quot;Gentry&quot;,&quot;given&quot;:&quot;Jeff&quot;,&quot;non-dropping-particle&quot;:&quot;&quot;,&quot;parse-names&quot;:false,&quot;suffix&quot;:&quot;&quot;},{&quot;dropping-particle&quot;:&quot;&quot;,&quot;family&quot;:&quot;Gupta&quot;,&quot;given&quot;:&quot;Namrata&quot;,&quot;non-dropping-particle&quot;:&quot;&quot;,&quot;parse-names&quot;:false,&quot;suffix&quot;:&quot;&quot;},{&quot;dropping-particle&quot;:&quot;&quot;,&quot;family&quot;:&quot;Jeandet&quot;,&quot;given&quot;:&quot;Thibault&quot;,&quot;non-dropping-particle&quot;:&quot;&quot;,&quot;parse-names&quot;:false,&quot;suffix&quot;:&quot;&quot;},{&quot;dropping-particle&quot;:&quot;&quot;,&quot;family&quot;:&quot;Kaplan&quot;,&quot;given&quot;:&quot;Diane&quot;,&quot;non-dropping-particle&quot;:&quot;&quot;,&quot;parse-names&quot;:false,&quot;suffix&quot;:&quot;&quot;},{&quot;dropping-particle&quot;:&quot;&quot;,&quot;family&quot;:&quot;Llanwarne&quot;,&quot;given&quot;:&quot;Christopher&quot;,&quot;non-dropping-particle&quot;:&quot;&quot;,&quot;parse-names&quot;:false,&quot;suffix&quot;:&quot;&quot;},{&quot;dropping-particle&quot;:&quot;&quot;,&quot;family&quot;:&quot;Munshi&quot;,&quot;given&quot;:&quot;Ruchi&quot;,&quot;non-dropping-particle&quot;:&quot;&quot;,&quot;parse-names&quot;:false,&quot;suffix&quot;:&quot;&quot;},{&quot;dropping-particle&quot;:&quot;&quot;,&quot;family&quot;:&quot;Novod&quot;,&quot;given&quot;:&quot;Sam&quot;,&quot;non-dropping-particle&quot;:&quot;&quot;,&quot;parse-names&quot;:false,&quot;suffix&quot;:&quot;&quot;},{&quot;dropping-particle&quot;:&quot;&quot;,&quot;family&quot;:&quot;Petrillo&quot;,&quot;given&quot;:&quot;Nikelle&quot;,&quot;non-dropping-particle&quot;:&quot;&quot;,&quot;parse-names&quot;:false,&quot;suffix&quot;:&quot;&quot;},{&quot;dropping-particle&quot;:&quot;&quot;,&quot;family&quot;:&quot;Roazen&quot;,&quot;given&quot;:&quot;David&quot;,&quot;non-dropping-particle&quot;:&quot;&quot;,&quot;parse-names&quot;:false,&quot;suffix&quot;:&quot;&quot;},{&quot;dropping-particle&quot;:&quot;&quot;,&quot;family&quot;:&quot;Ruano-Rubio&quot;,&quot;given&quot;:&quot;Valentin&quot;,&quot;non-dropping-particle&quot;:&quot;&quot;,&quot;parse-names&quot;:false,&quot;suffix&quot;:&quot;&quot;},{&quot;dropping-particle&quot;:&quot;&quot;,&quot;family&quot;:&quot;Saltzman&quot;,&quot;given&quot;:&quot;Andrea&quot;,&quot;non-dropping-particle&quot;:&quot;&quot;,&quot;parse-names&quot;:false,&quot;suffix&quot;:&quot;&quot;},{&quot;dropping-particle&quot;:&quot;&quot;,&quot;family&quot;:&quot;Schleicher&quot;,&quot;given&quot;:&quot;Molly&quot;,&quot;non-dropping-particle&quot;:&quot;&quot;,&quot;parse-names&quot;:false,&quot;suffix&quot;:&quot;&quot;},{&quot;dropping-particle&quot;:&quot;&quot;,&quot;family&quot;:&quot;Soto&quot;,&quot;given&quot;:&quot;Jose&quot;,&quot;non-dropping-particle&quot;:&quot;&quot;,&quot;parse-names&quot;:false,&quot;suffix&quot;:&quot;&quot;},{&quot;dropping-particle&quot;:&quot;&quot;,&quot;family&quot;:&quot;Tibbetts&quot;,&quot;given&quot;:&quot;Kathleen&quot;,&quot;non-dropping-particle&quot;:&quot;&quot;,&quot;parse-names&quot;:false,&quot;suffix&quot;:&quot;&quot;},{&quot;dropping-particle&quot;:&quot;&quot;,&quot;family&quot;:&quot;Tolonen&quot;,&quot;given&quot;:&quot;Charlotte&quot;,&quot;non-dropping-particle&quot;:&quot;&quot;,&quot;parse-names&quot;:false,&quot;suffix&quot;:&quot;&quot;},{&quot;dropping-particle&quot;:&quot;&quot;,&quot;family&quot;:&quot;Wade&quot;,&quot;given&quot;:&quot;Gordon&quot;,&quot;non-dropping-particle&quot;:&quot;&quot;,&quot;parse-names&quot;:false,&quot;suffix&quot;:&quot;&quot;},{&quot;dropping-particle&quot;:&quot;&quot;,&quot;family&quot;:&quot;Talkowski&quot;,&quot;given&quot;:&quot;Michael E&quot;,&quot;non-dropping-particle&quot;:&quot;&quot;,&quot;parse-names&quot;:false,&quot;suffix&quot;:&quot;&quot;},{&quot;dropping-particle&quot;:&quot;&quot;,&quot;family&quot;:&quot;Consortium&quot;,&quot;given&quot;:&quot;The Genome Aggregation Database&quot;,&quot;non-dropping-particle&quot;:&quot;&quot;,&quot;parse-names&quot;:false,&quot;suffix&quot;:&quot;&quot;},{&quot;dropping-particle&quot;:&quot;&quot;,&quot;family&quot;:&quot;Neale&quot;,&quot;given&quot;:&quot;Benjamin M&quot;,&quot;non-dropping-particle&quot;:&quot;&quot;,&quot;parse-names&quot;:false,&quot;suffix&quot;:&quot;&quot;},{&quot;dropping-particle&quot;:&quot;&quot;,&quot;family&quot;:&quot;Daly&quot;,&quot;given&quot;:&quot;Mark J&quot;,&quot;non-dropping-particle&quot;:&quot;&quot;,&quot;parse-names&quot;:false,&quot;suffix&quot;:&quot;&quot;},{&quot;dropping-particle&quot;:&quot;&quot;,&quot;family&quot;:&quot;MacArthur&quot;,&quot;given&quot;:&quot;Daniel G&quot;,&quot;non-dropping-particle&quot;:&quot;&quot;,&quot;parse-names&quot;:false,&quot;suffix&quot;:&quot;&quot;}],&quot;container-title&quot;:&quot;bioRxiv&quot;,&quot;id&quot;:&quot;23004788-c828-3db0-bca6-50e082a50647&quot;,&quot;issued&quot;:{&quot;date-parts&quot;:[[&quot;2019&quot;,&quot;1&quot;,&quot;30&quot;]]},&quot;page&quot;:&quot;531210&quot;,&quot;publisher&quot;:&quot;Cold Spring Harbor Laboratory&quot;,&quot;title&quot;:&quot;Variation across 141,456 human exomes and genomes reveals the spectrum of loss-of-function intolerance across human protein-coding genes&quot;,&quot;type&quot;:&quot;article-journal&quot;,&quot;container-title-short&quot;:&quot;&quot;},&quot;uris&quot;:[&quot;http://www.mendeley.com/documents/?uuid=23004788-c828-3db0-bca6-50e082a50647&quot;],&quot;isTemporary&quot;:false,&quot;legacyDesktopId&quot;:&quot;23004788-c828-3db0-bca6-50e082a50647&quot;}]},{&quot;citationID&quot;:&quot;MENDELEY_CITATION_f45b446b-8f9b-4039-b23e-90b7fe5df61a&quot;,&quot;properties&quot;:{&quot;noteIndex&quot;:0},&quot;isEdited&quot;:false,&quot;manualOverride&quot;:{&quot;citeprocText&quot;:&quot;&lt;sup&gt;62&lt;/sup&gt;&quot;,&quot;isManuallyOverridden&quot;:false,&quot;manualOverrideText&quot;:&quot;&quot;},&quot;citationTag&quot;:&quot;MENDELEY_CITATION_v3_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&quot;,&quot;citationItems&quot;:[{&quot;id&quot;:&quot;c3effa4b-02b5-34c3-a12c-55f6a57b932f&quot;,&quot;itemData&quot;:{&quot;DOI&quot;:&quot;http://dx.doi.org/10.1093/ndt/gfv453&quot;,&quot;ISBN&quot;:&quot;0931-0509\r1460-2385&quot;,&quot;PMID&quot;:&quot;615034066&quot;,&quot;abstract&quot;:&quot;Background. The TTC21B gene was initially described as causative of nephronophthisis (NPHP). Recently, the homozygous TTC21B p.P209L mutation has been identified in families with focal segmental glomerulosclerosis (FSGS) and tubulointerstitial lesions. Heterozygous TTC21B variants have been proposed as genetic modifiers in ciliopathies. We aimed to study the causative and modifying role of the TTC21B gene in glomerular and cystic kidney diseases. Methods. Mutation analysis of the TTC21B gene was performed by massive parallel sequencing. We studied the causative role of the TTC21B gene in 17 patients with primary diagnosis of FSGS or NPHP and its modifying role in 184 patients with inherited glomerular or cystic kidney diseases. Results. Disease-causing TTC21B mutations were identified in three families presenting nephrotic proteinuria with FSGS and tubulointerstitial lesions in which some family members presented hypertension and myopia. Two families carried the homozygous p.P209L and the third was compound heterozygous for the p.P209L and a novel p.H426D mutation. Rare heterozygous TTC21B variants predicted to be pathogenic were found in five patients. These TTC21B variants were significantly more frequent in renal patients compared with controls (P = 0.0349). Two patients with a heterozygous deleterious TTC21B variant in addition to the disease-causing mutation presented a more severe phenotype than expected. Conclusions. Our results confirm the causal role of the homozygous p.P209L TTC21B mutation in two new families with FSGS and tubulointerstitial disease. We identified a novel TTC21B mutation demonstrating that p.P209L is not the unique causative mutation of this nephropathy. Thus, TTC21B mutation analysis should be considered for the genetic diagnosis of families with FSGS and tubulointerstitial lesions. Finally, we provide evidence that heterozygous deleterious TTC21B variants may act as genetic modifiers of the severity of glomerular and cystic kidney diseases.&quot;,&quot;author&quot;:[{&quot;dropping-particle&quot;:&quot;&quot;,&quot;family&quot;:&quot;Bullich&quot;,&quot;given&quot;:&quot;G&quot;,&quot;non-dropping-particle&quot;:&quot;&quot;,&quot;parse-names&quot;:false,&quot;suffix&quot;:&quot;&quot;},{&quot;dropping-particle&quot;:&quot;&quot;,&quot;family&quot;:&quot;Vargas&quot;,&quot;given&quot;:&quot;I&quot;,&quot;non-dropping-particle&quot;:&quot;&quot;,&quot;parse-names&quot;:false,&quot;suffix&quot;:&quot;&quot;},{&quot;dropping-particle&quot;:&quot;&quot;,&quot;family&quot;:&quot;Trujillano&quot;,&quot;given&quot;:&quot;D&quot;,&quot;non-dropping-particle&quot;:&quot;&quot;,&quot;parse-names&quot;:false,&quot;suffix&quot;:&quot;&quot;},{&quot;dropping-particle&quot;:&quot;&quot;,&quot;family&quot;:&quot;Mendizabal&quot;,&quot;given&quot;:&quot;S&quot;,&quot;non-dropping-particle&quot;:&quot;&quot;,&quot;parse-names&quot;:false,&quot;suffix&quot;:&quot;&quot;},{&quot;dropping-particle&quot;:&quot;&quot;,&quot;family&quot;:&quot;Pinero-Fernandez&quot;,&quot;given&quot;:&quot;J A&quot;,&quot;non-dropping-particle&quot;:&quot;&quot;,&quot;parse-names&quot;:false,&quot;suffix&quot;:&quot;&quot;},{&quot;dropping-particle&quot;:&quot;&quot;,&quot;family&quot;:&quot;Fraga&quot;,&quot;given&quot;:&quot;G&quot;,&quot;non-dropping-particle&quot;:&quot;&quot;,&quot;parse-names&quot;:false,&quot;suffix&quot;:&quot;&quot;},{&quot;dropping-particle&quot;:&quot;&quot;,&quot;family&quot;:&quot;Garcia-Solano&quot;,&quot;given&quot;:&quot;J&quot;,&quot;non-dropping-particle&quot;:&quot;&quot;,&quot;parse-names&quot;:false,&quot;suffix&quot;:&quot;&quot;},{&quot;dropping-particle&quot;:&quot;&quot;,&quot;family&quot;:&quot;Ballarin&quot;,&quot;given&quot;:&quot;J&quot;,&quot;non-dropping-particle&quot;:&quot;&quot;,&quot;parse-names&quot;:false,&quot;suffix&quot;:&quot;&quot;},{&quot;dropping-particle&quot;:&quot;&quot;,&quot;family&quot;:&quot;Estivill&quot;,&quot;given&quot;:&quot;X&quot;,&quot;non-dropping-particle&quot;:&quot;&quot;,&quot;parse-names&quot;:false,&quot;suffix&quot;:&quot;&quot;},{&quot;dropping-particle&quot;:&quot;&quot;,&quot;family&quot;:&quot;Torra&quot;,&quot;given&quot;:&quot;R&quot;,&quot;non-dropping-particle&quot;:&quot;&quot;,&quot;parse-names&quot;:false,&quot;suffix&quot;:&quot;&quot;},{&quot;dropping-particle&quot;:&quot;&quot;,&quot;family&quot;:&quot;Ars&quot;,&quot;given&quot;:&quot;E&quot;,&quot;non-dropping-particle&quot;:&quot;&quot;,&quot;parse-names&quot;:false,&quot;suffix&quot;:&quot;&quot;}],&quot;container-title&quot;:&quot;Nephrology Dialysis Transplantation&quot;,&quot;id&quot;:&quot;c3effa4b-02b5-34c3-a12c-55f6a57b932f&quot;,&quot;issue&quot;:&quot;1&quot;,&quot;issued&quot;:{&quot;date-parts&quot;:[[&quot;2017&quot;]]},&quot;language&quot;:&quot;English&quot;,&quot;page&quot;:&quot;151-156&quot;,&quot;title&quot;:&quot;Contribution of the TTC21B gene to glomerular and cystic kidney diseases&quot;,&quot;type&quot;:&quot;article-journal&quot;,&quot;volume&quot;:&quot;32&quot;,&quot;container-title-short&quot;:&quot;&quot;},&quot;uris&quot;:[&quot;http://www.mendeley.com/documents/?uuid=add40022-2266-442b-9322-d12267dcf041&quot;],&quot;isTemporary&quot;:false,&quot;legacyDesktopId&quot;:&quot;add40022-2266-442b-9322-d12267dcf041&quot;}]},{&quot;citationID&quot;:&quot;MENDELEY_CITATION_d952a1ea-5b88-4286-8884-a1b9f671bf00&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ZDk1MmExZWEtNWI4OC00Mjg2LTg4ODQtYTFiOWY2NzFiZjAw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quot;,&quot;citationItems&quot;:[{&quot;id&quot;:&quot;8969eff7-4521-341d-9a49-4267e5ff23e1&quot;,&quot;itemData&quot;:{&quot;DOI&quot;:&quot;10.1038/ng.756&quot;,&quot;ISSN&quot;:&quot;10614036&quot;,&quot;abstract&quot;:&quot;Ciliary dysfunction leads to a broad range of overlapping phenotypes, collectively termed ciliopathies. This grouping is underscored by genetic overlap, where causal genes can also contribute modifier alleles to clinically distinct disorders. Here we show that mutations in TTC21B, which encodes the retrograde intraflagellar transport protein IFT139, cause both isolated nephronophthisis and syndromic Jeune asphyxiating thoracic dystrophy. Moreover, although resequencing of TTC21B in a large, clinically diverse ciliopathy cohort and matched controls showed a similar frequency of rare changes, in vivo and in vitro evaluations showed a significant enrichment of pathogenic alleles in cases (P &lt; 0.003), suggesting that TTC21B contributes pathogenic alleles to ∼5% of ciliopathy cases. Our data illustrate how genetic lesions can be both causally associated with diverse ciliopathies and interact in trans with other disease-causing genes and highlight how saturated resequencing followed by functional analysis of all variants informs the genetic architecture of inherited disorders.&quot;,&quot;author&quot;:[{&quot;dropping-particle&quot;:&quot;&quot;,&quot;family&quot;:&quot;Davis&quot;,&quot;given&quot;:&quot;Erica E.&quot;,&quot;non-dropping-particle&quot;:&quot;&quot;,&quot;parse-names&quot;:false,&quot;suffix&quot;:&quot;&quot;},{&quot;dropping-particle&quot;:&quot;&quot;,&quot;family&quot;:&quot;Zhang&quot;,&quot;given&quot;:&quot;Qi&quot;,&quot;non-dropping-particle&quot;:&quot;&quot;,&quot;parse-names&quot;:false,&quot;suffix&quot;:&quot;&quot;},{&quot;dropping-particle&quot;:&quot;&quot;,&quot;family&quot;:&quot;Liu&quot;,&quot;given&quot;:&quot;Qin&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ey&quot;,&quot;given&quot;:&quot;Lisa M.&quot;,&quot;non-dropping-particle&quot;:&quot;&quot;,&quot;parse-names&quot;:false,&quot;suffix&quot;:&quot;&quot;},{&quot;dropping-particle&quot;:&quot;&quot;,&quot;family&quot;:&quot;Hartley&quot;,&quot;given&quot;:&quot;Jan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Young&quot;,&quot;given&quot;:&quot;Alice C.&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Cruz&quot;,&quot;given&quot;:&quot;Pedro&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quot;,&quot;family&quot;:&quot;Cherukuri&quot;,&quot;given&quot;:&quot;Praveen&quot;,&quot;non-dropping-particle&quot;:&quot;&quot;,&quot;parse-names&quot;:false,&quot;suffix&quot;:&quot;&quot;},{&quot;dropping-particle&quot;:&quot;&quot;,&quot;family&quot;:&quot;Maskeri&quot;,&quot;given&quot;:&quot;Baishali&quot;,&quot;non-dropping-particle&quot;:&quot;&quot;,&quot;parse-names&quot;:false,&quot;suffix&quot;:&quot;&quot;},{&quot;dropping-particle&quot;:&quot;&quot;,&quot;family&quot;:&quot;Hansen&quot;,&quot;given&quot;:&quot;Nancy F.&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Blakesley&quot;,&quot;given&quot;:&quot;Robert W.&quot;,&quot;non-dropping-particle&quot;:&quot;&quot;,&quot;parse-names&quot;:false,&quot;suffix&quot;:&quot;&quot;},{&quot;dropping-particle&quot;:&quot;&quot;,&quot;family&quot;:&quot;Bouffard&quot;,&quot;given&quot;:&quot;Gerard G.&quot;,&quot;non-dropping-particle&quot;:&quot;&quot;,&quot;parse-names&quot;:false,&quot;suffix&quot;:&quot;&quot;},{&quot;dropping-particle&quot;:&quot;&quot;,&quot;family&quot;:&quot;Gyapay&quot;,&quot;given&quot;:&quot;Gabor&quot;,&quot;non-dropping-particle&quot;:&quot;&quot;,&quot;parse-names&quot;:false,&quot;suffix&quot;:&quot;&quot;},{&quot;dropping-particle&quot;:&quot;&quot;,&quot;family&quot;:&quot;Rieger&quot;,&quot;given&quot;:&quot;Susanne&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Kern&quot;,&quot;given&quot;:&quot;Ilse&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Gallagher&quot;,&quot;given&quot;:&quot;Tomas E.&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Maher&quot;,&quot;given&quot;:&quot;Eamonn R.&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reen&quot;,&quot;given&quot;:&quot;Eric D.&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Pierce&quot;,&quot;given&quot;:&quot;Eric 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8969eff7-4521-341d-9a49-4267e5ff23e1&quot;,&quot;issue&quot;:&quot;3&quot;,&quot;issued&quot;:{&quot;date-parts&quot;:[[&quot;2011&quot;,&quot;3&quot;,&quot;23&quot;]]},&quot;page&quot;:&quot;189-196&quot;,&quot;publisher&quot;:&quot;Nature Publishing Group&quot;,&quot;title&quot;:&quot;TTC21B contributes both causal and modifying alleles across the ciliopathy spectrum&quot;,&quot;type&quot;:&quot;article-journal&quot;,&quot;volume&quot;:&quot;43&quot;,&quot;container-title-short&quot;:&quot;Nat Genet&quot;},&quot;uris&quot;:[&quot;http://www.mendeley.com/documents/?uuid=8969eff7-4521-341d-9a49-4267e5ff23e1&quot;],&quot;isTemporary&quot;:false,&quot;legacyDesktopId&quot;:&quot;8969eff7-4521-341d-9a49-4267e5ff23e1&quot;}]},{&quot;citationID&quot;:&quot;MENDELEY_CITATION_dea93d7b-05a3-4490-adf6-61a2e69bafd5&quot;,&quot;properties&quot;:{&quot;noteIndex&quot;:0},&quot;isEdited&quot;:false,&quot;manualOverride&quot;:{&quot;citeprocText&quot;:&quot;&lt;sup&gt;64&lt;/sup&gt;&quot;,&quot;isManuallyOverridden&quot;:false,&quot;manualOverrideText&quot;:&quot;&quot;},&quot;citationTag&quot;:&quot;MENDELEY_CITATION_v3_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&quot;,&quot;citationItems&quot;:[{&quot;id&quot;:&quot;4f288053-0cc4-3967-b5d9-7d59e2386bad&quot;,&quot;itemData&quot;:{&quot;DOI&quot;:&quot;10.1074/jbc.M008979200&quot;,&quot;ISSN&quot;:&quot;00219258&quot;,&quot;PMID&quot;:&quot;11118444&quot;,&quot;abstract&quot;:&quot;The number of complex cystic fibrosis transmembrane conductance regulator (CFTR) genotypes identified as having double-mutant alleles with two mutations inherited in cis has been growing. We investigated the structure-function relationships of a severe cystic fibrosis (CF)-associated double mutant (R347H-D979A) to evaluate the contribution of each mild mutation to the phenotype. CFTR mutants expressed in HeLa cells were analyzed for protein biosynthesis and Cl- channel activity. Our data show that R347H is associated with mild defective Cl- channel activity and that the D979A defect leads to misprocessing. The mutant R347H-D979A combines both defects for a dramatic decrease in Cl- current. To decipher the molecular mechanism of this phenotype, single and double mutants with different charge combinations at residues 347 and 979 were constructed as charged residues were involved in this complex genotype. These studies revealed that residue 979, located in the third cytoplasmic loop, is critical for CFTR processing and Cl- channel activity highlighting the role of charged residues. These results have also important implications for CF, as they show that two mutations in cis can act in concert to alter dramatically CFTR function contributing to the wide phenotypic variability of CF disease.&quot;,&quot;author&quot;:[{&quot;dropping-particle&quot;:&quot;&quot;,&quot;family&quot;:&quot;Clain&quot;,&quot;given&quot;:&quot;Jérôme&quot;,&quot;non-dropping-particle&quot;:&quot;&quot;,&quot;parse-names&quot;:false,&quot;suffix&quot;:&quot;&quot;},{&quot;dropping-particle&quot;:&quot;&quot;,&quot;family&quot;:&quot;Fritsch&quot;,&quot;given&quot;:&quot;Janine&quot;,&quot;non-dropping-particle&quot;:&quot;&quot;,&quot;parse-names&quot;:false,&quot;suffix&quot;:&quot;&quot;},{&quot;dropping-particle&quot;:&quot;&quot;,&quot;family&quot;:&quot;Lehmann-Che&quot;,&quot;given&quot;:&quot;Jacqueline&quot;,&quot;non-dropping-particle&quot;:&quot;&quot;,&quot;parse-names&quot;:false,&quot;suffix&quot;:&quot;&quot;},{&quot;dropping-particle&quot;:&quot;&quot;,&quot;family&quot;:&quot;Bali&quot;,&quot;given&quot;:&quot;Moëz&quot;,&quot;non-dropping-particle&quot;:&quot;&quot;,&quot;parse-names&quot;:false,&quot;suffix&quot;:&quot;&quot;},{&quot;dropping-particle&quot;:&quot;&quot;,&quot;family&quot;:&quot;Arous&quot;,&quot;given&quot;:&quot;Nicole&quot;,&quot;non-dropping-particle&quot;:&quot;&quot;,&quot;parse-names&quot;:false,&quot;suffix&quot;:&quot;&quot;},{&quot;dropping-particle&quot;:&quot;&quot;,&quot;family&quot;:&quot;Goossens&quot;,&quot;given&quot;:&quot;Michel&quot;,&quot;non-dropping-particle&quot;:&quot;&quot;,&quot;parse-names&quot;:false,&quot;suffix&quot;:&quot;&quot;},{&quot;dropping-particle&quot;:&quot;&quot;,&quot;family&quot;:&quot;Edelman&quot;,&quot;given&quot;:&quot;Aleksander&quot;,&quot;non-dropping-particle&quot;:&quot;&quot;,&quot;parse-names&quot;:false,&quot;suffix&quot;:&quot;&quot;},{&quot;dropping-particle&quot;:&quot;&quot;,&quot;family&quot;:&quot;Fanen&quot;,&quot;given&quot;:&quot;Pascale&quot;,&quot;non-dropping-particle&quot;:&quot;&quot;,&quot;parse-names&quot;:false,&quot;suffix&quot;:&quot;&quot;}],&quot;container-title&quot;:&quot;Journal of Biological Chemistry&quot;,&quot;id&quot;:&quot;4f288053-0cc4-3967-b5d9-7d59e2386bad&quot;,&quot;issue&quot;:&quot;12&quot;,&quot;issued&quot;:{&quot;date-parts&quot;:[[&quot;2001&quot;,&quot;3&quot;,&quot;23&quot;]]},&quot;page&quot;:&quot;9045-9049&quot;,&quot;publisher&quot;:&quot;JBC Papers in Press&quot;,&quot;title&quot;:&quot;Two Mild Cystic Fibrosis-associated Mutations Result in Severe Cystic Fibrosis When Combined in Cis and Reveal a Residue Important for Cystic Fibrosis Transmembrane Conductance Regulator Processing and Function&quot;,&quot;type&quot;:&quot;article-journal&quot;,&quot;volume&quot;:&quot;276&quot;,&quot;container-title-short&quot;:&quot;&quot;},&quot;uris&quot;:[&quot;http://www.mendeley.com/documents/?uuid=4f288053-0cc4-3967-b5d9-7d59e2386bad&quot;],&quot;isTemporary&quot;:false,&quot;legacyDesktopId&quot;:&quot;4f288053-0cc4-3967-b5d9-7d59e2386bad&quot;}]},{&quot;citationID&quot;:&quot;MENDELEY_CITATION_5e2a0d90-f555-4569-a184-86b9cbbb0a74&quot;,&quot;properties&quot;:{&quot;noteIndex&quot;:0},&quot;isEdited&quot;:false,&quot;manualOverride&quot;:{&quot;citeprocText&quot;:&quot;&lt;sup&gt;19,65–69&lt;/sup&gt;&quot;,&quot;isManuallyOverridden&quot;:false,&quot;manualOverrideText&quot;:&quot;&quot;},&quot;citationTag&quot;:&quot;MENDELEY_CITATION_v3_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Id2FuZyIsImdpdmVuIjoiU2hpaCBKZW4iLCJub24tZHJvcHBpbmctcGFydGljbGUiOiIiLCJwYXJzZS1uYW1lcyI6ZmFsc2UsInN1ZmZpeCI6IiJ9LHsiZHJvcHBpbmctcGFydGljbGUiOiIiLCJmYW1pbHkiOiJLYXR6IiwiZ2l2ZW4iOiJSb25pdCIsIm5vbi1kcm9wcGluZy1wYXJ0aWNsZSI6IiIsInBhcnNlLW5hbWVzIjpmYWxzZSwic3VmZml4IjoiIn0seyJkcm9wcGluZy1wYXJ0aWNsZSI6IiIsImZhbWlseSI6IkxpIiwiZ2l2ZW4iOiJNYW4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TGV2eSIsImdpdmVuIjoiRGFuaWVsIiwibm9uLWRyb3BwaW5nLXBhcnRpY2xlIjoiIiwicGFyc2UtbmFtZXMiOmZhbHNlLCJzdWZmaXgiOiIifSx7ImRyb3BwaW5nLXBhcnRpY2xlIjoiIiwiZmFtaWx5IjoiVXBhZGh5YXkiLCJnaXZlbiI6IkFzaGlzaCIsIm5vbi1kcm9wcGluZy1wYXJ0aWNsZSI6IiIsInBhcnNlLW5hbWVzIjpmYWxzZSwic3VmZml4IjoiIn0seyJkcm9wcGluZy1wYXJ0aWNsZSI6IiIsImZhbWlseSI6IkF1bGNoZW5rbyIsImdpdmVuIjoiWXVyaWkgUy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&quot;,&quot;citationItems&quot;:[{&quot;id&quot;:&quot;95af4548-38a8-354b-847c-6a087533574b&quot;,&quot;itemData&quot;:{&quot;DOI&quot;:&quot;10.1038/ng.377&quot;,&quot;ISSN&quot;:&quot;10614036&quot;,&quot;abstract&quot;:&quot;Chronic kidney disease (CKD) has a heritable component and is an important global public health problem because of its high prevalence and morbidity. We conducted genome-wide association studies (GWAS) to identify susceptibility loci for glomerular filtration rate, estimated by serum creatinine (eGFRcrea) and cystatin C (eGFRcys), and CKD (eGFRcrea &lt; 60 ml/min/1.73 m(2)) in European-ancestry participants of four population-based cohorts (ARIC, CHS, FHS, RS; n = 19,877; 2,388 CKD cases), and tested for replication in 21,466 participants (1,932 CKD cases). We identified significant SNP associations (P &lt; 5 × 10(-8)) with CKD at the UMOD locus, with eGFRcrea at UMOD, SHROOM3 and GATM-SPATA5L1, and with eGFRcys at CST and STC1. UMOD encodes the most common protein in human urine, Tamm-Horsfall protein, and rare mutations in UMOD cause mendelian forms of kidney disease. Our findings provide new insights into CKD pathogenesis and underscore the importance of common genetic variants influencing renal function and disease.&quot;,&quot;author&quot;:[{&quot;dropping-particle&quot;:&quot;&quot;,&quot;family&quot;:&quot;Köttgen&quot;,&quot;given&quot;:&quot;Anna&quot;,&quot;non-dropping-particle&quot;:&quot;&quot;,&quot;parse-names&quot;:false,&quot;suffix&quot;:&quot;&quot;},{&quot;dropping-particle&quot;:&quot;&quot;,&quot;family&quot;:&quot;Glazer&quot;,&quot;given&quot;:&quot;Nicole L&quot;,&quot;non-dropping-particle&quot;:&quot;&quot;,&quot;parse-names&quot;:false,&quot;suffix&quot;:&quot;&quot;},{&quot;dropping-particle&quot;:&quot;&quot;,&quot;family&quot;:&quot;Dehghan&quot;,&quot;given&quot;:&quot;Abbas&quot;,&quot;non-dropping-particle&quot;:&quot;&quot;,&quot;parse-names&quot;:false,&quot;suffix&quot;:&quot;&quot;},{&quot;dropping-particle&quot;:&quot;&quot;,&quot;family&quot;:&quot;Hwang&quot;,&quot;given&quot;:&quot;Shih Jen&quot;,&quot;non-dropping-particle&quot;:&quot;&quot;,&quot;parse-names&quot;:false,&quot;suffix&quot;:&quot;&quot;},{&quot;dropping-particle&quot;:&quot;&quot;,&quot;family&quot;:&quot;Katz&quot;,&quot;given&quot;:&quot;Ronit&quot;,&quot;non-dropping-particle&quot;:&quot;&quot;,&quot;parse-names&quot;:false,&quot;suffix&quot;:&quot;&quot;},{&quot;dropping-particle&quot;:&quot;&quot;,&quot;family&quot;:&quot;Li&quot;,&quot;given&quot;:&quot;Man&quot;,&quot;non-dropping-particle&quot;:&quot;&quot;,&quot;parse-names&quot;:false,&quot;suffix&quot;:&quot;&quot;},{&quot;dropping-particle&quot;:&quot;&quot;,&quot;family&quot;:&quot;Yang&quot;,&quot;given&quot;:&quot;Qiong&quot;,&quot;non-dropping-particle&quot;:&quot;&quot;,&quot;parse-names&quot;:false,&quot;suffix&quot;:&quot;&quot;},{&quot;dropping-particle&quot;:&quot;&quot;,&quot;family&quot;:&quot;Gudnason&quot;,&quot;given&quot;:&quot;Vilmundur&quot;,&quot;non-dropping-particle&quot;:&quot;&quot;,&quot;parse-names&quot;:false,&quot;suffix&quot;:&quot;&quot;},{&quot;dropping-particle&quot;:&quot;&quot;,&quot;family&quot;:&quot;Launer&quot;,&quot;given&quot;:&quot;Lenore J&quot;,&quot;non-dropping-particle&quot;:&quot;&quot;,&quot;parse-names&quot;:false,&quot;suffix&quot;:&quot;&quot;},{&quot;dropping-particle&quot;:&quot;&quot;,&quot;family&quot;:&quot;Harris&quot;,&quot;given&quot;:&quot;Tamara B&quot;,&quot;non-dropping-particle&quot;:&quot;&quot;,&quot;parse-names&quot;:false,&quot;suffix&quot;:&quot;&quot;},{&quot;dropping-particle&quot;:&quot;V&quot;,&quot;family&quot;:&quot;Smith&quot;,&quot;given&quot;:&quot;Albert&quot;,&quot;non-dropping-particle&quot;:&quot;&quot;,&quot;parse-names&quot;:false,&quot;suffix&quot;:&quot;&quot;},{&quot;dropping-particle&quot;:&quot;&quot;,&quot;family&quot;:&quot;Arking&quot;,&quot;given&quot;:&quot;Dan E&quot;,&quot;non-dropping-particle&quot;:&quot;&quot;,&quot;parse-names&quot;:false,&quot;suffix&quot;:&quot;&quot;},{&quot;dropping-particle&quot;:&quot;&quot;,&quot;family&quot;:&quot;Astor&quot;,&quot;given&quot;:&quot;Brad C&quot;,&quot;non-dropping-particle&quot;:&quot;&quot;,&quot;parse-names&quot;:false,&quot;suffix&quot;:&quot;&quot;},{&quot;dropping-particle&quot;:&quot;&quot;,&quot;family&quot;:&quot;Boerwinkle&quot;,&quot;given&quot;:&quot;Eric&quot;,&quot;non-dropping-particle&quot;:&quot;&quot;,&quot;parse-names&quot;:false,&quot;suffix&quot;:&quot;&quot;},{&quot;dropping-particle&quot;:&quot;&quot;,&quot;family&quot;:&quot;Ehret&quot;,&quot;given&quot;:&quot;Georg B&quot;,&quot;non-dropping-particle&quot;:&quot;&quot;,&quot;parse-names&quot;:false,&quot;suffix&quot;:&quot;&quot;},{&quot;dropping-particle&quot;:&quot;&quot;,&quot;family&quot;:&quot;Ruczinski&quot;,&quot;given&quot;:&quot;Ingo&quot;,&quot;non-dropping-particle&quot;:&quot;&quot;,&quot;parse-names&quot;:false,&quot;suffix&quot;:&quot;&quot;},{&quot;dropping-particle&quot;:&quot;&quot;,&quot;family&quot;:&quot;Scharpf&quot;,&quot;given&quot;:&quot;Robert B&quot;,&quot;non-dropping-particle&quot;:&quot;&quot;,&quot;parse-names&quot;:false,&quot;suffix&quot;:&quot;&quot;},{&quot;dropping-particle&quot;:&quot;Der&quot;,&quot;family&quot;:&quot;Ida Chen&quot;,&quot;given&quot;:&quot;Yii&quot;,&quot;non-dropping-particle&quot;:&quot;&quot;,&quot;parse-names&quot;:false,&quot;suffix&quot;:&quot;&quot;},{&quot;dropping-particle&quot;:&quot;&quot;,&quot;family&quot;:&quot;Boer&quot;,&quot;given&quot;:&quot;Ian H&quot;,&quot;non-dropping-particle&quot;:&quot;De&quot;,&quot;parse-names&quot;:false,&quot;suffix&quot;:&quot;&quot;},{&quot;dropping-particle&quot;:&quot;&quot;,&quot;family&quot;:&quot;Haritunians&quot;,&quot;given&quot;:&quot;Talin&quot;,&quot;non-dropping-particle&quot;:&quot;&quot;,&quot;parse-names&quot;:false,&quot;suffix&quot;:&quot;&quot;},{&quot;dropping-particle&quot;:&quot;&quot;,&quot;family&quot;:&quot;Lumley&quot;,&quot;given&quot;:&quot;Thomas&quot;,&quot;non-dropping-particle&quot;:&quot;&quot;,&quot;parse-names&quot;:false,&quot;suffix&quot;:&quot;&quot;},{&quot;dropping-particle&quot;:&quot;&quot;,&quot;family&quot;:&quot;Sarnak&quot;,&quot;given&quot;:&quot;Mark&quot;,&quot;non-dropping-particle&quot;:&quot;&quot;,&quot;parse-names&quot;:false,&quot;suffix&quot;:&quot;&quot;},{&quot;dropping-particle&quot;:&quot;&quot;,&quot;family&quot;:&quot;Siscovick&quot;,&quot;given&quot;:&quot;David&quot;,&quot;non-dropping-particle&quot;:&quot;&quot;,&quot;parse-names&quot;:false,&quot;suffix&quot;:&quot;&quot;},{&quot;dropping-particle&quot;:&quot;&quot;,&quot;family&quot;:&quot;Benjamin&quot;,&quot;given&quot;:&quot;Emelia J&quot;,&quot;non-dropping-particle&quot;:&quot;&quot;,&quot;parse-names&quot;:false,&quot;suffix&quot;:&quot;&quot;},{&quot;dropping-particle&quot;:&quot;&quot;,&quot;family&quot;:&quot;Levy&quot;,&quot;given&quot;:&quot;Daniel&quot;,&quot;non-dropping-particle&quot;:&quot;&quot;,&quot;parse-names&quot;:false,&quot;suffix&quot;:&quot;&quot;},{&quot;dropping-particle&quot;:&quot;&quot;,&quot;family&quot;:&quot;Upadhyay&quot;,&quot;given&quot;:&quot;Ashish&quot;,&quot;non-dropping-particle&quot;:&quot;&quot;,&quot;parse-names&quot;:false,&quot;suffix&quot;:&quot;&quot;},{&quot;dropping-particle&quot;:&quot;&quot;,&quot;family&quot;:&quot;Aulchenko&quot;,&quot;given&quot;:&quot;Yurii S&quot;,&quot;non-dropping-particle&quot;:&quot;&quot;,&quot;parse-names&quot;:false,&quot;suffix&quot;:&quot;&quot;},{&quot;dropping-particle&quot;:&quot;&quot;,&quot;family&quot;:&quot;Hofman&quot;,&quot;given&quot;:&quot;Albert&quot;,&quot;non-dropping-particle&quot;:&quot;&quot;,&quot;parse-names&quot;:false,&quot;suffix&quot;:&quot;&quot;},{&quot;dropping-particle&quot;:&quot;&quot;,&quot;family&quot;:&quot;Rivadeneira&quot;,&quot;given&quot;:&quot;Fernando&quot;,&quot;non-dropping-particle&quot;:&quot;&quot;,&quot;parse-names&quot;:false,&quot;suffix&quot;:&quot;&quot;},{&quot;dropping-particle&quot;:&quot;&quot;,&quot;family&quot;:&quot;Uitterlinden&quot;,&quot;given&quot;:&quot;André G&quot;,&quot;non-dropping-particle&quot;:&quot;&quot;,&quot;parse-names&quot;:false,&quot;suffix&quot;:&quot;&quot;},{&quot;dropping-particle&quot;:&quot;&quot;,&quot;family&quot;:&quot;Duijn&quot;,&quot;given&quot;:&quot;Cornelia M&quot;,&quot;non-dropping-particle&quot;:&quot;Van&quot;,&quot;parse-names&quot;:false,&quot;suffix&quot;:&quot;&quot;},{&quot;dropping-particle&quot;:&quot;&quot;,&quot;family&quot;:&quot;Chasman&quot;,&quot;given&quot;:&quot;Daniel I&quot;,&quot;non-dropping-particle&quot;:&quot;&quot;,&quot;parse-names&quot;:false,&quot;suffix&quot;:&quot;&quot;},{&quot;dropping-particle&quot;:&quot;&quot;,&quot;family&quot;:&quot;Paré&quot;,&quot;given&quot;:&quot;Guillaume&quot;,&quot;non-dropping-particle&quot;:&quot;&quot;,&quot;parse-names&quot;:false,&quot;suffix&quot;:&quot;&quot;},{&quot;dropping-particle&quot;:&quot;&quot;,&quot;family&quot;:&quot;Ridker&quot;,&quot;given&quot;:&quot;Paul M&quot;,&quot;non-dropping-particle&quot;:&quot;&quot;,&quot;parse-names&quot;:false,&quot;suffix&quot;:&quot;&quot;},{&quot;dropping-particle&quot;:&quot;&quot;,&quot;family&quot;:&quot;Kao&quot;,&quot;given&quot;:&quot;W. H.Linda&quot;,&quot;non-dropping-particle&quot;:&quot;&quot;,&quot;parse-names&quot;:false,&quot;suffix&quot;:&quot;&quot;},{&quot;dropping-particle&quot;:&quot;&quot;,&quot;family&quot;:&quot;Witteman&quot;,&quot;given&quot;:&quot;Jacqueline C&quot;,&quot;non-dropping-particle&quot;:&quot;&quot;,&quot;parse-names&quot;:false,&quot;suffix&quot;:&quot;&quot;},{&quot;dropping-particle&quot;:&quot;&quot;,&quot;family&quot;:&quot;Coresh&quot;,&quot;given&quot;:&quot;Josef&quot;,&quot;non-dropping-particle&quot;:&quot;&quot;,&quot;parse-names&quot;:false,&quot;suffix&quot;:&quot;&quot;},{&quot;dropping-particle&quot;:&quot;&quot;,&quot;family&quot;:&quot;Shlipak&quot;,&quot;given&quot;:&quot;Michael G.&quot;,&quot;non-dropping-particle&quot;:&quot;&quot;,&quot;parse-names&quot;:false,&quot;suffix&quot;:&quot;&quot;},{&quot;dropping-particle&quot;:&quot;&quot;,&quot;family&quot;:&quot;Fox&quot;,&quot;given&quot;:&quot;Caroline S.&quot;,&quot;non-dropping-particle&quot;:&quot;&quot;,&quot;parse-names&quot;:false,&quot;suffix&quot;:&quot;&quot;}],&quot;container-title&quot;:&quot;Nature Genetics&quot;,&quot;id&quot;:&quot;95af4548-38a8-354b-847c-6a087533574b&quot;,&quot;issue&quot;:&quot;6&quot;,&quot;issued&quot;:{&quot;date-parts&quot;:[[&quot;2009&quot;]]},&quot;page&quot;:&quot;712-717&quot;,&quot;title&quot;:&quot;Multiple loci associated with indices of renal function and chronic kidney disease&quot;,&quot;type&quot;:&quot;article-journal&quot;,&quot;volume&quot;:&quot;41&quot;,&quot;container-title-short&quot;:&quot;Nat Genet&quot;},&quot;uris&quot;:[&quot;http://www.mendeley.com/documents/?uuid=95af4548-38a8-354b-847c-6a087533574b&quot;],&quot;isTemporary&quot;:false,&quot;legacyDesktopId&quot;:&quot;95af4548-38a8-354b-847c-6a087533574b&quot;},{&quot;id&quot;:&quot;8d710e7e-e3d9-3919-a5bd-26ab88ee7c22&quot;,&quot;itemData&quot;:{&quot;DOI&quot;:&quot;10.1371/journal.pgen.1002292&quot;,&quot;ISSN&quot;:&quot;15537404&quot;,&quot;abstract&quot;:&quot;Family studies suggest a genetic component to the etiology of chronic kidney disease (CKD) and end stage renal disease (ESRD). Previously, we identified 16 loci for eGFR in genome-wide association studies, but the associations of these single nucleotide polymorphisms (SNPs) for incident CKD or ESRD are unknown. We thus investigated the association of these loci with incident CKD in 26,308 individuals of European ancestry free of CKD at baseline drawn from eight population-based cohorts followed for a median of 7.2 years (including 2,122 incident CKD cases defined as eGFR &lt;60ml/min/1.73m2 at follow-up) and with ESRD in four case-control studies in subjects of European ancestry (3,775 cases, 4,577 controls). SNPs at 11 of the 16 loci (UMOD, PRKAG2, ANXA9, DAB2, SHROOM3, DACH1, STC1, SLC34A1, ALMS1/NAT8, UBE2Q2, and GCKR) were associated with incident CKD; p-values ranged from p = 4.1e-9 in UMOD to p = 0.03 in GCKR. After adjusting for baseline eGFR, six of these loci remained significantly associated with incident CKD (UMOD, PRKAG2, ANXA9, DAB2, DACH1, and STC1). SNPs in UMOD (OR = 0.92, p = 0.04) and GCKR (OR = 0.93, p = 0.03) were nominally associated with ESRD. In summary, the majority of eGFR-related loci are either associated or show a strong trend towards association with incident CKD, but have modest associations with ESRD in individuals of European descent. Additional work is required to characterize the association of genetic determinants of CKD and ESRD at different stages of disease progression.&quot;,&quot;author&quot;:[{&quot;dropping-particle&quot;:&quot;&quot;,&quot;family&quot;:&quot;Böger&quot;,&quot;given&quot;:&quot;Carsten A.&quot;,&quot;non-dropping-particle&quot;:&quot;&quot;,&quot;parse-names&quot;:false,&quot;suffix&quot;:&quot;&quot;},{&quot;dropping-particle&quot;:&quot;&quot;,&quot;family&quot;:&quot;Gorski&quot;,&quot;given&quot;:&quot;Mathias&quot;,&quot;non-dropping-particle&quot;:&quot;&quot;,&quot;parse-names&quot;:false,&quot;suffix&quot;:&quot;&quot;},{&quot;dropping-particle&quot;:&quot;&quot;,&quot;family&quot;:&quot;Li&quot;,&quot;given&quot;:&quot;Man&quot;,&quot;non-dropping-particle&quot;:&quot;&quot;,&quot;parse-names&quot;:false,&quot;suffix&quot;:&quot;&quot;},{&quot;dropping-particle&quot;:&quot;&quot;,&quot;family&quot;:&quot;Hoffmann&quot;,&quot;given&quot;:&quot;Michael M.&quot;,&quot;non-dropping-particle&quot;:&quot;&quot;,&quot;parse-names&quot;:false,&quot;suffix&quot;:&quot;&quot;},{&quot;dropping-particle&quot;:&quot;&quot;,&quot;family&quot;:&quot;Huang&quot;,&quot;given&quot;:&quot;Chunmei&quot;,&quot;non-dropping-particle&quot;:&quot;&quot;,&quot;parse-names&quot;:false,&quot;suffix&quot;:&quot;&quot;},{&quot;dropping-particle&quot;:&quot;&quot;,&quot;family&quot;:&quot;Yang&quot;,&quot;given&quot;:&quot;Qiong&quot;,&quot;non-dropping-particle&quot;:&quot;&quot;,&quot;parse-names&quot;:false,&quot;suffix&quot;:&quot;&quot;},{&quot;dropping-particle&quot;:&quot;&quot;,&quot;family&quot;:&quot;Teumer&quot;,&quot;given&quot;:&quot;Alexander&quot;,&quot;non-dropping-particle&quot;:&quot;&quot;,&quot;parse-names&quot;:false,&quot;suffix&quot;:&quot;&quot;},{&quot;dropping-particle&quot;:&quot;&quot;,&quot;family&quot;:&quot;Krane&quot;,&quot;given&quot;:&quot;Vera&quot;,&quot;non-dropping-particle&quot;:&quot;&quot;,&quot;parse-names&quot;:false,&quot;suffix&quot;:&quot;&quot;},{&quot;dropping-particle&quot;:&quot;&quot;,&quot;family&quot;:&quot;O'Seaghdha&quot;,&quot;given&quot;:&quot;Conall M.&quot;,&quot;non-dropping-particle&quot;:&quot;&quot;,&quot;parse-names&quot;:false,&quot;suffix&quot;:&quot;&quot;},{&quot;dropping-particle&quot;:&quot;&quot;,&quot;family&quot;:&quot;Kutalik&quot;,&quot;given&quot;:&quot;Zoltán&quot;,&quot;non-dropping-particle&quot;:&quot;&quot;,&quot;parse-names&quot;:false,&quot;suffix&quot;:&quot;&quot;},{&quot;dropping-particle&quot;:&quot;&quot;,&quot;family&quot;:&quot;Wichmann&quot;,&quot;given&quot;:&quot;H. Erich&quot;,&quot;non-dropping-particle&quot;:&quot;&quot;,&quot;parse-names&quot;:false,&quot;suffix&quot;:&quot;&quot;},{&quot;dropping-particle&quot;:&quot;&quot;,&quot;family&quot;:&quot;Haak&quot;,&quot;given&quot;:&quot;Thomas&quot;,&quot;non-dropping-particle&quot;:&quot;&quot;,&quot;parse-names&quot;:false,&quot;suffix&quot;:&quot;&quot;},{&quot;dropping-particle&quot;:&quot;&quot;,&quot;family&quot;:&quot;Boes&quot;,&quot;given&quot;:&quot;Eva&quot;,&quot;non-dropping-particle&quot;:&quot;&quot;,&quot;parse-names&quot;:false,&quot;suffix&quot;:&quot;&quot;},{&quot;dropping-particle&quot;:&quot;&quot;,&quot;family&quot;:&quot;Coassin&quot;,&quot;given&quot;:&quot;Stefan&quot;,&quot;non-dropping-particle&quot;:&quot;&quot;,&quot;parse-names&quot;:false,&quot;suffix&quot;:&quot;&quot;},{&quot;dropping-particle&quot;:&quot;&quot;,&quot;family&quot;:&quot;Coresh&quot;,&quot;given&quot;:&quot;Josef&quot;,&quot;non-dropping-particle&quot;:&quot;&quot;,&quot;parse-names&quot;:false,&quot;suffix&quot;:&quot;&quot;},{&quot;dropping-particle&quot;:&quot;&quot;,&quot;family&quot;:&quot;Kollerits&quot;,&quot;given&quot;:&quot;Barbara&quot;,&quot;non-dropping-particle&quot;:&quot;&quot;,&quot;parse-names&quot;:false,&quot;suffix&quot;:&quot;&quot;},{&quot;dropping-particle&quot;:&quot;&quot;,&quot;family&quot;:&quot;Haun&quot;,&quot;given&quot;:&quot;Margot&quot;,&quot;non-dropping-particle&quot;:&quot;&quot;,&quot;parse-names&quot;:false,&quot;suffix&quot;:&quot;&quot;},{&quot;dropping-particle&quot;:&quot;&quot;,&quot;family&quot;:&quot;Paulweber&quot;,&quot;given&quot;:&quot;Bernhard&quot;,&quot;non-dropping-particle&quot;:&quot;&quot;,&quot;parse-names&quot;:false,&quot;suffix&quot;:&quot;&quot;},{&quot;dropping-particle&quot;:&quot;&quot;,&quot;family&quot;:&quot;Köttgen&quot;,&quot;given&quot;:&quot;Anna&quot;,&quot;non-dropping-particle&quot;:&quot;&quot;,&quot;parse-names&quot;:false,&quot;suffix&quot;:&quot;&quot;},{&quot;dropping-particle&quot;:&quot;&quot;,&quot;family&quot;:&quot;Li&quot;,&quot;given&quot;:&quot;Guo&quot;,&quot;non-dropping-particle&quot;:&quot;&quot;,&quot;parse-names&quot;:false,&quot;suffix&quot;:&quot;&quot;},{&quot;dropping-particle&quot;:&quot;&quot;,&quot;family&quot;:&quot;Shlipak&quot;,&quot;given&quot;:&quot;Michael G.&quot;,&quot;non-dropping-particle&quot;:&quot;&quot;,&quot;parse-names&quot;:false,&quot;suffix&quot;:&quot;&quot;},{&quot;dropping-particle&quot;:&quot;&quot;,&quot;family&quot;:&quot;Powe&quot;,&quot;given&quot;:&quot;Neil&quot;,&quot;non-dropping-particle&quot;:&quot;&quot;,&quot;parse-names&quot;:false,&quot;suffix&quot;:&quot;&quot;},{&quot;dropping-particle&quot;:&quot;&quot;,&quot;family&quot;:&quot;Hwang&quot;,&quot;given&quot;:&quot;Shih Jen&quot;,&quot;non-dropping-particle&quot;:&quot;&quot;,&quot;parse-names&quot;:false,&quot;suffix&quot;:&quot;&quot;},{&quot;dropping-particle&quot;:&quot;&quot;,&quot;family&quot;:&quot;Dehghan&quot;,&quot;given&quot;:&quot;Abbas&quot;,&quot;non-dropping-particle&quot;:&quot;&quot;,&quot;parse-names&quot;:false,&quot;suffix&quot;:&quot;&quot;},{&quot;dropping-particle&quot;:&quot;&quot;,&quot;family&quot;:&quot;Rivadeneira&quot;,&quot;given&quot;:&quot;Fernando&quot;,&quot;non-dropping-particle&quot;:&quot;&quot;,&quot;parse-names&quot;:false,&quot;suffix&quot;:&quot;&quot;},{&quot;dropping-particle&quot;:&quot;&quot;,&quot;family&quot;:&quot;Uitterlinden&quot;,&quot;given&quot;:&quot;André&quot;,&quot;non-dropping-particle&quot;:&quot;&quot;,&quot;parse-names&quot;:false,&quot;suffix&quot;:&quot;&quot;},{&quot;dropping-particle&quot;:&quot;&quot;,&quot;family&quot;:&quot;Hofman&quot;,&quot;given&quot;:&quot;Albert&quot;,&quot;non-dropping-particle&quot;:&quot;&quot;,&quot;parse-names&quot;:false,&quot;suffix&quot;:&quot;&quot;},{&quot;dropping-particle&quot;:&quot;&quot;,&quot;family&quot;:&quot;Beckmann&quot;,&quot;given&quot;:&quot;Jacques S.&quot;,&quot;non-dropping-particle&quot;:&quot;&quot;,&quot;parse-names&quot;:false,&quot;suffix&quot;:&quot;&quot;},{&quot;dropping-particle&quot;:&quot;&quot;,&quot;family&quot;:&quot;Krämer&quot;,&quot;given&quot;:&quot;Bernhard K.&quot;,&quot;non-dropping-particle&quot;:&quot;&quot;,&quot;parse-names&quot;:false,&quot;suffix&quot;:&quot;&quot;},{&quot;dropping-particle&quot;:&quot;&quot;,&quot;family&quot;:&quot;Witteman&quot;,&quot;given&quot;:&quot;Jacqueline&quot;,&quot;non-dropping-particle&quot;:&quot;&quot;,&quot;parse-names&quot;:false,&quot;suffix&quot;:&quot;&quot;},{&quot;dropping-particle&quot;:&quot;&quot;,&quot;family&quot;:&quot;Bochud&quot;,&quot;given&quot;:&quot;Murielle&quot;,&quot;non-dropping-particle&quot;:&quot;&quot;,&quot;parse-names&quot;:false,&quot;suffix&quot;:&quot;&quot;},{&quot;dropping-particle&quot;:&quot;&quot;,&quot;family&quot;:&quot;Siscovick&quot;,&quot;given&quot;:&quot;David&quot;,&quot;non-dropping-particle&quot;:&quot;&quot;,&quot;parse-names&quot;:false,&quot;suffix&quot;:&quot;&quot;},{&quot;dropping-particle&quot;:&quot;&quot;,&quot;family&quot;:&quot;Rettig&quot;,&quot;given&quot;:&quot;Rainer&quot;,&quot;non-dropping-particle&quot;:&quot;&quot;,&quot;parse-names&quot;:false,&quot;suffix&quot;:&quot;&quot;},{&quot;dropping-particle&quot;:&quot;&quot;,&quot;family&quot;:&quot;Kronenberg&quot;,&quot;given&quot;:&quot;Florian&quot;,&quot;non-dropping-particle&quot;:&quot;&quot;,&quot;parse-names&quot;:false,&quot;suffix&quot;:&quot;&quot;},{&quot;dropping-particle&quot;:&quot;&quot;,&quot;family&quot;:&quot;Wanner&quot;,&quot;given&quot;:&quot;Christoph&quot;,&quot;non-dropping-particle&quot;:&quot;&quot;,&quot;parse-names&quot;:false,&quot;suffix&quot;:&quot;&quot;},{&quot;dropping-particle&quot;:&quot;&quot;,&quot;family&quot;:&quot;Thadhani&quot;,&quot;given&quot;:&quot;Ravi I.&quot;,&quot;non-dropping-particle&quot;:&quot;&quot;,&quot;parse-names&quot;:false,&quot;suffix&quot;:&quot;&quot;},{&quot;dropping-particle&quot;:&quot;&quot;,&quot;family&quot;:&quot;Heid&quot;,&quot;given&quot;:&quot;Iris M.&quot;,&quot;non-dropping-particle&quot;:&quot;&quot;,&quot;parse-names&quot;:false,&quot;suffix&quot;:&quot;&quot;},{&quot;dropping-particle&quot;:&quot;&quot;,&quot;family&quot;:&quot;Fox&quot;,&quot;given&quot;:&quot;Caroline S.&quot;,&quot;non-dropping-particle&quot;:&quot;&quot;,&quot;parse-names&quot;:false,&quot;suffix&quot;:&quot;&quot;},{&quot;dropping-particle&quot;:&quot;&quot;,&quot;family&quot;:&quot;Kao&quot;,&quot;given&quot;:&quot;W. H.&quot;,&quot;non-dropping-particle&quot;:&quot;&quot;,&quot;parse-names&quot;:false,&quot;suffix&quot;:&quot;&quot;}],&quot;container-title&quot;:&quot;PLoS Genetics&quot;,&quot;editor&quot;:[{&quot;dropping-particle&quot;:&quot;&quot;,&quot;family&quot;:&quot;Kim&quot;,&quot;given&quot;:&quot;Stuart K.&quot;,&quot;non-dropping-particle&quot;:&quot;&quot;,&quot;parse-names&quot;:false,&quot;suffix&quot;:&quot;&quot;}],&quot;id&quot;:&quot;8d710e7e-e3d9-3919-a5bd-26ab88ee7c22&quot;,&quot;issue&quot;:&quot;9&quot;,&quot;issued&quot;:{&quot;date-parts&quot;:[[&quot;2011&quot;,&quot;9&quot;,&quot;29&quot;]]},&quot;page&quot;:&quot;e1002292&quot;,&quot;publisher&quot;:&quot;Public Library of Science&quot;,&quot;title&quot;:&quot;Association of eGFR-related loci identified by GWAS with incident CKD and ESRD&quot;,&quot;type&quot;:&quot;article-journal&quot;,&quot;volume&quot;:&quot;7&quot;,&quot;container-title-short&quot;:&quot;PLoS Genet&quot;},&quot;uris&quot;:[&quot;http://www.mendeley.com/documents/?uuid=8d710e7e-e3d9-3919-a5bd-26ab88ee7c22&quot;],&quot;isTemporary&quot;:false,&quot;legacyDesktopId&quot;:&quot;8d710e7e-e3d9-3919-a5bd-26ab88ee7c22&quot;},{&quot;id&quot;:&quot;e5f5ea9e-cc88-348d-9d4f-16f7545a3374&quot;,&quot;itemData&quot;:{&quot;DOI&quot;:&quot;10.1371/journal.pgen.1001039&quot;,&quot;ISSN&quot;:&quot;15537404&quot;,&quot;abstract&quot;:&quot;Chronic kidney disease (CKD) is a worldwide public health problem that is associated with substantial morbidity and mortality. To search for sequence variants that associate with CKD, we conducted a genome-wide association study (GWAS) that included a total of 3,203 Icelandic cases and 38,782 controls. We observed an association between CKD and a variant with 80% population frequency, rs4293393-T, positioned next to the UMOD gene (GeneID: 7369) on chromosome 16p12 (OR = 1.25, P= 4.1×10-10). This gene encodes uromodulin (Tamm-Horsfall protein), the most abundant protein in mammalian urine. The variant also associates significantly with serum creatinine concentration (SCr) in Icelandic subjects (N = 24,635, P= 1.3×10-23) but not in a smaller set of healthy Dutch controls (N = 1,819, P = 0.39). Our findings validate the association between the UMOD variant and both CKD and SCr recently discovered in a large GWAS. In the Icelandic dataset, we demonstrate that the effect on SCr increases substantially with both age (P= 3.0×10-17) and number of comorbid diseases (P = 0.008). The association with CKD is also stronger in the older age groups. These results suggest that the UMOD variant may influence the adaptation of the kidney to age-related risk factors of kidney disease such as hypertension and diabetes. The variant also associates with serum urea (P =1.0×10-6), uric acid (P = 0.0064), and suggestively with gout. In contrast to CKD, the UMOD variant confers protection against kidney stones when studied in 3,617 Icelandic and Dutch kidney stone cases and 43,201 controls (OR = 0.88, P= 5.7×10-5). © 2010 Gudbjartsson et al.&quot;,&quot;author&quot;:[{&quot;dropping-particle&quot;:&quot;&quot;,&quot;family&quot;:&quot;Gudbjartsson&quot;,&quot;given&quot;:&quot;Daniel F.&quot;,&quot;non-dropping-particle&quot;:&quot;&quot;,&quot;parse-names&quot;:false,&quot;suffix&quot;:&quot;&quot;},{&quot;dropping-particle&quot;:&quot;&quot;,&quot;family&quot;:&quot;Holm&quot;,&quot;given&quot;:&quot;Hilma&quot;,&quot;non-dropping-particle&quot;:&quot;&quot;,&quot;parse-names&quot;:false,&quot;suffix&quot;:&quot;&quot;},{&quot;dropping-particle&quot;:&quot;&quot;,&quot;family&quot;:&quot;Indridason&quot;,&quot;given&quot;:&quot;Olafur S.&quot;,&quot;non-dropping-particle&quot;:&quot;&quot;,&quot;parse-names&quot;:false,&quot;suffix&quot;:&quot;&quot;},{&quot;dropping-particle&quot;:&quot;&quot;,&quot;family&quot;:&quot;Thorleifsson&quot;,&quot;given&quot;:&quot;Gudmar&quot;,&quot;non-dropping-particle&quot;:&quot;&quot;,&quot;parse-names&quot;:false,&quot;suffix&quot;:&quot;&quot;},{&quot;dropping-particle&quot;:&quot;&quot;,&quot;family&quot;:&quot;Edvardsson&quot;,&quot;given&quot;:&quot;Vidar&quot;,&quot;non-dropping-particle&quot;:&quot;&quot;,&quot;parse-names&quot;:false,&quot;suffix&quot;:&quot;&quot;},{&quot;dropping-particle&quot;:&quot;&quot;,&quot;family&quot;:&quot;Sulem&quot;,&quot;given&quot;:&quot;Patrick&quot;,&quot;non-dropping-particle&quot;:&quot;&quot;,&quot;parse-names&quot;:false,&quot;suffix&quot;:&quot;&quot;},{&quot;dropping-particle&quot;:&quot;&quot;,&quot;family&quot;:&quot;Vegt&quot;,&quot;given&quot;:&quot;Femmie&quot;,&quot;non-dropping-particle&quot;:&quot;de&quot;,&quot;parse-names&quot;:false,&quot;suffix&quot;:&quot;&quot;},{&quot;dropping-particle&quot;:&quot;&quot;,&quot;family&quot;:&quot;D'Ancona&quot;,&quot;given&quot;:&quot;Frank C.H.&quot;,&quot;non-dropping-particle&quot;:&quot;&quot;,&quot;parse-names&quot;:false,&quot;suffix&quot;:&quot;&quot;},{&quot;dropping-particle&quot;:&quot;&quot;,&quot;family&quot;:&quot;Heijer&quot;,&quot;given&quot;:&quot;Martin&quot;,&quot;non-dropping-particle&quot;:&quot;den&quot;,&quot;parse-names&quot;:false,&quot;suffix&quot;:&quot;&quot;},{&quot;dropping-particle&quot;:&quot;&quot;,&quot;family&quot;:&quot;Franzson&quot;,&quot;given&quot;:&quot;Leifur&quot;,&quot;non-dropping-particle&quot;:&quot;&quot;,&quot;parse-names&quot;:false,&quot;suffix&quot;:&quot;&quot;},{&quot;dropping-particle&quot;:&quot;&quot;,&quot;family&quot;:&quot;Rafnar&quot;,&quot;given&quot;:&quot;Thorunn&quot;,&quot;non-dropping-particle&quot;:&quot;&quot;,&quot;parse-names&quot;:false,&quot;suffix&quot;:&quot;&quot;},{&quot;dropping-particle&quot;:&quot;&quot;,&quot;family&quot;:&quot;Kristjansson&quot;,&quot;given&quot;:&quot;Kristleifur&quot;,&quot;non-dropping-particle&quot;:&quot;&quot;,&quot;parse-names&quot;:false,&quot;suffix&quot;:&quot;&quot;},{&quot;dropping-particle&quot;:&quot;&quot;,&quot;family&quot;:&quot;Bjornsdottir&quot;,&quot;given&quot;:&quot;Unnur S.&quot;,&quot;non-dropping-particle&quot;:&quot;&quot;,&quot;parse-names&quot;:false,&quot;suffix&quot;:&quot;&quot;},{&quot;dropping-particle&quot;:&quot;&quot;,&quot;family&quot;:&quot;Eyjolfsson&quot;,&quot;given&quot;:&quot;Gudmundur I.&quot;,&quot;non-dropping-particle&quot;:&quot;&quot;,&quot;parse-names&quot;:false,&quot;suffix&quot;:&quot;&quot;},{&quot;dropping-particle&quot;:&quot;&quot;,&quot;family&quot;:&quot;Kiemeney&quot;,&quot;given&quot;:&quot;Lambertus A.&quot;,&quot;non-dropping-particle&quot;:&quot;&quot;,&quot;parse-names&quot;:false,&quot;suffix&quot;:&quot;&quot;},{&quot;dropping-particle&quot;:&quot;&quot;,&quot;family&quot;:&quot;Kong&quot;,&quot;given&quot;:&quot;Augustine&quot;,&quot;non-dropping-particle&quot;:&quot;&quot;,&quot;parse-names&quot;:false,&quot;suffix&quot;:&quot;&quot;},{&quot;dropping-particle&quot;:&quot;&quot;,&quot;family&quot;:&quot;Palsson&quot;,&quot;given&quot;:&quot;Runolfur&quot;,&quot;non-dropping-particle&quot;:&quot;&quot;,&quot;parse-names&quot;:false,&quot;suffix&quot;:&quot;&quot;},{&quot;dropping-particle&quot;:&quot;&quot;,&quot;family&quot;:&quot;Thorsteinsdottir&quot;,&quot;given&quot;:&quot;Unnur&quot;,&quot;non-dropping-particle&quot;:&quot;&quot;,&quot;parse-names&quot;:false,&quot;suffix&quot;:&quot;&quot;},{&quot;dropping-particle&quot;:&quot;&quot;,&quot;family&quot;:&quot;Stefansson&quot;,&quot;given&quot;:&quot;Kari&quot;,&quot;non-dropping-particle&quot;:&quot;&quot;,&quot;parse-names&quot;:false,&quot;suffix&quot;:&quot;&quot;}],&quot;container-title&quot;:&quot;PLoS Genetics&quot;,&quot;editor&quot;:[{&quot;dropping-particle&quot;:&quot;&quot;,&quot;family&quot;:&quot;McCarthy&quot;,&quot;given&quot;:&quot;Mark I.&quot;,&quot;non-dropping-particle&quot;:&quot;&quot;,&quot;parse-names&quot;:false,&quot;suffix&quot;:&quot;&quot;}],&quot;id&quot;:&quot;e5f5ea9e-cc88-348d-9d4f-16f7545a3374&quot;,&quot;issue&quot;:&quot;7&quot;,&quot;issued&quot;:{&quot;date-parts&quot;:[[&quot;2010&quot;,&quot;7&quot;,&quot;29&quot;]]},&quot;page&quot;:&quot;1-9&quot;,&quot;publisher&quot;:&quot;Public Library of Science&quot;,&quot;title&quot;:&quot;Association of variants at UMOD with chronic kidney disease and kidney stones-role of age and comorbid diseases&quot;,&quot;type&quot;:&quot;article-journal&quot;,&quot;volume&quot;:&quot;6&quot;,&quot;container-title-short&quot;:&quot;PLoS Genet&quot;},&quot;uris&quot;:[&quot;http://www.mendeley.com/documents/?uuid=e5f5ea9e-cc88-348d-9d4f-16f7545a3374&quot;],&quot;isTemporary&quot;:false,&quot;legacyDesktopId&quot;:&quot;e5f5ea9e-cc88-348d-9d4f-16f7545a3374&quot;},{&quot;id&quot;:&quot;eb5496a2-05f3-3ef9-b46c-90ce9170524a&quot;,&quot;itemData&quot;:{&quot;DOI&quot;:&quot;10.1371/journal.pgen.1001177&quot;,&quot;ISSN&quot;:&quot;15537404&quot;,&quot;abstract&quot;:&quot;Hypertension is a heritable and major contributor to the global burden of disease. The sum of rare and common genetic variants robustly identified so far explain only 1%-2% of the population variation in BP and hypertension. This suggests the existence of more undiscovered common variants. We conducted a genome-wide association study in 1,621 hypertensive cases and 1,699 controls and follow-up validation analyses in 19,845 cases and 16,541 controls using an extreme casecontrol design. We identified a locus on chromosome 16 in the 59 region of Uromodulin (UMOD; rs13333226, combined P value of 3.6×10-11). The minor G allele is associated with a lower risk of hypertension (OR [95%CI]: 0.87 [0.84-0.91]), reduced urinary uromodulin excretion, better renal function; and each copy of the G allele is associated with a 7.7% reduction in risk of CVD events after adjusting for age, sex, BMI, and smoking status (H.R. = 0.923, 95% CI 0.860-0.991; p = 0.027). In a subset of 13,446 individuals with estimated glomerular filtration rate (eGFR) measurements, we show that rs13333226 is independently associated with hypertension (unadjusted for eGFR: 0.89 [0.83-0.96], p = 0.004; after eGFR adjustment: 0.89 [0.83-0.96], p = 0.003). In clinical functional studies, we also consistently show the minor G allele is associated with lower urinary uromodulin excretion. The exclusive expression of uromodulin in the thick portion of the ascending limb of Henle suggests a putative role of this variant in hypertension through an effect on sodium homeostasis. The newly discovered UMOD locus for hypertension has the potential to give new insights into the role of uromodulin in BP regulation and to identify novel drugable targets for reducing cardiovascular risk. © 2010 Padmanabhan et al.&quot;,&quot;author&quot;:[{&quot;dropping-particle&quot;:&quot;&quot;,&quot;family&quot;:&quot;Padmanabhan&quot;,&quot;given&quot;:&quot;Sandosh&quot;,&quot;non-dropping-particle&quot;:&quot;&quot;,&quot;parse-names&quot;:false,&quot;suffix&quot;:&quot;&quot;},{&quot;dropping-particle&quot;:&quot;&quot;,&quot;family&quot;:&quot;Melander&quot;,&quot;given&quot;:&quot;Olle&quot;,&quot;non-dropping-particle&quot;:&quot;&quot;,&quot;parse-names&quot;:false,&quot;suffix&quot;:&quot;&quot;},{&quot;dropping-particle&quot;:&quot;&quot;,&quot;family&quot;:&quot;Johnson&quot;,&quot;given&quot;:&quot;Toby&quot;,&quot;non-dropping-particle&quot;:&quot;&quot;,&quot;parse-names&quot;:false,&quot;suffix&quot;:&quot;&quot;},{&quot;dropping-particle&quot;:&quot;&quot;,&quot;family&quot;:&quot;Blasio&quot;,&quot;given&quot;:&quot;Anna Maria&quot;,&quot;non-dropping-particle&quot;:&quot;Di&quot;,&quot;parse-names&quot;:false,&quot;suffix&quot;:&quot;&quot;},{&quot;dropping-particle&quot;:&quot;&quot;,&quot;family&quot;:&quot;Lee&quot;,&quot;given&quot;:&quot;Wai K&quot;,&quot;non-dropping-particle&quot;:&quot;&quot;,&quot;parse-names&quot;:false,&quot;suffix&quot;:&quot;&quot;},{&quot;dropping-particle&quot;:&quot;&quot;,&quot;family&quot;:&quot;Gentilini&quot;,&quot;given&quot;:&quot;Davide&quot;,&quot;non-dropping-particle&quot;:&quot;&quot;,&quot;parse-names&quot;:false,&quot;suffix&quot;:&quot;&quot;},{&quot;dropping-particle&quot;:&quot;&quot;,&quot;family&quot;:&quot;Hastie&quot;,&quot;given&quot;:&quot;Claire E&quot;,&quot;non-dropping-particle&quot;:&quot;&quot;,&quot;parse-names&quot;:false,&quot;suffix&quot;:&quot;&quot;},{&quot;dropping-particle&quot;:&quot;&quot;,&quot;family&quot;:&quot;Menni&quot;,&quot;given&quot;:&quot;Cristina&quot;,&quot;non-dropping-particle&quot;:&quot;&quot;,&quot;parse-names&quot;:false,&quot;suffix&quot;:&quot;&quot;},{&quot;dropping-particle&quot;:&quot;&quot;,&quot;family&quot;:&quot;Monti&quot;,&quot;given&quot;:&quot;Maria Cristina&quot;,&quot;non-dropping-particle&quot;:&quot;&quot;,&quot;parse-names&quot;:false,&quot;suffix&quot;:&quot;&quot;},{&quot;dropping-particle&quot;:&quot;&quot;,&quot;family&quot;:&quot;Delles&quot;,&quot;given&quot;:&quot;Christian&quot;,&quot;non-dropping-particle&quot;:&quot;&quot;,&quot;parse-names&quot;:false,&quot;suffix&quot;:&quot;&quot;},{&quot;dropping-particle&quot;:&quot;&quot;,&quot;family&quot;:&quot;Laing&quot;,&quot;given&quot;:&quot;Stewart&quot;,&quot;non-dropping-particle&quot;:&quot;&quot;,&quot;parse-names&quot;:false,&quot;suffix&quot;:&quot;&quot;},{&quot;dropping-particle&quot;:&quot;&quot;,&quot;family&quot;:&quot;Corso&quot;,&quot;given&quot;:&quot;Barbara&quot;,&quot;non-dropping-particle&quot;:&quot;&quot;,&quot;parse-names&quot;:false,&quot;suffix&quot;:&quot;&quot;},{&quot;dropping-particle&quot;:&quot;&quot;,&quot;family&quot;:&quot;Navis&quot;,&quot;given&quot;:&quot;Gerjan&quot;,&quot;non-dropping-particle&quot;:&quot;&quot;,&quot;parse-names&quot;:false,&quot;suffix&quot;:&quot;&quot;},{&quot;dropping-particle&quot;:&quot;&quot;,&quot;family&quot;:&quot;Kwakernaak&quot;,&quot;given&quot;:&quot;Arjan J&quot;,&quot;non-dropping-particle&quot;:&quot;&quot;,&quot;parse-names&quot;:false,&quot;suffix&quot;:&quot;&quot;},{&quot;dropping-particle&quot;:&quot;&quot;,&quot;family&quot;:&quot;Harst&quot;,&quot;given&quot;:&quot;Pim&quot;,&quot;non-dropping-particle&quot;:&quot;van der&quot;,&quot;parse-names&quot;:false,&quot;suffix&quot;:&quot;&quot;},{&quot;dropping-particle&quot;:&quot;&quot;,&quot;family&quot;:&quot;Bochud&quot;,&quot;given&quot;:&quot;Murielle&quot;,&quot;non-dropping-particle&quot;:&quot;&quot;,&quot;parse-names&quot;:false,&quot;suffix&quot;:&quot;&quot;},{&quot;dropping-particle&quot;:&quot;&quot;,&quot;family&quot;:&quot;Maillard&quot;,&quot;given&quot;:&quot;Marc&quot;,&quot;non-dropping-particle&quot;:&quot;&quot;,&quot;parse-names&quot;:false,&quot;suffix&quot;:&quot;&quot;},{&quot;dropping-particle&quot;:&quot;&quot;,&quot;family&quot;:&quot;Burnier&quot;,&quot;given&quot;:&quot;Michel&quot;,&quot;non-dropping-particle&quot;:&quot;&quot;,&quot;parse-names&quot;:false,&quot;suffix&quot;:&quot;&quot;},{&quot;dropping-particle&quot;:&quot;&quot;,&quot;family&quot;:&quot;Hedner&quot;,&quot;given&quot;:&quot;Thomas&quot;,&quot;non-dropping-particle&quot;:&quot;&quot;,&quot;parse-names&quot;:false,&quot;suffix&quot;:&quot;&quot;},{&quot;dropping-particle&quot;:&quot;&quot;,&quot;family&quot;:&quot;Kjeldsen&quot;,&quot;given&quot;:&quot;Sverre&quot;,&quot;non-dropping-particle&quot;:&quot;&quot;,&quot;parse-names&quot;:false,&quot;suffix&quot;:&quot;&quot;},{&quot;dropping-particle&quot;:&quot;&quot;,&quot;family&quot;:&quot;Wahlstrand&quot;,&quot;given&quot;:&quot;Björn&quot;,&quot;non-dropping-particle&quot;:&quot;&quot;,&quot;parse-names&quot;:false,&quot;suffix&quot;:&quot;&quot;},{&quot;dropping-particle&quot;:&quot;&quot;,&quot;family&quot;:&quot;Sjögren&quot;,&quot;given&quot;:&quot;Marketa&quot;,&quot;non-dropping-particle&quot;:&quot;&quot;,&quot;parse-names&quot;:false,&quot;suffix&quot;:&quot;&quot;},{&quot;dropping-particle&quot;:&quot;&quot;,&quot;family&quot;:&quot;Fava&quot;,&quot;given&quot;:&quot;Cristiano&quot;,&quot;non-dropping-particle&quot;:&quot;&quot;,&quot;parse-names&quot;:false,&quot;suffix&quot;:&quot;&quot;},{&quot;dropping-particle&quot;:&quot;&quot;,&quot;family&quot;:&quot;Montagnana&quot;,&quot;given&quot;:&quot;Martina&quot;,&quot;non-dropping-particle&quot;:&quot;&quot;,&quot;parse-names&quot;:false,&quot;suffix&quot;:&quot;&quot;},{&quot;dropping-particle&quot;:&quot;&quot;,&quot;family&quot;:&quot;Danese&quot;,&quot;given&quot;:&quot;Elisa&quot;,&quot;non-dropping-particle&quot;:&quot;&quot;,&quot;parse-names&quot;:false,&quot;suffix&quot;:&quot;&quot;},{&quot;dropping-particle&quot;:&quot;&quot;,&quot;family&quot;:&quot;Torffvit&quot;,&quot;given&quot;:&quot;Ole&quot;,&quot;non-dropping-particle&quot;:&quot;&quot;,&quot;parse-names&quot;:false,&quot;suffix&quot;:&quot;&quot;},{&quot;dropping-particle&quot;:&quot;&quot;,&quot;family&quot;:&quot;Hedblad&quot;,&quot;given&quot;:&quot;Bo&quot;,&quot;non-dropping-particle&quot;:&quot;&quot;,&quot;parse-names&quot;:false,&quot;suffix&quot;:&quot;&quot;},{&quot;dropping-particle&quot;:&quot;&quot;,&quot;family&quot;:&quot;Snieder&quot;,&quot;given&quot;:&quot;Harold&quot;,&quot;non-dropping-particle&quot;:&quot;&quot;,&quot;parse-names&quot;:false,&quot;suffix&quot;:&quot;&quot;},{&quot;dropping-particle&quot;:&quot;&quot;,&quot;family&quot;:&quot;Connell&quot;,&quot;given&quot;:&quot;John M.C.&quot;,&quot;non-dropping-particle&quot;:&quot;&quot;,&quot;parse-names&quot;:false,&quot;suffix&quot;:&quot;&quot;},{&quot;dropping-particle&quot;:&quot;&quot;,&quot;family&quot;:&quot;Brown&quot;,&quot;given&quot;:&quot;Morris&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Farrall&quot;,&quot;given&quot;:&quot;Martin&quot;,&quot;non-dropping-particle&quot;:&quot;&quot;,&quot;parse-names&quot;:false,&quot;suffix&quot;:&quot;&quot;},{&quot;dropping-particle&quot;:&quot;&quot;,&quot;family&quot;:&quot;Cesana&quot;,&quot;given&quot;:&quot;Giancarlo&quot;,&quot;non-dropping-particle&quot;:&quot;&quot;,&quot;parse-names&quot;:false,&quot;suffix&quot;:&quot;&quot;},{&quot;dropping-particle&quot;:&quot;&quot;,&quot;family&quot;:&quot;Mancia&quot;,&quot;given&quot;:&quot;Giuseppe&quot;,&quot;non-dropping-particle&quot;:&quot;&quot;,&quot;parse-names&quot;:false,&quot;suffix&quot;:&quot;&quot;},{&quot;dropping-particle&quot;:&quot;&quot;,&quot;family&quot;:&quot;Signorini&quot;,&quot;given&quot;:&quot;Stefano&quot;,&quot;non-dropping-particle&quot;:&quot;&quot;,&quot;parse-names&quot;:false,&quot;suffix&quot;:&quot;&quot;},{&quot;dropping-particle&quot;:&quot;&quot;,&quot;family&quot;:&quot;Grassi&quot;,&quot;given&quot;:&quot;Guido&quot;,&quot;non-dropping-particle&quot;:&quot;&quot;,&quot;parse-names&quot;:false,&quot;suffix&quot;:&quot;&quot;},{&quot;dropping-particle&quot;:&quot;&quot;,&quot;family&quot;:&quot;Eyheramendy&quot;,&quot;given&quot;:&quot;Susana&quot;,&quot;non-dropping-particle&quot;:&quot;&quot;,&quot;parse-names&quot;:false,&quot;suffix&quot;:&quot;&quot;},{&quot;dropping-particle&quot;:&quot;&quot;,&quot;family&quot;:&quot;Erich Wichmann&quot;,&quot;given&quot;:&quot;H&quot;,&quot;non-dropping-particle&quot;:&quot;&quot;,&quot;parse-names&quot;:false,&quot;suffix&quot;:&quot;&quot;},{&quot;dropping-particle&quot;:&quot;&quot;,&quot;family&quot;:&quot;Laan&quot;,&quot;given&quot;:&quot;Maris&quot;,&quot;non-dropping-particle&quot;:&quot;&quot;,&quot;parse-names&quot;:false,&quot;suffix&quot;:&quot;&quot;},{&quot;dropping-particle&quot;:&quot;&quot;,&quot;family&quot;:&quot;Strachan&quot;,&quot;given&quot;:&quot;David P&quot;,&quot;non-dropping-particle&quot;:&quot;&quot;,&quot;parse-names&quot;:false,&quot;suffix&quot;:&quot;&quot;},{&quot;dropping-particle&quot;:&quot;&quot;,&quot;family&quot;:&quot;Sever&quot;,&quot;given&quot;:&quot;Peter&quot;,&quot;non-dropping-particle&quot;:&quot;&quot;,&quot;parse-names&quot;:false,&quot;suffix&quot;:&quot;&quot;},{&quot;dropping-particle&quot;:&quot;&quot;,&quot;family&quot;:&quot;Shields&quot;,&quot;given&quot;:&quot;Denis Colm&quot;,&quot;non-dropping-particle&quot;:&quot;&quot;,&quot;parse-names&quot;:false,&quot;suffix&quot;:&quot;&quot;},{&quot;dropping-particle&quot;:&quot;&quot;,&quot;family&quot;:&quot;Stanton&quot;,&quot;given&quot;:&quot;Alice&quot;,&quot;non-dropping-particle&quot;:&quot;&quot;,&quot;parse-names&quot;:false,&quot;suffix&quot;:&quot;&quot;},{&quot;dropping-particle&quot;:&quot;&quot;,&quot;family&quot;:&quot;Vollenweider&quot;,&quot;given&quot;:&quot;Peter&quot;,&quot;non-dropping-particle&quot;:&quot;&quot;,&quot;parse-names&quot;:false,&quot;suffix&quot;:&quot;&quot;},{&quot;dropping-particle&quot;:&quot;&quot;,&quot;family&quot;:&quot;Teumer&quot;,&quot;given&quot;:&quot;Alexander&quot;,&quot;non-dropping-particle&quot;:&quot;&quot;,&quot;parse-names&quot;:false,&quot;suffix&quot;:&quot;&quot;},{&quot;dropping-particle&quot;:&quot;&quot;,&quot;family&quot;:&quot;Völzke&quot;,&quot;given&quot;:&quot;Henry&quot;,&quot;non-dropping-particle&quot;:&quot;&quot;,&quot;parse-names&quot;:false,&quot;suffix&quot;:&quot;&quot;},{&quot;dropping-particle&quot;:&quot;&quot;,&quot;family&quot;:&quot;Rettig&quot;,&quot;given&quot;:&quot;Rainer&quot;,&quot;non-dropping-particle&quot;:&quot;&quot;,&quot;parse-names&quot;:false,&quot;suffix&quot;:&quot;&quot;},{&quot;dropping-particle&quot;:&quot;&quot;,&quot;family&quot;:&quot;Newton-Cheh&quot;,&quot;given&quot;:&quot;Christopher&quot;,&quot;non-dropping-particle&quot;:&quot;&quot;,&quot;parse-names&quot;:false,&quot;suffix&quot;:&quot;&quot;},{&quot;dropping-particle&quot;:&quot;&quot;,&quot;family&quot;:&quot;Arora&quot;,&quot;given&quot;:&quot;Pankaj&quot;,&quot;non-dropping-particle&quot;:&quot;&quot;,&quot;parse-names&quot;:false,&quot;suffix&quot;:&quot;&quot;},{&quot;dropping-particle&quot;:&quot;&quot;,&quot;family&quot;:&quot;Zhang&quot;,&quot;given&quot;:&quot;Feng&quot;,&quot;non-dropping-particle&quot;:&quot;&quot;,&quot;parse-names&quot;:false,&quot;suffix&quot;:&quot;&quot;},{&quot;dropping-particle&quot;:&quot;&quot;,&quot;family&quot;:&quot;Soranzo&quot;,&quot;given&quot;:&quot;Nicole&quot;,&quot;non-dropping-particle&quot;:&quot;&quot;,&quot;parse-names&quot;:false,&quot;suffix&quot;:&quot;&quot;},{&quot;dropping-particle&quot;:&quot;&quot;,&quot;family&quot;:&quot;Spector&quot;,&quot;given&quot;:&quot;Timothy D.&quot;,&quot;non-dropping-particle&quot;:&quot;&quot;,&quot;parse-names&quot;:false,&quot;suffix&quot;:&quot;&quot;},{&quot;dropping-particle&quot;:&quot;&quot;,&quot;family&quot;:&quot;Lucas&quot;,&quot;given&quot;:&quot;Gavin&quot;,&quot;non-dropping-particle&quot;:&quot;&quot;,&quot;parse-names&quot;:false,&quot;suffix&quot;:&quot;&quot;},{&quot;dropping-particle&quot;:&quot;&quot;,&quot;family&quot;:&quot;Kathiresan&quot;,&quot;given&quot;:&quot;Sekar&quot;,&quot;non-dropping-particle&quot;:&quot;&quot;,&quot;parse-names&quot;:false,&quot;suffix&quot;:&quot;&quot;},{&quot;dropping-particle&quot;:&quot;&quot;,&quot;family&quot;:&quot;Siscovick&quot;,&quot;given&quot;:&quot;David S.&quot;,&quot;non-dropping-particle&quot;:&quot;&quot;,&quot;parse-names&quot;:false,&quot;suffix&quot;:&quot;&quot;},{&quot;dropping-particle&quot;:&quot;&quot;,&quot;family&quot;:&quot;Luan&quot;,&quot;given&quot;:&quot;Jian'an&quot;,&quot;non-dropping-particle&quot;:&quot;&quot;,&quot;parse-names&quot;:false,&quot;suffix&quot;:&quot;&quot;},{&quot;dropping-particle&quot;:&quot;&quot;,&quot;family&quot;:&quot;Loos&quot;,&quot;given&quot;:&quot;Ruth J.F.&quot;,&quot;non-dropping-particle&quot;:&quot;&quot;,&quot;parse-names&quot;:false,&quot;suffix&quot;:&quot;&quot;},{&quot;dropping-particle&quot;:&quot;&quot;,&quot;family&quot;:&quot;Wareham&quot;,&quot;given&quot;:&quot;Nicholas J.&quot;,&quot;non-dropping-particle&quot;:&quot;&quot;,&quot;parse-names&quot;:false,&quot;suffix&quot;:&quot;&quot;},{&quot;dropping-particle&quot;:&quot;&quot;,&quot;family&quot;:&quot;Penninx&quot;,&quot;given&quot;:&quot;Brenda W.&quot;,&quot;non-dropping-particle&quot;:&quot;&quot;,&quot;parse-names&quot;:false,&quot;suffix&quot;:&quot;&quot;},{&quot;dropping-particle&quot;:&quot;&quot;,&quot;family&quot;:&quot;Nolte&quot;,&quot;given&quot;:&quot;Ilja M.&quot;,&quot;non-dropping-particle&quot;:&quot;&quot;,&quot;parse-names&quot;:false,&quot;suffix&quot;:&quot;&quot;},{&quot;dropping-particle&quot;:&quot;&quot;,&quot;family&quot;:&quot;McBride&quot;,&quot;given&quot;:&quot;Martin&quot;,&quot;non-dropping-particle&quot;:&quot;&quot;,&quot;parse-names&quot;:false,&quot;suffix&quot;:&quot;&quot;},{&quot;dropping-particle&quot;:&quot;&quot;,&quot;family&quot;:&quot;Miller&quot;,&quot;given&quot;:&quot;William H&quot;,&quot;non-dropping-particle&quot;:&quot;&quot;,&quot;parse-names&quot;:false,&quot;suffix&quot;:&quot;&quot;},{&quot;dropping-particle&quot;:&quot;&quot;,&quot;family&quot;:&quot;Nicklin&quot;,&quot;given&quot;:&quot;Stuart A&quot;,&quot;non-dropping-particle&quot;:&quot;&quot;,&quot;parse-names&quot;:false,&quot;suffix&quot;:&quot;&quot;},{&quot;dropping-particle&quot;:&quot;&quot;,&quot;family&quot;:&quot;Baker&quot;,&quot;given&quot;:&quot;Andrew H&quot;,&quot;non-dropping-particle&quot;:&quot;&quot;,&quot;parse-names&quot;:false,&quot;suffix&quot;:&quot;&quot;},{&quot;dropping-particle&quot;:&quot;&quot;,&quot;family&quot;:&quot;Graham&quot;,&quot;given&quot;:&quot;Delyth&quot;,&quot;non-dropping-particle&quot;:&quot;&quot;,&quot;parse-names&quot;:false,&quot;suffix&quot;:&quot;&quot;},{&quot;dropping-particle&quot;:&quot;&quot;,&quot;family&quot;:&quot;McDonald&quot;,&quot;given&quot;:&quot;Robert A&quot;,&quot;non-dropping-particle&quot;:&quot;&quot;,&quot;parse-names&quot;:false,&quot;suffix&quot;:&quot;&quot;},{&quot;dropping-particle&quot;:&quot;&quot;,&quot;family&quot;:&quot;Pell&quot;,&quot;given&quot;:&quot;Jill P&quot;,&quot;non-dropping-particle&quot;:&quot;&quot;,&quot;parse-names&quot;:false,&quot;suffix&quot;:&quot;&quot;},{&quot;dropping-particle&quot;:&quot;&quot;,&quot;family&quot;:&quot;Sattar&quot;,&quot;given&quot;:&quot;Naveed&quot;,&quot;non-dropping-particle&quot;:&quot;&quot;,&quot;parse-names&quot;:false,&quot;suffix&quot;:&quot;&quot;},{&quot;dropping-particle&quot;:&quot;&quot;,&quot;family&quot;:&quot;Welsh&quot;,&quot;given&quot;:&quot;Paul&quot;,&quot;non-dropping-particle&quot;:&quot;&quot;,&quot;parse-names&quot;:false,&quot;suffix&quot;:&quot;&quot;},{&quot;dropping-particle&quot;:&quot;&quot;,&quot;family&quot;:&quot;Munroe&quot;,&quot;given&quot;:&quot;Patricia&quot;,&quot;non-dropping-particle&quot;:&quot;&quot;,&quot;parse-names&quot;:false,&quot;suffix&quot;:&quot;&quot;},{&quot;dropping-particle&quot;:&quot;&quot;,&quot;family&quot;:&quot;Caulfield&quot;,&quot;given&quot;:&quot;Mark J&quot;,&quot;non-dropping-particle&quot;:&quot;&quot;,&quot;parse-names&quot;:false,&quot;suffix&quot;:&quot;&quot;},{&quot;dropping-particle&quot;:&quot;&quot;,&quot;family&quot;:&quot;Zanchetti&quot;,&quot;given&quot;:&quot;Alberto&quot;,&quot;non-dropping-particle&quot;:&quot;&quot;,&quot;parse-names&quot;:false,&quot;suffix&quot;:&quot;&quot;},{&quot;dropping-particle&quot;:&quot;&quot;,&quot;family&quot;:&quot;Dominiczak&quot;,&quot;given&quot;:&quot;Anna F&quot;,&quot;non-dropping-particle&quot;:&quot;&quot;,&quot;parse-names&quot;:false,&quot;suffix&quot;:&quot;&quot;}],&quot;container-title&quot;:&quot;PLoS Genetics&quot;,&quot;id&quot;:&quot;eb5496a2-05f3-3ef9-b46c-90ce9170524a&quot;,&quot;issue&quot;:&quot;10&quot;,&quot;issued&quot;:{&quot;date-parts&quot;:[[&quot;2010&quot;]]},&quot;page&quot;:&quot;1-11&quot;,&quot;title&quot;:&quot;Genome-wide association study of blood pressure extremes identifies variant near UMOD associated with hypertension&quot;,&quot;type&quot;:&quot;article-journal&quot;,&quot;volume&quot;:&quot;6&quot;,&quot;container-title-short&quot;:&quot;PLoS Genet&quot;},&quot;uris&quot;:[&quot;http://www.mendeley.com/documents/?uuid=eb5496a2-05f3-3ef9-b46c-90ce9170524a&quot;],&quot;isTemporary&quot;:false,&quot;legacyDesktopId&quot;:&quot;eb5496a2-05f3-3ef9-b46c-90ce9170524a&quot;},{&quot;id&quot;:&quot;a7f90f7b-307b-3cba-91f0-ca8c4c345815&quot;,&quot;itemData&quot;:{&quot;DOI&quot;:&quot;10.1038/nm.3384&quot;,&quot;ISSN&quot;:&quot;1078-8956&quot;,&quot;author&quot;:[{&quot;dropping-particle&quot;:&quot;&quot;,&quot;family&quot;:&quot;Trudu&quot;,&quot;given&quot;:&quot;Matteo&quot;,&quot;non-dropping-particle&quot;:&quot;&quot;,&quot;parse-names&quot;:false,&quot;suffix&quot;:&quot;&quot;},{&quot;dropping-particle&quot;:&quot;&quot;,&quot;family&quot;:&quot;Janas&quot;,&quot;given&quot;:&quot;Sylvie&quot;,&quot;non-dropping-particle&quot;:&quot;&quot;,&quot;parse-names&quot;:false,&quot;suffix&quot;:&quot;&quot;},{&quot;dropping-particle&quot;:&quot;&quot;,&quot;family&quot;:&quot;Lanzani&quot;,&quot;given&quot;:&quot;Chiara&quot;,&quot;non-dropping-particle&quot;:&quot;&quot;,&quot;parse-names&quot;:false,&quot;suffix&quot;:&quot;&quot;},{&quot;dropping-particle&quot;:&quot;&quot;,&quot;family&quot;:&quot;Debaix&quot;,&quot;given&quot;:&quot;Huguette&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Ikehata&quot;,&quot;given&quot;:&quot;Masami&quot;,&quot;non-dropping-particle&quot;:&quot;&quot;,&quot;parse-names&quot;:false,&quot;suffix&quot;:&quot;&quot;},{&quot;dropping-particle&quot;:&quot;&quot;,&quot;family&quot;:&quot;Citterio&quot;,&quot;given&quot;:&quot;Lorena&quot;,&quot;non-dropping-particle&quot;:&quot;&quot;,&quot;parse-names&quot;:false,&quot;suffix&quot;:&quot;&quot;},{&quot;dropping-particle&quot;:&quot;&quot;,&quot;family&quot;:&quot;Demaretz&quot;,&quot;given&quot;:&quot;Sylvie&quot;,&quot;non-dropping-particle&quot;:&quot;&quot;,&quot;parse-names&quot;:false,&quot;suffix&quot;:&quot;&quot;},{&quot;dropping-particle&quot;:&quot;&quot;,&quot;family&quot;:&quot;Trevisani&quot;,&quot;given&quot;:&quot;Francesco&quot;,&quot;non-dropping-particle&quot;:&quot;&quot;,&quot;parse-names&quot;:false,&quot;suffix&quot;:&quot;&quot;},{&quot;dropping-particle&quot;:&quot;&quot;,&quot;family&quot;:&quot;Ristagno&quot;,&quot;given&quot;:&quot;Giuseppe&quot;,&quot;non-dropping-particle&quot;:&quot;&quot;,&quot;parse-names&quot;:false,&quot;suffix&quot;:&quot;&quot;},{&quot;dropping-particle&quot;:&quot;&quot;,&quot;family&quot;:&quot;Glaudemans&quot;,&quot;given&quot;:&quot;Bob&quot;,&quot;non-dropping-particle&quot;:&quot;&quot;,&quot;parse-names&quot;:false,&quot;suffix&quot;:&quot;&quot;},{&quot;dropping-particle&quot;:&quot;&quot;,&quot;family&quot;:&quot;Laghmani&quot;,&quot;given&quot;:&quot;Kamel&quot;,&quot;non-dropping-particle&quot;:&quot;&quot;,&quot;parse-names&quot;:false,&quot;suffix&quot;:&quot;&quot;},{&quot;dropping-particle&quot;:&quot;&quot;,&quot;family&quot;:&quot;Dell'Antonio&quot;,&quot;given&quot;:&quot;Giacomo&quot;,&quot;non-dropping-particle&quot;:&quot;&quot;,&quot;parse-names&quot;:false,&quot;suffix&quot;:&quot;&quot;},{&quot;dropping-particle&quot;:&quot;&quot;,&quot;family&quot;:&quot;Loffing&quot;,&quot;given&quot;:&quot;Johannes&quot;,&quot;non-dropping-particle&quot;:&quot;&quot;,&quot;parse-names&quot;:false,&quot;suffix&quot;:&quot;&quot;},{&quot;dropping-particle&quot;:&quot;&quot;,&quot;family&quot;:&quot;Rastaldi&quot;,&quot;given&quot;:&quot;Maria P&quot;,&quot;non-dropping-particle&quot;:&quot;&quot;,&quot;parse-names&quot;:false,&quot;suffix&quot;:&quot;&quot;},{&quot;dropping-particle&quot;:&quot;&quot;,&quot;family&quot;:&quot;Manunta&quot;,&quot;given&quot;:&quot;Paol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container-title&quot;:&quot;Nature Medicine&quot;,&quot;id&quot;:&quot;a7f90f7b-307b-3cba-91f0-ca8c4c345815&quot;,&quot;issue&quot;:&quot;12&quot;,&quot;issued&quot;:{&quot;date-parts&quot;:[[&quot;2013&quot;,&quot;11&quot;,&quot;3&quot;]]},&quot;page&quot;:&quot;1655-1660&quot;,&quot;publisher&quot;:&quot;Nature Publishing Group, a division of Macmillan Publishers Limited. All Rights Reserved.&quot;,&quot;title&quot;:&quot;Common noncoding UMOD gene variants induce salt-sensitive hypertension and kidney damage by increasing uromodulin expression&quot;,&quot;type&quot;:&quot;article-journal&quot;,&quot;volume&quot;:&quot;19&quot;,&quot;container-title-short&quot;:&quot;Nat Med&quot;},&quot;uris&quot;:[&quot;http://www.mendeley.com/documents/?uuid=a7f90f7b-307b-3cba-91f0-ca8c4c345815&quot;],&quot;isTemporary&quot;:false,&quot;legacyDesktopId&quot;:&quot;a7f90f7b-307b-3cba-91f0-ca8c4c345815&quot;},{&quot;id&quot;:&quot;e23545b3-0fd3-3f7b-b7f5-b13452ce696a&quot;,&quot;itemData&quot;:{&quot;DOI&quot;:&quot;10.1681/asn.2015070830&quot;,&quot;ISSN&quot;:&quot;1046-6673&quot;,&quot;PMID&quot;:&quot;26966016&quot;,&quot;abstract&quot;:&quot;© 2016 by the American Society of Nephrology. Common variants in the UMOD gene encoding uromodulin, associated with risk of hypertension and CKD in the general population, increase UMOD expression and urinary excretion of uromodulin, causing salt-sensitive hypertension and renal lesions. To determine the effect of selective pressure on variant frequency, we investigated the allelic frequency of the lead UMOD variant rs4293393 in 156 human populations, in eight ancient human genomes, and in primate genomes. The T allele of rs4293393, associated with CKD risk, has high frequency in most modern populations and was the one detected in primate genomes. In contrast, we identified only the derived, C allele in Denisovan and Neanderthal genomes. The distribution of the UMOD ancestral allele did not follow the ancestral susceptibility model observed for variants associated with salt-sensitive hypertension. Instead, the global frequencies of the UMOD alleles significantly correlated with pathogen diversity (bacteria, helminths) and prevalence of antibiotic-resistant urinary tract infections (UTIs). The inverse correlation found between urinary levels of uromodulin and markers of UTIs in the general population substantiates the link between UMOD variants and protection against UTIs. These data strongly suggest that the UMOD ancestral allele, driving higher urinary excretion of uromodulin, has been kept at a high frequency because of its protective effect against UTIs.&quot;,&quot;author&quot;:[{&quot;dropping-particle&quot;:&quot;&quot;,&quot;family&quot;:&quot;Ghirotto&quot;,&quot;given&quot;:&quot;Silvia&quot;,&quot;non-dropping-particle&quot;:&quot;&quot;,&quot;parse-names&quot;:false,&quot;suffix&quot;:&quot;&quot;},{&quot;dropping-particle&quot;:&quot;&quot;,&quot;family&quot;:&quot;Tassi&quot;,&quot;given&quot;:&quot;Francesca&quot;,&quot;non-dropping-particle&quot;:&quot;&quot;,&quot;parse-names&quot;:false,&quot;suffix&quot;:&quot;&quot;},{&quot;dropping-particle&quot;:&quot;&quot;,&quot;family&quot;:&quot;Barbujani&quot;,&quot;given&quot;:&quot;Guido&quot;,&quot;non-dropping-particle&quot;:&quot;&quot;,&quot;parse-names&quot;:false,&quot;suffix&quot;:&quot;&quot;},{&quot;dropping-particle&quot;:&quot;&quot;,&quot;family&quot;:&quot;Pattini&quot;,&quot;given&quot;:&quot;Linda&quot;,&quot;non-dropping-particle&quot;:&quot;&quot;,&quot;parse-names&quot;:false,&quot;suffix&quot;:&quot;&quot;},{&quot;dropping-particle&quot;:&quot;&quot;,&quot;family&quot;:&quot;Hayward&quot;,&quot;given&quot;:&quot;Caroline&quot;,&quot;non-dropping-particle&quot;:&quot;&quot;,&quot;parse-names&quot;:false,&quot;suffix&quot;:&quot;&quot;},{&quot;dropping-particle&quot;:&quot;&quot;,&quot;family&quot;:&quot;Vollenweider&quot;,&quot;given&quot;:&quot;Peter&quot;,&quot;non-dropping-particle&quot;:&quot;&quot;,&quot;parse-names&quot;:false,&quot;suffix&quot;:&quot;&quot;},{&quot;dropping-particle&quot;:&quot;&quot;,&quot;family&quot;:&quot;Bochud&quot;,&quot;given&quot;:&quot;Murielle&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Devuyst&quot;,&quot;given&quot;:&quot;Olivier&quot;,&quot;non-dropping-particle&quot;:&quot;&quot;,&quot;parse-names&quot;:false,&quot;suffix&quot;:&quot;&quot;}],&quot;container-title&quot;:&quot;Journal of the American Society of Nephrology&quot;,&quot;id&quot;:&quot;e23545b3-0fd3-3f7b-b7f5-b13452ce696a&quot;,&quot;issue&quot;:&quot;10&quot;,&quot;issued&quot;:{&quot;date-parts&quot;:[[&quot;2016&quot;,&quot;10&quot;,&quot;10&quot;]]},&quot;page&quot;:&quot;2983-2996&quot;,&quot;publisher&quot;:&quot;American Society of Nephrology&quot;,&quot;title&quot;:&quot;The Uromodulin Gene Locus Shows Evidence of Pathogen Adaptation through Human Evolution&quot;,&quot;type&quot;:&quot;article-journal&quot;,&quot;volume&quot;:&quot;27&quot;,&quot;container-title-short&quot;:&quot;&quot;},&quot;uris&quot;:[&quot;http://www.mendeley.com/documents/?uuid=e23545b3-0fd3-3f7b-b7f5-b13452ce696a&quot;],&quot;isTemporary&quot;:false,&quot;legacyDesktopId&quot;:&quot;e23545b3-0fd3-3f7b-b7f5-b13452ce696a&quot;}]},{&quot;citationID&quot;:&quot;MENDELEY_CITATION_0e6a5b30-1e2f-4941-9626-d021c7da80d6&quot;,&quot;properties&quot;:{&quot;noteIndex&quot;:0},&quot;isEdited&quot;:false,&quot;manualOverride&quot;:{&quot;citeprocText&quot;:&quot;&lt;sup&gt;19,69&lt;/sup&gt;&quot;,&quot;isManuallyOverridden&quot;:false,&quot;manualOverrideText&quot;:&quot;&quot;},&quot;citationTag&quot;:&quot;MENDELEY_CITATION_v3_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V19&quot;,&quot;citationItems&quot;:[{&quot;id&quot;:&quot;e23545b3-0fd3-3f7b-b7f5-b13452ce696a&quot;,&quot;itemData&quot;:{&quot;DOI&quot;:&quot;10.1681/asn.2015070830&quot;,&quot;ISSN&quot;:&quot;1046-6673&quot;,&quot;PMID&quot;:&quot;26966016&quot;,&quot;abstract&quot;:&quot;© 2016 by the American Society of Nephrology. Common variants in the UMOD gene encoding uromodulin, associated with risk of hypertension and CKD in the general population, increase UMOD expression and urinary excretion of uromodulin, causing salt-sensitive hypertension and renal lesions. To determine the effect of selective pressure on variant frequency, we investigated the allelic frequency of the lead UMOD variant rs4293393 in 156 human populations, in eight ancient human genomes, and in primate genomes. The T allele of rs4293393, associated with CKD risk, has high frequency in most modern populations and was the one detected in primate genomes. In contrast, we identified only the derived, C allele in Denisovan and Neanderthal genomes. The distribution of the UMOD ancestral allele did not follow the ancestral susceptibility model observed for variants associated with salt-sensitive hypertension. Instead, the global frequencies of the UMOD alleles significantly correlated with pathogen diversity (bacteria, helminths) and prevalence of antibiotic-resistant urinary tract infections (UTIs). The inverse correlation found between urinary levels of uromodulin and markers of UTIs in the general population substantiates the link between UMOD variants and protection against UTIs. These data strongly suggest that the UMOD ancestral allele, driving higher urinary excretion of uromodulin, has been kept at a high frequency because of its protective effect against UTIs.&quot;,&quot;author&quot;:[{&quot;dropping-particle&quot;:&quot;&quot;,&quot;family&quot;:&quot;Ghirotto&quot;,&quot;given&quot;:&quot;Silvia&quot;,&quot;non-dropping-particle&quot;:&quot;&quot;,&quot;parse-names&quot;:false,&quot;suffix&quot;:&quot;&quot;},{&quot;dropping-particle&quot;:&quot;&quot;,&quot;family&quot;:&quot;Tassi&quot;,&quot;given&quot;:&quot;Francesca&quot;,&quot;non-dropping-particle&quot;:&quot;&quot;,&quot;parse-names&quot;:false,&quot;suffix&quot;:&quot;&quot;},{&quot;dropping-particle&quot;:&quot;&quot;,&quot;family&quot;:&quot;Barbujani&quot;,&quot;given&quot;:&quot;Guido&quot;,&quot;non-dropping-particle&quot;:&quot;&quot;,&quot;parse-names&quot;:false,&quot;suffix&quot;:&quot;&quot;},{&quot;dropping-particle&quot;:&quot;&quot;,&quot;family&quot;:&quot;Pattini&quot;,&quot;given&quot;:&quot;Linda&quot;,&quot;non-dropping-particle&quot;:&quot;&quot;,&quot;parse-names&quot;:false,&quot;suffix&quot;:&quot;&quot;},{&quot;dropping-particle&quot;:&quot;&quot;,&quot;family&quot;:&quot;Hayward&quot;,&quot;given&quot;:&quot;Caroline&quot;,&quot;non-dropping-particle&quot;:&quot;&quot;,&quot;parse-names&quot;:false,&quot;suffix&quot;:&quot;&quot;},{&quot;dropping-particle&quot;:&quot;&quot;,&quot;family&quot;:&quot;Vollenweider&quot;,&quot;given&quot;:&quot;Peter&quot;,&quot;non-dropping-particle&quot;:&quot;&quot;,&quot;parse-names&quot;:false,&quot;suffix&quot;:&quot;&quot;},{&quot;dropping-particle&quot;:&quot;&quot;,&quot;family&quot;:&quot;Bochud&quot;,&quot;given&quot;:&quot;Murielle&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Devuyst&quot;,&quot;given&quot;:&quot;Olivier&quot;,&quot;non-dropping-particle&quot;:&quot;&quot;,&quot;parse-names&quot;:false,&quot;suffix&quot;:&quot;&quot;}],&quot;container-title&quot;:&quot;Journal of the American Society of Nephrology&quot;,&quot;id&quot;:&quot;e23545b3-0fd3-3f7b-b7f5-b13452ce696a&quot;,&quot;issue&quot;:&quot;10&quot;,&quot;issued&quot;:{&quot;date-parts&quot;:[[&quot;2016&quot;,&quot;10&quot;,&quot;10&quot;]]},&quot;page&quot;:&quot;2983-2996&quot;,&quot;publisher&quot;:&quot;American Society of Nephrology&quot;,&quot;title&quot;:&quot;The Uromodulin Gene Locus Shows Evidence of Pathogen Adaptation through Human Evolution&quot;,&quot;type&quot;:&quot;article-journal&quot;,&quot;volume&quot;:&quot;27&quot;,&quot;container-title-short&quot;:&quot;&quot;},&quot;uris&quot;:[&quot;http://www.mendeley.com/documents/?uuid=e23545b3-0fd3-3f7b-b7f5-b13452ce696a&quot;],&quot;isTemporary&quot;:false,&quot;legacyDesktopId&quot;:&quot;e23545b3-0fd3-3f7b-b7f5-b13452ce696a&quot;},{&quot;id&quot;:&quot;a7f90f7b-307b-3cba-91f0-ca8c4c345815&quot;,&quot;itemData&quot;:{&quot;DOI&quot;:&quot;10.1038/nm.3384&quot;,&quot;ISSN&quot;:&quot;1078-8956&quot;,&quot;author&quot;:[{&quot;dropping-particle&quot;:&quot;&quot;,&quot;family&quot;:&quot;Trudu&quot;,&quot;given&quot;:&quot;Matteo&quot;,&quot;non-dropping-particle&quot;:&quot;&quot;,&quot;parse-names&quot;:false,&quot;suffix&quot;:&quot;&quot;},{&quot;dropping-particle&quot;:&quot;&quot;,&quot;family&quot;:&quot;Janas&quot;,&quot;given&quot;:&quot;Sylvie&quot;,&quot;non-dropping-particle&quot;:&quot;&quot;,&quot;parse-names&quot;:false,&quot;suffix&quot;:&quot;&quot;},{&quot;dropping-particle&quot;:&quot;&quot;,&quot;family&quot;:&quot;Lanzani&quot;,&quot;given&quot;:&quot;Chiara&quot;,&quot;non-dropping-particle&quot;:&quot;&quot;,&quot;parse-names&quot;:false,&quot;suffix&quot;:&quot;&quot;},{&quot;dropping-particle&quot;:&quot;&quot;,&quot;family&quot;:&quot;Debaix&quot;,&quot;given&quot;:&quot;Huguette&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Ikehata&quot;,&quot;given&quot;:&quot;Masami&quot;,&quot;non-dropping-particle&quot;:&quot;&quot;,&quot;parse-names&quot;:false,&quot;suffix&quot;:&quot;&quot;},{&quot;dropping-particle&quot;:&quot;&quot;,&quot;family&quot;:&quot;Citterio&quot;,&quot;given&quot;:&quot;Lorena&quot;,&quot;non-dropping-particle&quot;:&quot;&quot;,&quot;parse-names&quot;:false,&quot;suffix&quot;:&quot;&quot;},{&quot;dropping-particle&quot;:&quot;&quot;,&quot;family&quot;:&quot;Demaretz&quot;,&quot;given&quot;:&quot;Sylvie&quot;,&quot;non-dropping-particle&quot;:&quot;&quot;,&quot;parse-names&quot;:false,&quot;suffix&quot;:&quot;&quot;},{&quot;dropping-particle&quot;:&quot;&quot;,&quot;family&quot;:&quot;Trevisani&quot;,&quot;given&quot;:&quot;Francesco&quot;,&quot;non-dropping-particle&quot;:&quot;&quot;,&quot;parse-names&quot;:false,&quot;suffix&quot;:&quot;&quot;},{&quot;dropping-particle&quot;:&quot;&quot;,&quot;family&quot;:&quot;Ristagno&quot;,&quot;given&quot;:&quot;Giuseppe&quot;,&quot;non-dropping-particle&quot;:&quot;&quot;,&quot;parse-names&quot;:false,&quot;suffix&quot;:&quot;&quot;},{&quot;dropping-particle&quot;:&quot;&quot;,&quot;family&quot;:&quot;Glaudemans&quot;,&quot;given&quot;:&quot;Bob&quot;,&quot;non-dropping-particle&quot;:&quot;&quot;,&quot;parse-names&quot;:false,&quot;suffix&quot;:&quot;&quot;},{&quot;dropping-particle&quot;:&quot;&quot;,&quot;family&quot;:&quot;Laghmani&quot;,&quot;given&quot;:&quot;Kamel&quot;,&quot;non-dropping-particle&quot;:&quot;&quot;,&quot;parse-names&quot;:false,&quot;suffix&quot;:&quot;&quot;},{&quot;dropping-particle&quot;:&quot;&quot;,&quot;family&quot;:&quot;Dell'Antonio&quot;,&quot;given&quot;:&quot;Giacomo&quot;,&quot;non-dropping-particle&quot;:&quot;&quot;,&quot;parse-names&quot;:false,&quot;suffix&quot;:&quot;&quot;},{&quot;dropping-particle&quot;:&quot;&quot;,&quot;family&quot;:&quot;Loffing&quot;,&quot;given&quot;:&quot;Johannes&quot;,&quot;non-dropping-particle&quot;:&quot;&quot;,&quot;parse-names&quot;:false,&quot;suffix&quot;:&quot;&quot;},{&quot;dropping-particle&quot;:&quot;&quot;,&quot;family&quot;:&quot;Rastaldi&quot;,&quot;given&quot;:&quot;Maria P&quot;,&quot;non-dropping-particle&quot;:&quot;&quot;,&quot;parse-names&quot;:false,&quot;suffix&quot;:&quot;&quot;},{&quot;dropping-particle&quot;:&quot;&quot;,&quot;family&quot;:&quot;Manunta&quot;,&quot;given&quot;:&quot;Paol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container-title&quot;:&quot;Nature Medicine&quot;,&quot;id&quot;:&quot;a7f90f7b-307b-3cba-91f0-ca8c4c345815&quot;,&quot;issue&quot;:&quot;12&quot;,&quot;issued&quot;:{&quot;date-parts&quot;:[[&quot;2013&quot;,&quot;11&quot;,&quot;3&quot;]]},&quot;page&quot;:&quot;1655-1660&quot;,&quot;publisher&quot;:&quot;Nature Publishing Group, a division of Macmillan Publishers Limited. All Rights Reserved.&quot;,&quot;title&quot;:&quot;Common noncoding UMOD gene variants induce salt-sensitive hypertension and kidney damage by increasing uromodulin expression&quot;,&quot;type&quot;:&quot;article-journal&quot;,&quot;volume&quot;:&quot;19&quot;,&quot;container-title-short&quot;:&quot;Nat Med&quot;},&quot;uris&quot;:[&quot;http://www.mendeley.com/documents/?uuid=a7f90f7b-307b-3cba-91f0-ca8c4c345815&quot;],&quot;isTemporary&quot;:false,&quot;legacyDesktopId&quot;:&quot;a7f90f7b-307b-3cba-91f0-ca8c4c345815&quot;}]},{&quot;citationID&quot;:&quot;MENDELEY_CITATION_6ed9513c-d07e-4af5-ade7-0db6c7a9e0c9&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&quot;,&quot;citationItems&quot;:[{&quot;id&quot;:&quot;7a221725-87f7-3092-b952-68ec3e017e54&quot;,&quot;itemData&quot;:{&quot;DOI&quot;:&quot;10.1016/j.ekir.2020.06.029&quot;,&quot;ISSN&quot;:&quot;24680249&quot;,&quot;abstract&quot;:&quot;Introduction: Autosomal dominant tubulo-interstitial kidney disease due to UMOD mutations (ADTKD-UMOD) is a rare condition associated with high variability in the age of end-stage kidney disease (ESKD). The minor allele of rs4293393, located in the promoter of the UMOD gene, is present in 19% of the population and downregulates uromodulin production by approximately 50% and might affect the age of ESKD. The goal of this study was to better understand the genetic and clinical characteristics of ADTKD-UMOD and to perform a Mendelian randomization study to determine if the minor allele of rs4293393 was associated with better kidney survival. Methods: An international group of collaborators collected clinical and genetic data on 722 affected individuals from 249 families with 125 mutations, including 28 new mutations. The median age of ESKD was 47 years. Men were at a much higher risk of progression to ESKD (hazard ratio 1.78, P &lt; 0.001). Results: The allele frequency of the minor rs4293393 allele was only 11.6% versus the 19% expected (P &lt; 0.01), resulting in Hardy-Weinberg disequilibrium and precluding a Mendelian randomization experiment. An in vitro score reflecting the severity of the trafficking defect of uromodulin mutants was found to be a promising predictor of the age of ESKD. Conclusion: We report the clinical characteristics associated with 125 UMOD mutations. Male gender and a new in vitro score predict age of ESKD.&quot;,&quot;author&quot;:[{&quot;dropping-particle&quot;:&quot;&quot;,&quot;family&quot;:&quot;Kidd&quot;,&quot;given&quot;:&quot;Kendrah&quot;,&quot;non-dropping-particle&quot;:&quot;&quot;,&quot;parse-names&quot;:false,&quot;suffix&quot;:&quot;&quot;},{&quot;dropping-particle&quot;:&quot;&quot;,&quot;family&quot;:&quot;Vylet'al&quot;,&quot;given&quot;:&quot;Petr&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Olinger&quot;,&quot;given&quot;:&quot;Eric&quot;,&quot;non-dropping-particle&quot;:&quot;&quot;,&quot;parse-names&quot;:false,&quot;suffix&quot;:&quot;&quot;},{&quot;dropping-particle&quot;:&quot;&quot;,&quot;family&quot;:&quot;Živná&quot;,&quot;given&quot;:&quot;Martina&quot;,&quot;non-dropping-particle&quot;:&quot;&quot;,&quot;parse-names&quot;:false,&quot;suffix&quot;:&quot;&quot;},{&quot;dropping-particle&quot;:&quot;&quot;,&quot;family&quot;:&quot;Hodaňová&quot;,&quot;given&quot;:&quot;Kateřina&quot;,&quot;non-dropping-particle&quot;:&quot;&quot;,&quot;parse-names&quot;:false,&quot;suffix&quot;:&quot;&quot;},{&quot;dropping-particle&quot;:&quot;&quot;,&quot;family&quot;:&quot;Robins&quot;,&quot;given&quot;:&quot;Victoria&quot;,&quot;non-dropping-particle&quot;:&quot;&quot;,&quot;parse-names&quot;:false,&quot;suffix&quot;:&quot;&quot;},{&quot;dropping-particle&quot;:&quot;&quot;,&quot;family&quot;:&quot;Johnson&quot;,&quot;given&quot;:&quot;Emily&quot;,&quot;non-dropping-particle&quot;:&quot;&quot;,&quot;parse-names&quot;:false,&quot;suffix&quot;:&quot;&quot;},{&quot;dropping-particle&quot;:&quot;&quot;,&quot;family&quot;:&quot;Taylor&quot;,&quot;given&quot;:&quot;Abbigail&quot;,&quot;non-dropping-particle&quot;:&quot;&quot;,&quot;parse-names&quot;:false,&quot;suffix&quot;:&quot;&quot;},{&quot;dropping-particle&quot;:&quot;&quot;,&quot;family&quot;:&quot;Martin&quot;,&quot;given&quot;:&quot;Lauren&quot;,&quot;non-dropping-particle&quot;:&quot;&quot;,&quot;parse-names&quot;:false,&quot;suffix&quot;:&quot;&quot;},{&quot;dropping-particle&quot;:&quot;&quot;,&quot;family&quot;:&quot;Izzi&quot;,&quot;given&quot;:&quot;Claudia&quot;,&quot;non-dropping-particle&quot;:&quot;&quot;,&quot;parse-names&quot;:false,&quot;suffix&quot;:&quot;&quot;},{&quot;dropping-particle&quot;:&quot;&quot;,&quot;family&quot;:&quot;Jorge&quot;,&quot;given&quot;:&quot;Sofia C.&quot;,&quot;non-dropping-particle&quot;:&quot;&quot;,&quot;parse-names&quot;:false,&quot;suffix&quot;:&quot;&quot;},{&quot;dropping-particle&quot;:&quot;&quot;,&quot;family&quot;:&quot;Calado&quot;,&quot;given&quot;:&quot;Joaquim&quot;,&quot;non-dropping-particle&quot;:&quot;&quot;,&quot;parse-names&quot;:false,&quot;suffix&quot;:&quot;&quot;},{&quot;dropping-particle&quot;:&quot;&quot;,&quot;family&quot;:&quot;Torres&quot;,&quot;given&quot;:&quot;Rosa J.&quot;,&quot;non-dropping-particle&quot;:&quot;&quot;,&quot;parse-names&quot;:false,&quot;suffix&quot;:&quot;&quot;},{&quot;dropping-particle&quot;:&quot;&quot;,&quot;family&quot;:&quot;Lhotta&quot;,&quot;given&quot;:&quot;Karl&quot;,&quot;non-dropping-particle&quot;:&quot;&quot;,&quot;parse-names&quot;:false,&quot;suffix&quot;:&quot;&quot;},{&quot;dropping-particle&quot;:&quot;&quot;,&quot;family&quot;:&quot;Steubl&quot;,&quot;given&quot;:&quot;Dominik&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ast&quot;,&quot;given&quot;:&quot;Christine&quot;,&quot;non-dropping-particle&quot;:&quot;&quot;,&quot;parse-names&quot;:false,&quot;suffix&quot;:&quot;&quot;},{&quot;dropping-particle&quot;:&quot;&quot;,&quot;family&quot;:&quot;Gombos&quot;,&quot;given&quot;:&quot;Eva&quot;,&quot;non-dropping-particle&quot;:&quot;&quot;,&quot;parse-names&quot;:false,&quot;suffix&quot;:&quot;&quot;},{&quot;dropping-particle&quot;:&quot;&quot;,&quot;family&quot;:&quot;Ainsworth&quot;,&quot;given&quot;:&quot;Hannah C.&quot;,&quot;non-dropping-particle&quot;:&quot;&quot;,&quot;parse-names&quot;:false,&quot;suffix&quot;:&quot;&quot;},{&quot;dropping-particle&quot;:&quot;&quot;,&quot;family&quot;:&quot;Chen&quot;,&quot;given&quot;:&quot;Ying Maggie&quot;,&quot;non-dropping-particle&quot;:&quot;&quot;,&quot;parse-names&quot;:false,&quot;suffix&quot;:&quot;&quot;},{&quot;dropping-particle&quot;:&quot;&quot;,&quot;family&quot;:&quot;Almeida&quot;,&quot;given&quot;:&quot;Jorge Reis&quot;,&quot;non-dropping-particle&quot;:&quot;&quot;,&quot;parse-names&quot;:false,&quot;suffix&quot;:&quot;&quot;},{&quot;dropping-particle&quot;:&quot;&quot;,&quot;family&quot;:&quot;Souza&quot;,&quot;given&quot;:&quot;Cintia Fernandes&quot;,&quot;non-dropping-particle&quot;:&quot;de&quot;,&quot;parse-names&quot;:false,&quot;suffix&quot;:&quot;&quot;},{&quot;dropping-particle&quot;:&quot;&quot;,&quot;family&quot;:&quot;Silveira&quot;,&quot;given&quot;:&quot;Catarina&quot;,&quot;non-dropping-particle&quot;:&quot;&quot;,&quot;parse-names&quot;:false,&quot;suffix&quot;:&quot;&quot;},{&quot;dropping-particle&quot;:&quot;&quot;,&quot;family&quot;:&quot;Raposeiro&quot;,&quot;given&quot;:&quot;Rita&quot;,&quot;non-dropping-particle&quot;:&quot;&quot;,&quot;parse-names&quot;:false,&quot;suffix&quot;:&quot;&quot;},{&quot;dropping-particle&quot;:&quot;&quot;,&quot;family&quot;:&quot;Weller&quot;,&quot;given&quot;:&quot;Nelson&quot;,&quot;non-dropping-particle&quot;:&quot;&quot;,&quot;parse-names&quot;:false,&quot;suffix&quot;:&quot;&quot;},{&quot;dropping-particle&quot;:&quot;&quot;,&quot;family&quot;:&quot;Conlon&quot;,&quot;given&quot;:&quot;Peter J.&quot;,&quot;non-dropping-particle&quot;:&quot;&quot;,&quot;parse-names&quot;:false,&quot;suffix&quot;:&quot;&quot;},{&quot;dropping-particle&quot;:&quot;&quot;,&quot;family&quot;:&quot;Murray&quot;,&quot;given&quot;:&quot;Susan L.&quot;,&quot;non-dropping-particle&quot;:&quot;&quot;,&quot;parse-names&quot;:false,&quot;suffix&quot;:&quot;&quot;},{&quot;dropping-particle&quot;:&quot;&quot;,&quot;family&quot;:&quot;Benson&quot;,&quot;given&quot;:&quot;Katherine A.&quot;,&quot;non-dropping-particle&quot;:&quot;&quot;,&quot;parse-names&quot;:false,&quot;suffix&quot;:&quot;&quot;},{&quot;dropping-particle&quot;:&quot;&quot;,&quot;family&quot;:&quot;Cavalleri&quot;,&quot;given&quot;:&quot;Gianpiero L.&quot;,&quot;non-dropping-particle&quot;:&quot;&quot;,&quot;parse-names&quot;:false,&quot;suffix&quot;:&quot;&quot;},{&quot;dropping-particle&quot;:&quot;&quot;,&quot;family&quot;:&quot;Votruba&quot;,&quot;given&quot;:&quot;Miroslav&quot;,&quot;non-dropping-particle&quot;:&quot;&quot;,&quot;parse-names&quot;:false,&quot;suffix&quot;:&quot;&quot;},{&quot;dropping-particle&quot;:&quot;&quot;,&quot;family&quot;:&quot;Vrbacká&quot;,&quot;given&quot;:&quot;Alena&quot;,&quot;non-dropping-particle&quot;:&quot;&quot;,&quot;parse-names&quot;:false,&quot;suffix&quot;:&quot;&quot;},{&quot;dropping-particle&quot;:&quot;&quot;,&quot;family&quot;:&quot;Amoroso&quot;,&quot;given&quot;:&quot;Antonio&quot;,&quot;non-dropping-particle&quot;:&quot;&quot;,&quot;parse-names&quot;:false,&quot;suffix&quot;:&quot;&quot;},{&quot;dropping-particle&quot;:&quot;&quot;,&quot;family&quot;:&quot;Gianchino&quot;,&quot;given&quot;:&quot;Daniela&quot;,&quot;non-dropping-particle&quot;:&quot;&quot;,&quot;parse-names&quot;:false,&quot;suffix&quot;:&quot;&quot;},{&quot;dropping-particle&quot;:&quot;&quot;,&quot;family&quot;:&quot;Caridi&quot;,&quot;given&quot;:&quot;Gianluca&quot;,&quot;non-dropping-particle&quot;:&quot;&quot;,&quot;parse-names&quot;:false,&quot;suffix&quot;:&quot;&quot;},{&quot;dropping-particle&quot;:&quot;&quot;,&quot;family&quot;:&quot;Ghiggeri&quot;,&quot;given&quot;:&quot;Gian Marco&quot;,&quot;non-dropping-particle&quot;:&quot;&quot;,&quot;parse-names&quot;:false,&quot;suffix&quot;:&quot;&quot;},{&quot;dropping-particle&quot;:&quot;&quot;,&quot;family&quot;:&quot;Divers&quot;,&quot;given&quot;:&quot;Jasmin&quot;,&quot;non-dropping-particle&quot;:&quot;&quot;,&quot;parse-names&quot;:false,&quot;suffix&quot;:&quot;&quot;},{&quot;dropping-particle&quot;:&quot;&quot;,&quot;family&quot;:&quot;Scolari&quot;,&quot;given&quot;:&quot;Francesc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Bleyer&quot;,&quot;given&quot;:&quot;Anthony J.&quot;,&quot;non-dropping-particle&quot;:&quot;&quot;,&quot;parse-names&quot;:false,&quot;suffix&quot;:&quot;&quot;}],&quot;container-title&quot;:&quot;Kidney International Reports&quot;,&quot;id&quot;:&quot;7a221725-87f7-3092-b952-68ec3e017e54&quot;,&quot;issue&quot;:&quot;9&quot;,&quot;issued&quot;:{&quot;date-parts&quot;:[[&quot;2020&quot;,&quot;9&quot;,&quot;1&quot;]]},&quot;page&quot;:&quot;1472-1485&quot;,&quot;publisher&quot;:&quot;Elsevier Inc&quot;,&quot;title&quot;:&quot;Genetic and Clinical Predictors of Age of ESKD in Individuals With Autosomal Dominant Tubulointerstitial Kidney Disease Due to UMOD Mutations&quot;,&quot;type&quot;:&quot;article-journal&quot;,&quot;volume&quot;:&quot;5&quot;,&quot;container-title-short&quot;:&quot;Kidney Int Rep&quot;},&quot;uris&quot;:[&quot;http://www.mendeley.com/documents/?uuid=7a221725-87f7-3092-b952-68ec3e017e54&quot;],&quot;isTemporary&quot;:false,&quot;legacyDesktopId&quot;:&quot;7a221725-87f7-3092-b952-68ec3e017e54&quot;}]},{&quot;citationID&quot;:&quot;MENDELEY_CITATION_5e9867b8-57ba-4986-a4dc-4b74f5669707&quot;,&quot;properties&quot;:{&quot;noteIndex&quot;:0},&quot;isEdited&quot;:false,&quot;manualOverride&quot;:{&quot;citeprocText&quot;:&quot;&lt;sup&gt;70,71&lt;/sup&gt;&quot;,&quot;isManuallyOverridden&quot;:false,&quot;manualOverrideText&quot;:&quot;&quot;},&quot;citationTag&quot;:&quot;MENDELEY_CITATION_v3_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&quot;,&quot;citationItems&quot;:[{&quot;id&quot;:&quot;a596ef3c-c122-3152-8300-ae33c29f34ca&quot;,&quot;itemData&quot;:{&quot;DOI&quot;:&quot;http://dx.doi.org/10.1111/j.1523-1755.2004.00774.x&quot;,&quot;ISBN&quot;:&quot;0085-2538&quot;,&quot;PMID&quot;:&quot;38981995&quot;,&quot;abstract&quot;:&quot;Background. Autosomal-dominant medullary cystic kidney disease type 2 (MCKD2) and familial juvenile hyperuricemic nephropathy (FJHN) are heritable renal diseases with autosomal-dominant transmission and shared features, including polyuria, progressive renal failure, and abnormal urate handling, which leads to hyperuricemia and gout. Mutations of the UMOD gene, disrupting the tertiary structure of uromodulin, cause MCKD2 and FJHN. Methods. Haplotype analysis of a large Spanish family with MCKD was carried out to determinate genetic linkage to MCKD2 locus. Mutation detection was performed by direct sequencing of the UMOD gene. The level of Tamm-Horsfall protein in the urine was measured by sodium dodecyl sulphate-polyacrylamide gel electrophoresis (SDS-PAGE) and Western blot analysis. Results. Linkage to MCKD2 locus was demonstrated (LOD score: 4.13), and a known pathogenic uromodulin mutation was found in exon 4, corresponding to Cys255Tyr, disrupting the light chain binding domain of the protein. In this consanguineous family there were three patients homozygous for the C255Y mutation, and multiple heterozygous cases, allowing the MCKD phenotypes associated with one or two mutant alleles to be compared. The homozygous individuals survived to adulthood, although presenting an earlier onset of hyperuricemia and faster progression to end-stage renal disease than heterozygous individuals. Western analysis revealed lower levels of urine THP in one heterozygous patient compared with a normal control patient, both with normal renal function. Conclusion. The study shows that individuals with two UMOD mutations are viable, but they do have more severe disease on average than heterozygotes. This family sheds light on the possible disease mechanism in this disorder.&quot;,&quot;author&quot;:[{&quot;dropping-particle&quot;:&quot;&quot;,&quot;family&quot;:&quot;Rezende-Lima&quot;,&quot;given&quot;:&quot;W&quot;,&quot;non-dropping-particle&quot;:&quot;&quot;,&quot;parse-names&quot;:false,&quot;suffix&quot;:&quot;&quot;},{&quot;dropping-particle&quot;:&quot;&quot;,&quot;family&quot;:&quot;Parreira&quot;,&quot;given&quot;:&quot;K S&quot;,&quot;non-dropping-particle&quot;:&quot;&quot;,&quot;parse-names&quot;:false,&quot;suffix&quot;:&quot;&quot;},{&quot;dropping-particle&quot;:&quot;&quot;,&quot;family&quot;:&quot;Garcia-Gonzalez&quot;,&quot;given&quot;:&quot;M&quot;,&quot;non-dropping-particle&quot;:&quot;&quot;,&quot;parse-names&quot;:false,&quot;suffix&quot;:&quot;&quot;},{&quot;dropping-particle&quot;:&quot;&quot;,&quot;family&quot;:&quot;Riveira&quot;,&quot;given&quot;:&quot;E&quot;,&quot;non-dropping-particle&quot;:&quot;&quot;,&quot;parse-names&quot;:false,&quot;suffix&quot;:&quot;&quot;},{&quot;dropping-particle&quot;:&quot;&quot;,&quot;family&quot;:&quot;Banet&quot;,&quot;given&quot;:&quot;J F&quot;,&quot;non-dropping-particle&quot;:&quot;&quot;,&quot;parse-names&quot;:false,&quot;suffix&quot;:&quot;&quot;},{&quot;dropping-particle&quot;:&quot;&quot;,&quot;family&quot;:&quot;Lens&quot;,&quot;given&quot;:&quot;X M&quot;,&quot;non-dropping-particle&quot;:&quot;&quot;,&quot;parse-names&quot;:false,&quot;suffix&quot;:&quot;&quot;}],&quot;container-title&quot;:&quot;Kidney Int&quot;,&quot;id&quot;:&quot;a596ef3c-c122-3152-8300-ae33c29f34ca&quot;,&quot;issue&quot;:&quot;2&quot;,&quot;issued&quot;:{&quot;date-parts&quot;:[[&quot;2004&quot;]]},&quot;language&quot;:&quot;English&quot;,&quot;page&quot;:&quot;558-563&quot;,&quot;title&quot;:&quot;Homozygosity for uromodulin disorders: FJHN and MCKD-type 2&quot;,&quot;type&quot;:&quot;article-journal&quot;,&quot;volume&quot;:&quot;66&quot;,&quot;container-title-short&quot;:&quot;&quot;},&quot;uris&quot;:[&quot;http://www.mendeley.com/documents/?uuid=81f58aa8-7d58-4a49-a601-a4274509b925&quot;],&quot;isTemporary&quot;:false,&quot;legacyDesktopId&quot;:&quot;81f58aa8-7d58-4a49-a601-a4274509b925&quot;},{&quot;id&quot;:&quot;da5e53b4-5e03-39bc-81ec-8ae4e5fb0167&quot;,&quot;itemData&quot;:{&quot;DOI&quot;:&quot;10.1093/ndt/gfx066&quot;,&quot;ISSN&quot;:&quot;14602385&quot;,&quot;abstract&quot;:&quot;Heterozygous mutations in UMOD encoding the urinary protein uromodulin are the most common genetic cause of autosomal dominant tubulointerstitial kidney disease (ADTKD). We describe the exceptional case of a patient from a consanguineous family carrying a novel homozygous UMOD mutation (p.C120Y) affecting a conserved cysteine residue within the EGF-like domain III of uromodulin. Comparison of heterozygote and homozygote mutation carriers revealed a gene dosage effect with unprecedented low levels of uromodulin and aberrant uromodulin fragments in the urine of the homozygote proband. Despite an amplified biological effect of the homozygote mutation, the proband did not show a strikingly more severe clinical evolution nor was the near absence of urinary uromodulin associated with urinary tract infections or kidney stones. Copyright © The Author 2016.&quot;,&quot;author&quot;:[{&quot;dropping-particle&quot;:&quot;&quot;,&quot;family&quot;:&quot;Edwards&quot;,&quot;given&quot;:&quot;Noel&quot;,&quot;non-dropping-particle&quot;:&quot;&quot;,&quot;parse-names&quot;:false,&quot;suffix&quot;:&quot;&quot;},{&quot;dropping-particle&quot;:&quot;&quot;,&quot;family&quot;:&quot;Olinger&quot;,&quot;given&quot;:&quot;Eric&quot;,&quot;non-dropping-particle&quot;:&quot;&quot;,&quot;parse-names&quot;:false,&quot;suffix&quot;:&quot;&quot;},{&quot;dropping-particle&quot;:&quot;&quot;,&quot;family&quot;:&quot;Adam&quot;,&quot;given&quot;:&quot;Jennifer&quot;,&quot;non-dropping-particle&quot;:&quot;&quot;,&quot;parse-names&quot;:false,&quot;suffix&quot;:&quot;&quot;},{&quot;dropping-particle&quot;:&quot;&quot;,&quot;family&quot;:&quot;Kelly&quot;,&quot;given&quot;:&quot;Michael&quot;,&quot;non-dropping-particle&quot;:&quot;&quot;,&quot;parse-names&quot;:false,&quot;suffix&quot;:&quot;&quot;},{&quot;dropping-particle&quot;:&quot;&quot;,&quot;family&quot;:&quot;Schiano&quot;,&quot;given&quot;:&quot;Guglielmo&quot;,&quot;non-dropping-particle&quot;:&quot;&quot;,&quot;parse-names&quot;:false,&quot;suffix&quot;:&quot;&quot;},{&quot;dropping-particle&quot;:&quot;&quot;,&quot;family&quot;:&quot;Ramsbottom&quot;,&quot;given&quot;:&quot;Simon A&quot;,&quot;non-dropping-particle&quot;:&quot;&quot;,&quot;parse-names&quot;:false,&quot;suffix&quot;:&quot;&quot;},{&quot;dropping-particle&quot;:&quot;&quot;,&quot;family&quot;:&quot;Sandford&quot;,&quot;given&quot;:&quot;Richard&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Sayer&quot;,&quot;given&quot;:&quot;John A&quot;,&quot;non-dropping-particle&quot;:&quot;&quot;,&quot;parse-names&quot;:false,&quot;suffix&quot;:&quot;&quot;}],&quot;container-title&quot;:&quot;Nephrology Dialysis Transplantation&quot;,&quot;id&quot;:&quot;da5e53b4-5e03-39bc-81ec-8ae4e5fb0167&quot;,&quot;issue&quot;:&quot;12&quot;,&quot;issued&quot;:{&quot;date-parts&quot;:[[&quot;2017&quot;,&quot;12&quot;,&quot;1&quot;]]},&quot;page&quot;:&quot;1994-1999&quot;,&quot;publisher&quot;:&quot;Narnia&quot;,&quot;title&quot;:&quot;A novel homozygous UMOD mutation reveals gene dosage effects on uromodulin processing and urinary excretion&quot;,&quot;type&quot;:&quot;article-journal&quot;,&quot;volume&quot;:&quot;32&quot;,&quot;container-title-short&quot;:&quot;&quot;},&quot;uris&quot;:[&quot;http://www.mendeley.com/documents/?uuid=da5e53b4-5e03-39bc-81ec-8ae4e5fb0167&quot;],&quot;isTemporary&quot;:false,&quot;legacyDesktopId&quot;:&quot;da5e53b4-5e03-39bc-81ec-8ae4e5fb0167&quot;}]},{&quot;citationID&quot;:&quot;MENDELEY_CITATION_0c36b27b-3c3a-4723-8992-9627dd5de45d&quot;,&quot;properties&quot;:{&quot;noteIndex&quot;:0},&quot;isEdited&quot;:false,&quot;manualOverride&quot;:{&quot;citeprocText&quot;:&quot;&lt;sup&gt;61,72&lt;/sup&gt;&quot;,&quot;isManuallyOverridden&quot;:false,&quot;manualOverrideText&quot;:&quot;&quot;},&quot;citationTag&quot;:&quot;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&quot;,&quot;citationItems&quot;:[{&quot;id&quot;:&quot;23004788-c828-3db0-bca6-50e082a50647&quot;,&quot;itemData&quot;:{&quot;DOI&quot;:&quot;10.1101/531210&quot;,&quot;abstract&quot;:&quot;Genetic variants that inactivate protein-coding genes are a powerful source of information about the phenotypic consequences of gene disruption: genes critical for an organism's function will be depleted for such variants in natural populations, while non-essential genes will tolerate their accumulation. However, predicted loss-of-function (pLoF) variants are enriched for annotation errors, and tend to be found at extremely low frequencies, so their analysis requires careful variant annotation and very large sample sizes. Here, we describe the aggregation of 125,748 exomes and 15,708 genomes from human sequencing studies into the Genome Aggregation Database (gnomAD). We identify 443,769 high-confidence pLoF variants in this cohort after filtering for sequencing and annotation artifacts. Using an improved model of human mutation, we classify human protein-coding genes along a spectrum representing intolerance to inactivation, validate this classification using data from model organisms and engineered human cells, and show that it can be used to improve gene discovery power for both common and rare diseases.&quot;,&quot;author&quot;:[{&quot;dropping-particle&quot;:&quot;&quot;,&quot;family&quot;:&quot;Karczewski&quot;,&quot;given&quot;:&quot;Konrad J&quot;,&quot;non-dropping-particle&quot;:&quot;&quot;,&quot;parse-names&quot;:false,&quot;suffix&quot;:&quot;&quot;},{&quot;dropping-particle&quot;:&quot;&quot;,&quot;family&quot;:&quot;Francioli&quot;,&quot;given&quot;:&quot;Laurent C&quot;,&quot;non-dropping-particle&quot;:&quot;&quot;,&quot;parse-names&quot;:false,&quot;suffix&quot;:&quot;&quot;},{&quot;dropping-particle&quot;:&quot;&quot;,&quot;family&quot;:&quot;Tiao&quot;,&quot;given&quot;:&quot;Grace&quot;,&quot;non-dropping-particle&quot;:&quot;&quot;,&quot;parse-names&quot;:false,&quot;suffix&quot;:&quot;&quot;},{&quot;dropping-particle&quot;:&quot;&quot;,&quot;family&quot;:&quot;Cummings&quot;,&quot;given&quot;:&quot;Beryl B&quot;,&quot;non-dropping-particle&quot;:&quot;&quot;,&quot;parse-names&quot;:false,&quot;suffix&quot;:&quot;&quot;},{&quot;dropping-particle&quot;:&quot;&quot;,&quot;family&quot;:&quot;Alföldi&quot;,&quot;given&quot;:&quot;Jessica&quot;,&quot;non-dropping-particle&quot;:&quot;&quot;,&quot;parse-names&quot;:false,&quot;suffix&quot;:&quot;&quot;},{&quot;dropping-particle&quot;:&quot;&quot;,&quot;family&quot;:&quot;Wang&quot;,&quot;given&quot;:&quot;Qingbo&quot;,&quot;non-dropping-particle&quot;:&quot;&quot;,&quot;parse-names&quot;:false,&quot;suffix&quot;:&quot;&quot;},{&quot;dropping-particle&quot;:&quot;&quot;,&quot;family&quot;:&quot;Collins&quot;,&quot;given&quot;:&quot;Ryan L&quot;,&quot;non-dropping-particle&quot;:&quot;&quot;,&quot;parse-names&quot;:false,&quot;suffix&quot;:&quot;&quot;},{&quot;dropping-particle&quot;:&quot;&quot;,&quot;family&quot;:&quot;Laricchia&quot;,&quot;given&quot;:&quot;Kristen M&quot;,&quot;non-dropping-particle&quot;:&quot;&quot;,&quot;parse-names&quot;:false,&quot;suffix&quot;:&quot;&quot;},{&quot;dropping-particle&quot;:&quot;&quot;,&quot;family&quot;:&quot;Ganna&quot;,&quot;given&quot;:&quot;Andrea&quot;,&quot;non-dropping-particle&quot;:&quot;&quot;,&quot;parse-names&quot;:false,&quot;suffix&quot;:&quot;&quot;},{&quot;dropping-particle&quot;:&quot;&quot;,&quot;family&quot;:&quot;Birnbaum&quot;,&quot;given&quot;:&quot;Daniel P&quot;,&quot;non-dropping-particle&quot;:&quot;&quot;,&quot;parse-names&quot;:false,&quot;suffix&quot;:&quot;&quot;},{&quot;dropping-particle&quot;:&quot;&quot;,&quot;family&quot;:&quot;Gauthier&quot;,&quot;given&quot;:&quot;Laura D&quot;,&quot;non-dropping-particle&quot;:&quot;&quot;,&quot;parse-names&quot;:false,&quot;suffix&quot;:&quot;&quot;},{&quot;dropping-particle&quot;:&quot;&quot;,&quot;family&quot;:&quot;Brand&quot;,&quot;given&quot;:&quot;Harrison&quot;,&quot;non-dropping-particle&quot;:&quot;&quot;,&quot;parse-names&quot;:false,&quot;suffix&quot;:&quot;&quot;},{&quot;dropping-particle&quot;:&quot;&quot;,&quot;family&quot;:&quot;Solomonson&quot;,&quot;given&quot;:&quot;Matthew&quot;,&quot;non-dropping-particle&quot;:&quot;&quot;,&quot;parse-names&quot;:false,&quot;suffix&quot;:&quot;&quot;},{&quot;dropping-particle&quot;:&quot;&quot;,&quot;family&quot;:&quot;Watts&quot;,&quot;given&quot;:&quot;Nicholas A&quot;,&quot;non-dropping-particle&quot;:&quot;&quot;,&quot;parse-names&quot;:false,&quot;suffix&quot;:&quot;&quot;},{&quot;dropping-particle&quot;:&quot;&quot;,&quot;family&quot;:&quot;Rhodes&quot;,&quot;given&quot;:&quot;Daniel&quot;,&quot;non-dropping-particle&quot;:&quot;&quot;,&quot;parse-names&quot;:false,&quot;suffix&quot;:&quot;&quot;},{&quot;dropping-particle&quot;:&quot;&quot;,&quot;family&quot;:&quot;Singer-Berk&quot;,&quot;given&quot;:&quot;Moriel&quot;,&quot;non-dropping-particle&quot;:&quot;&quot;,&quot;parse-names&quot;:false,&quot;suffix&quot;:&quot;&quot;},{&quot;dropping-particle&quot;:&quot;&quot;,&quot;family&quot;:&quot;Seaby&quot;,&quot;given&quot;:&quot;Eleanor G&quot;,&quot;non-dropping-particle&quot;:&quot;&quot;,&quot;parse-names&quot;:false,&quot;suffix&quot;:&quot;&quot;},{&quot;dropping-particle&quot;:&quot;&quot;,&quot;family&quot;:&quot;Kosmicki&quot;,&quot;given&quot;:&quot;Jack A&quot;,&quot;non-dropping-particle&quot;:&quot;&quot;,&quot;parse-names&quot;:false,&quot;suffix&quot;:&quot;&quot;},{&quot;dropping-particle&quot;:&quot;&quot;,&quot;family&quot;:&quot;Walters&quot;,&quot;given&quot;:&quot;Raymond K&quot;,&quot;non-dropping-particle&quot;:&quot;&quot;,&quot;parse-names&quot;:false,&quot;suffix&quot;:&quot;&quot;},{&quot;dropping-particle&quot;:&quot;&quot;,&quot;family&quot;:&quot;Tashman&quot;,&quot;given&quot;:&quot;Katherine&quot;,&quot;non-dropping-particle&quot;:&quot;&quot;,&quot;parse-names&quot;:false,&quot;suffix&quot;:&quot;&quot;},{&quot;dropping-particle&quot;:&quot;&quot;,&quot;family&quot;:&quot;Farjoun&quot;,&quot;given&quot;:&quot;Yossi&quot;,&quot;non-dropping-particle&quot;:&quot;&quot;,&quot;parse-names&quot;:false,&quot;suffix&quot;:&quot;&quot;},{&quot;dropping-particle&quot;:&quot;&quot;,&quot;family&quot;:&quot;Banks&quot;,&quot;given&quot;:&quot;Eric&quot;,&quot;non-dropping-particle&quot;:&quot;&quot;,&quot;parse-names&quot;:false,&quot;suffix&quot;:&quot;&quot;},{&quot;dropping-particle&quot;:&quot;&quot;,&quot;family&quot;:&quot;Poterba&quot;,&quot;given&quot;:&quot;Timothy&quot;,&quot;non-dropping-particle&quot;:&quot;&quot;,&quot;parse-names&quot;:false,&quot;suffix&quot;:&quot;&quot;},{&quot;dropping-particle&quot;:&quot;&quot;,&quot;family&quot;:&quot;Wang&quot;,&quot;given&quot;:&quot;Arcturus&quot;,&quot;non-dropping-particle&quot;:&quot;&quot;,&quot;parse-names&quot;:false,&quot;suffix&quot;:&quot;&quot;},{&quot;dropping-particle&quot;:&quot;&quot;,&quot;family&quot;:&quot;Seed&quot;,&quot;given&quot;:&quot;Cotton&quot;,&quot;non-dropping-particle&quot;:&quot;&quot;,&quot;parse-names&quot;:false,&quot;suffix&quot;:&quot;&quot;},{&quot;dropping-particle&quot;:&quot;&quot;,&quot;family&quot;:&quot;Whiffin&quot;,&quot;given&quot;:&quot;Nicola&quot;,&quot;non-dropping-particle&quot;:&quot;&quot;,&quot;parse-names&quot;:false,&quot;suffix&quot;:&quot;&quot;},{&quot;dropping-particle&quot;:&quot;&quot;,&quot;family&quot;:&quot;Chong&quot;,&quot;given&quot;:&quot;Jessica X&quot;,&quot;non-dropping-particle&quot;:&quot;&quot;,&quot;parse-names&quot;:false,&quot;suffix&quot;:&quot;&quot;},{&quot;dropping-particle&quot;:&quot;&quot;,&quot;family&quot;:&quot;Samocha&quot;,&quot;given&quot;:&quot;Kaitlin E&quot;,&quot;non-dropping-particle&quot;:&quot;&quot;,&quot;parse-names&quot;:false,&quot;suffix&quot;:&quot;&quot;},{&quot;dropping-particle&quot;:&quot;&quot;,&quot;family&quot;:&quot;Pierce-Hoffman&quot;,&quot;given&quot;:&quot;Emma&quot;,&quot;non-dropping-particle&quot;:&quot;&quot;,&quot;parse-names&quot;:false,&quot;suffix&quot;:&quot;&quot;},{&quot;dropping-particle&quot;:&quot;&quot;,&quot;family&quot;:&quot;Zappala&quot;,&quot;given&quot;:&quot;Zachary&quot;,&quot;non-dropping-particle&quot;:&quot;&quot;,&quot;parse-names&quot;:false,&quot;suffix&quot;:&quot;&quot;},{&quot;dropping-particle&quot;:&quot;&quot;,&quot;family&quot;:&quot;O'Donnell-Luria&quot;,&quot;given&quot;:&quot;Anne H&quot;,&quot;non-dropping-particle&quot;:&quot;&quot;,&quot;parse-names&quot;:false,&quot;suffix&quot;:&quot;&quot;},{&quot;dropping-particle&quot;:&quot;&quot;,&quot;family&quot;:&quot;Minikel&quot;,&quot;given&quot;:&quot;Eric Vallabh&quot;,&quot;non-dropping-particle&quot;:&quot;&quot;,&quot;parse-names&quot;:false,&quot;suffix&quot;:&quot;&quot;},{&quot;dropping-particle&quot;:&quot;&quot;,&quot;family&quot;:&quot;Weisburd&quot;,&quot;given&quot;:&quot;Ben&quot;,&quot;non-dropping-particle&quot;:&quot;&quot;,&quot;parse-names&quot;:false,&quot;suffix&quot;:&quot;&quot;},{&quot;dropping-particle&quot;:&quot;&quot;,&quot;family&quot;:&quot;Lek&quot;,&quot;given&quot;:&quot;Monkol&quot;,&quot;non-dropping-particle&quot;:&quot;&quot;,&quot;parse-names&quot;:false,&quot;suffix&quot;:&quot;&quot;},{&quot;dropping-particle&quot;:&quot;&quot;,&quot;family&quot;:&quot;Ware&quot;,&quot;given&quot;:&quot;James S&quot;,&quot;non-dropping-particle&quot;:&quot;&quot;,&quot;parse-names&quot;:false,&quot;suffix&quot;:&quot;&quot;},{&quot;dropping-particle&quot;:&quot;&quot;,&quot;family&quot;:&quot;Vittal&quot;,&quot;given&quot;:&quot;Christopher&quot;,&quot;non-dropping-particle&quot;:&quot;&quot;,&quot;parse-names&quot;:false,&quot;suffix&quot;:&quot;&quot;},{&quot;dropping-particle&quot;:&quot;&quot;,&quot;family&quot;:&quot;Armean&quot;,&quot;given&quot;:&quot;Irina M&quot;,&quot;non-dropping-particle&quot;:&quot;&quot;,&quot;parse-names&quot;:false,&quot;suffix&quot;:&quot;&quot;},{&quot;dropping-particle&quot;:&quot;&quot;,&quot;family&quot;:&quot;Bergelson&quot;,&quot;given&quot;:&quot;Louis&quot;,&quot;non-dropping-particle&quot;:&quot;&quot;,&quot;parse-names&quot;:false,&quot;suffix&quot;:&quot;&quot;},{&quot;dropping-particle&quot;:&quot;&quot;,&quot;family&quot;:&quot;Cibulskis&quot;,&quot;given&quot;:&quot;Kristian&quot;,&quot;non-dropping-particle&quot;:&quot;&quot;,&quot;parse-names&quot;:false,&quot;suffix&quot;:&quot;&quot;},{&quot;dropping-particle&quot;:&quot;&quot;,&quot;family&quot;:&quot;Connolly&quot;,&quot;given&quot;:&quot;Kristen M&quot;,&quot;non-dropping-particle&quot;:&quot;&quot;,&quot;parse-names&quot;:false,&quot;suffix&quot;:&quot;&quot;},{&quot;dropping-particle&quot;:&quot;&quot;,&quot;family&quot;:&quot;Covarrubias&quot;,&quot;given&quot;:&quot;Miguel&quot;,&quot;non-dropping-particle&quot;:&quot;&quot;,&quot;parse-names&quot;:false,&quot;suffix&quot;:&quot;&quot;},{&quot;dropping-particle&quot;:&quot;&quot;,&quot;family&quot;:&quot;Donnelly&quot;,&quot;given&quot;:&quot;Stacey&quot;,&quot;non-dropping-particle&quot;:&quot;&quot;,&quot;parse-names&quot;:false,&quot;suffix&quot;:&quot;&quot;},{&quot;dropping-particle&quot;:&quot;&quot;,&quot;family&quot;:&quot;Ferriera&quot;,&quot;given&quot;:&quot;Steven&quot;,&quot;non-dropping-particle&quot;:&quot;&quot;,&quot;parse-names&quot;:false,&quot;suffix&quot;:&quot;&quot;},{&quot;dropping-particle&quot;:&quot;&quot;,&quot;family&quot;:&quot;Gabriel&quot;,&quot;given&quot;:&quot;Stacey&quot;,&quot;non-dropping-particle&quot;:&quot;&quot;,&quot;parse-names&quot;:false,&quot;suffix&quot;:&quot;&quot;},{&quot;dropping-particle&quot;:&quot;&quot;,&quot;family&quot;:&quot;Gentry&quot;,&quot;given&quot;:&quot;Jeff&quot;,&quot;non-dropping-particle&quot;:&quot;&quot;,&quot;parse-names&quot;:false,&quot;suffix&quot;:&quot;&quot;},{&quot;dropping-particle&quot;:&quot;&quot;,&quot;family&quot;:&quot;Gupta&quot;,&quot;given&quot;:&quot;Namrata&quot;,&quot;non-dropping-particle&quot;:&quot;&quot;,&quot;parse-names&quot;:false,&quot;suffix&quot;:&quot;&quot;},{&quot;dropping-particle&quot;:&quot;&quot;,&quot;family&quot;:&quot;Jeandet&quot;,&quot;given&quot;:&quot;Thibault&quot;,&quot;non-dropping-particle&quot;:&quot;&quot;,&quot;parse-names&quot;:false,&quot;suffix&quot;:&quot;&quot;},{&quot;dropping-particle&quot;:&quot;&quot;,&quot;family&quot;:&quot;Kaplan&quot;,&quot;given&quot;:&quot;Diane&quot;,&quot;non-dropping-particle&quot;:&quot;&quot;,&quot;parse-names&quot;:false,&quot;suffix&quot;:&quot;&quot;},{&quot;dropping-particle&quot;:&quot;&quot;,&quot;family&quot;:&quot;Llanwarne&quot;,&quot;given&quot;:&quot;Christopher&quot;,&quot;non-dropping-particle&quot;:&quot;&quot;,&quot;parse-names&quot;:false,&quot;suffix&quot;:&quot;&quot;},{&quot;dropping-particle&quot;:&quot;&quot;,&quot;family&quot;:&quot;Munshi&quot;,&quot;given&quot;:&quot;Ruchi&quot;,&quot;non-dropping-particle&quot;:&quot;&quot;,&quot;parse-names&quot;:false,&quot;suffix&quot;:&quot;&quot;},{&quot;dropping-particle&quot;:&quot;&quot;,&quot;family&quot;:&quot;Novod&quot;,&quot;given&quot;:&quot;Sam&quot;,&quot;non-dropping-particle&quot;:&quot;&quot;,&quot;parse-names&quot;:false,&quot;suffix&quot;:&quot;&quot;},{&quot;dropping-particle&quot;:&quot;&quot;,&quot;family&quot;:&quot;Petrillo&quot;,&quot;given&quot;:&quot;Nikelle&quot;,&quot;non-dropping-particle&quot;:&quot;&quot;,&quot;parse-names&quot;:false,&quot;suffix&quot;:&quot;&quot;},{&quot;dropping-particle&quot;:&quot;&quot;,&quot;family&quot;:&quot;Roazen&quot;,&quot;given&quot;:&quot;David&quot;,&quot;non-dropping-particle&quot;:&quot;&quot;,&quot;parse-names&quot;:false,&quot;suffix&quot;:&quot;&quot;},{&quot;dropping-particle&quot;:&quot;&quot;,&quot;family&quot;:&quot;Ruano-Rubio&quot;,&quot;given&quot;:&quot;Valentin&quot;,&quot;non-dropping-particle&quot;:&quot;&quot;,&quot;parse-names&quot;:false,&quot;suffix&quot;:&quot;&quot;},{&quot;dropping-particle&quot;:&quot;&quot;,&quot;family&quot;:&quot;Saltzman&quot;,&quot;given&quot;:&quot;Andrea&quot;,&quot;non-dropping-particle&quot;:&quot;&quot;,&quot;parse-names&quot;:false,&quot;suffix&quot;:&quot;&quot;},{&quot;dropping-particle&quot;:&quot;&quot;,&quot;family&quot;:&quot;Schleicher&quot;,&quot;given&quot;:&quot;Molly&quot;,&quot;non-dropping-particle&quot;:&quot;&quot;,&quot;parse-names&quot;:false,&quot;suffix&quot;:&quot;&quot;},{&quot;dropping-particle&quot;:&quot;&quot;,&quot;family&quot;:&quot;Soto&quot;,&quot;given&quot;:&quot;Jose&quot;,&quot;non-dropping-particle&quot;:&quot;&quot;,&quot;parse-names&quot;:false,&quot;suffix&quot;:&quot;&quot;},{&quot;dropping-particle&quot;:&quot;&quot;,&quot;family&quot;:&quot;Tibbetts&quot;,&quot;given&quot;:&quot;Kathleen&quot;,&quot;non-dropping-particle&quot;:&quot;&quot;,&quot;parse-names&quot;:false,&quot;suffix&quot;:&quot;&quot;},{&quot;dropping-particle&quot;:&quot;&quot;,&quot;family&quot;:&quot;Tolonen&quot;,&quot;given&quot;:&quot;Charlotte&quot;,&quot;non-dropping-particle&quot;:&quot;&quot;,&quot;parse-names&quot;:false,&quot;suffix&quot;:&quot;&quot;},{&quot;dropping-particle&quot;:&quot;&quot;,&quot;family&quot;:&quot;Wade&quot;,&quot;given&quot;:&quot;Gordon&quot;,&quot;non-dropping-particle&quot;:&quot;&quot;,&quot;parse-names&quot;:false,&quot;suffix&quot;:&quot;&quot;},{&quot;dropping-particle&quot;:&quot;&quot;,&quot;family&quot;:&quot;Talkowski&quot;,&quot;given&quot;:&quot;Michael E&quot;,&quot;non-dropping-particle&quot;:&quot;&quot;,&quot;parse-names&quot;:false,&quot;suffix&quot;:&quot;&quot;},{&quot;dropping-particle&quot;:&quot;&quot;,&quot;family&quot;:&quot;Consortium&quot;,&quot;given&quot;:&quot;The Genome Aggregation Database&quot;,&quot;non-dropping-particle&quot;:&quot;&quot;,&quot;parse-names&quot;:false,&quot;suffix&quot;:&quot;&quot;},{&quot;dropping-particle&quot;:&quot;&quot;,&quot;family&quot;:&quot;Neale&quot;,&quot;given&quot;:&quot;Benjamin M&quot;,&quot;non-dropping-particle&quot;:&quot;&quot;,&quot;parse-names&quot;:false,&quot;suffix&quot;:&quot;&quot;},{&quot;dropping-particle&quot;:&quot;&quot;,&quot;family&quot;:&quot;Daly&quot;,&quot;given&quot;:&quot;Mark J&quot;,&quot;non-dropping-particle&quot;:&quot;&quot;,&quot;parse-names&quot;:false,&quot;suffix&quot;:&quot;&quot;},{&quot;dropping-particle&quot;:&quot;&quot;,&quot;family&quot;:&quot;MacArthur&quot;,&quot;given&quot;:&quot;Daniel G&quot;,&quot;non-dropping-particle&quot;:&quot;&quot;,&quot;parse-names&quot;:false,&quot;suffix&quot;:&quot;&quot;}],&quot;container-title&quot;:&quot;bioRxiv&quot;,&quot;id&quot;:&quot;23004788-c828-3db0-bca6-50e082a50647&quot;,&quot;issued&quot;:{&quot;date-parts&quot;:[[&quot;2019&quot;,&quot;1&quot;,&quot;30&quot;]]},&quot;page&quot;:&quot;531210&quot;,&quot;publisher&quot;:&quot;Cold Spring Harbor Laboratory&quot;,&quot;title&quot;:&quot;Variation across 141,456 human exomes and genomes reveals the spectrum of loss-of-function intolerance across human protein-coding genes&quot;,&quot;type&quot;:&quot;article-journal&quot;,&quot;container-title-short&quot;:&quot;&quot;},&quot;uris&quot;:[&quot;http://www.mendeley.com/documents/?uuid=23004788-c828-3db0-bca6-50e082a50647&quot;],&quot;isTemporary&quot;:false,&quot;legacyDesktopId&quot;:&quot;23004788-c828-3db0-bca6-50e082a50647&quot;},{&quot;id&quot;:&quot;1ee6b34f-3a3e-31d4-bb66-c4aae3e35483&quot;,&quot;itemData&quot;:{&quot;DOI&quot;:&quot;http://dx.doi.org/10.1038/ng.2543&quot;,&quot;ISBN&quot;:&quot;1061-4036\r1546-1718&quot;,&quot;PMID&quot;:&quot;52431163&quot;,&quot;abstract&quot;:&quot;Although genetic lesions responsible for some mendelian disorders can be rapidly discovered through massively parallel sequencing of whole genomes or exomes, not all diseases readily yield to such efforts. We describe the illustrative case of the simple mendelian disorder medullary cystic kidney disease type 1 (MCKD1), mapped more than a decade ago to a 2-Mb region on chromosome 1. Ultimately, only by cloning, capillary sequencing and de novo assembly did we find that each of six families with MCKD1 harbors an equivalent but apparently independently arising mutation in sequence markedly under-represented in massively parallel sequencing data: the insertion of a single cytosine in one copy (but a different copy in each family) of the repeat unit comprising the extremely long (~1.5-5 kb), GC-rich (&gt;80%) coding variable-number tandem repeat (VNTR) sequence in the MUC1 gene encoding mucin 1. These results provide a cautionary tale about the challenges in identifying the genes responsible for mendelian, let alone more complex, disorders through massively parallel sequencing. © 2013 Nature America, Inc. All rights reserved.&quot;,&quot;author&quot;:[{&quot;dropping-particle&quot;:&quot;&quot;,&quot;family&quot;:&quot;Kirby&quot;,&quot;given&quot;:&quot;A&quot;,&quot;non-dropping-particle&quot;:&quot;&quot;,&quot;parse-names&quot;:false,&quot;suffix&quot;:&quot;&quot;},{&quot;dropping-particle&quot;:&quot;&quot;,&quot;family&quot;:&quot;Gnirke&quot;,&quot;given&quot;:&quot;A&quot;,&quot;non-dropping-particle&quot;:&quot;&quot;,&quot;parse-names&quot;:false,&quot;suffix&quot;:&quot;&quot;},{&quot;dropping-particle&quot;:&quot;&quot;,&quot;family&quot;:&quot;Jaffe&quot;,&quot;given&quot;:&quot;D B&quot;,&quot;non-dropping-particle&quot;:&quot;&quot;,&quot;parse-names&quot;:false,&quot;suffix&quot;:&quot;&quot;},{&quot;dropping-particle&quot;:&quot;&quot;,&quot;family&quot;:&quot;Baresova&quot;,&quot;given&quot;:&quot;V&quot;,&quot;non-dropping-particle&quot;:&quot;&quot;,&quot;parse-names&quot;:false,&quot;suffix&quot;:&quot;&quot;},{&quot;dropping-particle&quot;:&quot;&quot;,&quot;family&quot;:&quot;Pochet&quot;,&quot;given&quot;:&quot;N&quot;,&quot;non-dropping-particle&quot;:&quot;&quot;,&quot;parse-names&quot;:false,&quot;suffix&quot;:&quot;&quot;},{&quot;dropping-particle&quot;:&quot;&quot;,&quot;family&quot;:&quot;Blumenstiel&quot;,&quot;given&quot;:&quot;B&quot;,&quot;non-dropping-particle&quot;:&quot;&quot;,&quot;parse-names&quot;:false,&quot;suffix&quot;:&quot;&quot;},{&quot;dropping-particle&quot;:&quot;&quot;,&quot;family&quot;:&quot;Ye&quot;,&quot;given&quot;:&quot;C&quot;,&quot;non-dropping-particle&quot;:&quot;&quot;,&quot;parse-names&quot;:false,&quot;suffix&quot;:&quot;&quot;},{&quot;dropping-particle&quot;:&quot;&quot;,&quot;family&quot;:&quot;Aird&quot;,&quot;given&quot;:&quot;D&quot;,&quot;non-dropping-particle&quot;:&quot;&quot;,&quot;parse-names&quot;:false,&quot;suffix&quot;:&quot;&quot;},{&quot;dropping-particle&quot;:&quot;&quot;,&quot;family&quot;:&quot;Stevens&quot;,&quot;given&quot;:&quot;C&quot;,&quot;non-dropping-particle&quot;:&quot;&quot;,&quot;parse-names&quot;:false,&quot;suffix&quot;:&quot;&quot;},{&quot;dropping-particle&quot;:&quot;&quot;,&quot;family&quot;:&quot;Robinson&quot;,&quot;given&quot;:&quot;J T&quot;,&quot;non-dropping-particle&quot;:&quot;&quot;,&quot;parse-names&quot;:false,&quot;suffix&quot;:&quot;&quot;},{&quot;dropping-particle&quot;:&quot;&quot;,&quot;family&quot;:&quot;Cabili&quot;,&quot;given&quot;:&quot;M N&quot;,&quot;non-dropping-particle&quot;:&quot;&quot;,&quot;parse-names&quot;:false,&quot;suffix&quot;:&quot;&quot;},{&quot;dropping-particle&quot;:&quot;&quot;,&quot;family&quot;:&quot;Gat-Viks&quot;,&quot;given&quot;:&quot;I&quot;,&quot;non-dropping-particle&quot;:&quot;&quot;,&quot;parse-names&quot;:false,&quot;suffix&quot;:&quot;&quot;},{&quot;dropping-particle&quot;:&quot;&quot;,&quot;family&quot;:&quot;Kelliher&quot;,&quot;given&quot;:&quot;E&quot;,&quot;non-dropping-particle&quot;:&quot;&quot;,&quot;parse-names&quot;:false,&quot;suffix&quot;:&quot;&quot;},{&quot;dropping-particle&quot;:&quot;&quot;,&quot;family&quot;:&quot;Daza&quot;,&quot;given&quot;:&quot;R&quot;,&quot;non-dropping-particle&quot;:&quot;&quot;,&quot;parse-names&quot;:false,&quot;suffix&quot;:&quot;&quot;},{&quot;dropping-particle&quot;:&quot;&quot;,&quot;family&quot;:&quot;Defelice&quot;,&quot;given&quot;:&quot;M&quot;,&quot;non-dropping-particle&quot;:&quot;&quot;,&quot;parse-names&quot;:false,&quot;suffix&quot;:&quot;&quot;},{&quot;dropping-particle&quot;:&quot;&quot;,&quot;family&quot;:&quot;Hulkova&quot;,&quot;given&quot;:&quot;H&quot;,&quot;non-dropping-particle&quot;:&quot;&quot;,&quot;parse-names&quot;:false,&quot;suffix&quot;:&quot;&quot;},{&quot;dropping-particle&quot;:&quot;&quot;,&quot;family&quot;:&quot;Sovova&quot;,&quot;given&quot;:&quot;J&quot;,&quot;non-dropping-particle&quot;:&quot;&quot;,&quot;parse-names&quot;:false,&quot;suffix&quot;:&quot;&quot;},{&quot;dropping-particle&quot;:&quot;&quot;,&quot;family&quot;:&quot;Vylet'al&quot;,&quot;given&quot;:&quot;P&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Guttman&quot;,&quot;given&quot;:&quot;M&quot;,&quot;non-dropping-particle&quot;:&quot;&quot;,&quot;parse-names&quot;:false,&quot;suffix&quot;:&quot;&quot;},{&quot;dropping-particle&quot;:&quot;&quot;,&quot;family&quot;:&quot;Handsaker&quot;,&quot;given&quot;:&quot;R E&quot;,&quot;non-dropping-particle&quot;:&quot;&quot;,&quot;parse-names&quot;:false,&quot;suffix&quot;:&quot;&quot;},{&quot;dropping-particle&quot;:&quot;&quot;,&quot;family&quot;:&quot;Perrin&quot;,&quot;given&quot;:&quot;D&quot;,&quot;non-dropping-particle&quot;:&quot;&quot;,&quot;parse-names&quot;:false,&quot;suffix&quot;:&quot;&quot;},{&quot;dropping-particle&quot;:&quot;&quot;,&quot;family&quot;:&quot;Steelman&quot;,&quot;given&quot;:&quot;S&quot;,&quot;non-dropping-particle&quot;:&quot;&quot;,&quot;parse-names&quot;:false,&quot;suffix&quot;:&quot;&quot;},{&quot;dropping-particle&quot;:&quot;&quot;,&quot;family&quot;:&quot;Sigurdsson&quot;,&quot;given&quot;:&quot;S&quot;,&quot;non-dropping-particle&quot;:&quot;&quot;,&quot;parse-names&quot;:false,&quot;suffix&quot;:&quot;&quot;},{&quot;dropping-particle&quot;:&quot;&quot;,&quot;family&quot;:&quot;Scheinman&quot;,&quot;given&quot;:&quot;S J&quot;,&quot;non-dropping-particle&quot;:&quot;&quot;,&quot;parse-names&quot;:false,&quot;suffix&quot;:&quot;&quot;},{&quot;dropping-particle&quot;:&quot;&quot;,&quot;family&quot;:&quot;Sougnez&quot;,&quot;given&quot;:&quot;C&quot;,&quot;non-dropping-particle&quot;:&quot;&quot;,&quot;parse-names&quot;:false,&quot;suffix&quot;:&quot;&quot;},{&quot;dropping-particle&quot;:&quot;&quot;,&quot;family&quot;:&quot;Cibulskis&quot;,&quot;given&quot;:&quot;K&quot;,&quot;non-dropping-particle&quot;:&quot;&quot;,&quot;parse-names&quot;:false,&quot;suffix&quot;:&quot;&quot;},{&quot;dropping-particle&quot;:&quot;&quot;,&quot;family&quot;:&quot;Parkin&quot;,&quot;given&quot;:&quot;M&quot;,&quot;non-dropping-particle&quot;:&quot;&quot;,&quot;parse-names&quot;:false,&quot;suffix&quot;:&quot;&quot;},{&quot;dropping-particle&quot;:&quot;&quot;,&quot;family&quot;:&quot;Green&quot;,&quot;given&quot;:&quot;T&quot;,&quot;non-dropping-particle&quot;:&quot;&quot;,&quot;parse-names&quot;:false,&quot;suffix&quot;:&quot;&quot;},{&quot;dropping-particle&quot;:&quot;&quot;,&quot;family&quot;:&quot;Rossin&quot;,&quot;given&quot;:&quot;E&quot;,&quot;non-dropping-particle&quot;:&quot;&quot;,&quot;parse-names&quot;:false,&quot;suffix&quot;:&quot;&quot;},{&quot;dropping-particle&quot;:&quot;&quot;,&quot;family&quot;:&quot;Zody&quot;,&quot;given&quot;:&quot;M C&quot;,&quot;non-dropping-particle&quot;:&quot;&quot;,&quot;parse-names&quot;:false,&quot;suffix&quot;:&quot;&quot;},{&quot;dropping-particle&quot;:&quot;&quot;,&quot;family&quot;:&quot;Xavier&quot;,&quot;given&quot;:&quot;R J&quot;,&quot;non-dropping-particle&quot;:&quot;&quot;,&quot;parse-names&quot;:false,&quot;suffix&quot;:&quot;&quot;},{&quot;dropping-particle&quot;:&quot;&quot;,&quot;family&quot;:&quot;Pollak&quot;,&quot;given&quot;:&quot;M R&quot;,&quot;non-dropping-particle&quot;:&quot;&quot;,&quot;parse-names&quot;:false,&quot;suffix&quot;:&quot;&quot;},{&quot;dropping-particle&quot;:&quot;&quot;,&quot;family&quot;:&quot;Alper&quot;,&quot;given&quot;:&quot;S L&quot;,&quot;non-dropping-particle&quot;:&quot;&quot;,&quot;parse-names&quot;:false,&quot;suffix&quot;:&quot;&quot;},{&quot;dropping-particle&quot;:&quot;&quot;,&quot;family&quot;:&quot;Lindblad-Toh&quot;,&quot;given&quot;:&quot;K&quot;,&quot;non-dropping-particle&quot;:&quot;&quot;,&quot;parse-names&quot;:false,&quot;suffix&quot;:&quot;&quot;},{&quot;dropping-particle&quot;:&quot;&quot;,&quot;family&quot;:&quot;Gabriel&quot;,&quot;given&quot;:&quot;S&quot;,&quot;non-dropping-particle&quot;:&quot;&quot;,&quot;parse-names&quot;:false,&quot;suffix&quot;:&quot;&quot;},{&quot;dropping-particle&quot;:&quot;&quot;,&quot;family&quot;:&quot;Hart&quot;,&quot;given&quot;:&quot;P S&quot;,&quot;non-dropping-particle&quot;:&quot;&quot;,&quot;parse-names&quot;:false,&quot;suffix&quot;:&quot;&quot;},{&quot;dropping-particle&quot;:&quot;&quot;,&quot;family&quot;:&quot;Regev&quot;,&quot;given&quot;:&quot;A&quot;,&quot;non-dropping-particle&quot;:&quot;&quot;,&quot;parse-names&quot;:false,&quot;suffix&quot;:&quot;&quot;},{&quot;dropping-particle&quot;:&quot;&quot;,&quot;family&quot;:&quot;Nusbaum&quot;,&quot;given&quot;:&quot;C&quot;,&quot;non-dropping-particle&quot;:&quot;&quot;,&quot;parse-names&quot;:false,&quot;suffix&quot;:&quot;&quot;},{&quot;dropping-particle&quot;:&quot;&quot;,&quot;family&quot;:&quot;Kmoch&quot;,&quot;given&quot;:&quot;S&quot;,&quot;non-dropping-particle&quot;:&quot;&quot;,&quot;parse-names&quot;:false,&quot;suffix&quot;:&quot;&quot;},{&quot;dropping-particle&quot;:&quot;&quot;,&quot;family&quot;:&quot;Bleyer&quot;,&quot;given&quot;:&quot;A J&quot;,&quot;non-dropping-particle&quot;:&quot;&quot;,&quot;parse-names&quot;:false,&quot;suffix&quot;:&quot;&quot;},{&quot;dropping-particle&quot;:&quot;&quot;,&quot;family&quot;:&quot;Lander&quot;,&quot;given&quot;:&quot;E S&quot;,&quot;non-dropping-particle&quot;:&quot;&quot;,&quot;parse-names&quot;:false,&quot;suffix&quot;:&quot;&quot;},{&quot;dropping-particle&quot;:&quot;&quot;,&quot;family&quot;:&quot;Daly&quot;,&quot;given&quot;:&quot;M J&quot;,&quot;non-dropping-particle&quot;:&quot;&quot;,&quot;parse-names&quot;:false,&quot;suffix&quot;:&quot;&quot;}],&quot;container-title&quot;:&quot;Nat Genet&quot;,&quot;id&quot;:&quot;1ee6b34f-3a3e-31d4-bb66-c4aae3e35483&quot;,&quot;issue&quot;:&quot;3&quot;,&quot;issued&quot;:{&quot;date-parts&quot;:[[&quot;2013&quot;]]},&quot;language&quot;:&quot;English&quot;,&quot;page&quot;:&quot;299-303&quot;,&quot;title&quot;:&quot;Mutations causing medullary cystic kidney disease type 1 lie in a large VNTR in MUC1 missed by massively parallel sequencing&quot;,&quot;type&quot;:&quot;article-journal&quot;,&quot;volume&quot;:&quot;45&quot;,&quot;container-title-short&quot;:&quot;&quot;},&quot;uris&quot;:[&quot;http://www.mendeley.com/documents/?uuid=8e31435d-8696-4153-92fd-de3ee0b0dfff&quot;],&quot;isTemporary&quot;:false,&quot;legacyDesktopId&quot;:&quot;8e31435d-8696-4153-92fd-de3ee0b0dfff&quot;}]},{&quot;citationID&quot;:&quot;MENDELEY_CITATION_1b252920-df51-43e2-b82d-0e94af816fc1&quot;,&quot;properties&quot;:{&quot;noteIndex&quot;:0},&quot;isEdited&quot;:false,&quot;manualOverride&quot;:{&quot;citeprocText&quot;:&quot;&lt;sup&gt;73&lt;/sup&gt;&quot;,&quot;isManuallyOverridden&quot;:false,&quot;manualOverrideText&quot;:&quot;&quot;},&quot;citationTag&quot;:&quot;MENDELEY_CITATION_v3_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&quot;,&quot;citationItems&quot;:[{&quot;id&quot;:&quot;f43326b9-2d83-3c40-a44a-11706ea7d459&quot;,&quot;itemData&quot;:{&quot;DOI&quot;:&quot;10.2215/CJN.06380613&quot;,&quot;ISSN&quot;:&quot;1555905X&quot;,&quot;PMID&quot;:&quot;24509297&quot;,&quot;abstract&quot;:&quot;Background and objectives The genetic cause of medullary cystic kidney disease type 1 was recently identified as a cytosine insertion in the variable number of tandem repeat region of MUC1 encoding mucoprotein-1 (MUC1), a protein that is present in skin, breast, and lung tissue, the gastrointestinal tract, and the distal tubules of the kidney. The purpose of this investigationwas to analyze the clinical characteristics of families and individuals with this mutation. Design, setting, participants, &amp; measurements Families with autosomal dominant interstitial kidney diseasewere referred for genetic analysis over a 14-year period. Families without UMOD or REN mutations prospectively underwent genotyping for the presence of the MUC1 mutation. Clinical characteristics were retrospectively evaluated in individuals with the MUC1 mutation and historically affected individuals (persons who were both related to genetically affected individuals in such a way that ensured that they could be genetically affected and had a history of CKD stage IV or kidney failure resulting in death, dialysis, or transplantation). Results Twenty-four families were identified with the MUC1 mutation. Of 186 family members undergoing MUC1 mutational analysis, the mutation was identified in 95 individuals, 91 individuals did not have the mutation, and111 individuals were identified as historically affected. Individuals with the MUC1 mutation suffered from chronic kidney failure with a widely variable age of onset of end stage kidney disease ranging from 16 to.80 years. Urinalyses revealed minimal protein and no blood. Ultrasounds of 35 individuals showed no medullary cysts. There were no clinical manifestations of the MUC1 mutation detected in the breasts, skin, respiratory system, or gastrointestinal tract. ConclusionMUC1 mutation results in progressive chronic kidney failurewith a bland urinary sediment. The age of onset of end stage kidney disease is highly variable, suggesting that gene-gene or gene-environment interactions contribute to phenotypic variability. © 2014 by the American Society of Nephrology.&quot;,&quot;author&quot;:[{&quot;dropping-particle&quot;:&quot;&quot;,&quot;family&quot;:&quot;Bleyer&quot;,&quot;given&quot;:&quot;Anthony J&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Robins&quot;,&quot;given&quot;:&quot;Vicki&quot;,&quot;non-dropping-particle&quot;:&quot;&quot;,&quot;parse-names&quot;:false,&quot;suffix&quot;:&quot;&quot;},{&quot;dropping-particle&quot;:&quot;&quot;,&quot;family&quot;:&quot;Kidd&quot;,&quot;given&quot;:&quot;Kendrah&quot;,&quot;non-dropping-particle&quot;:&quot;&quot;,&quot;parse-names&quot;:false,&quot;suffix&quot;:&quot;&quot;},{&quot;dropping-particle&quot;:&quot;&quot;,&quot;family&quot;:&quot;Kelsoe&quot;,&quot;given&quot;:&quot;John R&quot;,&quot;non-dropping-particle&quot;:&quot;&quot;,&quot;parse-names&quot;:false,&quot;suffix&quot;:&quot;&quot;},{&quot;dropping-particle&quot;:&quot;&quot;,&quot;family&quot;:&quot;Hladik&quot;,&quot;given&quot;:&quot;Gerald&quot;,&quot;non-dropping-particle&quot;:&quot;&quot;,&quot;parse-names&quot;:false,&quot;suffix&quot;:&quot;&quot;},{&quot;dropping-particle&quot;:&quot;&quot;,&quot;family&quot;:&quot;Klemmer&quot;,&quot;given&quot;:&quot;Philip&quot;,&quot;non-dropping-particle&quot;:&quot;&quot;,&quot;parse-names&quot;:false,&quot;suffix&quot;:&quot;&quot;},{&quot;dropping-particle&quot;:&quot;&quot;,&quot;family&quot;:&quot;Knohl&quot;,&quot;given&quot;:&quot;Stephen J&quot;,&quot;non-dropping-particle&quot;:&quot;&quot;,&quot;parse-names&quot;:false,&quot;suffix&quot;:&quot;&quot;},{&quot;dropping-particle&quot;:&quot;&quot;,&quot;family&quot;:&quot;Scheinman&quot;,&quot;given&quot;:&quot;Steven J&quot;,&quot;non-dropping-particle&quot;:&quot;&quot;,&quot;parse-names&quot;:false,&quot;suffix&quot;:&quot;&quot;},{&quot;dropping-particle&quot;:&quot;&quot;,&quot;family&quot;:&quot;Vo&quot;,&quot;given&quot;:&quot;Nam&quot;,&quot;non-dropping-particle&quot;:&quot;&quot;,&quot;parse-names&quot;:false,&quot;suffix&quot;:&quot;&quot;},{&quot;dropping-particle&quot;:&quot;&quot;,&quot;family&quot;:&quot;Santi&quot;,&quot;given&quot;:&quot;Ann&quot;,&quot;non-dropping-particle&quot;:&quot;&quot;,&quot;parse-names&quot;:false,&quot;suffix&quot;:&quot;&quot;},{&quot;dropping-particle&quot;:&quot;&quot;,&quot;family&quot;:&quot;Harris&quot;,&quot;given&quot;:&quot;Alese&quot;,&quot;non-dropping-particle&quot;:&quot;&quot;,&quot;parse-names&quot;:false,&quot;suffix&quot;:&quot;&quot;},{&quot;dropping-particle&quot;:&quot;&quot;,&quot;family&quot;:&quot;Canaday&quot;,&quot;given&quot;:&quot;Omar&quot;,&quot;non-dropping-particle&quot;:&quot;&quot;,&quot;parse-names&quot;:false,&quot;suffix&quot;:&quot;&quot;},{&quot;dropping-particle&quot;:&quot;&quot;,&quot;family&quot;:&quot;Weller&quot;,&quot;given&quot;:&quot;Nelson&quot;,&quot;non-dropping-particle&quot;:&quot;&quot;,&quot;parse-names&quot;:false,&quot;suffix&quot;:&quot;&quot;},{&quot;dropping-particle&quot;:&quot;&quot;,&quot;family&quot;:&quot;Hulick&quot;,&quot;given&quot;:&quot;Peter J&quot;,&quot;non-dropping-particle&quot;:&quot;&quot;,&quot;parse-names&quot;:false,&quot;suffix&quot;:&quot;&quot;},{&quot;dropping-particle&quot;:&quot;&quot;,&quot;family&quot;:&quot;Vogel&quot;,&quot;given&quot;:&quot;Kristen&quot;,&quot;non-dropping-particle&quot;:&quot;&quot;,&quot;parse-names&quot;:false,&quot;suffix&quot;:&quot;&quot;},{&quot;dropping-particle&quot;:&quot;&quot;,&quot;family&quot;:&quot;Rahbari-Oskoui&quot;,&quot;given&quot;:&quot;Frederick F&quot;,&quot;non-dropping-particle&quot;:&quot;&quot;,&quot;parse-names&quot;:false,&quot;suffix&quot;:&quot;&quot;},{&quot;dropping-particle&quot;:&quot;&quot;,&quot;family&quot;:&quot;Tuazon&quot;,&quot;given&quot;:&quot;Jennifer&quot;,&quot;non-dropping-particle&quot;:&quot;&quot;,&quot;parse-names&quot;:false,&quot;suffix&quot;:&quot;&quot;},{&quot;dropping-particle&quot;:&quot;&quot;,&quot;family&quot;:&quot;Deltas&quot;,&quot;given&quot;:&quot;Constantinos&quot;,&quot;non-dropping-particle&quot;:&quot;&quot;,&quot;parse-names&quot;:false,&quot;suffix&quot;:&quot;&quot;},{&quot;dropping-particle&quot;:&quot;&quot;,&quot;family&quot;:&quot;Somers&quot;,&quot;given&quot;:&quot;Douglas&quot;,&quot;non-dropping-particle&quot;:&quot;&quot;,&quot;parse-names&quot;:false,&quot;suffix&quot;:&quot;&quot;},{&quot;dropping-particle&quot;:&quot;&quot;,&quot;family&quot;:&quot;Megarbane&quot;,&quot;given&quot;:&quot;Andre&quot;,&quot;non-dropping-particle&quot;:&quot;&quot;,&quot;parse-names&quot;:false,&quot;suffix&quot;:&quot;&quot;},{&quot;dropping-particle&quot;:&quot;&quot;,&quot;family&quot;:&quot;Kimmel&quot;,&quot;given&quot;:&quot;Paul L&quot;,&quot;non-dropping-particle&quot;:&quot;&quot;,&quot;parse-names&quot;:false,&quot;suffix&quot;:&quot;&quot;},{&quot;dropping-particle&quot;:&quot;&quot;,&quot;family&quot;:&quot;Sperati&quot;,&quot;given&quot;:&quot;C John&quot;,&quot;non-dropping-particle&quot;:&quot;&quot;,&quot;parse-names&quot;:false,&quot;suffix&quot;:&quot;&quot;},{&quot;dropping-particle&quot;:&quot;&quot;,&quot;family&quot;:&quot;Orr-Urtreger&quot;,&quot;given&quot;:&quot;Avi&quot;,&quot;non-dropping-particle&quot;:&quot;&quot;,&quot;parse-names&quot;:false,&quot;suffix&quot;:&quot;&quot;},{&quot;dropping-particle&quot;:&quot;&quot;,&quot;family&quot;:&quot;Ben-Shachar&quot;,&quot;given&quot;:&quot;Shay&quot;,&quot;non-dropping-particle&quot;:&quot;&quot;,&quot;parse-names&quot;:false,&quot;suffix&quot;:&quot;&quot;},{&quot;dropping-particle&quot;:&quot;&quot;,&quot;family&quot;:&quot;Waugh&quot;,&quot;given&quot;:&quot;David A&quot;,&quot;non-dropping-particle&quot;:&quot;&quot;,&quot;parse-names&quot;:false,&quot;suffix&quot;:&quot;&quot;},{&quot;dropping-particle&quot;:&quot;&quot;,&quot;family&quot;:&quot;Mcginn&quot;,&quot;given&quot;:&quot;Stella&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Hodaňová&quot;,&quot;given&quot;:&quot;Katerina&quot;,&quot;non-dropping-particle&quot;:&quot;&quot;,&quot;parse-names&quot;:false,&quot;suffix&quot;:&quot;&quot;},{&quot;dropping-particle&quot;:&quot;&quot;,&quot;family&quot;:&quot;Vyletal&quot;,&quot;given&quot;:&quot;Petr&quot;,&quot;non-dropping-particle&quot;:&quot;&quot;,&quot;parse-names&quot;:false,&quot;suffix&quot;:&quot;&quot;},{&quot;dropping-particle&quot;:&quot;&quot;,&quot;family&quot;:&quot;Živná&quot;,&quot;given&quot;:&quot;Martina&quot;,&quot;non-dropping-particle&quot;:&quot;&quot;,&quot;parse-names&quot;:false,&quot;suffix&quot;:&quot;&quot;},{&quot;dropping-particle&quot;:&quot;&quot;,&quot;family&quot;:&quot;Hart&quot;,&quot;given&quot;:&quot;Thomas C.&quot;,&quot;non-dropping-particle&quot;:&quot;&quot;,&quot;parse-names&quot;:false,&quot;suffix&quot;:&quot;&quot;},{&quot;dropping-particle&quot;:&quot;&quot;,&quot;family&quot;:&quot;Hart&quot;,&quot;given&quot;:&quot;P Suzanne&quot;,&quot;non-dropping-particle&quot;:&quot;&quot;,&quot;parse-names&quot;:false,&quot;suffix&quot;:&quot;&quot;}],&quot;container-title&quot;:&quot;Clinical Journal of the American Society of Nephrology&quot;,&quot;id&quot;:&quot;f43326b9-2d83-3c40-a44a-11706ea7d459&quot;,&quot;issue&quot;:&quot;3&quot;,&quot;issued&quot;:{&quot;date-parts&quot;:[[&quot;2014&quot;]]},&quot;page&quot;:&quot;527-535&quot;,&quot;title&quot;:&quot;Variable clinical presentation of an MUC1 mutation causing medullary cystic kidney disease type 1&quot;,&quot;type&quot;:&quot;article-journal&quot;,&quot;volume&quot;:&quot;9&quot;,&quot;container-title-short&quot;:&quot;&quot;},&quot;uris&quot;:[&quot;http://www.mendeley.com/documents/?uuid=f43326b9-2d83-3c40-a44a-11706ea7d459&quot;],&quot;isTemporary&quot;:false,&quot;legacyDesktopId&quot;:&quot;f43326b9-2d83-3c40-a44a-11706ea7d459&quot;}]},{&quot;citationID&quot;:&quot;MENDELEY_CITATION_96f109df-aa2b-4061-9afb-1408278ce633&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OTZmMTA5ZGYtYWEyYi00MDYxLTlhZmItMTQwODI3OGNlNjMzIiwicHJvcGVydGllcyI6eyJub3RlSW5kZXgiOjB9LCJpc0VkaXRlZCI6ZmFsc2UsIm1hbnVhbE92ZXJyaWRlIjp7ImNpdGVwcm9jVGV4dCI6IjxzdXA+MTg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V19&quot;,&quot;citationItems&quot;:[{&quot;id&quot;:&quot;f0a4d331-df74-3498-a3b7-4d559236f9f6&quot;,&quot;itemData&quot;:{&quot;DOI&quot;:&quot;10.1038/s41467-018-07260-4&quot;,&quot;ISSN&quot;:&quot;20411723&quot;,&quot;abstract&quot;:&quot;Genome-wide association studies (GWAS) have identified &gt;100 loci of chronic kidney disease-defining traits (CKD-dt). Molecular mechanisms underlying these associations remain elusive. Using 280 kidney transcriptomes and 9958 gene expression profiles from 44 non-renal tissues we uncover gene expression partners (eGenes) for 88.9% of CKD-dt GWAS loci. Through epigenomic chromatin segmentation analysis and variant effect prediction we annotate functional consequences to 74% of these loci. Our colocalisation analysis and Mendelian randomisation in &gt;130,000 subjects demonstrate causal effects of three eGenes (NAT8B, CASP9 and MUC1) on estimated glomerular filtration rate. We identify a common alternative splice variant in MUC1 (a gene responsible for rare Mendelian form of kidney disease) and observe increased renal expression of a specific MUC1 mRNA isoform as a plausible molecular mechanism of the GWAS association signal. These data highlight the variants and genes underpinning the associations uncovered in GWAS of CKD-dt.&quot;,&quot;author&quot;:[{&quot;dropping-particle&quot;:&quot;&quot;,&quot;family&quot;:&quot;Xu&quot;,&quot;given&quot;:&quot;Xiaoguang&quot;,&quot;non-dropping-particle&quot;:&quot;&quot;,&quot;parse-names&quot;:false,&quot;suffix&quot;:&quot;&quot;},{&quot;dropping-particle&quot;:&quot;&quot;,&quot;family&quot;:&quot;Eales&quot;,&quot;given&quot;:&quot;James M.&quot;,&quot;non-dropping-particle&quot;:&quot;&quot;,&quot;parse-names&quot;:false,&quot;suffix&quot;:&quot;&quot;},{&quot;dropping-particle&quot;:&quot;&quot;,&quot;family&quot;:&quot;Akbarov&quot;,&quot;given&quot;:&quot;Artur&quot;,&quot;non-dropping-particle&quot;:&quot;&quot;,&quot;parse-names&quot;:false,&quot;suffix&quot;:&quot;&quot;},{&quot;dropping-particle&quot;:&quot;&quot;,&quot;family&quot;:&quot;Guo&quot;,&quot;given&quot;:&quot;Hui&quot;,&quot;non-dropping-particle&quot;:&quot;&quot;,&quot;parse-names&quot;:false,&quot;suffix&quot;:&quot;&quot;},{&quot;dropping-particle&quot;:&quot;&quot;,&quot;family&quot;:&quot;Becker&quot;,&quot;given&quot;:&quot;Lorenz&quot;,&quot;non-dropping-particle&quot;:&quot;&quot;,&quot;parse-names&quot;:false,&quot;suffix&quot;:&quot;&quot;},{&quot;dropping-particle&quot;:&quot;&quot;,&quot;family&quot;:&quot;Talavera&quot;,&quot;given&quot;:&quot;David&quot;,&quot;non-dropping-particle&quot;:&quot;&quot;,&quot;parse-names&quot;:false,&quot;suffix&quot;:&quot;&quot;},{&quot;dropping-particle&quot;:&quot;&quot;,&quot;family&quot;:&quot;Ashraf&quot;,&quot;given&quot;:&quot;Fehzan&quot;,&quot;non-dropping-particle&quot;:&quot;&quot;,&quot;parse-names&quot;:false,&quot;suffix&quot;:&quot;&quot;},{&quot;dropping-particle&quot;:&quot;&quot;,&quot;family&quot;:&quot;Nawaz&quot;,&quot;given&quot;:&quot;Jabran&quot;,&quot;non-dropping-particle&quot;:&quot;&quot;,&quot;parse-names&quot;:false,&quot;suffix&quot;:&quot;&quot;},{&quot;dropping-particle&quot;:&quot;&quot;,&quot;family&quot;:&quot;Pramanik&quot;,&quot;given&quot;:&quot;Sanjeev&quot;,&quot;non-dropping-particle&quot;:&quot;&quot;,&quot;parse-names&quot;:false,&quot;suffix&quot;:&quot;&quot;},{&quot;dropping-particle&quot;:&quot;&quot;,&quot;family&quot;:&quot;Bowes&quot;,&quot;given&quot;:&quot;John&quot;,&quot;non-dropping-particle&quot;:&quot;&quot;,&quot;parse-names&quot;:false,&quot;suffix&quot;:&quot;&quot;},{&quot;dropping-particle&quot;:&quot;&quot;,&quot;family&quot;:&quot;Jiang&quot;,&quot;given&quot;:&quot;Xiao&quot;,&quot;non-dropping-particle&quot;:&quot;&quot;,&quot;parse-names&quot;:false,&quot;suffix&quot;:&quot;&quot;},{&quot;dropping-particle&quot;:&quot;&quot;,&quot;family&quot;:&quot;Dormer&quot;,&quot;given&quot;:&quot;John&quot;,&quot;non-dropping-particle&quot;:&quot;&quot;,&quot;parse-names&quot;:false,&quot;suffix&quot;:&quot;&quot;},{&quot;dropping-particle&quot;:&quot;&quot;,&quot;family&quot;:&quot;Denniff&quot;,&quot;given&quot;:&quot;Matthew&quot;,&quot;non-dropping-particle&quot;:&quot;&quot;,&quot;parse-names&quot;:false,&quot;suffix&quot;:&quot;&quot;},{&quot;dropping-particle&quot;:&quot;&quot;,&quot;family&quot;:&quot;Antczak&quot;,&quot;given&quot;:&quot;Andrzej&quot;,&quot;non-dropping-particle&quot;:&quot;&quot;,&quot;parse-names&quot;:false,&quot;suffix&quot;:&quot;&quot;},{&quot;dropping-particle&quot;:&quot;&quot;,&quot;family&quot;:&quot;Szulinska&quot;,&quot;given&quot;:&quot;Monika&quot;,&quot;non-dropping-particle&quot;:&quot;&quot;,&quot;parse-names&quot;:false,&quot;suffix&quot;:&quot;&quot;},{&quot;dropping-particle&quot;:&quot;&quot;,&quot;family&quot;:&quot;Wise&quot;,&quot;given&quot;:&quot;Ingrid&quot;,&quot;non-dropping-particle&quot;:&quot;&quot;,&quot;parse-names&quot;:false,&quot;suffix&quot;:&quot;&quot;},{&quot;dropping-particle&quot;:&quot;&quot;,&quot;family&quot;:&quot;Prestes&quot;,&quot;given&quot;:&quot;Priscilla R.&quot;,&quot;non-dropping-particle&quot;:&quot;&quot;,&quot;parse-names&quot;:false,&quot;suffix&quot;:&quot;&quot;},{&quot;dropping-particle&quot;:&quot;&quot;,&quot;family&quot;:&quot;Glyda&quot;,&quot;given&quot;:&quot;Maciej&quot;,&quot;non-dropping-particle&quot;:&quot;&quot;,&quot;parse-names&quot;:false,&quot;suffix&quot;:&quot;&quot;},{&quot;dropping-particle&quot;:&quot;&quot;,&quot;family&quot;:&quot;Bogdanski&quot;,&quot;given&quot;:&quot;Pawel&quot;,&quot;non-dropping-particle&quot;:&quot;&quot;,&quot;parse-names&quot;:false,&quot;suffix&quot;:&quot;&quot;},{&quot;dropping-particle&quot;:&quot;&quot;,&quot;family&quot;:&quot;Zukowska-Szczechowska&quot;,&quot;given&quot;:&quot;Ewa&quot;,&quot;non-dropping-particle&quot;:&quot;&quot;,&quot;parse-names&quot;:false,&quot;suffix&quot;:&quot;&quot;},{&quot;dropping-particle&quot;:&quot;&quot;,&quot;family&quot;:&quot;Berzuini&quot;,&quot;given&quot;:&quot;Carlo&quot;,&quot;non-dropping-particle&quot;:&quot;&quot;,&quot;parse-names&quot;:false,&quot;suffix&quot;:&quot;&quot;},{&quot;dropping-particle&quot;:&quot;&quot;,&quot;family&quot;:&quot;Woolf&quot;,&quot;given&quot;:&quot;Adrian S.&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Charchar&quot;,&quot;given&quot;:&quot;Fadi J.&quot;,&quot;non-dropping-particle&quot;:&quot;&quot;,&quot;parse-names&quot;:false,&quot;suffix&quot;:&quot;&quot;},{&quot;dropping-particle&quot;:&quot;&quot;,&quot;family&quot;:&quot;Tomaszewski&quot;,&quot;given&quot;:&quot;Maciej&quot;,&quot;non-dropping-particle&quot;:&quot;&quot;,&quot;parse-names&quot;:false,&quot;suffix&quot;:&quot;&quot;}],&quot;container-title&quot;:&quot;Nature Communications&quot;,&quot;id&quot;:&quot;f0a4d331-df74-3498-a3b7-4d559236f9f6&quot;,&quot;issue&quot;:&quot;1&quot;,&quot;issued&quot;:{&quot;date-parts&quot;:[[&quot;2018&quot;,&quot;12&quot;,&quot;22&quot;]]},&quot;page&quot;:&quot;4800&quot;,&quot;publisher&quot;:&quot;Nature Publishing Group&quot;,&quot;title&quot;:&quot;Molecular insights into genome-wide association studies of chronic kidney disease-defining traits&quot;,&quot;type&quot;:&quot;article-journal&quot;,&quot;volume&quot;:&quot;9&quot;,&quot;container-title-short&quot;:&quot;Nat Commun&quot;},&quot;uris&quot;:[&quot;http://www.mendeley.com/documents/?uuid=7d075987-71fb-44af-b289-3c94273bd77c&quot;],&quot;isTemporary&quot;:false,&quot;legacyDesktopId&quot;:&quot;7d075987-71fb-44af-b289-3c94273bd77c&quot;}]},{&quot;citationID&quot;:&quot;MENDELEY_CITATION_bb51dc63-7439-44ad-8d7b-78470d02f3d6&quot;,&quot;properties&quot;:{&quot;noteIndex&quot;:0},&quot;isEdited&quot;:false,&quot;manualOverride&quot;:{&quot;citeprocText&quot;:&quot;&lt;sup&gt;74&lt;/sup&gt;&quot;,&quot;isManuallyOverridden&quot;:false,&quot;manualOverrideText&quot;:&quot;&quot;},&quot;citationTag&quot;:&quot;MENDELEY_CITATION_v3_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&quot;,&quot;citationItems&quot;:[{&quot;id&quot;:&quot;9d96fb2b-91dc-3488-9d12-e713068b36bd&quot;,&quot;itemData&quot;:{&quot;DOI&quot;:&quot;10.1136/jmg.2005.032854&quot;,&quot;ISSN&quot;:&quot;00222593&quot;,&quot;PMID&quot;:&quot;15930087&quot;,&quot;abstract&quot;:&quot;Background: Hepatocyte nuclear factor-1 beta (HNF-1β) is a widely distributed transcription factor which plays a critical role in embryonic development of the kidney, pancreas, liver, and Mullerian duct. Thirty HNF-1β mutations have been reported in patients with renal cysts and other renal developmental disorders, young-onset diabetes, pancreatic atrophy, abnormal liver function tests, and genital tract abnormalities. Methods: We sequenced the HNF-1β gene in 160 unrelated subjects with renal disease, 40% of whom had a personal/family history of diabetes. Results: Twenty three different heterozygous HNF-1β mutations were identified in 23/160 subjects (14%), including 10 novel mutations (V61G, V110G, S148L, K156E, Q176X, R276Q, S281fsinsC, R295P, H324fsdelCA, Q470X). Seven (30%) cases were proven to be due to de novo mutations. Renal cysts were found in 19/23 (83%) patients (four with glomerulocystic kidney disease, GCKD) and diabetes in 11/23 (48%, while three other families had a family history of diabetes. Only 26% of families met diagnostic criteria for maturity-onset diabetes of the young (MODY) but 39% had renal cysts and diabetes (RCAD). We found no clear genotype/phenotype relationships. Conclusion: We report the largest series to date of HNF-1β mutations and confirm HNF-1β mutations as an important cause of renal disease. Despite the original description of HNF-1β as a MODY gene, a personal/family history of diabetes is often absent and the most common clinical manifestation is renal cysts. Molecular genetic testing for HNF-1β mutations should be considered in patients with unexplained renal cysts (including GCKD), especially when associated with diabetes, early-onset gout, or uterine abnormalities.&quot;,&quot;author&quot;:[{&quot;dropping-particle&quot;:&quot;&quot;,&quot;family&quot;:&quot;Edghill&quot;,&quot;given&quot;:&quot;E L&quot;,&quot;non-dropping-particle&quot;:&quot;&quot;,&quot;parse-names&quot;:false,&quot;suffix&quot;:&quot;&quot;},{&quot;dropping-particle&quot;:&quot;&quot;,&quot;family&quot;:&quot;Bingham&quot;,&quot;given&quot;:&quot;C&quot;,&quot;non-dropping-particle&quot;:&quot;&quot;,&quot;parse-names&quot;:false,&quot;suffix&quot;:&quot;&quot;},{&quot;dropping-particle&quot;:&quot;&quot;,&quot;family&quot;:&quot;Ellard&quot;,&quot;given&quot;:&quot;S&quot;,&quot;non-dropping-particle&quot;:&quot;&quot;,&quot;parse-names&quot;:false,&quot;suffix&quot;:&quot;&quot;},{&quot;dropping-particle&quot;:&quot;&quot;,&quot;family&quot;:&quot;Hattersley&quot;,&quot;given&quot;:&quot;Andrew T&quot;,&quot;non-dropping-particle&quot;:&quot;&quot;,&quot;parse-names&quot;:false,&quot;suffix&quot;:&quot;&quot;}],&quot;container-title&quot;:&quot;Journal of Medical Genetics&quot;,&quot;id&quot;:&quot;9d96fb2b-91dc-3488-9d12-e713068b36bd&quot;,&quot;issue&quot;:&quot;1&quot;,&quot;issued&quot;:{&quot;date-parts&quot;:[[&quot;2006&quot;,&quot;1&quot;,&quot;1&quot;]]},&quot;page&quot;:&quot;84-90&quot;,&quot;publisher&quot;:&quot;BMJ Publishing Group Ltd&quot;,&quot;title&quot;:&quot;Mutations in hepatocyte nuclear factor-1β and their related phenotypes&quot;,&quot;type&quot;:&quot;article-journal&quot;,&quot;volume&quot;:&quot;43&quot;,&quot;container-title-short&quot;:&quot;J Med Genet&quot;},&quot;uris&quot;:[&quot;http://www.mendeley.com/documents/?uuid=9d96fb2b-91dc-3488-9d12-e713068b36bd&quot;],&quot;isTemporary&quot;:false,&quot;legacyDesktopId&quot;:&quot;9d96fb2b-91dc-3488-9d12-e713068b36bd&quot;}]},{&quot;citationID&quot;:&quot;MENDELEY_CITATION_d917bf46-7fb4-4b0e-96fc-fa464af731bc&quot;,&quot;properties&quot;:{&quot;noteIndex&quot;:0},&quot;isEdited&quot;:false,&quot;manualOverride&quot;:{&quot;citeprocText&quot;:&quot;&lt;sup&gt;75&lt;/sup&gt;&quot;,&quot;isManuallyOverridden&quot;:false,&quot;manualOverrideText&quot;:&quot;&quot;},&quot;citationTag&quot;:&quot;MENDELEY_CITATION_v3_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&quot;,&quot;citationItems&quot;:[{&quot;id&quot;:&quot;809d26ed-3cf7-3616-8d26-eab6fff30694&quot;,&quot;itemData&quot;:{&quot;DOI&quot;:&quot;10.3760/cma.j.issn.0366-6999.2010.22.029&quot;,&quot;ISSN&quot;:&quot;03666999&quot;,&quot;PMID&quot;:&quot;21163139&quot;,&quot;abstract&quot;:&quot;Objective There is a paucity of published works that systematically evaluate gene anomalies or clinical features of patients with renal cysts and diabetes syndrome (RCAD)/maturity onset diabetes of the young type 5 (MODY5). The purpose of this review was to systematically assess the detection rate, genetic and phenotypic implications of heterozygous autosomal dominant TCF2 anomalies. Data sources MEDLINE database was searched to select articles recorded in English from 1997 to 2008. The focus was monoallelic germline TCF2 gene mutations/deletions. Biallelic inactivation, polymorphisms, DNA modification (hypomethylation and hypermethylation), loci associated with cancer risk, and somatic TCF2 anomalies were all excluded. Study selection After searching the literature, 50 articles were selected. Results The detection rate of TCF2 anomalies was 9.7% and varied considerably among MODY (1.4%), renal structure anomalies (RSA) (21.4%) and RSA with MODY (41.2%) subgroups. Mutations were strikingly located within the DNA binding domain and varied among exons of the DNA binding domain: exons 2 and 4 were the hottest spots, while mutations were sporadically distributed in exon 3. The consistent phenotypes were RSA (89.6%) and diabetes mellitus (DM) (45.0%). However, the concurrence of RSA and DM was relatively low (27.5%), which hinders the optimal performance of genetic testing and obtainment of timely diagnosis. Other organ involvements were complementary and necessary for the early identification of patients with TCF2 anomalies. Analysis of phenotypes of TCF2 point mutations showed significant differences in the detection rates of RSA, impaired renal function (IRF) and DM according to mutation type but not mutation location. Conclusion These valuable features of TCF2 anomalies that previously did not receive sufficient attention should not be neglected.&quot;,&quot;author&quot;:[{&quot;dropping-particle&quot;:&quot;&quot;,&quot;family&quot;:&quot;Chen&quot;,&quot;given&quot;:&quot;Yi Zhi&quot;,&quot;non-dropping-particle&quot;:&quot;&quot;,&quot;parse-names&quot;:false,&quot;suffix&quot;:&quot;&quot;},{&quot;dropping-particle&quot;:&quot;&quot;,&quot;family&quot;:&quot;Gao&quot;,&quot;given&quot;:&quot;Qing&quot;,&quot;non-dropping-particle&quot;:&quot;&quot;,&quot;parse-names&quot;:false,&quot;suffix&quot;:&quot;&quot;},{&quot;dropping-particle&quot;:&quot;&quot;,&quot;family&quot;:&quot;Zhao&quot;,&quot;given&quot;:&quot;Xue Zhi&quot;,&quot;non-dropping-particle&quot;:&quot;&quot;,&quot;parse-names&quot;:false,&quot;suffix&quot;:&quot;&quot;},{&quot;dropping-particle&quot;:&quot;&quot;,&quot;family&quot;:&quot;Chen&quot;,&quot;given&quot;:&quot;Ying Zhang&quot;,&quot;non-dropping-particle&quot;:&quot;&quot;,&quot;parse-names&quot;:false,&quot;suffix&quot;:&quot;&quot;},{&quot;dropping-particle&quot;:&quot;&quot;,&quot;family&quot;:&quot;Bennett&quot;,&quot;given&quot;:&quot;Craig L&quot;,&quot;non-dropping-particle&quot;:&quot;&quot;,&quot;parse-names&quot;:false,&quot;suffix&quot;:&quot;&quot;},{&quot;dropping-particle&quot;:&quot;&quot;,&quot;family&quot;:&quot;Xiong&quot;,&quot;given&quot;:&quot;Xi Shan&quot;,&quot;non-dropping-particle&quot;:&quot;&quot;,&quot;parse-names&quot;:false,&quot;suffix&quot;:&quot;&quot;},{&quot;dropping-particle&quot;:&quot;&quot;,&quot;family&quot;:&quot;Mei&quot;,&quot;given&quot;:&quot;Chang Lin&quot;,&quot;non-dropping-particle&quot;:&quot;&quot;,&quot;parse-names&quot;:false,&quot;suffix&quot;:&quot;&quot;},{&quot;dropping-particle&quot;:&quot;&quot;,&quot;family&quot;:&quot;Shi&quot;,&quot;given&quot;:&quot;Yong Quan&quot;,&quot;non-dropping-particle&quot;:&quot;&quot;,&quot;parse-names&quot;:false,&quot;suffix&quot;:&quot;&quot;},{&quot;dropping-particle&quot;:&quot;&quot;,&quot;family&quot;:&quot;Chen&quot;,&quot;given&quot;:&quot;Xiang Mei&quot;,&quot;non-dropping-particle&quot;:&quot;&quot;,&quot;parse-names&quot;:false,&quot;suffix&quot;:&quot;&quot;}],&quot;container-title&quot;:&quot;Chinese Medical Journal&quot;,&quot;id&quot;:&quot;809d26ed-3cf7-3616-8d26-eab6fff30694&quot;,&quot;issue&quot;:&quot;22&quot;,&quot;issued&quot;:{&quot;date-parts&quot;:[[&quot;2010&quot;,&quot;11&quot;,&quot;1&quot;]]},&quot;page&quot;:&quot;3326-3333&quot;,&quot;title&quot;:&quot;Systematic review of TCF2 anomalies in renal cysts and diabetes syndrome/maturity onset diabetes of the young type 5&quot;,&quot;type&quot;:&quot;article&quot;,&quot;volume&quot;:&quot;123&quot;,&quot;container-title-short&quot;:&quot;Chin Med J (Engl)&quot;},&quot;uris&quot;:[&quot;http://www.mendeley.com/documents/?uuid=809d26ed-3cf7-3616-8d26-eab6fff30694&quot;],&quot;isTemporary&quot;:false,&quot;legacyDesktopId&quot;:&quot;809d26ed-3cf7-3616-8d26-eab6fff30694&quot;}]},{&quot;citationID&quot;:&quot;MENDELEY_CITATION_0633fef4-1f0d-4e96-9082-732dca37cafd&quot;,&quot;properties&quot;:{&quot;noteIndex&quot;:0},&quot;isEdited&quot;:false,&quot;manualOverride&quot;:{&quot;citeprocText&quot;:&quot;&lt;sup&gt;76&lt;/sup&gt;&quot;,&quot;isManuallyOverridden&quot;:false,&quot;manualOverrideText&quot;:&quot;&quot;},&quot;citationTag&quot;:&quot;MENDELEY_CITATION_v3_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&quot;,&quot;citationItems&quot;:[{&quot;id&quot;:&quot;c18d21e2-9d22-3518-89ef-ca1d23181d7d&quot;,&quot;itemData&quot;:{&quot;DOI&quot;:&quot;10.2215/CJN.06810909&quot;,&quot;ISSN&quot;:&quot;1555905X&quot;,&quot;PMID&quot;:&quot;20378641&quot;,&quot;abstract&quot;:&quot;Background and objectives: Hepatocyte nuclear factor 1β (HNF1β) is a transcription factor that is critical for the development of kidney and pancreas. In humans, mutations in HNF1B lead to congenital anomalies of the kidney and urinary tract, pancreas atrophy, and maturity-onset diabetes of the young type 5 and genital malformations. Design, setting, participants, &amp; measurements: We report HNF1B screening in a cohort of 377 unrelated cases with various kidney phenotypes (hyperechogenic kidneys with size not more than +3 SD, multicystic kidney disease, renal agenesis, renal hypoplasia, cystic dysplasia, or hyperuricemic tubulointerstitial nephropathy not associated with UMOD mutation). Results: We found a heterozygous mutation in 75 (19.9%) index cases, consisting of a deletion of the whole gene in 42, deletion of one exon in one, and small mutations in 32. Eighteen mutations were novel. De novo mutations accounted for 66% of deletions and 40% of small mutations. In patients who carried HNF1B mutation and for whom we were able to study prenatal ultrasonography (56 probands), isolated hyperechogenic kidneys with normal or slightly enhanced size were the more frequent (34 of 56) phenotype before birth. Various other prenatal renal phenotypes were associated with HNF1B mutations, at a lesser frequency. Diabetes developed in four probands. Hyperuricemia and hypomagnesemia, although not systematically investigated, were frequently associated. Conclusions: This large series showed that the severity of the renal disease associated with HNF1B mutations was extremely variable (from prenatal renal failure to normal renal function in adulthood) and was not correlated with the genotype. Copyright © 2010 by the American Society of Nephrology.&quot;,&quot;author&quot;:[{&quot;dropping-particle&quot;:&quot;&quot;,&quot;family&quot;:&quot;Heidet&quot;,&quot;given&quot;:&quot;Laurence&quot;,&quot;non-dropping-particle&quot;:&quot;&quot;,&quot;parse-names&quot;:false,&quot;suffix&quot;:&quot;&quot;},{&quot;dropping-particle&quot;:&quot;&quot;,&quot;family&quot;:&quot;Decramer&quot;,&quot;given&quot;:&quot;Stéphane&quot;,&quot;non-dropping-particle&quot;:&quot;&quot;,&quot;parse-names&quot;:false,&quot;suffix&quot;:&quot;&quot;},{&quot;dropping-particle&quot;:&quot;&quot;,&quot;family&quot;:&quot;Pawtowski&quot;,&quot;given&quot;:&quot;Audrey&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andin&quot;,&quot;given&quot;:&quot;Flavio&quot;,&quot;non-dropping-particle&quot;:&quot;&quot;,&quot;parse-names&quot;:false,&quot;suffix&quot;:&quot;&quot;},{&quot;dropping-particle&quot;:&quot;&quot;,&quot;family&quot;:&quot;Knebelmann&quot;,&quot;given&quot;:&quot;Bertrand&quot;,&quot;non-dropping-particle&quot;:&quot;&quot;,&quot;parse-names&quot;:false,&quot;suffix&quot;:&quot;&quot;},{&quot;dropping-particle&quot;:&quot;&quot;,&quot;family&quot;:&quot;Lebre&quot;,&quot;given&quot;:&quot;Anne Sophie&quot;,&quot;non-dropping-particle&quot;:&quot;&quot;,&quot;parse-names&quot;:false,&quot;suffix&quot;:&quot;&quot;},{&quot;dropping-particle&quot;:&quot;&quot;,&quot;family&quot;:&quot;Faguer&quot;,&quot;given&quot;:&quot;Stanislas&quot;,&quot;non-dropping-particle&quot;:&quot;&quot;,&quot;parse-names&quot;:false,&quot;suffix&quot;:&quot;&quot;},{&quot;dropping-particle&quot;:&quot;&quot;,&quot;family&quot;:&quot;Guigonis&quot;,&quot;given&quot;:&quot;Vincent&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émi&quot;,&quot;non-dropping-particle&quot;:&quot;&quot;,&quot;parse-names&quot;:false,&quot;suffix&quot;:&quot;&quot;}],&quot;container-title&quot;:&quot;Clinical Journal of the American Society of Nephrology&quot;,&quot;id&quot;:&quot;c18d21e2-9d22-3518-89ef-ca1d23181d7d&quot;,&quot;issue&quot;:&quot;6&quot;,&quot;issued&quot;:{&quot;date-parts&quot;:[[&quot;2010&quot;,&quot;6&quot;,&quot;1&quot;]]},&quot;page&quot;:&quot;1079-1090&quot;,&quot;publisher&quot;:&quot;American Society of Nephrology&quot;,&quot;title&quot;:&quot;Spectrum of HNF1B mutations in a large cohort of patients who harbor renal diseases&quot;,&quot;type&quot;:&quot;article-journal&quot;,&quot;volume&quot;:&quot;5&quot;,&quot;container-title-short&quot;:&quot;&quot;},&quot;uris&quot;:[&quot;http://www.mendeley.com/documents/?uuid=c18d21e2-9d22-3518-89ef-ca1d23181d7d&quot;],&quot;isTemporary&quot;:false,&quot;legacyDesktopId&quot;:&quot;c18d21e2-9d22-3518-89ef-ca1d23181d7d&quot;}]},{&quot;citationID&quot;:&quot;MENDELEY_CITATION_e5c89b9a-1ca1-43da-a02b-78487e0b0e0c&quot;,&quot;properties&quot;:{&quot;noteIndex&quot;:0},&quot;isEdited&quot;:false,&quot;manualOverride&quot;:{&quot;citeprocText&quot;:&quot;&lt;sup&gt;77,78&lt;/sup&gt;&quot;,&quot;isManuallyOverridden&quot;:false,&quot;manualOverrideText&quot;:&quot;&quot;},&quot;citationTag&quot;:&quot;MENDELEY_CITATION_v3_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&quot;,&quot;citationItems&quot;:[{&quot;id&quot;:&quot;5c9e9dcc-7614-3ca4-8a93-1fd3927dfb48&quot;,&quot;itemData&quot;:{&quot;DOI&quot;:&quot;10.1016/j.kint.2016.03.027&quot;,&quot;ISSN&quot;:&quot;15231755&quot;,&quot;abstract&quot;:&quot;Heterozygous mutations of the HNF1B gene are the commonest known monogenic cause of developmental kidney disease. Half of patients have a deletion (approximately 1.3 Mb) of chromosome 17q12, encompassing HNF1B plus 14 additional genes. This 17q12 deletion has been linked with an increased risk of neurodevelopmental disorders, such as autism. Here we compared the neurodevelopmental phenotype of 38 patients with HNF1B-associated renal disease due to an intragenic mutation in 18 patients or due to 17q12 deletion in 20 patients to determine whether haploinsufficiency of HNF1B is responsible for the neurodevelopmental phenotype. Significantly, brief behavioral screening in children with the deletion showed high levels of psychopathology and its impact. Eight individuals (40%) with a deletion had a clinical diagnosis of a neurodevelopmental disorder compared to none with an intragenic mutation. The 17q12 deletions were also associated with more autistic traits. Two independent clinical geneticists were able to predict the presence of a deletion with a sensitivity of 83% and specificity of 79% when assessing facial dysmorphic features as a whole. Thus, the 17q12 deletions but not HNF1B intragenic mutations are associated with neurodevelopmental disorders. Hence, the HNF1B gene is not involved in the neurodevelopmental phenotype of these patients. Nephrologists need to be aware of this association to ensure appropriate referral to psychiatric services.&quot;,&quot;author&quot;:[{&quot;dropping-particle&quot;:&quot;&quot;,&quot;family&quot;:&quot;Clissold&quot;,&quot;given&quot;:&quot;Rhian L.&quot;,&quot;non-dropping-particle&quot;:&quot;&quot;,&quot;parse-names&quot;:false,&quot;suffix&quot;:&quot;&quot;},{&quot;dropping-particle&quot;:&quot;&quot;,&quot;family&quot;:&quot;Shaw-Smith&quot;,&quot;given&quot;:&quot;Charles&quot;,&quot;non-dropping-particle&quot;:&quot;&quot;,&quot;parse-names&quot;:false,&quot;suffix&quot;:&quot;&quot;},{&quot;dropping-particle&quot;:&quot;&quot;,&quot;family&quot;:&quot;Turnpenny&quot;,&quot;given&quot;:&quot;Peter&quot;,&quot;non-dropping-particle&quot;:&quot;&quot;,&quot;parse-names&quot;:false,&quot;suffix&quot;:&quot;&quot;},{&quot;dropping-particle&quot;:&quot;&quot;,&quot;family&quot;:&quot;Bunce&quot;,&quot;given&quot;:&quot;Benjamin&quot;,&quot;non-dropping-particle&quot;:&quot;&quot;,&quot;parse-names&quot;:false,&quot;suffix&quot;:&quot;&quot;},{&quot;dropping-particle&quot;:&quot;&quot;,&quot;family&quot;:&quot;Bockenhauer&quot;,&quot;given&quot;:&quot;Detlef&quot;,&quot;non-dropping-particle&quot;:&quot;&quot;,&quot;parse-names&quot;:false,&quot;suffix&quot;:&quot;&quot;},{&quot;dropping-particle&quot;:&quot;&quot;,&quot;family&quot;:&quot;Kerecuk&quot;,&quot;given&quot;:&quot;Larissa&quot;,&quot;non-dropping-particle&quot;:&quot;&quot;,&quot;parse-names&quot;:false,&quot;suffix&quot;:&quot;&quot;},{&quot;dropping-particle&quot;:&quot;&quot;,&quot;family&quot;:&quot;Waller&quot;,&quot;given&quot;:&quot;Simon&quot;,&quot;non-dropping-particle&quot;:&quot;&quot;,&quot;parse-names&quot;:false,&quot;suffix&quot;:&quot;&quot;},{&quot;dropping-particle&quot;:&quot;&quot;,&quot;family&quot;:&quot;Bowman&quot;,&quot;given&quot;:&quot;Pamela&quot;,&quot;non-dropping-particle&quot;:&quot;&quot;,&quot;parse-names&quot;:false,&quot;suffix&quot;:&quot;&quot;},{&quot;dropping-particle&quot;:&quot;&quot;,&quot;family&quot;:&quot;Ford&quot;,&quot;given&quot;:&quot;Tamsin&quot;,&quot;non-dropping-particle&quot;:&quot;&quot;,&quot;parse-names&quot;:false,&quot;suffix&quot;:&quot;&quot;},{&quot;dropping-particle&quot;:&quot;&quot;,&quot;family&quot;:&quot;Ellard&quot;,&quot;given&quot;:&quot;Sian&quot;,&quot;non-dropping-particle&quot;:&quot;&quot;,&quot;parse-names&quot;:false,&quot;suffix&quot;:&quot;&quot;},{&quot;dropping-particle&quot;:&quot;&quot;,&quot;family&quot;:&quot;Hattersley&quot;,&quot;given&quot;:&quot;Andrew T.&quot;,&quot;non-dropping-particle&quot;:&quot;&quot;,&quot;parse-names&quot;:false,&quot;suffix&quot;:&quot;&quot;},{&quot;dropping-particle&quot;:&quot;&quot;,&quot;family&quot;:&quot;Bingham&quot;,&quot;given&quot;:&quot;Coralie&quot;,&quot;non-dropping-particle&quot;:&quot;&quot;,&quot;parse-names&quot;:false,&quot;suffix&quot;:&quot;&quot;}],&quot;container-title&quot;:&quot;Kidney International&quot;,&quot;id&quot;:&quot;5c9e9dcc-7614-3ca4-8a93-1fd3927dfb48&quot;,&quot;issue&quot;:&quot;1&quot;,&quot;issued&quot;:{&quot;date-parts&quot;:[[&quot;2016&quot;,&quot;7&quot;,&quot;1&quot;]]},&quot;page&quot;:&quot;203-211&quot;,&quot;publisher&quot;:&quot;Elsevier&quot;,&quot;title&quot;:&quot;Chromosome 17q12 microdeletions but not intragenic HNF1B mutations link developmental kidney disease and psychiatric disorder&quot;,&quot;type&quot;:&quot;article-journal&quot;,&quot;volume&quot;:&quot;90&quot;,&quot;container-title-short&quot;:&quot;Kidney Int&quot;},&quot;uris&quot;:[&quot;http://www.mendeley.com/documents/?uuid=5c9e9dcc-7614-3ca4-8a93-1fd3927dfb48&quot;],&quot;isTemporary&quot;:false,&quot;legacyDesktopId&quot;:&quot;5c9e9dcc-7614-3ca4-8a93-1fd3927dfb48&quot;},{&quot;id&quot;:&quot;6384cc5e-251e-3501-9cb0-5cf50bb50182&quot;,&quot;itemData&quot;:{&quot;DOI&quot;:&quot;10.1186/s13148-018-0530-z&quot;,&quot;ISSN&quot;:&quot;18687083&quot;,&quot;PMID&quot;:&quot;30021660&quot;,&quot;abstract&quot;:&quot;Heterozygous mutation of the transcription factor HNF1B is the most common cause of monogenetic developmental renal disease. Disease-associated mutations fall into two categories: HNF1B intragenic mutations and a 1.3 Mb deletion at chromosome 17q12. An increase in neurodevelopmental disorders has been observed in individuals harbouring the 17q12 deletion but not in patients with HNF1B coding mutations. Previous investigations have concentrated on identifying a genetic cause for the increase in behavioural problems seen in 17q12 deletion carriers. We have taken the alternative approach of investigating the DNA methylation profile of these two HNF1B genotype groups along with controls matched for age, gender and diabetes status using the Illumina 450K DNA methylation array (total sample n = 60). We identified a number of differentially methylated probes (DMPs) that were associated with HNF1B-associated disease and passed our stringent experiment-wide significance threshold. These associations were largely driven by the deletion patients and the majority of the significant probes mapped to the 17q12 deletion locus. The observed changes in DNA methylation at this locus were not randomly dispersed and occurred in clusters, suggesting a regulatory mechanism reacting to haploinsufficiency across the entire deleted region. Along with these deletion-specific changes in DNA methylation, we also identified a shared DNA methylation signature in both mutation and deletion patient groups indicating that haploinsufficiency of HNF1B impacts on the methylome of a number of genes, giving further insight to the role of HNF1B.&quot;,&quot;author&quot;:[{&quot;dropping-particle&quot;:&quot;&quot;,&quot;family&quot;:&quot;Clissold&quot;,&quot;given&quot;:&quot;Rhian L.&quot;,&quot;non-dropping-particle&quot;:&quot;&quot;,&quot;parse-names&quot;:false,&quot;suffix&quot;:&quot;&quot;},{&quot;dropping-particle&quot;:&quot;&quot;,&quot;family&quot;:&quot;Ashfield&quot;,&quot;given&quot;:&quot;Beth&quot;,&quot;non-dropping-particle&quot;:&quot;&quot;,&quot;parse-names&quot;:false,&quot;suffix&quot;:&quot;&quot;},{&quot;dropping-particle&quot;:&quot;&quot;,&quot;family&quot;:&quot;Burrage&quot;,&quot;given&quot;:&quot;Joe&quot;,&quot;non-dropping-particle&quot;:&quot;&quot;,&quot;parse-names&quot;:false,&quot;suffix&quot;:&quot;&quot;},{&quot;dropping-particle&quot;:&quot;&quot;,&quot;family&quot;:&quot;Hannon&quot;,&quot;given&quot;:&quot;Eilis&quot;,&quot;non-dropping-particle&quot;:&quot;&quot;,&quot;parse-names&quot;:false,&quot;suffix&quot;:&quot;&quot;},{&quot;dropping-particle&quot;:&quot;&quot;,&quot;family&quot;:&quot;Bingham&quot;,&quot;given&quot;:&quot;Coralie&quot;,&quot;non-dropping-particle&quot;:&quot;&quot;,&quot;parse-names&quot;:false,&quot;suffix&quot;:&quot;&quot;},{&quot;dropping-particle&quot;:&quot;&quot;,&quot;family&quot;:&quot;Mill&quot;,&quot;given&quot;:&quot;Jonathan&quot;,&quot;non-dropping-particle&quot;:&quot;&quot;,&quot;parse-names&quot;:false,&quot;suffix&quot;:&quot;&quot;},{&quot;dropping-particle&quot;:&quot;&quot;,&quot;family&quot;:&quot;Hattersley&quot;,&quot;given&quot;:&quot;Andrew&quot;,&quot;non-dropping-particle&quot;:&quot;&quot;,&quot;parse-names&quot;:false,&quot;suffix&quot;:&quot;&quot;},{&quot;dropping-particle&quot;:&quot;&quot;,&quot;family&quot;:&quot;Dempster&quot;,&quot;given&quot;:&quot;Emma L.&quot;,&quot;non-dropping-particle&quot;:&quot;&quot;,&quot;parse-names&quot;:false,&quot;suffix&quot;:&quot;&quot;}],&quot;container-title&quot;:&quot;Clinical Epigenetics&quot;,&quot;id&quot;:&quot;6384cc5e-251e-3501-9cb0-5cf50bb50182&quot;,&quot;issue&quot;:&quot;1&quot;,&quot;issued&quot;:{&quot;date-parts&quot;:[[&quot;2018&quot;,&quot;7&quot;,&quot;18&quot;]]},&quot;page&quot;:&quot;97&quot;,&quot;publisher&quot;:&quot;BioMed Central Ltd.&quot;,&quot;title&quot;:&quot;Genome-wide methylomic analysis in individuals with HNF1B intragenic mutation and 17q12 microdeletion&quot;,&quot;type&quot;:&quot;article-journal&quot;,&quot;volume&quot;:&quot;10&quot;,&quot;container-title-short&quot;:&quot;Clin Epigenetics&quot;},&quot;uris&quot;:[&quot;http://www.mendeley.com/documents/?uuid=6384cc5e-251e-3501-9cb0-5cf50bb50182&quot;],&quot;isTemporary&quot;:false,&quot;legacyDesktopId&quot;:&quot;6384cc5e-251e-3501-9cb0-5cf50bb50182&quot;}]},{&quot;citationID&quot;:&quot;MENDELEY_CITATION_de89944a-2dfa-42ed-acbe-2a019d3e97ba&quot;,&quot;properties&quot;:{&quot;noteIndex&quot;:0},&quot;isEdited&quot;:false,&quot;manualOverride&quot;:{&quot;citeprocText&quot;:&quot;&lt;sup&gt;79&lt;/sup&gt;&quot;,&quot;isManuallyOverridden&quot;:false,&quot;manualOverrideText&quot;:&quot;&quot;},&quot;citationTag&quot;:&quot;MENDELEY_CITATION_v3_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&quot;,&quot;citationItems&quot;:[{&quot;id&quot;:&quot;d2f62b94-70a6-309c-8596-cc019a627c96&quot;,&quot;itemData&quot;:{&quot;DOI&quot;:&quot;10.1681/ASN.2010101080&quot;,&quot;ISSN&quot;:&quot;10466673&quot;,&quot;PMID&quot;:&quot;22034641&quot;,&quot;abstract&quot;:&quot;Autosomal dominant polycystic kidney disease (ADPKD) is typically a late-onset disease caused by mutations in PKD1 or PKD2, but about 2% of patients with ADPKD show an early and severe phenotype that can be clinically indistinguishable from autosomal recessive polycystic kidney disease (ARPKD). The high recurrence risk in pedigrees with early and severe PKD strongly suggests a common familial modifying background, but the mechanisms underlying the extensive phenotypic variability observed among affected family members remain unknown. Here, we describe severely affected patients with PKD who carry, in addition to their expected familial germ-line defect, additional mutations in PKD genes, including HNF-1β, which likely aggravate the phenotype. Our findings are consistent with a common pathogenesis and dosage theory for PKD and may propose a general concept for the modification of disease expression in other so-called monogenic disorders. Copyright © 2011 by the American Society of Nephrology.&quot;,&quot;author&quot;:[{&quot;dropping-particle&quot;:&quot;&quot;,&quot;family&quot;:&quot;Bergmann&quot;,&quot;given&quot;:&quot;Carsten&quot;,&quot;non-dropping-particle&quot;:&quot;&quot;,&quot;parse-names&quot;:false,&quot;suffix&quot;:&quot;&quot;},{&quot;dropping-particle&quot;:&quot;&quot;,&quot;family&quot;:&quot;Bothmer&quot;,&quot;given&quot;:&quot;Jennifer&quot;,&quot;non-dropping-particle&quot;:&quot;Von&quot;,&quot;parse-names&quot;:false,&quot;suffix&quot;:&quot;&quot;},{&quot;dropping-particle&quot;:&quot;&quot;,&quot;family&quot;:&quot;Brüchle&quot;,&quot;given&quot;:&quot;Nadina Ortiz&quot;,&quot;non-dropping-particle&quot;:&quot;&quot;,&quot;parse-names&quot;:false,&quot;suffix&quot;:&quot;&quot;},{&quot;dropping-particle&quot;:&quot;&quot;,&quot;family&quot;:&quot;Venghaus&quot;,&quot;given&quot;:&quot;Andreas&quot;,&quot;non-dropping-particle&quot;:&quot;&quot;,&quot;parse-names&quot;:false,&quot;suffix&quot;:&quot;&quot;},{&quot;dropping-particle&quot;:&quot;&quot;,&quot;family&quot;:&quot;Frank&quot;,&quot;given&quot;:&quot;Valeska&quot;,&quot;non-dropping-particle&quot;:&quot;&quot;,&quot;parse-names&quot;:false,&quot;suffix&quot;:&quot;&quot;},{&quot;dropping-particle&quot;:&quot;&quot;,&quot;family&quot;:&quot;Fehrenbach&quot;,&quot;given&quot;:&quot;Henry&quot;,&quot;non-dropping-particle&quot;:&quot;&quot;,&quot;parse-names&quot;:false,&quot;suffix&quot;:&quot;&quot;},{&quot;dropping-particle&quot;:&quot;&quot;,&quot;family&quot;:&quot;Hampel&quot;,&quot;given&quot;:&quot;Tobias&quot;,&quot;non-dropping-particle&quot;:&quot;&quot;,&quot;parse-names&quot;:false,&quot;suffix&quot;:&quot;&quot;},{&quot;dropping-particle&quot;:&quot;&quot;,&quot;family&quot;:&quot;Pape&quot;,&quot;given&quot;:&quot;Lars&quot;,&quot;non-dropping-particle&quot;:&quot;&quot;,&quot;parse-names&quot;:false,&quot;suffix&quot;:&quot;&quot;},{&quot;dropping-particle&quot;:&quot;&quot;,&quot;family&quot;:&quot;Buske&quot;,&quot;given&quot;:&quot;Annegret&quot;,&quot;non-dropping-particle&quot;:&quot;&quot;,&quot;parse-names&quot;:false,&quot;suffix&quot;:&quot;&quot;},{&quot;dropping-particle&quot;:&quot;&quot;,&quot;family&quot;:&quot;Jonsson&quot;,&quot;given&quot;:&quot;Jon&quot;,&quot;non-dropping-particle&quot;:&quot;&quot;,&quot;parse-names&quot;:false,&quot;suffix&quot;:&quot;&quot;},{&quot;dropping-particle&quot;:&quot;&quot;,&quot;family&quot;:&quot;Sarioglu&quot;,&quot;given&quot;:&quot;Nanette&quot;,&quot;non-dropping-particle&quot;:&quot;&quot;,&quot;parse-names&quot;:false,&quot;suffix&quot;:&quot;&quot;},{&quot;dropping-particle&quot;:&quot;&quot;,&quot;family&quot;:&quot;Santos&quot;,&quot;given&quot;:&quot;Antónia&quot;,&quot;non-dropping-particle&quot;:&quot;&quot;,&quot;parse-names&quot;:false,&quot;suffix&quot;:&quot;&quot;},{&quot;dropping-particle&quot;:&quot;&quot;,&quot;family&quot;:&quot;Ferreira&quot;,&quot;given&quot;:&quot;Jose Carlos&quot;,&quot;non-dropping-particle&quot;:&quot;&quot;,&quot;parse-names&quot;:false,&quot;suffix&quot;:&quot;&quot;},{&quot;dropping-particle&quot;:&quot;&quot;,&quot;family&quot;:&quot;Becker&quot;,&quot;given&quot;:&quot;Jan U&quot;,&quot;non-dropping-particle&quot;:&quot;&quot;,&quot;parse-names&quot;:false,&quot;suffix&quot;:&quot;&quot;},{&quot;dropping-particle&quot;:&quot;&quot;,&quot;family&quot;:&quot;Cremer&quot;,&quot;given&quot;:&quot;Reinhold&quot;,&quot;non-dropping-particle&quot;:&quot;&quot;,&quot;parse-names&quot;:false,&quot;suffix&quot;:&quot;&quot;},{&quot;dropping-particle&quot;:&quot;&quot;,&quot;family&quot;:&quot;Hoefele&quot;,&quot;given&quot;:&quot;Julia&quot;,&quot;non-dropping-particle&quot;:&quot;&quot;,&quot;parse-names&quot;:false,&quot;suffix&quot;:&quot;&quot;},{&quot;dropping-particle&quot;:&quot;&quot;,&quot;family&quot;:&quot;Benz&quot;,&quot;given&quot;:&quot;Marcus R&quot;,&quot;non-dropping-particle&quot;:&quot;&quot;,&quot;parse-names&quot;:false,&quot;suffix&quot;:&quot;&quot;},{&quot;dropping-particle&quot;:&quot;&quot;,&quot;family&quot;:&quot;Weber&quot;,&quot;given&quot;:&quot;Lutz T&quot;,&quot;non-dropping-particle&quot;:&quot;&quot;,&quot;parse-names&quot;:false,&quot;suffix&quot;:&quot;&quot;},{&quot;dropping-particle&quot;:&quot;&quot;,&quot;family&quot;:&quot;Buettner&quot;,&quot;given&quot;:&quot;Reinhard&quot;,&quot;non-dropping-particle&quot;:&quot;&quot;,&quot;parse-names&quot;:false,&quot;suffix&quot;:&quot;&quot;},{&quot;dropping-particle&quot;:&quot;&quot;,&quot;family&quot;:&quot;Zerres&quot;,&quot;given&quot;:&quot;Klaus&quot;,&quot;non-dropping-particle&quot;:&quot;&quot;,&quot;parse-names&quot;:false,&quot;suffix&quot;:&quot;&quot;}],&quot;container-title&quot;:&quot;Journal of the American Society of Nephrology&quot;,&quot;id&quot;:&quot;d2f62b94-70a6-309c-8596-cc019a627c96&quot;,&quot;issue&quot;:&quot;11&quot;,&quot;issued&quot;:{&quot;date-parts&quot;:[[&quot;2011&quot;]]},&quot;page&quot;:&quot;2047-2056&quot;,&quot;title&quot;:&quot;Mutations in multiple PKD genes may explain early and severe polycystic kidney disease&quot;,&quot;type&quot;:&quot;article-journal&quot;,&quot;volume&quot;:&quot;22&quot;,&quot;container-title-short&quot;:&quot;&quot;},&quot;uris&quot;:[&quot;http://www.mendeley.com/documents/?uuid=d2f62b94-70a6-309c-8596-cc019a627c96&quot;],&quot;isTemporary&quot;:false,&quot;legacyDesktopId&quot;:&quot;d2f62b94-70a6-309c-8596-cc019a627c96&quot;}]},{&quot;citationID&quot;:&quot;MENDELEY_CITATION_712bb379-f7b5-4862-89cd-5cf06a4fb17f&quot;,&quot;properties&quot;:{&quot;noteIndex&quot;:0},&quot;isEdited&quot;:false,&quot;manualOverride&quot;:{&quot;citeprocText&quot;:&quot;&lt;sup&gt;80&lt;/sup&gt;&quot;,&quot;isManuallyOverridden&quot;:false,&quot;manualOverrideText&quot;:&quot;&quot;},&quot;citationTag&quot;:&quot;MENDELEY_CITATION_v3_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&quot;,&quot;citationItems&quot;:[{&quot;id&quot;:&quot;171907e8-2350-3872-ab4e-e76a2c853488&quot;,&quot;itemData&quot;:{&quot;DOI&quot;:&quot;10.1152/ajprenal.00571.2013&quot;,&quot;ISSN&quot;:&quot;03636127&quot;,&quot;abstract&quot;:&quot;Mi-tochondrial dysfunction has gained recognition as a contributing factor in many diseases. The kidney is a kind of organ with high energy demand, rich in mitochondria. As such, mitochondrial dysfunction in the kidney plays a critical role in the pathogenesis of kidney diseases. Despite the recognized importance mitochondria play in the pathogenesis of the diseases, there is limited understanding of various aspects of mitochondrial biology. This review examines the physiology and pathophysiology of mitochondria. It begins by discussing mitochondrial structure, mitochondrial DNA, mitochondrial reactive oxygen species production, mitochon-drial dynamics, and mitophagy, before turning to inherited mitochondrial cytopathies in kidneys (inherited or sporadic mitochondrial DNA or nuclear DNA mutations in genes that affect mitochondrial function). Glomerular diseases, tubular defects, and other renal diseases are then discussed. Next, acquired mitochondrial dysfunction in kidney diseases is discussed, emphasizing the role of mitochondrial dysfunction in the pathogenesis of chronic kidney disease and acute kidney injury, as their prevalence is increasing. Finally, it summarizes the possible beneficial effects of mitochondrial-targeted therapeutic agents for treatment of mitochondrial dysfunction-mediated kidney injury-genetic therapies, antioxidants, thiazolidin-ediones, sirtuins, and resveratrol-as mitochondrial-based drugs may offer potential treatments for renal diseases. © 2014 the American Physiological Society.&quot;,&quot;author&quot;:[{&quot;dropping-particle&quot;:&quot;&quot;,&quot;family&quot;:&quot;Che&quot;,&quot;given&quot;:&quot;Ruochen&quot;,&quot;non-dropping-particle&quot;:&quot;&quot;,&quot;parse-names&quot;:false,&quot;suffix&quot;:&quot;&quot;},{&quot;dropping-particle&quot;:&quot;&quot;,&quot;family&quot;:&quot;Yuan&quot;,&quot;given&quot;:&quot;Yanggang&quot;,&quot;non-dropping-particle&quot;:&quot;&quot;,&quot;parse-names&quot;:false,&quot;suffix&quot;:&quot;&quot;},{&quot;dropping-particle&quot;:&quot;&quot;,&quot;family&quot;:&quot;Huang&quot;,&quot;given&quot;:&quot;Songming&quot;,&quot;non-dropping-particle&quot;:&quot;&quot;,&quot;parse-names&quot;:false,&quot;suffix&quot;:&quot;&quot;},{&quot;dropping-particle&quot;:&quot;&quot;,&quot;family&quot;:&quot;Zhang&quot;,&quot;given&quot;:&quot;Aihua&quot;,&quot;non-dropping-particle&quot;:&quot;&quot;,&quot;parse-names&quot;:false,&quot;suffix&quot;:&quot;&quot;}],&quot;container-title&quot;:&quot;American Journal of Physiology - Renal Physiology&quot;,&quot;id&quot;:&quot;171907e8-2350-3872-ab4e-e76a2c853488&quot;,&quot;issue&quot;:&quot;4&quot;,&quot;issued&quot;:{&quot;date-parts&quot;:[[&quot;2014&quot;,&quot;2&quot;,&quot;15&quot;]]},&quot;page&quot;:&quot;F367-F378&quot;,&quot;publisher&quot;:&quot;American Physiological Society Bethesda, MD&quot;,&quot;title&quot;:&quot;Mitochondrial dysfunction in the pathophysiology of renal diseases&quot;,&quot;type&quot;:&quot;article&quot;,&quot;volume&quot;:&quot;306&quot;,&quot;container-title-short&quot;:&quot;Am J Physiol Renal Physiol&quot;},&quot;uris&quot;:[&quot;http://www.mendeley.com/documents/?uuid=171907e8-2350-3872-ab4e-e76a2c853488&quot;],&quot;isTemporary&quot;:false,&quot;legacyDesktopId&quot;:&quot;171907e8-2350-3872-ab4e-e76a2c853488&quot;}]},{&quot;citationID&quot;:&quot;MENDELEY_CITATION_ba59eb68-22b5-4c35-8c69-f193872b82f8&quot;,&quot;properties&quot;:{&quot;noteIndex&quot;:0},&quot;isEdited&quot;:false,&quot;manualOverride&quot;:{&quot;citeprocText&quot;:&quot;&lt;sup&gt;81,82&lt;/sup&gt;&quot;,&quot;isManuallyOverridden&quot;:false,&quot;manualOverrideText&quot;:&quot;&quot;},&quot;citationTag&quot;:&quot;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&quot;,&quot;citationItems&quot;:[{&quot;id&quot;:&quot;8c65a117-e4b9-3742-82cf-81a1d735d315&quot;,&quot;itemData&quot;:{&quot;DOI&quot;:&quot;10.1097/01.ASN.0000080180.51098.02&quot;,&quot;ISSN&quot;:&quot;10466673&quot;,&quot;abstract&quot;:&quot;The A3243G mutation of the mitochondrial tRNA(Leu) gene has been recently reported in rare patients with focal and segmental glomerulosclerosis (FSGS). However, the full spectrum of systemic and kidney manifestations in adults presenting with this mutation remains poorly defined. Assessment of renal and nonrenal manifestations was performed in nine patients with A3243G mutation and prominent kidney disease diagnosed in adulthood. At first renal evaluation, median age was 35 years. Renal lesions consisted of FSGS (n = 2), tubulointerstitial nephropathy (n = 3), or bilateral enlarged cystic kidneys (n = 1). All but one patient exhibited extrarenal manifestations: deafness (8 of 9) requiring hearing aid in half the cases, diabetes mellitus (3 of 9), neuromuscular involvement (2 of 9), hypertrophic cardiomyopathy (1 of 9), and macular dystrophy (1 of 9). After a median follow-up of 5 yr, five patients progressed to end-stage renal disease between the ages of 15 and 51 years, four being successfully transplanted. Similarly, extrarenal manifestations progressed since all patients had deafness and diabetes (including three posttransplants), while half had neuromuscular, cardiac, or retinal involvement. In the adult patients with A3243G mutation and renal involvement, preexisting deafness is almost consistently found. While FSGS remains the most typical lesion, tubulointerstitial nephropathy or bilateral, enlarged cystic kidneys may also be encountered. In most cases, diabetes mellitus, macular dystrophy, hypertrophic cardiomyopathy, or neuromuscular features occur later in the course of the disease. The severity of the clinical course is heterogeneous, with end-stage renal failure being reached between the second and sixth decades. Renal transplantation may be offered to these patients, despite a high incidence of steroid-induced diabetes mellitus.&quot;,&quot;author&quot;:[{&quot;dropping-particle&quot;:&quot;&quot;,&quot;family&quot;:&quot;Guéry&quot;,&quot;given&quot;:&quot;Bruno&quot;,&quot;non-dropping-particle&quot;:&quot;&quot;,&quot;parse-names&quot;:false,&quot;suffix&quot;:&quot;&quot;},{&quot;dropping-particle&quot;:&quot;&quot;,&quot;family&quot;:&quot;Choukroun&quot;,&quot;given&quot;:&quot;Gabriel&quot;,&quot;non-dropping-particle&quot;:&quot;&quot;,&quot;parse-names&quot;:false,&quot;suffix&quot;:&quot;&quot;},{&quot;dropping-particle&quot;:&quot;&quot;,&quot;family&quot;:&quot;Noël&quot;,&quot;given&quot;:&quot;Laure Hélène&quot;,&quot;non-dropping-particle&quot;:&quot;&quot;,&quot;parse-names&quot;:false,&quot;suffix&quot;:&quot;&quot;},{&quot;dropping-particle&quot;:&quot;&quot;,&quot;family&quot;:&quot;Clavel&quot;,&quot;given&quot;:&quot;Pierre&quot;,&quot;non-dropping-particle&quot;:&quot;&quot;,&quot;parse-names&quot;:false,&quot;suffix&quot;:&quot;&quot;},{&quot;dropping-particle&quot;:&quot;&quot;,&quot;family&quot;:&quot;Rötig&quot;,&quot;given&quot;:&quot;Agnès&quot;,&quot;non-dropping-particle&quot;:&quot;&quot;,&quot;parse-names&quot;:false,&quot;suffix&quot;:&quot;&quot;},{&quot;dropping-particle&quot;:&quot;&quot;,&quot;family&quot;:&quot;Lebon&quot;,&quot;given&quot;:&quot;Sophie&quot;,&quot;non-dropping-particle&quot;:&quot;&quot;,&quot;parse-names&quot;:false,&quot;suffix&quot;:&quot;&quot;},{&quot;dropping-particle&quot;:&quot;&quot;,&quot;family&quot;:&quot;Rustin&quot;,&quot;given&quot;:&quot;Pierre&quot;,&quot;non-dropping-particle&quot;:&quot;&quot;,&quot;parse-names&quot;:false,&quot;suffix&quot;:&quot;&quot;},{&quot;dropping-particle&quot;:&quot;&quot;,&quot;family&quot;:&quot;Bellané-Chantelot&quot;,&quot;given&quot;:&quot;Christine&quot;,&quot;non-dropping-particle&quot;:&quot;&quot;,&quot;parse-names&quot;:false,&quot;suffix&quot;:&quot;&quot;},{&quot;dropping-particle&quot;:&quot;&quot;,&quot;family&quot;:&quot;Mougenot&quot;,&quot;given&quot;:&quot;Béatrice&quot;,&quot;non-dropping-particle&quot;:&quot;&quot;,&quot;parse-names&quot;:false,&quot;suffix&quot;:&quot;&quot;},{&quot;dropping-particle&quot;:&quot;&quot;,&quot;family&quot;:&quot;Grünfeld&quot;,&quot;given&quot;:&quot;Jean Pierre&quot;,&quot;non-dropping-particle&quot;:&quot;&quot;,&quot;parse-names&quot;:false,&quot;suffix&quot;:&quot;&quot;},{&quot;dropping-particle&quot;:&quot;&quot;,&quot;family&quot;:&quot;Chauveau&quot;,&quot;given&quot;:&quot;Dominique&quot;,&quot;non-dropping-particle&quot;:&quot;&quot;,&quot;parse-names&quot;:false,&quot;suffix&quot;:&quot;&quot;}],&quot;container-title&quot;:&quot;Journal of the American Society of Nephrology&quot;,&quot;id&quot;:&quot;8c65a117-e4b9-3742-82cf-81a1d735d315&quot;,&quot;issue&quot;:&quot;8&quot;,&quot;issued&quot;:{&quot;date-parts&quot;:[[&quot;2003&quot;,&quot;8&quot;,&quot;1&quot;]]},&quot;page&quot;:&quot;2099-2108&quot;,&quot;title&quot;:&quot;The spectrum of systemic involvement in adults presenting with renal lesion and mitochondrial tRNA(Leu) gene mutation&quot;,&quot;type&quot;:&quot;article-journal&quot;,&quot;volume&quot;:&quot;14&quot;,&quot;container-title-short&quot;:&quot;&quot;},&quot;uris&quot;:[&quot;http://www.mendeley.com/documents/?uuid=8c65a117-e4b9-3742-82cf-81a1d735d315&quot;],&quot;isTemporary&quot;:false,&quot;legacyDesktopId&quot;:&quot;8c65a117-e4b9-3742-82cf-81a1d735d315&quot;},{&quot;id&quot;:&quot;d2a22e86-d252-36d5-91f4-083571636e71&quot;,&quot;itemData&quot;:{&quot;DOI&quot;:&quot;10.1038/ng0892-368&quot;,&quot;ISSN&quot;:&quot;15461718&quot;,&quot;abstract&quot;:&quot;Non–insulin–dependent (type II) diabetes mellitus (NIDDM) is characterized by hyperglycaemia and insulin resistance, and affects nearly 5% of the general population. Inherited factors are important for its development, but the genes involved are unknown. We have identified a large pedigree in which NIDDM, in combination with a sensorineural hearing loss, is maternally inherited. The maternal inheritance and the observed decrease in mitochondrial enzyme activities of the respiratory chain indicate a genetic defect in the mitochondrial DNA. An A to G transition was identified at nucleotide 3,243, a conserved position in the mitochondrial gene for tRNALeu(UUR). This mutation cosegregates with the disease in this family and is absent in controls, and indicates that a point mutation in mitochondrial DNA is a pathogenetic factor for NIDDM. © 1992 Nature Publishing Group.&quot;,&quot;author&quot;:[{&quot;dropping-particle&quot;:&quot;&quot;,&quot;family&quot;:&quot;Ouweland&quot;,&quot;given&quot;:&quot;J. M.W.&quot;,&quot;non-dropping-particle&quot;:&quot;van den&quot;,&quot;parse-names&quot;:false,&quot;suffix&quot;:&quot;&quot;},{&quot;dropping-particle&quot;:&quot;&quot;,&quot;family&quot;:&quot;Lemkes&quot;,&quot;given&quot;:&quot;H. H.P.J.&quot;,&quot;non-dropping-particle&quot;:&quot;&quot;,&quot;parse-names&quot;:false,&quot;suffix&quot;:&quot;&quot;},{&quot;dropping-particle&quot;:&quot;&quot;,&quot;family&quot;:&quot;Ruitenbeek&quot;,&quot;given&quot;:&quot;W.&quot;,&quot;non-dropping-particle&quot;:&quot;&quot;,&quot;parse-names&quot;:false,&quot;suffix&quot;:&quot;&quot;},{&quot;dropping-particle&quot;:&quot;&quot;,&quot;family&quot;:&quot;Sandkuijl&quot;,&quot;given&quot;:&quot;L. A.&quot;,&quot;non-dropping-particle&quot;:&quot;&quot;,&quot;parse-names&quot;:false,&quot;suffix&quot;:&quot;&quot;},{&quot;dropping-particle&quot;:&quot;&quot;,&quot;family&quot;:&quot;Vijlder&quot;,&quot;given&quot;:&quot;M. F.&quot;,&quot;non-dropping-particle&quot;:&quot;de&quot;,&quot;parse-names&quot;:false,&quot;suffix&quot;:&quot;&quot;},{&quot;dropping-particle&quot;:&quot;&quot;,&quot;family&quot;:&quot;Struyvenberg&quot;,&quot;given&quot;:&quot;P. A.A.&quot;,&quot;non-dropping-particle&quot;:&quot;&quot;,&quot;parse-names&quot;:false,&quot;suffix&quot;:&quot;&quot;},{&quot;dropping-particle&quot;:&quot;&quot;,&quot;family&quot;:&quot;Kamp&quot;,&quot;given&quot;:&quot;J. J.P.&quot;,&quot;non-dropping-particle&quot;:&quot;van de&quot;,&quot;parse-names&quot;:false,&quot;suffix&quot;:&quot;&quot;},{&quot;dropping-particle&quot;:&quot;&quot;,&quot;family&quot;:&quot;Maassen&quot;,&quot;given&quot;:&quot;J. A.&quot;,&quot;non-dropping-particle&quot;:&quot;&quot;,&quot;parse-names&quot;:false,&quot;suffix&quot;:&quot;&quot;}],&quot;container-title&quot;:&quot;Nature Genetics&quot;,&quot;id&quot;:&quot;d2a22e86-d252-36d5-91f4-083571636e71&quot;,&quot;issue&quot;:&quot;5&quot;,&quot;issued&quot;:{&quot;date-parts&quot;:[[&quot;1992&quot;]]},&quot;page&quot;:&quot;368-371&quot;,&quot;title&quot;:&quot;Mutation in mitochondrial tRNALeu(UUR) gene in a large pedigree with maternally transmitted type II diabetes mellitus and deafness&quot;,&quot;type&quot;:&quot;article-journal&quot;,&quot;volume&quot;:&quot;1&quot;,&quot;container-title-short&quot;:&quot;Nat Genet&quot;},&quot;uris&quot;:[&quot;http://www.mendeley.com/documents/?uuid=d2a22e86-d252-36d5-91f4-083571636e71&quot;],&quot;isTemporary&quot;:false,&quot;legacyDesktopId&quot;:&quot;d2a22e86-d252-36d5-91f4-083571636e71&quot;}]},{&quot;citationID&quot;:&quot;MENDELEY_CITATION_c90ec08e-4d14-41fe-8022-67fae589fd3d&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YzkwZWMwOGUtNGQxNC00MWZlLTgwMjItNjdmYWU1ODlmZDNk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quot;,&quot;citationItems&quot;:[{&quot;id&quot;:&quot;e17bcb11-ee42-3052-87c5-1c64e40a582d&quot;,&quot;itemData&quot;:{&quot;DOI&quot;:&quot;10.1371/journal.pgen.1006620&quot;,&quot;ISSN&quot;:&quot;15537404&quot;,&quot;abstract&quot;:&quot;Tubulointerstitial kidney disease is an important cause of progressive renal failure whose aetiology is incompletely understood. We analysed a large pedigree with maternally inherited tubulointerstitial kidney disease and identified a homoplasmic substitution in the control region of the mitochondrial genome (m.547A&gt;T). While mutations in mtDNA coding sequence are a well recognised cause of disease affecting multiple organs, mutations in the control region have never been shown to cause disease. Strikingly, our patients did not have classical features of mitochondrial disease. Patient fibroblasts showed reduced levels of mitochondrial tRNAPhe, tRNALeu1 and reduced mitochondrial protein translation and respiration. Mitochondrial transfer demonstrated mitochondrial transmission of the defect and in vitro assays showed reduced activity of the heavy strand promoter. We also identified further kindreds with the same phenotype carrying a homoplasmic mutation in mitochondrial tRNAPhe (m.616T&gt;C). Thus mutations in mitochondrial DNA can cause maternally inherited renal disease, likely mediated through reduced function of mitochondrial tRNAPhe.&quot;,&quot;author&quot;:[{&quot;dropping-particle&quot;:&quot;&quot;,&quot;family&quot;:&quot;Connor&quot;,&quot;given&quot;:&quot;Thomas M.&quot;,&quot;non-dropping-particle&quot;:&quot;&quot;,&quot;parse-names&quot;:false,&quot;suffix&quot;:&quot;&quot;},{&quot;dropping-particle&quot;:&quot;&quot;,&quot;family&quot;:&quot;Hoer&quot;,&quot;given&quot;:&quot;Simon&quot;,&quot;non-dropping-particle&quot;:&quot;&quot;,&quot;parse-names&quot;:false,&quot;suffix&quot;:&quot;&quot;},{&quot;dropping-particle&quot;:&quot;&quot;,&quot;family&quot;:&quot;Mallett&quot;,&quot;given&quot;:&quot;Andrew&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omez-Duran&quot;,&quot;given&quot;:&quot;Aurora&quot;,&quot;non-dropping-particle&quot;:&quot;&quot;,&quot;parse-names&quot;:false,&quot;suffix&quot;:&quot;&quot;},{&quot;dropping-particle&quot;:&quot;&quot;,&quot;family&quot;:&quot;Posse&quot;,&quot;given&quot;:&quot;Viktor&quot;,&quot;non-dropping-particle&quot;:&quot;&quot;,&quot;parse-names&quot;:false,&quot;suffix&quot;:&quot;&quot;},{&quot;dropping-particle&quot;:&quot;&quot;,&quot;family&quot;:&quot;Antrobus&quot;,&quot;given&quot;:&quot;Robin&quot;,&quot;non-dropping-particle&quot;:&quot;&quot;,&quot;parse-names&quot;:false,&quot;suffix&quot;:&quot;&quot;},{&quot;dropping-particle&quot;:&quot;&quot;,&quot;family&quot;:&quot;Moreno&quot;,&quot;given&quot;:&quot;Pablo&quot;,&quot;non-dropping-particle&quot;:&quot;&quot;,&quot;parse-names&quot;:false,&quot;suffix&quot;:&quot;&quot;},{&quot;dropping-particle&quot;:&quot;&quot;,&quot;family&quot;:&quot;Sciacovelli&quot;,&quot;given&quot;:&quot;Marco&quot;,&quot;non-dropping-particle&quot;:&quot;&quot;,&quot;parse-names&quot;:false,&quot;suffix&quot;:&quot;&quot;},{&quot;dropping-particle&quot;:&quot;&quot;,&quot;family&quot;:&quot;Frezza&quot;,&quot;given&quot;:&quot;Christian&quot;,&quot;non-dropping-particle&quot;:&quot;&quot;,&quot;parse-names&quot;:false,&quot;suffix&quot;:&quot;&quot;},{&quot;dropping-particle&quot;:&quot;&quot;,&quot;family&quot;:&quot;Duff&quot;,&quot;given&quot;:&quot;Jennifer&quot;,&quot;non-dropping-particle&quot;:&quot;&quot;,&quot;parse-names&quot;:false,&quot;suffix&quot;:&quot;&quot;},{&quot;dropping-particle&quot;:&quot;&quot;,&quot;family&quot;:&quot;Sheerin&quot;,&quot;given&quot;:&quot;Neil S.&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Ashcroft&quot;,&quot;given&quot;:&quot;Margaret&quot;,&quot;non-dropping-particle&quot;:&quot;&quot;,&quot;parse-names&quot;:false,&quot;suffix&quot;:&quot;&quot;},{&quot;dropping-particle&quot;:&quot;&quot;,&quot;family&quot;:&quot;Wiesener&quot;,&quot;given&quot;:&quot;Michael S.&quot;,&quot;non-dropping-particle&quot;:&quot;&quot;,&quot;parse-names&quot;:false,&quot;suffix&quot;:&quot;&quot;},{&quot;dropping-particle&quot;:&quot;&quot;,&quot;family&quot;:&quot;Hudson&quot;,&quot;given&quot;:&quot;Gavin&quot;,&quot;non-dropping-particle&quot;:&quot;&quot;,&quot;parse-names&quot;:false,&quot;suffix&quot;:&quot;&quot;},{&quot;dropping-particle&quot;:&quot;&quot;,&quot;family&quot;:&quot;Gustafsson&quot;,&quot;given&quot;:&quot;Claes M.&quot;,&quot;non-dropping-particle&quot;:&quot;&quot;,&quot;parse-names&quot;:false,&quot;suffix&quot;:&quot;&quot;},{&quot;dropping-particle&quot;:&quot;&quot;,&quot;family&quot;:&quot;Chinnery&quot;,&quot;given&quot;:&quot;Patrick F.&quot;,&quot;non-dropping-particle&quot;:&quot;&quot;,&quot;parse-names&quot;:false,&quot;suffix&quot;:&quot;&quot;},{&quot;dropping-particle&quot;:&quot;&quot;,&quot;family&quot;:&quot;Maxwell&quot;,&quot;given&quot;:&quot;Patrick H.&quot;,&quot;non-dropping-particle&quot;:&quot;&quot;,&quot;parse-names&quot;:false,&quot;suffix&quot;:&quot;&quot;}],&quot;container-title&quot;:&quot;PLoS Genetics&quot;,&quot;editor&quot;:[{&quot;dropping-particle&quot;:&quot;&quot;,&quot;family&quot;:&quot;Larsson&quot;,&quot;given&quot;:&quot;Nils-Göran&quot;,&quot;non-dropping-particle&quot;:&quot;&quot;,&quot;parse-names&quot;:false,&quot;suffix&quot;:&quot;&quot;}],&quot;id&quot;:&quot;e17bcb11-ee42-3052-87c5-1c64e40a582d&quot;,&quot;issue&quot;:&quot;3&quot;,&quot;issued&quot;:{&quot;date-parts&quot;:[[&quot;2017&quot;,&quot;3&quot;,&quot;7&quot;]]},&quot;page&quot;:&quot;e1006620&quot;,&quot;publisher&quot;:&quot;Public Library of Science&quot;,&quot;title&quot;:&quot;Mutations in mitochondrial DNA causing tubulointerstitial kidney disease&quot;,&quot;type&quot;:&quot;article-journal&quot;,&quot;volume&quot;:&quot;13&quot;,&quot;container-title-short&quot;:&quot;PLoS Genet&quot;},&quot;uris&quot;:[&quot;http://www.mendeley.com/documents/?uuid=e17bcb11-ee42-3052-87c5-1c64e40a582d&quot;],&quot;isTemporary&quot;:false,&quot;legacyDesktopId&quot;:&quot;e17bcb11-ee42-3052-87c5-1c64e40a582d&quot;}]},{&quot;citationID&quot;:&quot;MENDELEY_CITATION_f813b607-fbc3-4ca2-8411-85bf322d73ca&quot;,&quot;properties&quot;:{&quot;noteIndex&quot;:0},&quot;isEdited&quot;:false,&quot;manualOverride&quot;:{&quot;citeprocText&quot;:&quot;&lt;sup&gt;83&lt;/sup&gt;&quot;,&quot;isManuallyOverridden&quot;:false,&quot;manualOverrideText&quot;:&quot;&quot;},&quot;citationTag&quot;:&quot;MENDELEY_CITATION_v3_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&quot;,&quot;citationItems&quot;:[{&quot;id&quot;:&quot;6d7389d6-5afe-3cd2-9e92-b82eb519367a&quot;,&quot;itemData&quot;:{&quot;DOI&quot;:&quot;10.1038/srep42970&quot;,&quot;ISSN&quot;:&quot;20452322&quot;,&quot;abstract&quot;:&quot;© The Author(s) 2017. 'Autosomal dominant tubulointerstitial kidney disease - UMOD' (ADTKD-UMOD) is caused by impaired maturation and secretion of mutant uromodulin (UMOD) in thick ascending limb of Henle loop (TAL) cells, resulting in endoplasmic reticulum (ER) stress and unfolded protein response (UPR). To gain insight into pathophysiology, we analysed proteome profiles of TAL-enriched outer renal medulla samples from ADTKD-UMOD and control mice by quantitative LC-MS/MS. In total, 212 differentially abundant proteins were identified. Numerous ER proteins, including BiP (HSPA5), phosphorylated eIF2α (EIF2S1), ATF4, ATF6 and CHOP (DDIT3), were increased abundant, consistent with UPR. The abundance of hypoxia-inducible proteins with stress survival functions, i.e. HYOU1, TXNDC5 and ERO1L, was also increased. TAL cells in ADTKD-UMOD showed a decreased proportion of mitochondria and reduced abundance of multiple mitochondrial proteins, associated with disturbed post-translational processing and activation of the mitochondrial transcription factor NRF1. Impaired fission of organelles, as suggested by reduced abundance of FIS1, may be another reason for disturbed biogenesis of mitochondria and peroxisomes. Reduced amounts of numerous proteins of the OXPHOS and citrate cycle pathways, and activation of the LKB1-AMPK-pathway, a sensor pathway of cellular energy deficits, suggest impaired energy homeostasis. In conclusion, our study revealed secondary mitochondrial dysfunction in ADTKD-UMOD.&quot;,&quot;author&quot;:[{&quot;dropping-particle&quot;:&quot;&quot;,&quot;family&quot;:&quot;Kemter&quot;,&quot;given&quot;:&quot;Elisabeth&quot;,&quot;non-dropping-particle&quot;:&quot;&quot;,&quot;parse-names&quot;:false,&quot;suffix&quot;:&quot;&quot;},{&quot;dropping-particle&quot;:&quot;&quot;,&quot;family&quot;:&quot;Fröhlich&quot;,&quot;given&quot;:&quot;Thomas&quot;,&quot;non-dropping-particle&quot;:&quot;&quot;,&quot;parse-names&quot;:false,&quot;suffix&quot;:&quot;&quot;},{&quot;dropping-particle&quot;:&quot;&quot;,&quot;family&quot;:&quot;Arnold&quot;,&quot;given&quot;:&quot;Georg J.&quot;,&quot;non-dropping-particle&quot;:&quot;&quot;,&quot;parse-names&quot;:false,&quot;suffix&quot;:&quot;&quot;},{&quot;dropping-particle&quot;:&quot;&quot;,&quot;family&quot;:&quot;Wolf&quot;,&quot;given&quot;:&quot;Eckhard&quot;,&quot;non-dropping-particle&quot;:&quot;&quot;,&quot;parse-names&quot;:false,&quot;suffix&quot;:&quot;&quot;},{&quot;dropping-particle&quot;:&quot;&quot;,&quot;family&quot;:&quot;Wanke&quot;,&quot;given&quot;:&quot;Rüdiger&quot;,&quot;non-dropping-particle&quot;:&quot;&quot;,&quot;parse-names&quot;:false,&quot;suffix&quot;:&quot;&quot;}],&quot;container-title&quot;:&quot;Scientific Reports&quot;,&quot;id&quot;:&quot;6d7389d6-5afe-3cd2-9e92-b82eb519367a&quot;,&quot;issue&quot;:&quot;1&quot;,&quot;issued&quot;:{&quot;date-parts&quot;:[[&quot;2017&quot;,&quot;3&quot;,&quot;21&quot;]]},&quot;page&quot;:&quot;42970&quot;,&quot;publisher&quot;:&quot;Nature Publishing Group&quot;,&quot;title&quot;:&quot;Mitochondrial Dysregulation Secondary to Endoplasmic Reticulum Stress in Autosomal Dominant Tubulointerstitial Kidney Disease - UMOD (ADTKD-UMOD)&quot;,&quot;type&quot;:&quot;article-journal&quot;,&quot;volume&quot;:&quot;7&quot;,&quot;container-title-short&quot;:&quot;Sci Rep&quot;},&quot;uris&quot;:[&quot;http://www.mendeley.com/documents/?uuid=6d7389d6-5afe-3cd2-9e92-b82eb519367a&quot;],&quot;isTemporary&quot;:false,&quot;legacyDesktopId&quot;:&quot;6d7389d6-5afe-3cd2-9e92-b82eb519367a&quot;}]},{&quot;citationID&quot;:&quot;MENDELEY_CITATION_946db5d2-4302-40d9-a441-3aafec58527f&quot;,&quot;properties&quot;:{&quot;noteIndex&quot;:0},&quot;isEdited&quot;:false,&quot;manualOverride&quot;:{&quot;citeprocText&quot;:&quot;&lt;sup&gt;84&lt;/sup&gt;&quot;,&quot;isManuallyOverridden&quot;:false,&quot;manualOverrideText&quot;:&quot;&quot;},&quot;citationTag&quot;:&quot;MENDELEY_CITATION_v3_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&quot;,&quot;citationItems&quot;:[{&quot;id&quot;:&quot;d4846b98-cb40-36aa-a47b-3bd2340e164b&quot;,&quot;itemData&quot;:{&quot;DOI&quot;:&quot;10.1681/ASN.2015091029&quot;,&quot;abstract&quot;:&quot;Bardet-Biedl syndrome is a rare autosomal recessive, multisystem disease characterized by retinal dystrophy, renal malformation, obesity, intellectual disability, polydactyly, and hypogonadism. Nineteen disease-causing genes (BBS1-19) have been identified, of which mutations in BBS1 are most common in North America and Europe. A hallmark of the disease, renal malformation is heterogeneous and is a cause of morbidity and mortality through the development of CKD. We studied the prevalence and severity of CKD in 350 patients with Bardet-Biedl syndrome-related renal disease attending the United Kingdom national Bardet-Biedl syndrome clinics to further elucidate the phenotype and identify risk indicators of CKD. Overall, 31% of children and 42% of adults had CKD; 6% of children and 8% of adults had stage 4-5 CKD. In children, renal disease was often detected within the first year of life. Analysis of the most commonly mutated disease-associated genes revealed that, compared with two truncating mutations, two missense mutations associated with less severe CKD in adults. Moreover, compared with mutations in BBS10, mutations in BBS1 associated with less severe CKD or lack of CKD in adults. Finally, 51% of patients with available ultrasounds had structural renal abnormalities, and 35% of adults were hypertensive. The presence of structural abnormalities or antihypertensive medication also correlated statistically with stage 3b-5 CKD. This study describes the largest reported cohort of patients with renal disease in Bardet-Biedl syndrome and identifies risk factors to be considered in genetic counseling.&quot;,&quot;author&quot;:[{&quot;dropping-particle&quot;:&quot;&quot;,&quot;family&quot;:&quot;Forsythe&quot;,&quot;given&quot;:&quot;Elizabeth&quot;,&quot;non-dropping-particle&quot;:&quot;&quot;,&quot;parse-names&quot;:false,&quot;suffix&quot;:&quot;&quot;},{&quot;dropping-particle&quot;:&quot;&quot;,&quot;family&quot;:&quot;Sparks&quot;,&quot;given&quot;:&quot;Kathryn&quot;,&quot;non-dropping-particle&quot;:&quot;&quot;,&quot;parse-names&quot;:false,&quot;suffix&quot;:&quot;&quot;},{&quot;dropping-particle&quot;:&quot;&quot;,&quot;family&quot;:&quot;Best&quot;,&quot;given&quot;:&quot;Sunayna&quot;,&quot;non-dropping-particle&quot;:&quot;&quot;,&quot;parse-names&quot;:false,&quot;suffix&quot;:&quot;&quot;},{&quot;dropping-particle&quot;:&quot;&quot;,&quot;family&quot;:&quot;Borrows&quot;,&quot;given&quot;:&quot;Sarah&quot;,&quot;non-dropping-particle&quot;:&quot;&quot;,&quot;parse-names&quot;:false,&quot;suffix&quot;:&quot;&quot;},{&quot;dropping-particle&quot;:&quot;&quot;,&quot;family&quot;:&quot;Hoskins&quot;,&quot;given&quot;:&quot;Bethan&quot;,&quot;non-dropping-particle&quot;:&quot;&quot;,&quot;parse-names&quot;:false,&quot;suffix&quot;:&quot;&quot;},{&quot;dropping-particle&quot;:&quot;&quot;,&quot;family&quot;:&quot;Sabir&quot;,&quot;given&quot;:&quot;Ataf&quot;,&quot;non-dropping-particle&quot;:&quot;&quot;,&quot;parse-names&quot;:false,&quot;suffix&quot;:&quot;&quot;},{&quot;dropping-particle&quot;:&quot;&quot;,&quot;family&quot;:&quot;Barrett&quot;,&quot;given&quot;:&quot;Timothy&quot;,&quot;non-dropping-particle&quot;:&quot;&quot;,&quot;parse-names&quot;:false,&quot;suffix&quot;:&quot;&quot;},{&quot;dropping-particle&quot;:&quot;&quot;,&quot;family&quot;:&quot;Williams&quot;,&quot;given&quot;:&quot;Denise&quot;,&quot;non-dropping-particle&quot;:&quot;&quot;,&quot;parse-names&quot;:false,&quot;suffix&quot;:&quot;&quot;},{&quot;dropping-particle&quot;:&quot;&quot;,&quot;family&quot;:&quot;Mohammed&quot;,&quot;given&quot;:&quot;Shehla&quot;,&quot;non-dropping-particle&quot;:&quot;&quot;,&quot;parse-names&quot;:false,&quot;suffix&quot;:&quot;&quot;},{&quot;dropping-particle&quot;:&quot;&quot;,&quot;family&quot;:&quot;Goldsmith&quot;,&quot;given&quot;:&quot;David&quot;,&quot;non-dropping-particle&quot;:&quot;&quot;,&quot;parse-names&quot;:false,&quot;suffix&quot;:&quot;&quot;},{&quot;dropping-particle&quot;:&quot;V&quot;,&quot;family&quot;:&quot;Milford&quot;,&quot;given&quot;:&quot;David&quot;,&quot;non-dropping-particle&quot;:&quot;&quot;,&quot;parse-names&quot;:false,&quot;suffix&quot;:&quot;&quot;},{&quot;dropping-particle&quot;:&quot;&quot;,&quot;family&quot;:&quot;Bockenhauer&quot;,&quot;given&quot;:&quot;Detlef&quot;,&quot;non-dropping-particle&quot;:&quot;&quot;,&quot;parse-names&quot;:false,&quot;suffix&quot;:&quot;&quot;},{&quot;dropping-particle&quot;:&quot;&quot;,&quot;family&quot;:&quot;Foggensteiner&quot;,&quot;given&quot;:&quot;Lukas&quot;,&quot;non-dropping-particle&quot;:&quot;&quot;,&quot;parse-names&quot;:false,&quot;suffix&quot;:&quot;&quot;},{&quot;dropping-particle&quot;:&quot;&quot;,&quot;family&quot;:&quot;Beales&quot;,&quot;given&quot;:&quot;Philip L&quot;,&quot;non-dropping-particle&quot;:&quot;&quot;,&quot;parse-names&quot;:false,&quot;suffix&quot;:&quot;&quot;}],&quot;container-title&quot;:&quot;J Am Soc Nephrol&quot;,&quot;id&quot;:&quot;d4846b98-cb40-36aa-a47b-3bd2340e164b&quot;,&quot;issued&quot;:{&quot;date-parts&quot;:[[&quot;2017&quot;]]},&quot;page&quot;:&quot;963-970&quot;,&quot;title&quot;:&quot;Risk Factors for Severe Renal Disease in Bardet-Biedl Syndrome&quot;,&quot;type&quot;:&quot;article-journal&quot;,&quot;volume&quot;:&quot;28&quot;,&quot;container-title-short&quot;:&quot;&quot;},&quot;uris&quot;:[&quot;http://www.mendeley.com/documents/?uuid=d4846b98-cb40-36aa-a47b-3bd2340e164b&quot;],&quot;isTemporary&quot;:false,&quot;legacyDesktopId&quot;:&quot;d4846b98-cb40-36aa-a47b-3bd2340e164b&quot;}]},{&quot;citationID&quot;:&quot;MENDELEY_CITATION_a86279db-c438-4e56-b888-74fb18f3afc5&quot;,&quot;properties&quot;:{&quot;noteIndex&quot;:0},&quot;isEdited&quot;:false,&quot;manualOverride&quot;:{&quot;citeprocText&quot;:&quot;&lt;sup&gt;85&lt;/sup&gt;&quot;,&quot;isManuallyOverridden&quot;:false,&quot;manualOverrideText&quot;:&quot;&quot;},&quot;citationTag&quot;:&quot;MENDELEY_CITATION_v3_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&quot;,&quot;citationItems&quot;:[{&quot;id&quot;:&quot;712e1a57-3512-3b30-bbb0-bd8da6c8ba2f&quot;,&quot;itemData&quot;:{&quot;DOI&quot;:&quot;10.1126/science.1063525&quot;,&quot;ISSN&quot;:&quot;00368075&quot;,&quot;PMID&quot;:&quot;11567139&quot;,&quot;abstract&quot;:&quot;Bardet-Biedl syndrome (BBS) is a genetically heterogeneous disorder characterized by multiple clinical features that include pigmentary retinal dystrophy, polydactyly, obesity, developmental delay, and renal defects. BBS is considered an autosomal recessive disorder, and recent positional cloning efforts have identified two BBS genes (BBS2 and BBS6). We screened our cohort of 163 BBS families for mutations in both BBS2 and BBS6 and report the presence of three mutant alleles in affected individuals in four pedigrees. In addition, we detected unaffected individuals in two pedigrees who carry two BBS2 mutations but not a BBS6 mutation. We therefore propose that BBS may not be a single-gene recessive disease but a complex trait requiring three mutant alleles to manifest the phenotype. This triallelic model of disease transmission may be important in the study of both Mendelian and multifactorial disorders.&quot;,&quot;author&quot;:[{&quot;dropping-particle&quot;:&quot;&quot;,&quot;family&quot;:&quot;Katsanis&quot;,&quot;given&quot;:&quot;N&quot;,&quot;non-dropping-particle&quot;:&quot;&quot;,&quot;parse-names&quot;:false,&quot;suffix&quot;:&quot;&quot;},{&quot;dropping-particle&quot;:&quot;&quot;,&quot;family&quot;:&quot;Ansley&quot;,&quot;given&quot;:&quot;S J&quot;,&quot;non-dropping-particle&quot;:&quot;&quot;,&quot;parse-names&quot;:false,&quot;suffix&quot;:&quot;&quot;},{&quot;dropping-particle&quot;:&quot;&quot;,&quot;family&quot;:&quot;Badano&quot;,&quot;given&quot;:&quot;J L&quot;,&quot;non-dropping-particle&quot;:&quot;&quot;,&quot;parse-names&quot;:false,&quot;suffix&quot;:&quot;&quot;},{&quot;dropping-particle&quot;:&quot;&quot;,&quot;family&quot;:&quot;Eichers&quot;,&quot;given&quot;:&quot;E R&quot;,&quot;non-dropping-particle&quot;:&quot;&quot;,&quot;parse-names&quot;:false,&quot;suffix&quot;:&quot;&quot;},{&quot;dropping-particle&quot;:&quot;&quot;,&quot;family&quot;:&quot;Lewis&quot;,&quot;given&quot;:&quot;R A&quot;,&quot;non-dropping-particle&quot;:&quot;&quot;,&quot;parse-names&quot;:false,&quot;suffix&quot;:&quot;&quot;},{&quot;dropping-particle&quot;:&quot;&quot;,&quot;family&quot;:&quot;Hoskins&quot;,&quot;given&quot;:&quot;B E&quot;,&quot;non-dropping-particle&quot;:&quot;&quot;,&quot;parse-names&quot;:false,&quot;suffix&quot;:&quot;&quot;},{&quot;dropping-particle&quot;:&quot;&quot;,&quot;family&quot;:&quot;Scambler&quot;,&quot;given&quot;:&quot;P J&quot;,&quot;non-dropping-particle&quot;:&quot;&quot;,&quot;parse-names&quot;:false,&quot;suffix&quot;:&quot;&quot;},{&quot;dropping-particle&quot;:&quot;&quot;,&quot;family&quot;:&quot;Davidson&quot;,&quot;given&quot;:&quot;W S&quot;,&quot;non-dropping-particle&quot;:&quot;&quot;,&quot;parse-names&quot;:false,&quot;suffix&quot;:&quot;&quot;},{&quot;dropping-particle&quot;:&quot;&quot;,&quot;family&quot;:&quot;Beales&quot;,&quot;given&quot;:&quot;P L&quot;,&quot;non-dropping-particle&quot;:&quot;&quot;,&quot;parse-names&quot;:false,&quot;suffix&quot;:&quot;&quot;},{&quot;dropping-particle&quot;:&quot;&quot;,&quot;family&quot;:&quot;Lupski&quot;,&quot;given&quot;:&quot;J R&quot;,&quot;non-dropping-particle&quot;:&quot;&quot;,&quot;parse-names&quot;:false,&quot;suffix&quot;:&quot;&quot;}],&quot;container-title&quot;:&quot;Science&quot;,&quot;id&quot;:&quot;712e1a57-3512-3b30-bbb0-bd8da6c8ba2f&quot;,&quot;issue&quot;:&quot;5538&quot;,&quot;issued&quot;:{&quot;date-parts&quot;:[[&quot;2001&quot;,&quot;9&quot;,&quot;21&quot;]]},&quot;page&quot;:&quot;2256-2259&quot;,&quot;title&quot;:&quot;Triallelic inheritance in Bardet-Biedl syndrome, a Mendelian recessive disorder&quot;,&quot;type&quot;:&quot;article-journal&quot;,&quot;volume&quot;:&quot;293&quot;,&quot;container-title-short&quot;:&quot;Science (1979)&quot;},&quot;uris&quot;:[&quot;http://www.mendeley.com/documents/?uuid=712e1a57-3512-3b30-bbb0-bd8da6c8ba2f&quot;],&quot;isTemporary&quot;:false,&quot;legacyDesktopId&quot;:&quot;712e1a57-3512-3b30-bbb0-bd8da6c8ba2f&quot;}]},{&quot;citationID&quot;:&quot;MENDELEY_CITATION_e6f90465-d965-4f9e-8b76-ad11d7b6d30d&quot;,&quot;properties&quot;:{&quot;noteIndex&quot;:0},&quot;isEdited&quot;:false,&quot;manualOverride&quot;:{&quot;citeprocText&quot;:&quot;&lt;sup&gt;25,86–88&lt;/sup&gt;&quot;,&quot;isManuallyOverridden&quot;:false,&quot;manualOverrideText&quot;:&quot;&quot;},&quot;citationTag&quot;:&quot;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&quot;,&quot;citationItems&quot;:[{&quot;id&quot;:&quot;e8a98668-323e-37d5-9545-ec1b5f6965ec&quot;,&quot;itemData&quot;:{&quot;DOI&quot;:&quot;10.1038/s41598-017-04401-5&quot;,&quot;ISSN&quot;:&quot;20452322&quot;,&quot;abstract&quot;:&quot;Oculocutaneous albinism (OCA) and ocular albinism (OA) are inherited disorders of melanin biosynthesis, resulting in loss of pigment and severe visual deficits. OCA encompasses a range of subtypes with overlapping, often hypomorphic phenotypes. OCA1 is the most common cause of albinism in European populations and is inherited through autosomal recessive mutations in the Tyrosinase (TYR) gene. However, there is a high level of reported missing heritability, where only a single heterozygous mutation is found in TYR. This is also the case for other OCA subtypes including OCA2 caused by mutations in the OCA2 gene. Here we have interrogated the genetic cause of albinism in a well phenotyped, hypomorphic albinism population by sequencing a broad gene panel and performing segregation studies on phenotyped family members. Of eighteen probands we can confidently diagnose three with OA and OCA2, and one with a PAX6 mutation. Of six probands with only a single heterozygous mutation in TYR, all were found to have the two common variants S192Y and R402Q. Our results suggest that a combination of R402Q and S192Y with a deleterious mutation in a 'tri-allelic genotype' can account for missing heritability in some hypomorphic OCA1 albinism phenotypes.&quot;,&quot;author&quot;:[{&quot;dropping-particle&quot;:&quot;&quot;,&quot;family&quot;:&quot;Norman&quot;,&quot;given&quot;:&quot;Chelsea S&quot;,&quot;non-dropping-particle&quot;:&quot;&quot;,&quot;parse-names&quot;:false,&quot;suffix&quot;:&quot;&quot;},{&quot;dropping-particle&quot;:&quot;&quot;,&quot;family&quot;:&quot;O'Gorman&quot;,&quot;given&quot;:&quot;Luke&quot;,&quot;non-dropping-particle&quot;:&quot;&quot;,&quot;parse-names&quot;:false,&quot;suffix&quot;:&quot;&quot;},{&quot;dropping-particle&quot;:&quot;&quot;,&quot;family&quot;:&quot;Gibson&quot;,&quot;given&quot;:&quot;Jane&quot;,&quot;non-dropping-particle&quot;:&quot;&quot;,&quot;parse-names&quot;:false,&quot;suffix&quot;:&quot;&quot;},{&quot;dropping-particle&quot;:&quot;&quot;,&quot;family&quot;:&quot;Pengelly&quot;,&quot;given&quot;:&quot;Reuben J&quot;,&quot;non-dropping-particle&quot;:&quot;&quot;,&quot;parse-names&quot;:false,&quot;suffix&quot;:&quot;&quot;},{&quot;dropping-particle&quot;:&quot;&quot;,&quot;family&quot;:&quot;Baralle&quot;,&quot;given&quot;:&quot;Diana&quot;,&quot;non-dropping-particle&quot;:&quot;&quot;,&quot;parse-names&quot;:false,&quot;suffix&quot;:&quot;&quot;},{&quot;dropping-particle&quot;:&quot;&quot;,&quot;family&quot;:&quot;Ratnayaka&quot;,&quot;given&quot;:&quot;J Arjuna&quot;,&quot;non-dropping-particle&quot;:&quot;&quot;,&quot;parse-names&quot;:false,&quot;suffix&quot;:&quot;&quot;},{&quot;dropping-particle&quot;:&quot;&quot;,&quot;family&quot;:&quot;Griffiths&quot;,&quot;given&quot;:&quot;Helen&quot;,&quot;non-dropping-particle&quot;:&quot;&quot;,&quot;parse-names&quot;:false,&quot;suffix&quot;:&quot;&quot;},{&quot;dropping-particle&quot;:&quot;&quot;,&quot;family&quot;:&quot;Rose-Zerilli&quot;,&quot;given&quot;:&quot;Matthew&quot;,&quot;non-dropping-particle&quot;:&quot;&quot;,&quot;parse-names&quot;:false,&quot;suffix&quot;:&quot;&quot;},{&quot;dropping-particle&quot;:&quot;&quot;,&quot;family&quot;:&quot;Ranger&quot;,&quot;given&quot;:&quot;Megan&quot;,&quot;non-dropping-particle&quot;:&quot;&quot;,&quot;parse-names&quot;:false,&quot;suffix&quot;:&quot;&quot;},{&quot;dropping-particle&quot;:&quot;&quot;,&quot;family&quot;:&quot;Bunyan&quot;,&quot;given&quot;:&quot;David&quot;,&quot;non-dropping-particle&quot;:&quot;&quot;,&quot;parse-names&quot;:false,&quot;suffix&quot;:&quot;&quot;},{&quot;dropping-particle&quot;:&quot;&quot;,&quot;family&quot;:&quot;Lee&quot;,&quot;given&quot;:&quot;Helena&quot;,&quot;non-dropping-particle&quot;:&quot;&quot;,&quot;parse-names&quot;:false,&quot;suffix&quot;:&quot;&quot;},{&quot;dropping-particle&quot;:&quot;&quot;,&quot;family&quot;:&quot;Page&quot;,&quot;given&quot;:&quot;Rhiannon&quot;,&quot;non-dropping-particle&quot;:&quot;&quot;,&quot;parse-names&quot;:false,&quot;suffix&quot;:&quot;&quot;},{&quot;dropping-particle&quot;:&quot;&quot;,&quot;family&quot;:&quot;Newall&quot;,&quot;given&quot;:&quot;Tutte&quot;,&quot;non-dropping-particle&quot;:&quot;&quot;,&quot;parse-names&quot;:false,&quot;suffix&quot;:&quot;&quot;},{&quot;dropping-particle&quot;:&quot;&quot;,&quot;family&quot;:&quot;Shawkat&quot;,&quot;given&quot;:&quot;Fatima&quot;,&quot;non-dropping-particle&quot;:&quot;&quot;,&quot;parse-names&quot;:false,&quot;suffix&quot;:&quot;&quot;},{&quot;dropping-particle&quot;:&quot;&quot;,&quot;family&quot;:&quot;Mattocks&quot;,&quot;given&quot;:&quot;Christopher&quot;,&quot;non-dropping-particle&quot;:&quot;&quot;,&quot;parse-names&quot;:false,&quot;suffix&quot;:&quot;&quot;},{&quot;dropping-particle&quot;:&quot;&quot;,&quot;family&quot;:&quot;Ward&quot;,&quot;given&quot;:&quot;Daniel&quot;,&quot;non-dropping-particle&quot;:&quot;&quot;,&quot;parse-names&quot;:false,&quot;suffix&quot;:&quot;&quot;},{&quot;dropping-particle&quot;:&quot;&quot;,&quot;family&quot;:&quot;Ennis&quot;,&quot;given&quot;:&quot;Sarah&quot;,&quot;non-dropping-particle&quot;:&quot;&quot;,&quot;parse-names&quot;:false,&quot;suffix&quot;:&quot;&quot;},{&quot;dropping-particle&quot;:&quot;&quot;,&quot;family&quot;:&quot;Self&quot;,&quot;given&quot;:&quot;Jay E&quot;,&quot;non-dropping-particle&quot;:&quot;&quot;,&quot;parse-names&quot;:false,&quot;suffix&quot;:&quot;&quot;}],&quot;container-title&quot;:&quot;Scientific Reports&quot;,&quot;id&quot;:&quot;e8a98668-323e-37d5-9545-ec1b5f6965ec&quot;,&quot;issue&quot;:&quot;1&quot;,&quot;issued&quot;:{&quot;date-parts&quot;:[[&quot;2017&quot;]]},&quot;title&quot;:&quot;Identification of a functionally significant tri-allelic genotype in the Tyrosinase gene (TYR) causing hypomorphic oculocutaneous albinism (OCA1B)&quot;,&quot;type&quot;:&quot;article-journal&quot;,&quot;volume&quot;:&quot;7&quot;,&quot;container-title-short&quot;:&quot;Sci Rep&quot;},&quot;uris&quot;:[&quot;http://www.mendeley.com/documents/?uuid=e8a98668-323e-37d5-9545-ec1b5f6965ec&quot;],&quot;isTemporary&quot;:false,&quot;legacyDesktopId&quot;:&quot;e8a98668-323e-37d5-9545-ec1b5f6965ec&quot;},{&quot;id&quot;:&quot;f659eb3e-d17a-3aba-8a36-57e899aad8a9&quot;,&quot;itemData&quot;:{&quot;DOI&quot;:&quot;10.1086/375178&quot;,&quot;ISBN&quot;:&quot;72:11871199&quot;,&quot;ISSN&quot;:&quot;00029297&quot;,&quot;abstract&quot;:&quot;Bardet-Biedl syndrome is a genetically and clinically heterogeneous disorder caused by mutations in at least seven loci (BBS1-7), five of which are cloned (BBS1, BBS2, BBS4, BBS6, and BBS7). Genetic and mutational analyses have indicated that, in some families, a combination of three mutant alleles at two loci (triallelic inheritance) is necessary for pathogenesis. To date, four of the five known BBS loci have been implicated in this mode of oligogenic disease transmission. We present a comprehensive analysis of the spectrum, distribution, and involvement in non-Mendelian trait transmission of mutant alleles in BBS1, the most common BBS locus. Analyses of 259 independent families segregating a BBS phenotype indicate that BBS1 participates in complex inheritance and that, in different families, mutations in BBS1 can interact genetically with mutations at each of the other known BBS genes, as well as at unknown loci, to cause the phenotype. Consistent with this model, we identified homozygous M390R alleles, the most frequent BBS1 mutation, in asymptomatic individuals in two families. Moreover, our statistical analyses indicate that the prevalence of the M390R allele in the general population is consistent with an oligogenic rather than a recessive model of disease transmission. The distribution of BBS oligogenic alleles also indicates that all BBS loci might interact genetically with each other, but some genes, especially BBS2 and BBS6, are more likely to participate in triallelic inheritance, suggesting a variable ability of the BBS proteins to interact genetically with each other.&quot;,&quot;author&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Ross&quot;,&quot;given&quot;:&quot;Alison J&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Kirsten&quot;,&quot;given&quot;:&quot;Brigitta&quot;,&quot;non-dropping-particle&quot;:&quot;&quot;,&quot;parse-names&quot;:false,&quot;suffix&quot;:&quot;&quot;},{&quot;dropping-particle&quot;:&quot;&quot;,&quot;family&quot;:&quot;Mein&quot;,&quot;given&quot;:&quot;Charles A&quot;,&quot;non-dropping-particle&quot;:&quot;&quot;,&quot;parse-names&quot;:false,&quot;suffix&quot;:&quot;&quot;},{&quot;dropping-particle&quot;:&quot;&quot;,&quot;family&quot;:&quot;Froguel&quot;,&quot;given&quot;:&quot;Philipp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Lupski&quot;,&quot;given&quot;:&quot;James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American Journal of Human Genetics&quot;,&quot;id&quot;:&quot;f659eb3e-d17a-3aba-8a36-57e899aad8a9&quot;,&quot;issue&quot;:&quot;5&quot;,&quot;issued&quot;:{&quot;date-parts&quot;:[[&quot;2003&quot;]]},&quot;page&quot;:&quot;1187-1199&quot;,&quot;title&quot;:&quot;Genetic interaction of BBS1 mutations with alleles at other BBS loci can result in non-Mendelian Bardet-Biedl syndrome&quot;,&quot;type&quot;:&quot;article-journal&quot;,&quot;volume&quot;:&quot;72&quot;,&quot;container-title-short&quot;:&quot;Am J Hum Genet&quot;},&quot;uris&quot;:[&quot;http://www.mendeley.com/documents/?uuid=f659eb3e-d17a-3aba-8a36-57e899aad8a9&quot;],&quot;isTemporary&quot;:false,&quot;legacyDesktopId&quot;:&quot;f659eb3e-d17a-3aba-8a36-57e899aad8a9&quot;},{&quot;id&quot;:&quot;3c3404cf-40e7-3177-ab52-ea203784a97b&quot;,&quot;itemData&quot;:{&quot;DOI&quot;:&quot;10.1038/nature04370&quot;,&quot;ISSN&quot;:&quot;14764687&quot;,&quot;abstract&quot;:&quot;Epistatic interactions have an important role in phenotypic variability, yet the genetic dissection of such phenomena remains challenging. Here we report the identification of a novel locus, MGC1203, that contributes epistatic alleles to Bardet-Biedl syndrome (BBS), a pleiotropic, oligogenic disorder. MGC1203 encodes a pericentriolar protein that interacts and colocalizes with the BBS proteins. Sequencing of two independent BBS cohorts revealed a significant enrichment of a heterozygous C430T mutation in patients, and a transmission disequilibrium test (TDT) showed strong over-transmission of this variant. Further analyses showed that the 430T allele enhances the use of a cryptic splice acceptor site, causing the introduction of a premature termination codon (PTC) and the reduction of steady-state MGC1203 messenger RNA levels. Finally, recapitulation of the human genotypes in zebrafish shows that modest suppression of mgc1203 exerts an epistatic effect on the developmental phenotype of BBS morphants. Our data demonstrate how the combined use of biochemical, genetic and in vivo tools can facilitate the dissection of epistatic phenomena, and enhance our appreciation of the genetic basis of phenotypic variability.&quot;,&quot;author&quot;:[{&quot;dropping-particle&quot;:&quot;&quot;,&quot;family&quot;:&quot;Badano&quot;,&quot;given&quot;:&quot;Jose L&quot;,&quot;non-dropping-particle&quot;:&quot;&quot;,&quot;parse-names&quot;:false,&quot;suffix&quot;:&quot;&quot;},{&quot;dropping-particle&quot;:&quot;&quot;,&quot;family&quot;:&quot;Leitch&quot;,&quot;given&quot;:&quot;Carmen C&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May-Simera&quot;,&quot;given&quot;:&quot;Helen&quot;,&quot;non-dropping-particle&quot;:&quot;&quot;,&quot;parse-names&quot;:false,&quot;suffix&quot;:&quot;&quot;},{&quot;dropping-particle&quot;:&quot;&quot;,&quot;family&quot;:&quot;Lawson&quot;,&quot;given&quot;:&quot;Shaneka&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Dietz&quot;,&quot;given&quot;:&quot;Harry C&quot;,&quot;non-dropping-particle&quot;:&quot;&quot;,&quot;parse-names&quot;:false,&quot;suffix&quot;:&quot;&quot;},{&quot;dropping-particle&quot;:&quot;&quot;,&quot;family&quot;:&quot;Fisher&quot;,&quot;given&quot;:&quot;Shannon&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quot;,&quot;id&quot;:&quot;3c3404cf-40e7-3177-ab52-ea203784a97b&quot;,&quot;issue&quot;:&quot;7074&quot;,&quot;issued&quot;:{&quot;date-parts&quot;:[[&quot;2006&quot;]]},&quot;page&quot;:&quot;326-330&quot;,&quot;title&quot;:&quot;Dissection of epistasis in oligogenic Bardet-Biedl syndrome&quot;,&quot;type&quot;:&quot;article-journal&quot;,&quot;volume&quot;:&quot;439&quot;,&quot;container-title-short&quot;:&quot;Nature&quot;},&quot;uris&quot;:[&quot;http://www.mendeley.com/documents/?uuid=3c3404cf-40e7-3177-ab52-ea203784a97b&quot;],&quot;isTemporary&quot;:false,&quot;legacyDesktopId&quot;:&quot;3c3404cf-40e7-3177-ab52-ea203784a97b&quot;},{&quot;id&quot;:&quot;09cc63ae-ffbc-3973-9ccc-c59acf915bc9&quot;,&quot;itemData&quot;:{&quot;DOI&quot;:&quot;10.1093/hmg/ddh092&quot;,&quot;abstract&quot;:&quot;Bardet-Biedl syndrome (BBS: OMIM 209900) is a rare developmental disorder that exhibits significant clinical and genetic heterogeneity. Although modeled initially as a purely recessive trait, recent data have unmasked an oligogenic mode of disease transmission, in which mutations at different BBS loci can interact genetically in some families to cause and/or modify the phenotype. Here, I will review and discuss recent advances in elucidating both genetic and cellular aspects of this phenotype and their potential application in understanding the genetic basis of phenotypic variability and oligogenic inheritance.&quot;,&quot;author&quot;:[{&quot;dropping-particle&quot;:&quot;&quot;,&quot;family&quot;:&quot;Katsanis&quot;,&quot;given&quot;:&quot;Nicholas&quot;,&quot;non-dropping-particle&quot;:&quot;&quot;,&quot;parse-names&quot;:false,&quot;suffix&quot;:&quot;&quot;}],&quot;container-title&quot;:&quot;Human Molecular Genetics&quot;,&quot;id&quot;:&quot;09cc63ae-ffbc-3973-9ccc-c59acf915bc9&quot;,&quot;issue&quot;:&quot;90001&quot;,&quot;issued&quot;:{&quot;date-parts&quot;:[[&quot;2004&quot;]]},&quot;page&quot;:&quot;65R-71&quot;,&quot;title&quot;:&quot;The oligogenic properties of Bardet-Biedl syndrome&quot;,&quot;type&quot;:&quot;article-journal&quot;,&quot;volume&quot;:&quot;13&quot;,&quot;container-title-short&quot;:&quot;Hum Mol Genet&quot;},&quot;uris&quot;:[&quot;http://www.mendeley.com/documents/?uuid=09cc63ae-ffbc-3973-9ccc-c59acf915bc9&quot;],&quot;isTemporary&quot;:false,&quot;legacyDesktopId&quot;:&quot;09cc63ae-ffbc-3973-9ccc-c59acf915bc9&quot;}]},{&quot;citationID&quot;:&quot;MENDELEY_CITATION_349c70ef-8438-4d29-a9b7-d63a6d3113fb&quot;,&quot;properties&quot;:{&quot;noteIndex&quot;:0},&quot;isEdited&quot;:false,&quot;manualOverride&quot;:{&quot;citeprocText&quot;:&quot;&lt;sup&gt;86&lt;/sup&gt;&quot;,&quot;isManuallyOverridden&quot;:false,&quot;manualOverrideText&quot;:&quot;&quot;},&quot;citationTag&quot;:&quot;MENDELEY_CITATION_v3_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&quot;,&quot;citationItems&quot;:[{&quot;id&quot;:&quot;f659eb3e-d17a-3aba-8a36-57e899aad8a9&quot;,&quot;itemData&quot;:{&quot;DOI&quot;:&quot;10.1086/375178&quot;,&quot;ISBN&quot;:&quot;72:11871199&quot;,&quot;ISSN&quot;:&quot;00029297&quot;,&quot;abstract&quot;:&quot;Bardet-Biedl syndrome is a genetically and clinically heterogeneous disorder caused by mutations in at least seven loci (BBS1-7), five of which are cloned (BBS1, BBS2, BBS4, BBS6, and BBS7). Genetic and mutational analyses have indicated that, in some families, a combination of three mutant alleles at two loci (triallelic inheritance) is necessary for pathogenesis. To date, four of the five known BBS loci have been implicated in this mode of oligogenic disease transmission. We present a comprehensive analysis of the spectrum, distribution, and involvement in non-Mendelian trait transmission of mutant alleles in BBS1, the most common BBS locus. Analyses of 259 independent families segregating a BBS phenotype indicate that BBS1 participates in complex inheritance and that, in different families, mutations in BBS1 can interact genetically with mutations at each of the other known BBS genes, as well as at unknown loci, to cause the phenotype. Consistent with this model, we identified homozygous M390R alleles, the most frequent BBS1 mutation, in asymptomatic individuals in two families. Moreover, our statistical analyses indicate that the prevalence of the M390R allele in the general population is consistent with an oligogenic rather than a recessive model of disease transmission. The distribution of BBS oligogenic alleles also indicates that all BBS loci might interact genetically with each other, but some genes, especially BBS2 and BBS6, are more likely to participate in triallelic inheritance, suggesting a variable ability of the BBS proteins to interact genetically with each other.&quot;,&quot;author&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Ross&quot;,&quot;given&quot;:&quot;Alison J&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Kirsten&quot;,&quot;given&quot;:&quot;Brigitta&quot;,&quot;non-dropping-particle&quot;:&quot;&quot;,&quot;parse-names&quot;:false,&quot;suffix&quot;:&quot;&quot;},{&quot;dropping-particle&quot;:&quot;&quot;,&quot;family&quot;:&quot;Mein&quot;,&quot;given&quot;:&quot;Charles A&quot;,&quot;non-dropping-particle&quot;:&quot;&quot;,&quot;parse-names&quot;:false,&quot;suffix&quot;:&quot;&quot;},{&quot;dropping-particle&quot;:&quot;&quot;,&quot;family&quot;:&quot;Froguel&quot;,&quot;given&quot;:&quot;Philipp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Lupski&quot;,&quot;given&quot;:&quot;James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American Journal of Human Genetics&quot;,&quot;id&quot;:&quot;f659eb3e-d17a-3aba-8a36-57e899aad8a9&quot;,&quot;issue&quot;:&quot;5&quot;,&quot;issued&quot;:{&quot;date-parts&quot;:[[&quot;2003&quot;]]},&quot;page&quot;:&quot;1187-1199&quot;,&quot;title&quot;:&quot;Genetic interaction of BBS1 mutations with alleles at other BBS loci can result in non-Mendelian Bardet-Biedl syndrome&quot;,&quot;type&quot;:&quot;article-journal&quot;,&quot;volume&quot;:&quot;72&quot;,&quot;container-title-short&quot;:&quot;Am J Hum Genet&quot;},&quot;uris&quot;:[&quot;http://www.mendeley.com/documents/?uuid=f659eb3e-d17a-3aba-8a36-57e899aad8a9&quot;],&quot;isTemporary&quot;:false,&quot;legacyDesktopId&quot;:&quot;f659eb3e-d17a-3aba-8a36-57e899aad8a9&quot;}]},{&quot;citationID&quot;:&quot;MENDELEY_CITATION_77c7aaff-4e50-48eb-9328-a51215c52cdf&quot;,&quot;properties&quot;:{&quot;noteIndex&quot;:0},&quot;isEdited&quot;:false,&quot;manualOverride&quot;:{&quot;citeprocText&quot;:&quot;&lt;sup&gt;89–93&lt;/sup&gt;&quot;,&quot;isManuallyOverridden&quot;:false,&quot;manualOverrideText&quot;:&quot;&quot;},&quot;citationTag&quot;:&quot;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&quot;,&quot;citationItems&quot;:[{&quot;id&quot;:&quot;ab984ad0-d346-3aa3-a86a-aa54d7636ac1&quot;,&quot;itemData&quot;:{&quot;DOI&quot;:&quot;10.1038/ng935&quot;,&quot;ISSN&quot;:&quot;10614036&quot;,&quot;abstract&quot;:&quot;Bardet-Biedl syndrome (BBS, OMIM 209900) is a genetic disorder with the primary features of obesity, pigmentary retinopathy, polydactyly, renal malformations, mental retardation and hypogenitalism. Individuals with BBS are also at increased risk for diabetes mellitus, hypertension and congenital heart disease. What was once thought to be a homogeneous autosomal recessive disorder is now known to map to at least six loci: 11q13 (BBS1), 16q21 (BBS2), 3p13-p12 (BBS3), 15q22.3-q23 (BBS4), 2q31 (BBS5) and 20p12 (BBS6). There has been considerable interest in identifying the genes that underlie BBS, because some components of the phenotype are common. Cases of BBS mapping ro BBS6 are caused by mutations in MKKS; mutations in this gene also cause McKusick-Kaufman syndrome (hydrometrocolpos, post-axial polydactyly and congenital heart defects). In addition, we recently used positional cloning to identify the genes underlying BBS2 (ref. 16) and BBS4 (ref. 17). The BBS6 protein has similarity to a Thermoplasma acidophilum chaperonin, whereas BBS2 and BBS4 have no significant similarity to chaperonins. It has recently been suggested that three mutated alleles (two at one locus, and a third at a second locus) may be required for manifestation of BBS (triallelic inheritance). Here we report the identification of the gene BBS1 and show that a missense mutation of this gene is a frequent cause of BBS. In addition, we provide data showing that this common mutation is not involved in triallelic inheritance.&quot;,&quot;author&quot;:[{&quot;dropping-particle&quot;:&quot;&quot;,&quot;family&quot;:&quot;Mykytyn&quot;,&quot;given&quot;:&quot;Kirk&quot;,&quot;non-dropping-particle&quot;:&quot;&quot;,&quot;parse-names&quot;:false,&quot;suffix&quot;:&quot;&quot;},{&quot;dropping-particle&quot;:&quot;&quot;,&quot;family&quot;:&quot;Nishimura&quot;,&quot;given&quot;:&quot;Darryl Y.&quot;,&quot;non-dropping-particle&quot;:&quot;&quot;,&quot;parse-names&quot;:false,&quot;suffix&quot;:&quot;&quot;},{&quot;dropping-particle&quot;:&quot;&quot;,&quot;family&quot;:&quot;Searby&quot;,&quot;given&quot;:&quot;Charles C.&quot;,&quot;non-dropping-particle&quot;:&quot;&quot;,&quot;parse-names&quot;:false,&quot;suffix&quot;:&quot;&quot;},{&quot;dropping-particle&quot;:&quot;&quot;,&quot;family&quot;:&quot;Shastri&quot;,&quot;given&quot;:&quot;Mythreyi&quot;,&quot;non-dropping-particle&quot;:&quot;&quot;,&quot;parse-names&quot;:false,&quot;suffix&quot;:&quot;&quot;},{&quot;dropping-particle&quot;:&quot;&quot;,&quot;family&quot;:&quot;Yen&quot;,&quot;given&quot;:&quot;Hsan jan&quot;,&quot;non-dropping-particle&quot;:&quot;&quot;,&quot;parse-names&quot;:false,&quot;suffix&quot;:&quot;&quot;},{&quot;dropping-particle&quot;:&quot;&quot;,&quot;family&quot;:&quot;Beck&quot;,&quot;given&quot;:&quot;John S.&quot;,&quot;non-dropping-particle&quot;:&quot;&quot;,&quot;parse-names&quot;:false,&quot;suffix&quot;:&quot;&quot;},{&quot;dropping-particle&quot;:&quot;&quot;,&quot;family&quot;:&quot;Braun&quot;,&quot;given&quot;:&quot;Terry&quot;,&quot;non-dropping-particle&quot;:&quot;&quot;,&quot;parse-names&quot;:false,&quot;suffix&quot;:&quot;&quot;},{&quot;dropping-particle&quot;:&quot;&quot;,&quot;family&quot;:&quot;Streb&quot;,&quot;given&quot;:&quot;Luan M.&quot;,&quot;non-dropping-particle&quot;:&quot;&quot;,&quot;parse-names&quot;:false,&quot;suffix&quot;:&quot;&quot;},{&quot;dropping-particle&quot;:&quot;&quot;,&quot;family&quot;:&quot;Cornier&quot;,&quot;given&quot;:&quot;Alberto S.&quot;,&quot;non-dropping-particle&quot;:&quot;&quot;,&quot;parse-names&quot;:false,&quot;suffix&quot;:&quot;&quot;},{&quot;dropping-particle&quot;:&quot;&quot;,&quot;family&quot;:&quot;Cox&quot;,&quot;given&quot;:&quot;Gerald F.&quot;,&quot;non-dropping-particle&quot;:&quot;&quot;,&quot;parse-names&quot;:false,&quot;suffix&quot;:&quot;&quot;},{&quot;dropping-particle&quot;:&quot;&quot;,&quot;family&quot;:&quot;Fulton&quot;,&quot;given&quot;:&quot;Anne B.&quot;,&quot;non-dropping-particle&quot;:&quot;&quot;,&quot;parse-names&quot;:false,&quot;suffix&quot;:&quot;&quot;},{&quot;dropping-particle&quot;:&quot;&quot;,&quot;family&quot;:&quot;Carmi&quot;,&quot;given&quot;:&quot;Rivka&quot;,&quot;non-dropping-particle&quot;:&quot;&quot;,&quot;parse-names&quot;:false,&quot;suffix&quot;:&quot;&quot;},{&quot;dropping-particle&quot;:&quot;&quot;,&quot;family&quot;:&quot;Lüleci&quot;,&quot;given&quot;:&quot;Güven&quot;,&quot;non-dropping-particle&quot;:&quot;&quot;,&quot;parse-names&quot;:false,&quot;suffix&quot;:&quot;&quot;},{&quot;dropping-particle&quot;:&quot;&quot;,&quot;family&quot;:&quot;Chandrasekharappa&quot;,&quot;given&quot;:&quot;Settara C.&quot;,&quot;non-dropping-particle&quot;:&quot;&quot;,&quot;parse-names&quot;:false,&quot;suffix&quot;:&quot;&quot;},{&quot;dropping-particle&quot;:&quot;&quot;,&quot;family&quot;:&quot;Collins&quot;,&quot;given&quot;:&quot;Francis S.&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Heckenlively&quot;,&quot;given&quot;:&quot;John R.&quot;,&quot;non-dropping-particle&quot;:&quot;&quot;,&quot;parse-names&quot;:false,&quot;suffix&quot;:&quot;&quot;},{&quot;dropping-particle&quot;:&quot;&quot;,&quot;family&quot;:&quot;Weleber&quot;,&quot;given&quot;:&quot;Richard G.&quot;,&quot;non-dropping-particle&quot;:&quot;&quot;,&quot;parse-names&quot;:false,&quot;suffix&quot;:&quot;&quot;},{&quot;dropping-particle&quot;:&quot;&quot;,&quot;family&quot;:&quot;Stone&quot;,&quot;given&quot;:&quot;Edwin M.&quot;,&quot;non-dropping-particle&quot;:&quot;&quot;,&quot;parse-names&quot;:false,&quot;suffix&quot;:&quot;&quot;},{&quot;dropping-particle&quot;:&quot;&quot;,&quot;family&quot;:&quot;Sheffield&quot;,&quot;given&quot;:&quot;Val C.&quot;,&quot;non-dropping-particle&quot;:&quot;&quot;,&quot;parse-names&quot;:false,&quot;suffix&quot;:&quot;&quot;}],&quot;container-title&quot;:&quot;Nature Genetics&quot;,&quot;id&quot;:&quot;ab984ad0-d346-3aa3-a86a-aa54d7636ac1&quot;,&quot;issue&quot;:&quot;4&quot;,&quot;issued&quot;:{&quot;date-parts&quot;:[[&quot;2002&quot;]]},&quot;page&quot;:&quot;435-438&quot;,&quot;title&quot;:&quot;Identification of the gene (BBS1) most commonly involved in Bardet-Biedl syndrome, a complex human obesity syndrome&quot;,&quot;type&quot;:&quot;article-journal&quot;,&quot;volume&quot;:&quot;31&quot;,&quot;container-title-short&quot;:&quot;Nat Genet&quot;},&quot;uris&quot;:[&quot;http://www.mendeley.com/documents/?uuid=ab984ad0-d346-3aa3-a86a-aa54d7636ac1&quot;],&quot;isTemporary&quot;:false,&quot;legacyDesktopId&quot;:&quot;ab984ad0-d346-3aa3-a86a-aa54d7636ac1&quot;},{&quot;id&quot;:&quot;41a3a072-c760-308d-8937-281f01a2eb50&quot;,&quot;itemData&quot;:{&quot;DOI&quot;:&quot;10.1086/346172&quot;,&quot;ISSN&quot;:&quot;00029297&quot;,&quot;PMID&quot;:&quot;12524598&quot;,&quot;abstract&quot;:&quot;Bardet-Biedl syndrome (BBS) is a genetic disorder with the primary features of obesity, pigmentary retinopathy, polydactyly, renal malformations, mental retardation, and hypogenitalism. Patients with BBS are also at increased risk for diabetes mellitus, hypertension, and congenital heart disease. BBS is known to map to at least six loci: 11q13 (BBS1), 16q21 (BBS2), 3p13-p12 (BBS3), 15q22.3-q23 (BBS4), 2q31 (BBSS), and 20p12 (BBS6). Although these loci were all mapped on the basis of an authosomal recessive mode of inheritance, it has recently been suggested - on the basis of mutation analysis of the identified BBS2, BBS4, and BBS6 genes - that BBS displays a complex mode of inheritance in which, in some families, three mutations at two loci are necessary to manifest the disease phenotype. We recently identified BBS1, the gene most commonly involved in Bardet-Biedl syndrome. The identification of this gene allows for further evaluation of complex inheritance. In the present study we evaluate the involvement of the BBS1 gene in a cohort of 129 probands with BBS and report 10 novel BBS1 mutations. We demonstrate that a common BBS1 missense mutation accounts for ∼80% of all BBS1 mutations and is found on a similar genetic background across populations. We show that the BBS1 gene is highly conserved between mice and humans. Finally, we demonstrate that BBS1 is inherited in an authosomal recessive manner and is rarely, if ever, involved in complex inheritance.&quot;,&quot;author&quot;:[{&quot;dropping-particle&quot;:&quot;&quot;,&quot;family&quot;:&quot;Mykytyn&quot;,&quot;given&quot;:&quot;Kirk&quot;,&quot;non-dropping-particle&quot;:&quot;&quot;,&quot;parse-names&quot;:false,&quot;suffix&quot;:&quot;&quot;},{&quot;dropping-particle&quot;:&quot;&quot;,&quot;family&quot;:&quot;Nishimura&quot;,&quot;given&quot;:&quot;Darryl Y.&quot;,&quot;non-dropping-particle&quot;:&quot;&quot;,&quot;parse-names&quot;:false,&quot;suffix&quot;:&quot;&quot;},{&quot;dropping-particle&quot;:&quot;&quot;,&quot;family&quot;:&quot;Searby&quot;,&quot;given&quot;:&quot;Charles C.&quot;,&quot;non-dropping-particle&quot;:&quot;&quot;,&quot;parse-names&quot;:false,&quot;suffix&quot;:&quot;&quot;},{&quot;dropping-particle&quot;:&quot;&quot;,&quot;family&quot;:&quot;Beck&quot;,&quot;given&quot;:&quot;Gretel&quot;,&quot;non-dropping-particle&quot;:&quot;&quot;,&quot;parse-names&quot;:false,&quot;suffix&quot;:&quot;&quot;},{&quot;dropping-particle&quot;:&quot;&quot;,&quot;family&quot;:&quot;Bugge&quot;,&quot;given&quot;:&quot;Kevin&quot;,&quot;non-dropping-particle&quot;:&quot;&quot;,&quot;parse-names&quot;:false,&quot;suffix&quot;:&quot;&quot;},{&quot;dropping-particle&quot;:&quot;&quot;,&quot;family&quot;:&quot;Haines&quot;,&quot;given&quot;:&quot;Heidi L.&quot;,&quot;non-dropping-particle&quot;:&quot;&quot;,&quot;parse-names&quot;:false,&quot;suffix&quot;:&quot;&quot;},{&quot;dropping-particle&quot;:&quot;&quot;,&quot;family&quot;:&quot;Cornier&quot;,&quot;given&quot;:&quot;Alberto S.&quot;,&quot;non-dropping-particle&quot;:&quot;&quot;,&quot;parse-names&quot;:false,&quot;suffix&quot;:&quot;&quot;},{&quot;dropping-particle&quot;:&quot;&quot;,&quot;family&quot;:&quot;Cox&quot;,&quot;given&quot;:&quot;Gerald F.&quot;,&quot;non-dropping-particle&quot;:&quot;&quot;,&quot;parse-names&quot;:false,&quot;suffix&quot;:&quot;&quot;},{&quot;dropping-particle&quot;:&quot;&quot;,&quot;family&quot;:&quot;Fulton&quot;,&quot;given&quot;:&quot;Anne B.&quot;,&quot;non-dropping-particle&quot;:&quot;&quot;,&quot;parse-names&quot;:false,&quot;suffix&quot;:&quot;&quot;},{&quot;dropping-particle&quot;:&quot;&quot;,&quot;family&quot;:&quot;Carmi&quot;,&quot;given&quot;:&quot;Rivka&quot;,&quot;non-dropping-particle&quot;:&quot;&quot;,&quot;parse-names&quot;:false,&quot;suffix&quot;:&quot;&quot;},{&quot;dropping-particle&quot;:&quot;&quot;,&quot;family&quot;:&quot;Iannaccone&quot;,&quot;given&quot;:&quot;Alessandro&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Weleber&quot;,&quot;given&quot;:&quot;Richard G.&quot;,&quot;non-dropping-particle&quot;:&quot;&quot;,&quot;parse-names&quot;:false,&quot;suffix&quot;:&quot;&quot;},{&quot;dropping-particle&quot;:&quot;&quot;,&quot;family&quot;:&quot;Wright&quot;,&quot;given&quot;:&quot;Alan F.&quot;,&quot;non-dropping-particle&quot;:&quot;&quot;,&quot;parse-names&quot;:false,&quot;suffix&quot;:&quot;&quot;},{&quot;dropping-particle&quot;:&quot;&quot;,&quot;family&quot;:&quot;Riise&quot;,&quot;given&quot;:&quot;Ruth&quot;,&quot;non-dropping-particle&quot;:&quot;&quot;,&quot;parse-names&quot;:false,&quot;suffix&quot;:&quot;&quot;},{&quot;dropping-particle&quot;:&quot;&quot;,&quot;family&quot;:&quot;Hennekam&quot;,&quot;given&quot;:&quot;Raoul C.M.&quot;,&quot;non-dropping-particle&quot;:&quot;&quot;,&quot;parse-names&quot;:false,&quot;suffix&quot;:&quot;&quot;},{&quot;dropping-particle&quot;:&quot;&quot;,&quot;family&quot;:&quot;Lüleci&quot;,&quot;given&quot;:&quot;Güven&quot;,&quot;non-dropping-particle&quot;:&quot;&quot;,&quot;parse-names&quot;:false,&quot;suffix&quot;:&quot;&quot;},{&quot;dropping-particle&quot;:&quot;&quot;,&quot;family&quot;:&quot;Berker-Karauzum&quot;,&quot;given&quot;:&quot;Sibel&quot;,&quot;non-dropping-particle&quot;:&quot;&quot;,&quot;parse-names&quot;:false,&quot;suffix&quot;:&quot;&quot;},{&quot;dropping-particle&quot;:&quot;&quot;,&quot;family&quot;:&quot;Biesecker&quot;,&quot;given&quot;:&quot;Leslie G.&quot;,&quot;non-dropping-particle&quot;:&quot;&quot;,&quot;parse-names&quot;:false,&quot;suffix&quot;:&quot;&quot;},{&quot;dropping-particle&quot;:&quot;&quot;,&quot;family&quot;:&quot;Stone&quot;,&quot;given&quot;:&quot;Edwin M.&quot;,&quot;non-dropping-particle&quot;:&quot;&quot;,&quot;parse-names&quot;:false,&quot;suffix&quot;:&quot;&quot;},{&quot;dropping-particle&quot;:&quot;&quot;,&quot;family&quot;:&quot;Sheffield&quot;,&quot;given&quot;:&quot;Val C.&quot;,&quot;non-dropping-particle&quot;:&quot;&quot;,&quot;parse-names&quot;:false,&quot;suffix&quot;:&quot;&quot;}],&quot;container-title&quot;:&quot;American Journal of Human Genetics&quot;,&quot;id&quot;:&quot;41a3a072-c760-308d-8937-281f01a2eb50&quot;,&quot;issue&quot;:&quot;2&quot;,&quot;issued&quot;:{&quot;date-parts&quot;:[[&quot;2003&quot;,&quot;2&quot;,&quot;1&quot;]]},&quot;page&quot;:&quot;429-437&quot;,&quot;publisher&quot;:&quot;University of Chicago Press&quot;,&quot;title&quot;:&quot;Evaluation of complex inheritance involving the most common Bardet-Biedl syndrome locus (BBS1)&quot;,&quot;type&quot;:&quot;article-journal&quot;,&quot;volume&quot;:&quot;72&quot;,&quot;container-title-short&quot;:&quot;Am J Hum Genet&quot;},&quot;uris&quot;:[&quot;http://www.mendeley.com/documents/?uuid=41a3a072-c760-308d-8937-281f01a2eb50&quot;],&quot;isTemporary&quot;:false,&quot;legacyDesktopId&quot;:&quot;41a3a072-c760-308d-8937-281f01a2eb50&quot;},{&quot;id&quot;:&quot;ef5424b4-89cf-3842-9e4d-dac4fd4ee9aa&quot;,&quot;itemData&quot;:{&quot;DOI&quot;:&quot;10.1038/ejhg.2011.205&quot;,&quot;ISSN&quot;:&quot;10184813&quot;,&quot;abstract&quot;:&quot;Bardet-Biedl syndrome (BBS) is a model disease for ciliopathy in humans. The remarkable genetic heterogeneity that characterizes this disease is consistent with accumulating data on the interaction between the proteins encoded by the 14 BBS genes identified to date. Previous reports suggested that such interaction may also extend to instances of oligogenic inheritance in the form of triallelism which defies the long held view of BBS as an autosomal recessive disease. In order to investigate the magnitude of triallelism in BBS, we conducted a comprehensive analysis of all 14 BBS genes as well as the CCDC28B-modifier gene in a cohort of 29 BBS families, most of which are multiplex. Two in trans mutations in a BBS gene were identified in each of these families for a total of 20 mutations including 12 that are novel. In no instance did we observe two mutations in unaffected members of a given family, or observe the presence of a third allele that convincingly acted as a modifier of penetrance and supported the triallelic model of BBS. In addition to presenting a comprehensive genotype/phenotype overview of a large set of BBS mutations, including the occurrence of nonsyndromic retinitis pigmentosa in a family with a novel BBS9 mutation, our study argues in favor of straightforward autosomal recessive BBS in most cases. © 2012 Macmillan Publishers Limited All rights reserved.&quot;,&quot;author&quot;:[{&quot;dropping-particle&quot;:&quot;&quot;,&quot;family&quot;:&quot;Abu-Safieh&quot;,&quot;given&quot;:&quot;Leen&quot;,&quot;non-dropping-particle&quot;:&quot;&quot;,&quot;parse-names&quot;:false,&quot;suffix&quot;:&quot;&quot;},{&quot;dropping-particle&quot;:&quot;&quot;,&quot;family&quot;:&quot;Al-Anazi&quot;,&quot;given&quot;:&quot;Shamsa&quot;,&quot;non-dropping-particle&quot;:&quot;&quot;,&quot;parse-names&quot;:false,&quot;suffix&quot;:&quot;&quot;},{&quot;dropping-particle&quot;:&quot;&quot;,&quot;family&quot;:&quot;Al-Abdi&quot;,&quot;given&quot;:&quot;Lama&quot;,&quot;non-dropping-particle&quot;:&quot;&quot;,&quot;parse-names&quot;:false,&quot;suffix&quot;:&quot;&quot;},{&quot;dropping-particle&quot;:&quot;&quot;,&quot;family&quot;:&quot;Hashem&quot;,&quot;given&quot;:&quot;Mais&quot;,&quot;non-dropping-particle&quot;:&quot;&quot;,&quot;parse-names&quot;:false,&quot;suffix&quot;:&quot;&quot;},{&quot;dropping-particle&quot;:&quot;&quot;,&quot;family&quot;:&quot;Alkuraya&quot;,&quot;given&quot;:&quot;Hisham&quot;,&quot;non-dropping-particle&quot;:&quot;&quot;,&quot;parse-names&quot;:false,&quot;suffix&quot;:&quot;&quot;},{&quot;dropping-particle&quot;:&quot;&quot;,&quot;family&quot;:&quot;Alamr&quot;,&quot;given&quot;:&quot;Mushari&quot;,&quot;non-dropping-particle&quot;:&quot;&quot;,&quot;parse-names&quot;:false,&quot;suffix&quot;:&quot;&quot;},{&quot;dropping-particle&quot;:&quot;&quot;,&quot;family&quot;:&quot;Sirelkhatim&quot;,&quot;given&quot;:&quot;Mugtaba O.&quot;,&quot;non-dropping-particle&quot;:&quot;&quot;,&quot;parse-names&quot;:false,&quot;suffix&quot;:&quot;&quot;},{&quot;dropping-particle&quot;:&quot;&quot;,&quot;family&quot;:&quot;Al-Hassnan&quot;,&quot;given&quot;:&quot;Zuhair&quot;,&quot;non-dropping-particle&quot;:&quot;&quot;,&quot;parse-names&quot;:false,&quot;suffix&quot;:&quot;&quot;},{&quot;dropping-particle&quot;:&quot;&quot;,&quot;family&quot;:&quot;Alkuraya&quot;,&quot;given&quot;:&quot;Basim&quot;,&quot;non-dropping-particle&quot;:&quot;&quot;,&quot;parse-names&quot;:false,&quot;suffix&quot;:&quot;&quot;},{&quot;dropping-particle&quot;:&quot;&quot;,&quot;family&quot;:&quot;Mohamed&quot;,&quot;given&quot;:&quot;Jawahir Y.&quot;,&quot;non-dropping-particle&quot;:&quot;&quot;,&quot;parse-names&quot;:false,&quot;suffix&quot;:&quot;&quot;},{&quot;dropping-particle&quot;:&quot;&quot;,&quot;family&quot;:&quot;Al-Salem&quot;,&quot;given&quot;:&quot;Ahmad&quot;,&quot;non-dropping-particle&quot;:&quot;&quot;,&quot;parse-names&quot;:false,&quot;suffix&quot;:&quot;&quot;},{&quot;dropping-particle&quot;:&quot;&quot;,&quot;family&quot;:&quot;Alrashed&quot;,&quot;given&quot;:&quot;May&quot;,&quot;non-dropping-particle&quot;:&quot;&quot;,&quot;parse-names&quot;:false,&quot;suffix&quot;:&quot;&quot;},{&quot;dropping-particle&quot;:&quot;&quot;,&quot;family&quot;:&quot;Faqeih&quot;,&quot;given&quot;:&quot;Eissa&quot;,&quot;non-dropping-particle&quot;:&quot;&quot;,&quot;parse-names&quot;:false,&quot;suffix&quot;:&quot;&quot;},{&quot;dropping-particle&quot;:&quot;&quot;,&quot;family&quot;:&quot;Softah&quot;,&quot;given&quot;:&quot;Ameen&quot;,&quot;non-dropping-particle&quot;:&quot;&quot;,&quot;parse-names&quot;:false,&quot;suffix&quot;:&quot;&quot;},{&quot;dropping-particle&quot;:&quot;&quot;,&quot;family&quot;:&quot;Al-Hashem&quot;,&quot;given&quot;:&quot;Amal&quot;,&quot;non-dropping-particle&quot;:&quot;&quot;,&quot;parse-names&quot;:false,&quot;suffix&quot;:&quot;&quot;},{&quot;dropping-particle&quot;:&quot;&quot;,&quot;family&quot;:&quot;Wali&quot;,&quot;given&quot;:&quot;Sami&quot;,&quot;non-dropping-particle&quot;:&quot;&quot;,&quot;parse-names&quot;:false,&quot;suffix&quot;:&quot;&quot;},{&quot;dropping-particle&quot;:&quot;&quot;,&quot;family&quot;:&quot;Rahbeeni&quot;,&quot;given&quot;:&quot;Zuhair&quot;,&quot;non-dropping-particle&quot;:&quot;&quot;,&quot;parse-names&quot;:false,&quot;suffix&quot;:&quot;&quot;},{&quot;dropping-particle&quot;:&quot;&quot;,&quot;family&quot;:&quot;Alsayed&quot;,&quot;given&quot;:&quot;Moeen&quot;,&quot;non-dropping-particle&quot;:&quot;&quot;,&quot;parse-names&quot;:false,&quot;suffix&quot;:&quot;&quot;},{&quot;dropping-particle&quot;:&quot;&quot;,&quot;family&quot;:&quot;Khan&quot;,&quot;given&quot;:&quot;Arif O.&quot;,&quot;non-dropping-particle&quot;:&quot;&quot;,&quot;parse-names&quot;:false,&quot;suffix&quot;:&quot;&quot;},{&quot;dropping-particle&quot;:&quot;&quot;,&quot;family&quot;:&quot;Al-Gazali&quot;,&quot;given&quot;:&quot;Lihadh&quot;,&quot;non-dropping-particle&quot;:&quot;&quot;,&quot;parse-names&quot;:false,&quot;suffix&quot;:&quot;&quot;},{&quot;dropping-particle&quot;:&quot;&quot;,&quot;family&quot;:&quot;Taschner&quot;,&quot;given&quot;:&quot;Peter E.M.&quot;,&quot;non-dropping-particle&quot;:&quot;&quot;,&quot;parse-names&quot;:false,&quot;suffix&quot;:&quot;&quot;},{&quot;dropping-particle&quot;:&quot;&quot;,&quot;family&quot;:&quot;Al-Hazzaa&quot;,&quot;given&quot;:&quot;Selwa&quot;,&quot;non-dropping-particle&quot;:&quot;&quot;,&quot;parse-names&quot;:false,&quot;suffix&quot;:&quot;&quot;},{&quot;dropping-particle&quot;:&quot;&quot;,&quot;family&quot;:&quot;Alkuraya&quot;,&quot;given&quot;:&quot;Fowzan S.&quot;,&quot;non-dropping-particle&quot;:&quot;&quot;,&quot;parse-names&quot;:false,&quot;suffix&quot;:&quot;&quot;}],&quot;container-title&quot;:&quot;European Journal of Human Genetics&quot;,&quot;id&quot;:&quot;ef5424b4-89cf-3842-9e4d-dac4fd4ee9aa&quot;,&quot;issue&quot;:&quot;4&quot;,&quot;issued&quot;:{&quot;date-parts&quot;:[[&quot;2012&quot;,&quot;4&quot;]]},&quot;page&quot;:&quot;420-427&quot;,&quot;title&quot;:&quot;In search of triallelism in Bardet-Biedl syndrome&quot;,&quot;type&quot;:&quot;article-journal&quot;,&quot;volume&quot;:&quot;20&quot;,&quot;container-title-short&quot;:&quot;&quot;},&quot;uris&quot;:[&quot;http://www.mendeley.com/documents/?uuid=ef5424b4-89cf-3842-9e4d-dac4fd4ee9aa&quot;],&quot;isTemporary&quot;:false,&quot;legacyDesktopId&quot;:&quot;ef5424b4-89cf-3842-9e4d-dac4fd4ee9aa&quot;},{&quot;id&quot;:&quot;73e2f658-9f00-3116-aafb-b9ce33e0ceeb&quot;,&quot;itemData&quot;:{&quot;DOI&quot;:&quot;10.1038/sj.ejhg.5201372&quot;,&quot;ISSN&quot;:&quot;10184813&quot;,&quot;abstract&quot;:&quot;The phenotype of Bardet-Biedl syndrome (BBS) is defined by the association of retinitis pigmentosa, obesity, polydactyly, hypogenitalism, renal disease and cognitive impairement. The significant genetic heterogeneity of this condition is supported by the identification, to date, of eight genes (BBS1-8) implied with cilia assembly or function. Triallelic inheritance has recently been suggested on the basis of the identification of three mutated alleles in two different genes for the same patient. In a cohort of 27 families, six BBS genes (namely BBS1, BBS2, BBS4, BBS6, BBS7 and BBS8) have been studied. Mutations were identified in 14 families. Two mutations within the same gene have been identified in seven families. BBS1 is most frequently implied with the common M390R substitution at the homozygous state (n = 2), or associated with another mutation at BBS1 (n = 3). Compound heterozygous mutations have been found in BBS2 (one family) and BBS6 (one family). In seven other families, only one heterozygous mutation has been identified (once in BBS1, twice for BBS2 and three times in BBS6). Although our study did not reveal any families with bona fide mutations in two BBS genes, consistent with a triallelic hypothesis, we have found an excess of heterozygous single mutations. This study underlines the genetic heterogeneity of the BBS and the involvement of possibly unidentified genes. © 2005 Nature Publishing Group All rights reserved.&quot;,&quot;author&quot;:[{&quot;dropping-particle&quot;:&quot;&quot;,&quot;family&quot;:&quot;Hichri&quot;,&quot;given&quot;:&quot;Haifa&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Laurier&quot;,&quot;given&quot;:&quot;Virginie&quot;,&quot;non-dropping-particle&quot;:&quot;&quot;,&quot;parse-names&quot;:false,&quot;suffix&quot;:&quot;&quot;},{&quot;dropping-particle&quot;:&quot;&quot;,&quot;family&quot;:&quot;Caron&quot;,&quot;given&quot;:&quot;Solenne&quot;,&quot;non-dropping-particle&quot;:&quot;&quot;,&quot;parse-names&quot;:false,&quot;suffix&quot;:&quot;&quot;},{&quot;dropping-particle&quot;:&quot;&quot;,&quot;family&quot;:&quot;Sigaudy&quot;,&quot;given&quot;:&quot;Sabine&quot;,&quot;non-dropping-particle&quot;:&quot;&quot;,&quot;parse-names&quot;:false,&quot;suffix&quot;:&quot;&quot;},{&quot;dropping-particle&quot;:&quot;&quot;,&quot;family&quot;:&quot;Sarda&quot;,&quot;given&quot;:&quot;Pierre&quot;,&quot;non-dropping-particle&quot;:&quot;&quot;,&quot;parse-names&quot;:false,&quot;suffix&quot;:&quot;&quot;},{&quot;dropping-particle&quot;:&quot;&quot;,&quot;family&quot;:&quot;Hamel&quot;,&quot;given&quot;:&quot;Christian&quot;,&quot;non-dropping-particle&quot;:&quot;&quot;,&quot;parse-names&quot;:false,&quot;suffix&quot;:&quot;&quot;},{&quot;dropping-particle&quot;:&quot;&quot;,&quot;family&quot;:&quot;Martin-Coignard&quot;,&quot;given&quot;:&quot;Dominique&quot;,&quot;non-dropping-particle&quot;:&quot;&quot;,&quot;parse-names&quot;:false,&quot;suffix&quot;:&quot;&quot;},{&quot;dropping-particle&quot;:&quot;&quot;,&quot;family&quot;:&quot;Gilles&quot;,&quot;given&quot;:&quot;Morin&quot;,&quot;non-dropping-particle&quot;:&quot;&quot;,&quot;parse-names&quot;:false,&quot;suffix&quot;:&quot;&quot;},{&quot;dropping-particle&quot;:&quot;&quot;,&quot;family&quot;:&quot;Leheup&quot;,&quot;given&quot;:&quot;Bruno&quot;,&quot;non-dropping-particle&quot;:&quot;&quot;,&quot;parse-names&quot;:false,&quot;suffix&quot;:&quot;&quot;},{&quot;dropping-particle&quot;:&quot;&quot;,&quot;family&quot;:&quot;Holder&quot;,&quot;given&quot;:&quot;Mureille&quot;,&quot;non-dropping-particle&quot;:&quot;&quot;,&quot;parse-names&quot;:false,&quot;suffix&quot;:&quot;&quot;},{&quot;dropping-particle&quot;:&quot;&quot;,&quot;family&quot;:&quot;Kaplan&quot;,&quot;given&quot;:&quot;Josseline&quot;,&quot;non-dropping-particle&quot;:&quot;&quot;,&quot;parse-names&quot;:false,&quot;suffix&quot;:&quot;&quot;},{&quot;dropping-particle&quot;:&quot;&quot;,&quot;family&quot;:&quot;Bitoun&quot;,&quot;given&quot;:&quot;Pierre&quot;,&quot;non-dropping-particle&quot;:&quot;&quot;,&quot;parse-names&quot;:false,&quot;suffix&quot;:&quot;&quot;},{&quot;dropping-particle&quot;:&quot;&quot;,&quot;family&quot;:&quot;Lacombe&quot;,&quot;given&quot;:&quot;Didier&quot;,&quot;non-dropping-particle&quot;:&quot;&quot;,&quot;parse-names&quot;:false,&quot;suffix&quot;:&quot;&quot;},{&quot;dropping-particle&quot;:&quot;&quot;,&quot;family&quot;:&quot;Verloes&quot;,&quot;given&quot;:&quot;Alain&quot;,&quot;non-dropping-particle&quot;:&quot;&quot;,&quot;parse-names&quot;:false,&quot;suffix&quot;:&quot;&quot;},{&quot;dropping-particle&quot;:&quot;&quot;,&quot;family&quot;:&quot;Bonneau&quot;,&quot;given&quot;:&quot;Dominique&quot;,&quot;non-dropping-particle&quot;:&quot;&quot;,&quot;parse-names&quot;:false,&quot;suffix&quot;:&quot;&quot;},{&quot;dropping-particle&quot;:&quot;&quot;,&quot;family&quot;:&quot;Perrin-Schmitt&quot;,&quot;given&quot;:&quot;Fabienne&quot;,&quot;non-dropping-particle&quot;:&quot;&quot;,&quot;parse-names&quot;:false,&quot;suffix&quot;:&quot;&quot;},{&quot;dropping-particle&quot;:&quot;&quot;,&quot;family&quot;:&quot;Brandt&quot;,&quot;given&quot;:&quot;Christian&quot;,&quot;non-dropping-particle&quot;:&quot;&quot;,&quot;parse-names&quot;:false,&quot;suffix&quot;:&quot;&quot;},{&quot;dropping-particle&quot;:&quot;&quot;,&quot;family&quot;:&quot;Besancon&quot;,&quot;given&quot;:&quot;Anne Françoise&quot;,&quot;non-dropping-particle&quot;:&quot;&quot;,&quot;parse-names&quot;:false,&quot;suffix&quot;:&quot;&quot;},{&quot;dropping-particle&quot;:&quot;&quot;,&quot;family&quot;:&quot;Mandel&quot;,&quot;given&quot;:&quot;Jean Louis&quot;,&quot;non-dropping-particle&quot;:&quot;&quot;,&quot;parse-names&quot;:false,&quot;suffix&quot;:&quot;&quot;},{&quot;dropping-particle&quot;:&quot;&quot;,&quot;family&quot;:&quot;Cossée&quot;,&quot;given&quot;:&quot;Mireille&quot;,&quot;non-dropping-particle&quot;:&quot;&quot;,&quot;parse-names&quot;:false,&quot;suffix&quot;:&quot;&quot;},{&quot;dropping-particle&quot;:&quot;&quot;,&quot;family&quot;:&quot;Dollfus&quot;,&quot;given&quot;:&quot;Hélène&quot;,&quot;non-dropping-particle&quot;:&quot;&quot;,&quot;parse-names&quot;:false,&quot;suffix&quot;:&quot;&quot;}],&quot;container-title&quot;:&quot;European Journal of Human Genetics&quot;,&quot;id&quot;:&quot;73e2f658-9f00-3116-aafb-b9ce33e0ceeb&quot;,&quot;issue&quot;:&quot;5&quot;,&quot;issued&quot;:{&quot;date-parts&quot;:[[&quot;2005&quot;]]},&quot;page&quot;:&quot;607-616&quot;,&quot;title&quot;:&quot;Testing for triallelism: Analysis of six BBS genes in a Bardet-Biedl syndrome family cohort&quot;,&quot;type&quot;:&quot;article-journal&quot;,&quot;volume&quot;:&quot;13&quot;,&quot;container-title-short&quot;:&quot;&quot;},&quot;uris&quot;:[&quot;http://www.mendeley.com/documents/?uuid=73e2f658-9f00-3116-aafb-b9ce33e0ceeb&quot;],&quot;isTemporary&quot;:false,&quot;legacyDesktopId&quot;:&quot;73e2f658-9f00-3116-aafb-b9ce33e0ceeb&quot;},{&quot;id&quot;:&quot;6cbdc59c-30e1-3fa9-a7d6-7ac419554b3d&quot;,&quot;itemData&quot;:{&quot;DOI&quot;:&quot;10.1093/hmg/ddg188&quot;,&quot;ISSN&quot;:&quot;09646906&quot;,&quot;PMID&quot;:&quot;12837689&quot;,&quot;abstract&quot;:&quot;Bardet-Biedl syndrome (BBS) is a pleiotropic genetic disorder with substantial inter- and intrafamilial variability, that also exhibits remarkable genetic heterogeneity, with seven mapped BBS loci in the human genome. Recent data have demonstrated that BBS may be inherited either as a simple Mendelian recessive or as an oligogenic trait, since mutations at two loci are sometimes required for pathogenesis. This observation suggests that genetic interactions between the different BBS loci may modulate the phenotype, thus contributing to the clinical variability of BBS. We present three families with two mutations in either BBS1 or BBS2, in which some but not all patients carry a third mutation in BBS1, BBS2 or the putative chaperonin BBS6. In each example, the presence of three mutant alleles correlates with a more severe phenotype. For one of the missense alleles, we also demonstrate that the introduction of the mutation in mammalian cells causes a dramatic mislocalization of the protein compared with the wild-type. These data suggest that triallelic mutations are not always necessary for disease manifestation, but might potentiate a phenotype that is caused by two recessive mutations at an independent locus, thus introducing an additional layer of complexity on the genetic modeling of oligogenicity.&quot;,&quot;author&quot;:[{&quot;dropping-particle&quot;:&quot;&quot;,&quot;family&quot;:&quot;Bandano&quot;,&quot;given&quot;:&quot;Jose L.&quot;,&quot;non-dropping-particle&quot;:&quot;&quot;,&quot;parse-names&quot;:false,&quot;suffix&quot;:&quot;&quot;},{&quot;dropping-particle&quot;:&quot;&quot;,&quot;family&quot;:&quot;Kim&quot;,&quot;given&quot;:&quot;Jun Chul&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Cutler&quot;,&quot;given&quot;:&quot;David J&quot;,&quot;non-dropping-particle&quot;:&quot;&quot;,&quot;parse-names&quot;:false,&quot;suffix&quot;:&quot;&quot;},{&quot;dropping-particle&quot;:&quot;&quot;,&quot;family&quot;:&quot;Castellan&quot;,&quot;given&quot;:&quot;Claudio&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Human Molecular Genetics&quot;,&quot;id&quot;:&quot;6cbdc59c-30e1-3fa9-a7d6-7ac419554b3d&quot;,&quot;issue&quot;:&quot;14&quot;,&quot;issued&quot;:{&quot;date-parts&quot;:[[&quot;2003&quot;]]},&quot;page&quot;:&quot;1651-1659&quot;,&quot;title&quot;:&quot;Heterozygous mutations in BBS1, BBS2 and BBS6 have a potential epistatic effect on Bardet-Beidl patients with two mutations at a second BBS locus&quot;,&quot;type&quot;:&quot;article-journal&quot;,&quot;volume&quot;:&quot;12&quot;,&quot;container-title-short&quot;:&quot;Hum Mol Genet&quot;},&quot;uris&quot;:[&quot;http://www.mendeley.com/documents/?uuid=6cbdc59c-30e1-3fa9-a7d6-7ac419554b3d&quot;],&quot;isTemporary&quot;:false,&quot;legacyDesktopId&quot;:&quot;6cbdc59c-30e1-3fa9-a7d6-7ac419554b3d&quot;}]},{&quot;citationID&quot;:&quot;MENDELEY_CITATION_07e641bf-f4df-4b65-90b3-08274f3d47dc&quot;,&quot;properties&quot;:{&quot;noteIndex&quot;:0},&quot;isEdited&quot;:false,&quot;manualOverride&quot;:{&quot;citeprocText&quot;:&quot;&lt;sup&gt;42,94&lt;/sup&gt;&quot;,&quot;isManuallyOverridden&quot;:false,&quot;manualOverrideText&quot;:&quot;&quot;},&quot;citationTag&quot;:&quot;MENDELEY_CITATION_v3_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LYXlzZXJpbGkiLCJnaXZlbiI6IkjDvGx5YSIsIm5vbi1kcm9wcGluZy1wYXJ0aWNsZSI6IiIsInBhcnNlLW5hbWVzIjpmYWxzZSwic3VmZml4IjoiIn0seyJkcm9wcGluZy1wYXJ0aWNsZSI6IiIsImZhbWlseSI6Ikhvc2tpbnMiLCJnaXZlbiI6IkJldGhhbiBFIiwibm9uLWRyb3BwaW5nLXBhcnRpY2xlIjoiIiwicGFyc2UtbmFtZXMiOmZhbHNlLCJzdWZmaXgiOiIifSx7ImRyb3BwaW5nLXBhcnRpY2xlIjoiIiwiZmFtaWx5IjoiU2NhbWJsZXIiLCJnaXZlbiI6IlBldGVyIEo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cHVibGlzaGVyIjoiTmF0dXJlIFB1Ymxpc2hpbmcgR3JvdXAiLCJpc3N1ZSI6IjQiLCJ2b2x1bWUiOiI0MCJ9LCJpc1RlbXBvcmFyeSI6ZmFsc2V9XX0=&quot;,&quot;citationItems&quot;:[{&quot;id&quot;:&quot;3c41106f-0ec4-306e-8997-f91bd9f6e914&quot;,&quot;itemData&quot;:{&quot;DOI&quot;:&quot;10.1086/341031&quot;,&quot;ISSN&quot;:&quot;00029297&quot;,&quot;PMID&quot;:&quot;12016587&quot;,&quot;abstract&quot;:&quot;Bardet-Biedl syndrome (BBS) is an uncommon multisystemic disorder characterized primarily by retinal dystrophy, obesity, polydactyly, and renal dysfunction. BBS has been modeled historically as an autosomal recessive trait, under which premise six independent BBS loci (BBS1-BBS6) have been mapped in the human genome. However, extended mutational analyses of BBS2 and BBS6, the first two BBS genes cloned, suggest that BBS exhibits a more complex pattern of inheritance, in which three mutations at two loci simultaneously are necessary and sufficient in some families to manifest the phenotype. We evaluated the spectrum of mutations in the recently identified BBS4 gene with a combination of haplotype analysis and mutation screening on a multiethnic cohort of 177 families. Consistent with predictions from previous genetic analyses, our data suggest that mutations in BBS4 contribute to BBS in &lt;3% of affected families. Furthermore, integrated mutational data from all three currently cloned BBS genes raise the possibility that BBS4 may participate in triallelic inheritance with BBS2 and BBS1, but not the other known loci. Establishment of the loci pairing in triallelism is likely to be important for the elucidation of the functional relationships among the different BBS proteins.&quot;,&quot;author&quot;:[{&quot;dropping-particle&quot;:&quot;&quot;,&quot;family&quot;:&quot;Katsanis&quot;,&quot;given&quot;:&quot;Nicholas&quot;,&quot;non-dropping-particle&quot;:&quot;&quot;,&quot;parse-names&quot;:false,&quot;suffix&quot;:&quot;&quot;},{&quot;dropping-particle&quot;:&quot;&quot;,&quot;family&quot;:&quot;Eichers&quot;,&quot;given&quot;:&quot;Erica R&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Kayserili&quot;,&quot;given&quot;:&quot;Hülya&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Lupski&quot;,&quot;given&quot;:&quot;James R&quot;,&quot;non-dropping-particle&quot;:&quot;&quot;,&quot;parse-names&quot;:false,&quot;suffix&quot;:&quot;&quot;}],&quot;container-title&quot;:&quot;American Journal of Human Genetics&quot;,&quot;id&quot;:&quot;3c41106f-0ec4-306e-8997-f91bd9f6e914&quot;,&quot;issue&quot;:&quot;1&quot;,&quot;issued&quot;:{&quot;date-parts&quot;:[[&quot;2002&quot;,&quot;7&quot;]]},&quot;page&quot;:&quot;22-29&quot;,&quot;publisher&quot;:&quot;Elsevier&quot;,&quot;title&quot;:&quot;BBS4 is a minor contributor to Bardet-Biedl syndrome and may also participate in triallelic inheritance&quot;,&quot;type&quot;:&quot;article-journal&quot;,&quot;volume&quot;:&quot;71&quot;,&quot;container-title-short&quot;:&quot;Am J Hum Genet&quot;},&quot;uris&quot;:[&quot;http://www.mendeley.com/documents/?uuid=3c41106f-0ec4-306e-8997-f91bd9f6e914&quot;],&quot;isTemporary&quot;:false,&quot;legacyDesktopId&quot;:&quot;3c41106f-0ec4-306e-8997-f91bd9f6e914&quot;},{&quot;id&quot;:&quot;e1e50281-e5ca-3204-ab1c-790f20b70292&quot;,&quot;itemData&quot;:{&quot;type&quot;:&quot;article-journal&quot;,&quot;id&quot;:&quot;e1e50281-e5ca-3204-ab1c-790f20b70292&quot;,&quot;title&quot;:&quot;Hypomorphic mutations in syndromic encephalocele genes are associated with Bardet-Biedl syndrome&quot;,&quot;author&quot;:[{&quot;family&quot;:&quot;Leitch&quot;,&quot;given&quot;:&quot;Carmen C&quot;,&quot;parse-names&quot;:false,&quot;dropping-particle&quot;:&quot;&quot;,&quot;non-dropping-particle&quot;:&quot;&quot;},{&quot;family&quot;:&quot;Zaghloul&quot;,&quot;given&quot;:&quot;Norann A&quot;,&quot;parse-names&quot;:false,&quot;dropping-particle&quot;:&quot;&quot;,&quot;non-dropping-particle&quot;:&quot;&quot;},{&quot;family&quot;:&quot;Davis&quot;,&quot;given&quot;:&quot;Erica E&quot;,&quot;parse-names&quot;:false,&quot;dropping-particle&quot;:&quot;&quot;,&quot;non-dropping-particle&quot;:&quot;&quot;},{&quot;family&quot;:&quot;Stoetzel&quot;,&quot;given&quot;:&quot;Corinne&quot;,&quot;parse-names&quot;:false,&quot;dropping-particle&quot;:&quot;&quot;,&quot;non-dropping-particle&quot;:&quot;&quot;},{&quot;family&quot;:&quot;Diaz-Font&quot;,&quot;given&quot;:&quot;Anna&quot;,&quot;parse-names&quot;:false,&quot;dropping-particle&quot;:&quot;&quot;,&quot;non-dropping-particle&quot;:&quot;&quot;},{&quot;family&quot;:&quot;Rix&quot;,&quot;given&quot;:&quot;Suzanne&quot;,&quot;parse-names&quot;:false,&quot;dropping-particle&quot;:&quot;&quot;,&quot;non-dropping-particle&quot;:&quot;&quot;},{&quot;family&quot;:&quot;Al-Fadhel&quot;,&quot;given&quot;:&quot;Majid&quot;,&quot;parse-names&quot;:false,&quot;dropping-particle&quot;:&quot;&quot;,&quot;non-dropping-particle&quot;:&quot;&quot;},{&quot;family&quot;:&quot;Lewis&quot;,&quot;given&quot;:&quot;Richard Alan&quot;,&quot;parse-names&quot;:false,&quot;dropping-particle&quot;:&quot;&quot;,&quot;non-dropping-particle&quot;:&quot;&quot;},{&quot;family&quot;:&quot;Eyaid&quot;,&quot;given&quot;:&quot;Wafaa&quot;,&quot;parse-names&quot;:false,&quot;dropping-particle&quot;:&quot;&quot;,&quot;non-dropping-particle&quot;:&quot;&quot;},{&quot;family&quot;:&quot;Banin&quot;,&quot;given&quot;:&quot;Eyal&quot;,&quot;parse-names&quot;:false,&quot;dropping-particle&quot;:&quot;&quot;,&quot;non-dropping-particle&quot;:&quot;&quot;},{&quot;family&quot;:&quot;Dollfus&quot;,&quot;given&quot;:&quot;Helene&quot;,&quot;parse-names&quot;:false,&quot;dropping-particle&quot;:&quot;&quot;,&quot;non-dropping-particle&quot;:&quot;&quot;},{&quot;family&quot;:&quot;Beales&quot;,&quot;given&quot;:&quot;Philip L&quot;,&quot;parse-names&quot;:false,&quot;dropping-particle&quot;:&quot;&quot;,&quot;non-dropping-particle&quot;:&quot;&quot;},{&quot;family&quot;:&quot;Badano&quot;,&quot;given&quot;:&quot;Jose L&quot;,&quot;parse-names&quot;:false,&quot;dropping-particle&quot;:&quot;&quot;,&quot;non-dropping-particle&quot;:&quot;&quot;},{&quot;family&quot;:&quot;Katsanis&quot;,&quot;given&quot;:&quot;Nicholas&quot;,&quot;parse-names&quot;:false,&quot;dropping-particle&quot;:&quot;&quot;,&quot;non-dropping-particle&quot;:&quot;&quot;}],&quot;container-title&quot;:&quot;Nature Genetics&quot;,&quot;container-title-short&quot;:&quot;Nat Genet&quot;,&quot;accessed&quot;:{&quot;date-parts&quot;:[[2019,10,10]]},&quot;DOI&quot;:&quot;10.1038/ng.97&quot;,&quot;ISSN&quot;:&quot;10614036&quot;,&quot;URL&quot;:&quot;http://www.nature.com/articles/ng.97&quot;,&quot;issued&quot;:{&quot;date-parts&quot;:[[2008,4,9]]},&quot;page&quot;:&quot;443-448&quot;,&quot;abstract&quot;:&quo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quot;,&quot;publisher&quot;:&quot;Nature Publishing Group&quot;,&quot;issue&quot;:&quot;4&quot;,&quot;volume&quot;:&quot;40&quot;},&quot;isTemporary&quot;:false}]},{&quot;citationID&quot;:&quot;MENDELEY_CITATION_39fdef23-4232-44fb-8cc1-e5684e7b6362&quot;,&quot;properties&quot;:{&quot;noteIndex&quot;:0},&quot;isEdited&quot;:false,&quot;manualOverride&quot;:{&quot;citeprocText&quot;:&quot;&lt;sup&gt;95&lt;/sup&gt;&quot;,&quot;isManuallyOverridden&quot;:false,&quot;manualOverrideText&quot;:&quot;&quot;},&quot;citationTag&quot;:&quot;MENDELEY_CITATION_v3_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&quot;,&quot;citationItems&quot;:[{&quot;id&quot;:&quot;f4b4b015-9796-328a-922d-fe6a67330724&quot;,&quot;itemData&quot;:{&quot;DOI&quot;:&quot;10.1038/s41588-020-0707-1&quot;,&quot;ISSN&quot;:&quot;15461718&quot;,&quot;PMID&quot;:&quot;33046855&quot;,&quot;abstract&quot;:&quot;The influence of genetic background on driver mutations is well established; however, the mechanisms by which the background interacts with Mendelian loci remain unclear. We performed a systematic secondary-variant burden analysis of two independent cohorts of patients with Bardet–Biedl syndrome (BBS) with known recessive biallelic pathogenic mutations in one of 17 BBS genes for each individual. We observed a significant enrichment of trans-acting rare nonsynonymous secondary variants in patients with BBS compared with either population controls or a cohort of individuals with a non-BBS diagnosis and recessive variants in the same gene set. Strikingly, we found a significant over-representation of secondary alleles in chaperonin-encoding genes—a finding corroborated by the observation of epistatic interactions involving this complex in vivo. These data indicate a complex genetic architecture for BBS that informs the biological properties of disease modules and presents a model for secondary-variant burden analysis in recessive disorders.&quot;,&quot;author&quot;:[{&quot;dropping-particle&quot;:&quot;&quot;,&quot;family&quot;:&quot;Kousi&quot;,&quot;given&quot;:&quot;Maria&quot;,&quot;non-dropping-particle&quot;:&quot;&quot;,&quot;parse-names&quot;:false,&quot;suffix&quot;:&quot;&quot;},{&quot;dropping-particle&quot;:&quot;&quot;,&quot;family&quot;:&quot;Söylemez&quot;,&quot;given&quot;:&quot;Onuralp&quot;,&quot;non-dropping-particle&quot;:&quot;&quot;,&quot;parse-names&quot;:false,&quot;suffix&quot;:&quot;&quot;},{&quot;dropping-particle&quot;:&quot;&quot;,&quot;family&quot;:&quot;Ozanturk&quot;,&quot;given&quot;:&quot;Aysegül&quot;,&quot;non-dropping-particle&quot;:&quot;&quot;,&quot;parse-names&quot;:false,&quot;suffix&quot;:&quot;&quot;},{&quot;dropping-particle&quot;:&quot;&quot;,&quot;family&quot;:&quot;Mourtzi&quot;,&quot;given&quot;:&quot;Niki&quot;,&quot;non-dropping-particle&quot;:&quot;&quot;,&quot;parse-names&quot;:false,&quot;suffix&quot;:&quot;&quot;},{&quot;dropping-particle&quot;:&quot;&quot;,&quot;family&quot;:&quot;Akle&quot;,&quot;given&quot;:&quot;Sebastian&quot;,&quot;non-dropping-particle&quot;:&quot;&quot;,&quot;parse-names&quot;:false,&quot;suffix&quot;:&quot;&quot;},{&quot;dropping-particle&quot;:&quot;&quot;,&quot;family&quot;:&quot;Jungreis&quot;,&quot;given&quot;:&quot;Irwin&quot;,&quot;non-dropping-particle&quot;:&quot;&quot;,&quot;parse-names&quot;:false,&quot;suffix&quot;:&quot;&quot;},{&quot;dropping-particle&quot;:&quot;&quot;,&quot;family&quot;:&quot;Muller&quot;,&quot;given&quot;:&quot;Jean&quot;,&quot;non-dropping-particle&quot;:&quot;&quot;,&quot;parse-names&quot;:false,&quot;suffix&quot;:&quot;&quot;},{&quot;dropping-particle&quot;:&quot;&quot;,&quot;family&quot;:&quot;Cassa&quot;,&quot;given&quot;:&quot;Christopher A&quot;,&quot;non-dropping-particle&quot;:&quot;&quot;,&quot;parse-names&quot;:false,&quot;suffix&quot;:&quot;&quot;},{&quot;dropping-particle&quot;:&quot;&quot;,&quot;family&quot;:&quot;Brand&quot;,&quot;given&quot;:&quot;Harrison&quot;,&quot;non-dropping-particle&quot;:&quot;&quot;,&quot;parse-names&quot;:false,&quot;suffix&quot;:&quot;&quot;},{&quot;dropping-particle&quot;:&quot;&quot;,&quot;family&quot;:&quot;Mokry&quot;,&quot;given&quot;:&quot;Jill Anne&quot;,&quot;non-dropping-particle&quot;:&quot;&quot;,&quot;parse-names&quot;:false,&quot;suffix&quot;:&quot;&quot;},{&quot;dropping-particle&quot;:&quot;&quot;,&quot;family&quot;:&quot;Wolf&quot;,&quot;given&quot;:&quot;Maxim Y&quot;,&quot;non-dropping-particle&quot;:&quot;&quot;,&quot;parse-names&quot;:false,&quot;suffix&quot;:&quot;&quot;},{&quot;dropping-particle&quot;:&quot;&quot;,&quot;family&quot;:&quot;Sadeghpour&quot;,&quot;given&quot;:&quot;Azita&quot;,&quot;non-dropping-particle&quot;:&quot;&quot;,&quot;parse-names&quot;:false,&quot;suffix&quot;:&quot;&quot;},{&quot;dropping-particle&quot;:&quot;&quot;,&quot;family&quot;:&quot;McFadden&quot;,&quot;given&quot;:&quot;Kelsey&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Talkowski&quot;,&quot;given&quot;:&quot;Michael E&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Kellis&quot;,&quot;given&quot;:&quot;Manolis&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Sunyaev&quot;,&quot;given&quot;:&quot;Shamil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f4b4b015-9796-328a-922d-fe6a67330724&quot;,&quot;issue&quot;:&quot;11&quot;,&quot;issued&quot;:{&quot;date-parts&quot;:[[&quot;2020&quot;]]},&quot;page&quot;:&quot;1145-1150&quot;,&quot;title&quot;:&quot;Evidence for secondary-variant genetic burden and non-random distribution across biological modules in a recessive ciliopathy&quot;,&quot;type&quot;:&quot;article-journal&quot;,&quot;volume&quot;:&quot;52&quot;,&quot;container-title-short&quot;:&quot;Nat Genet&quot;},&quot;uris&quot;:[&quot;http://www.mendeley.com/documents/?uuid=f4b4b015-9796-328a-922d-fe6a67330724&quot;],&quot;isTemporary&quot;:false,&quot;legacyDesktopId&quot;:&quot;f4b4b015-9796-328a-922d-fe6a67330724&quot;}]},{&quot;citationID&quot;:&quot;MENDELEY_CITATION_672700eb-8bd7-4f19-9754-b587774bcb26&quot;,&quot;properties&quot;:{&quot;noteIndex&quot;:0},&quot;isEdited&quot;:false,&quot;manualOverride&quot;:{&quot;citeprocText&quot;:&quot;&lt;sup&gt;87&lt;/sup&gt;&quot;,&quot;isManuallyOverridden&quot;:false,&quot;manualOverrideText&quot;:&quot;&quot;},&quot;citationTag&quot;:&quot;MENDELEY_CITATION_v3_eyJjaXRhdGlvbklEIjoiTUVOREVMRVlfQ0lUQVRJT05fNjcyNzAwZWItOGJkNy00ZjE5LTk3NTQtYjU4Nzc3NGJjYjI2IiwicHJvcGVydGllcyI6eyJub3RlSW5kZXgiOjB9LCJpc0VkaXRlZCI6ZmFsc2UsIm1hbnVhbE92ZXJyaWRlIjp7ImNpdGVwcm9jVGV4dCI6IjxzdXA+ODc8L3N1cD4iLCJpc01hbnVhbGx5T3ZlcnJpZGRlbiI6ZmFsc2UsIm1hbnVhbE92ZXJyaWRlVGV4dCI6IiJ9LCJjaXRhdGlvbkl0ZW1zIjpb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V19&quot;,&quot;citationItems&quot;:[{&quot;id&quot;:&quot;3c3404cf-40e7-3177-ab52-ea203784a97b&quot;,&quot;itemData&quot;:{&quot;DOI&quot;:&quot;10.1038/nature04370&quot;,&quot;ISSN&quot;:&quot;14764687&quot;,&quot;abstract&quot;:&quot;Epistatic interactions have an important role in phenotypic variability, yet the genetic dissection of such phenomena remains challenging. Here we report the identification of a novel locus, MGC1203, that contributes epistatic alleles to Bardet-Biedl syndrome (BBS), a pleiotropic, oligogenic disorder. MGC1203 encodes a pericentriolar protein that interacts and colocalizes with the BBS proteins. Sequencing of two independent BBS cohorts revealed a significant enrichment of a heterozygous C430T mutation in patients, and a transmission disequilibrium test (TDT) showed strong over-transmission of this variant. Further analyses showed that the 430T allele enhances the use of a cryptic splice acceptor site, causing the introduction of a premature termination codon (PTC) and the reduction of steady-state MGC1203 messenger RNA levels. Finally, recapitulation of the human genotypes in zebrafish shows that modest suppression of mgc1203 exerts an epistatic effect on the developmental phenotype of BBS morphants. Our data demonstrate how the combined use of biochemical, genetic and in vivo tools can facilitate the dissection of epistatic phenomena, and enhance our appreciation of the genetic basis of phenotypic variability.&quot;,&quot;author&quot;:[{&quot;dropping-particle&quot;:&quot;&quot;,&quot;family&quot;:&quot;Badano&quot;,&quot;given&quot;:&quot;Jose L&quot;,&quot;non-dropping-particle&quot;:&quot;&quot;,&quot;parse-names&quot;:false,&quot;suffix&quot;:&quot;&quot;},{&quot;dropping-particle&quot;:&quot;&quot;,&quot;family&quot;:&quot;Leitch&quot;,&quot;given&quot;:&quot;Carmen C&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May-Simera&quot;,&quot;given&quot;:&quot;Helen&quot;,&quot;non-dropping-particle&quot;:&quot;&quot;,&quot;parse-names&quot;:false,&quot;suffix&quot;:&quot;&quot;},{&quot;dropping-particle&quot;:&quot;&quot;,&quot;family&quot;:&quot;Lawson&quot;,&quot;given&quot;:&quot;Shaneka&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Dietz&quot;,&quot;given&quot;:&quot;Harry C&quot;,&quot;non-dropping-particle&quot;:&quot;&quot;,&quot;parse-names&quot;:false,&quot;suffix&quot;:&quot;&quot;},{&quot;dropping-particle&quot;:&quot;&quot;,&quot;family&quot;:&quot;Fisher&quot;,&quot;given&quot;:&quot;Shannon&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quot;,&quot;id&quot;:&quot;3c3404cf-40e7-3177-ab52-ea203784a97b&quot;,&quot;issue&quot;:&quot;7074&quot;,&quot;issued&quot;:{&quot;date-parts&quot;:[[&quot;2006&quot;]]},&quot;page&quot;:&quot;326-330&quot;,&quot;title&quot;:&quot;Dissection of epistasis in oligogenic Bardet-Biedl syndrome&quot;,&quot;type&quot;:&quot;article-journal&quot;,&quot;volume&quot;:&quot;439&quot;,&quot;container-title-short&quot;:&quot;Nature&quot;},&quot;uris&quot;:[&quot;http://www.mendeley.com/documents/?uuid=3c3404cf-40e7-3177-ab52-ea203784a97b&quot;],&quot;isTemporary&quot;:false,&quot;legacyDesktopId&quot;:&quot;3c3404cf-40e7-3177-ab52-ea203784a97b&quot;}]},{&quot;citationID&quot;:&quot;MENDELEY_CITATION_5d380ab2-71d2-4522-8fcc-cb8dc5309556&quot;,&quot;properties&quot;:{&quot;noteIndex&quot;:0},&quot;isEdited&quot;:false,&quot;manualOverride&quot;:{&quot;citeprocText&quot;:&quot;&lt;sup&gt;96&lt;/sup&gt;&quot;,&quot;isManuallyOverridden&quot;:false,&quot;manualOverrideText&quot;:&quot;&quot;},&quot;citationTag&quot;:&quot;MENDELEY_CITATION_v3_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&quot;,&quot;citationItems&quot;:[{&quot;id&quot;:&quot;4a449f0d-3107-31e2-aa5a-a9deb4ef6f1d&quot;,&quot;itemData&quot;:{&quot;DOI&quot;:&quot;10.1136/JMG.36.6.437&quot;,&quot;ISSN&quot;:&quot;0022-2593&quot;,&quot;PMID&quot;:&quot;10874630&quot;,&quot;abstract&quot;:&quot;Bardet-Biedl syndrome (BBS) is an autosomal recessive condition characterised by rod-cone dystrophy, postaxial polydactyly, central obesity, mental retardation, hypogonadism, and renal dysfunction. BBS expression varies both within and between families and diagnosis is often difficult. We sought to define the condition more clearly by studying 109 BBS patients and their families, the largest population surveyed to date. The average age at diagnosis was 9 years, which is late for such a debilitating condition, but the slow development of the clinical features of BBS probably accounts for this. Postaxial polydactyly had been present in 69% of patients at birth, but obesity had only begun to develop at around 2-3 years, and retinal degeneration had not become apparent until a mean age of 8.5 years. Our study identified some novel clinical features, including neurological, speech, and language deficits, behavioural traits, facial dysmorphism, and dental anomalies. In the light of these features we propose a revision of the diagnostic criteria, which may facilitate earlier diagnosis of this disorder. We present evidence for an overlapping phenotype with the Laurence-Moon syndrome and propose a unifying, descriptive label be adopted (polydactyly-obesity-kidney-eye syndrome).\n\n We report an increased prevalence of renal malformations and renal cell carcinoma in the unaffected relatives of BBS patients and suggest that these may be a consequence of heterozygosity for BBS genes. Our findings have important implications for the care of BBS patients and their unaffected relatives.&quot;,&quot;author&quot;:[{&quot;dropping-particle&quot;:&quot;&quot;,&quot;family&quot;:&quot;Beales&quot;,&quot;given&quot;:&quot;P L&quot;,&quot;non-dropping-particle&quot;:&quot;&quot;,&quot;parse-names&quot;:false,&quot;suffix&quot;:&quot;&quot;},{&quot;dropping-particle&quot;:&quot;&quot;,&quot;family&quot;:&quot;Elcioglu&quot;,&quot;given&quot;:&quot;N&quot;,&quot;non-dropping-particle&quot;:&quot;&quot;,&quot;parse-names&quot;:false,&quot;suffix&quot;:&quot;&quot;},{&quot;dropping-particle&quot;:&quot;&quot;,&quot;family&quot;:&quot;Woolf&quot;,&quot;given&quot;:&quot;A S&quot;,&quot;non-dropping-particle&quot;:&quot;&quot;,&quot;parse-names&quot;:false,&quot;suffix&quot;:&quot;&quot;},{&quot;dropping-particle&quot;:&quot;&quot;,&quot;family&quot;:&quot;Parker&quot;,&quot;given&quot;:&quot;D&quot;,&quot;non-dropping-particle&quot;:&quot;&quot;,&quot;parse-names&quot;:false,&quot;suffix&quot;:&quot;&quot;},{&quot;dropping-particle&quot;:&quot;&quot;,&quot;family&quot;:&quot;Flinter&quot;,&quot;given&quot;:&quot;F A&quot;,&quot;non-dropping-particle&quot;:&quot;&quot;,&quot;parse-names&quot;:false,&quot;suffix&quot;:&quot;&quot;}],&quot;container-title&quot;:&quot;Journal of Medical Genetics&quot;,&quot;id&quot;:&quot;4a449f0d-3107-31e2-aa5a-a9deb4ef6f1d&quot;,&quot;issue&quot;:&quot;6&quot;,&quot;issued&quot;:{&quot;date-parts&quot;:[[&quot;1999&quot;,&quot;6&quot;,&quot;1&quot;]]},&quot;page&quot;:&quot;437-446&quot;,&quot;publisher&quot;:&quot;BMJ Publishing Group Ltd&quot;,&quot;title&quot;:&quot;New criteria for improved diagnosis of Bardet-Biedl syndrome: results of a population survey&quot;,&quot;type&quot;:&quot;article-journal&quot;,&quot;volume&quot;:&quot;36&quot;,&quot;container-title-short&quot;:&quot;J Med Genet&quot;},&quot;uris&quot;:[&quot;http://www.mendeley.com/documents/?uuid=4a449f0d-3107-31e2-aa5a-a9deb4ef6f1d&quot;],&quot;isTemporary&quot;:false,&quot;legacyDesktopId&quot;:&quot;4a449f0d-3107-31e2-aa5a-a9deb4ef6f1d&quot;}]},{&quot;citationID&quot;:&quot;MENDELEY_CITATION_72c486c4-c569-4103-8b3c-e1c8ca92663e&quot;,&quot;properties&quot;:{&quot;noteIndex&quot;:0},&quot;isEdited&quot;:false,&quot;manualOverride&quot;:{&quot;citeprocText&quot;:&quot;&lt;sup&gt;25,85–94,96–98&lt;/sup&gt;&quot;,&quot;isManuallyOverridden&quot;:false,&quot;manualOverrideText&quot;:&quot;&quot;},&quot;citationTag&quot;:&quot;MENDELEY_CITATION_v3_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LYXlzZXJpbGkiLCJnaXZlbiI6IkjDvGx5YSIsIm5vbi1kcm9wcGluZy1wYXJ0aWNsZSI6IiIsInBhcnNlLW5hbWVzIjpmYWxzZSwic3VmZml4IjoiIn0seyJkcm9wcGluZy1wYXJ0aWNsZSI6IiIsImZhbWlseSI6Ikhvc2tpbnMiLCJnaXZlbiI6IkJldGhhbiBFIiwibm9uLWRyb3BwaW5nLXBhcnRpY2xlIjoiIiwicGFyc2UtbmFtZXMiOmZhbHNlLCJzdWZmaXgiOiIifSx7ImRyb3BwaW5nLXBhcnRpY2xlIjoiIiwiZmFtaWx5IjoiU2NhbWJsZXIiLCJnaXZlbiI6IlBldGVyIEo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N1dGxlciIsImdpdmVuIjoiRGF2aWQgSiIsIm5vbi1kcm9wcGluZy1wYXJ0aWNsZSI6IiIsInBhcnNlLW5hbWVzIjpmYWxzZSwic3VmZml4IjoiIn0seyJkcm9wcGluZy1wYXJ0aWNsZSI6IiIsImZhbWlseSI6IkNhc3RlbGxhbiIsImdpdmVuIjoiQ2xhdWRpby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&quot;,&quot;citationItems&quot;:[{&quot;id&quot;:&quot;712e1a57-3512-3b30-bbb0-bd8da6c8ba2f&quot;,&quot;itemData&quot;:{&quot;DOI&quot;:&quot;10.1126/science.1063525&quot;,&quot;ISSN&quot;:&quot;00368075&quot;,&quot;PMID&quot;:&quot;11567139&quot;,&quot;abstract&quot;:&quot;Bardet-Biedl syndrome (BBS) is a genetically heterogeneous disorder characterized by multiple clinical features that include pigmentary retinal dystrophy, polydactyly, obesity, developmental delay, and renal defects. BBS is considered an autosomal recessive disorder, and recent positional cloning efforts have identified two BBS genes (BBS2 and BBS6). We screened our cohort of 163 BBS families for mutations in both BBS2 and BBS6 and report the presence of three mutant alleles in affected individuals in four pedigrees. In addition, we detected unaffected individuals in two pedigrees who carry two BBS2 mutations but not a BBS6 mutation. We therefore propose that BBS may not be a single-gene recessive disease but a complex trait requiring three mutant alleles to manifest the phenotype. This triallelic model of disease transmission may be important in the study of both Mendelian and multifactorial disorders.&quot;,&quot;author&quot;:[{&quot;dropping-particle&quot;:&quot;&quot;,&quot;family&quot;:&quot;Katsanis&quot;,&quot;given&quot;:&quot;N&quot;,&quot;non-dropping-particle&quot;:&quot;&quot;,&quot;parse-names&quot;:false,&quot;suffix&quot;:&quot;&quot;},{&quot;dropping-particle&quot;:&quot;&quot;,&quot;family&quot;:&quot;Ansley&quot;,&quot;given&quot;:&quot;S J&quot;,&quot;non-dropping-particle&quot;:&quot;&quot;,&quot;parse-names&quot;:false,&quot;suffix&quot;:&quot;&quot;},{&quot;dropping-particle&quot;:&quot;&quot;,&quot;family&quot;:&quot;Badano&quot;,&quot;given&quot;:&quot;J L&quot;,&quot;non-dropping-particle&quot;:&quot;&quot;,&quot;parse-names&quot;:false,&quot;suffix&quot;:&quot;&quot;},{&quot;dropping-particle&quot;:&quot;&quot;,&quot;family&quot;:&quot;Eichers&quot;,&quot;given&quot;:&quot;E R&quot;,&quot;non-dropping-particle&quot;:&quot;&quot;,&quot;parse-names&quot;:false,&quot;suffix&quot;:&quot;&quot;},{&quot;dropping-particle&quot;:&quot;&quot;,&quot;family&quot;:&quot;Lewis&quot;,&quot;given&quot;:&quot;R A&quot;,&quot;non-dropping-particle&quot;:&quot;&quot;,&quot;parse-names&quot;:false,&quot;suffix&quot;:&quot;&quot;},{&quot;dropping-particle&quot;:&quot;&quot;,&quot;family&quot;:&quot;Hoskins&quot;,&quot;given&quot;:&quot;B E&quot;,&quot;non-dropping-particle&quot;:&quot;&quot;,&quot;parse-names&quot;:false,&quot;suffix&quot;:&quot;&quot;},{&quot;dropping-particle&quot;:&quot;&quot;,&quot;family&quot;:&quot;Scambler&quot;,&quot;given&quot;:&quot;P J&quot;,&quot;non-dropping-particle&quot;:&quot;&quot;,&quot;parse-names&quot;:false,&quot;suffix&quot;:&quot;&quot;},{&quot;dropping-particle&quot;:&quot;&quot;,&quot;family&quot;:&quot;Davidson&quot;,&quot;given&quot;:&quot;W S&quot;,&quot;non-dropping-particle&quot;:&quot;&quot;,&quot;parse-names&quot;:false,&quot;suffix&quot;:&quot;&quot;},{&quot;dropping-particle&quot;:&quot;&quot;,&quot;family&quot;:&quot;Beales&quot;,&quot;given&quot;:&quot;P L&quot;,&quot;non-dropping-particle&quot;:&quot;&quot;,&quot;parse-names&quot;:false,&quot;suffix&quot;:&quot;&quot;},{&quot;dropping-particle&quot;:&quot;&quot;,&quot;family&quot;:&quot;Lupski&quot;,&quot;given&quot;:&quot;J R&quot;,&quot;non-dropping-particle&quot;:&quot;&quot;,&quot;parse-names&quot;:false,&quot;suffix&quot;:&quot;&quot;}],&quot;container-title&quot;:&quot;Science&quot;,&quot;id&quot;:&quot;712e1a57-3512-3b30-bbb0-bd8da6c8ba2f&quot;,&quot;issue&quot;:&quot;5538&quot;,&quot;issued&quot;:{&quot;date-parts&quot;:[[&quot;2001&quot;,&quot;9&quot;,&quot;21&quot;]]},&quot;page&quot;:&quot;2256-2259&quot;,&quot;title&quot;:&quot;Triallelic inheritance in Bardet-Biedl syndrome, a Mendelian recessive disorder&quot;,&quot;type&quot;:&quot;article-journal&quot;,&quot;volume&quot;:&quot;293&quot;,&quot;container-title-short&quot;:&quot;Science (1979)&quot;},&quot;uris&quot;:[&quot;http://www.mendeley.com/documents/?uuid=712e1a57-3512-3b30-bbb0-bd8da6c8ba2f&quot;],&quot;isTemporary&quot;:false,&quot;legacyDesktopId&quot;:&quot;712e1a57-3512-3b30-bbb0-bd8da6c8ba2f&quot;},{&quot;id&quot;:&quot;e8a98668-323e-37d5-9545-ec1b5f6965ec&quot;,&quot;itemData&quot;:{&quot;DOI&quot;:&quot;10.1038/s41598-017-04401-5&quot;,&quot;ISSN&quot;:&quot;20452322&quot;,&quot;abstract&quot;:&quot;Oculocutaneous albinism (OCA) and ocular albinism (OA) are inherited disorders of melanin biosynthesis, resulting in loss of pigment and severe visual deficits. OCA encompasses a range of subtypes with overlapping, often hypomorphic phenotypes. OCA1 is the most common cause of albinism in European populations and is inherited through autosomal recessive mutations in the Tyrosinase (TYR) gene. However, there is a high level of reported missing heritability, where only a single heterozygous mutation is found in TYR. This is also the case for other OCA subtypes including OCA2 caused by mutations in the OCA2 gene. Here we have interrogated the genetic cause of albinism in a well phenotyped, hypomorphic albinism population by sequencing a broad gene panel and performing segregation studies on phenotyped family members. Of eighteen probands we can confidently diagnose three with OA and OCA2, and one with a PAX6 mutation. Of six probands with only a single heterozygous mutation in TYR, all were found to have the two common variants S192Y and R402Q. Our results suggest that a combination of R402Q and S192Y with a deleterious mutation in a 'tri-allelic genotype' can account for missing heritability in some hypomorphic OCA1 albinism phenotypes.&quot;,&quot;author&quot;:[{&quot;dropping-particle&quot;:&quot;&quot;,&quot;family&quot;:&quot;Norman&quot;,&quot;given&quot;:&quot;Chelsea S&quot;,&quot;non-dropping-particle&quot;:&quot;&quot;,&quot;parse-names&quot;:false,&quot;suffix&quot;:&quot;&quot;},{&quot;dropping-particle&quot;:&quot;&quot;,&quot;family&quot;:&quot;O'Gorman&quot;,&quot;given&quot;:&quot;Luke&quot;,&quot;non-dropping-particle&quot;:&quot;&quot;,&quot;parse-names&quot;:false,&quot;suffix&quot;:&quot;&quot;},{&quot;dropping-particle&quot;:&quot;&quot;,&quot;family&quot;:&quot;Gibson&quot;,&quot;given&quot;:&quot;Jane&quot;,&quot;non-dropping-particle&quot;:&quot;&quot;,&quot;parse-names&quot;:false,&quot;suffix&quot;:&quot;&quot;},{&quot;dropping-particle&quot;:&quot;&quot;,&quot;family&quot;:&quot;Pengelly&quot;,&quot;given&quot;:&quot;Reuben J&quot;,&quot;non-dropping-particle&quot;:&quot;&quot;,&quot;parse-names&quot;:false,&quot;suffix&quot;:&quot;&quot;},{&quot;dropping-particle&quot;:&quot;&quot;,&quot;family&quot;:&quot;Baralle&quot;,&quot;given&quot;:&quot;Diana&quot;,&quot;non-dropping-particle&quot;:&quot;&quot;,&quot;parse-names&quot;:false,&quot;suffix&quot;:&quot;&quot;},{&quot;dropping-particle&quot;:&quot;&quot;,&quot;family&quot;:&quot;Ratnayaka&quot;,&quot;given&quot;:&quot;J Arjuna&quot;,&quot;non-dropping-particle&quot;:&quot;&quot;,&quot;parse-names&quot;:false,&quot;suffix&quot;:&quot;&quot;},{&quot;dropping-particle&quot;:&quot;&quot;,&quot;family&quot;:&quot;Griffiths&quot;,&quot;given&quot;:&quot;Helen&quot;,&quot;non-dropping-particle&quot;:&quot;&quot;,&quot;parse-names&quot;:false,&quot;suffix&quot;:&quot;&quot;},{&quot;dropping-particle&quot;:&quot;&quot;,&quot;family&quot;:&quot;Rose-Zerilli&quot;,&quot;given&quot;:&quot;Matthew&quot;,&quot;non-dropping-particle&quot;:&quot;&quot;,&quot;parse-names&quot;:false,&quot;suffix&quot;:&quot;&quot;},{&quot;dropping-particle&quot;:&quot;&quot;,&quot;family&quot;:&quot;Ranger&quot;,&quot;given&quot;:&quot;Megan&quot;,&quot;non-dropping-particle&quot;:&quot;&quot;,&quot;parse-names&quot;:false,&quot;suffix&quot;:&quot;&quot;},{&quot;dropping-particle&quot;:&quot;&quot;,&quot;family&quot;:&quot;Bunyan&quot;,&quot;given&quot;:&quot;David&quot;,&quot;non-dropping-particle&quot;:&quot;&quot;,&quot;parse-names&quot;:false,&quot;suffix&quot;:&quot;&quot;},{&quot;dropping-particle&quot;:&quot;&quot;,&quot;family&quot;:&quot;Lee&quot;,&quot;given&quot;:&quot;Helena&quot;,&quot;non-dropping-particle&quot;:&quot;&quot;,&quot;parse-names&quot;:false,&quot;suffix&quot;:&quot;&quot;},{&quot;dropping-particle&quot;:&quot;&quot;,&quot;family&quot;:&quot;Page&quot;,&quot;given&quot;:&quot;Rhiannon&quot;,&quot;non-dropping-particle&quot;:&quot;&quot;,&quot;parse-names&quot;:false,&quot;suffix&quot;:&quot;&quot;},{&quot;dropping-particle&quot;:&quot;&quot;,&quot;family&quot;:&quot;Newall&quot;,&quot;given&quot;:&quot;Tutte&quot;,&quot;non-dropping-particle&quot;:&quot;&quot;,&quot;parse-names&quot;:false,&quot;suffix&quot;:&quot;&quot;},{&quot;dropping-particle&quot;:&quot;&quot;,&quot;family&quot;:&quot;Shawkat&quot;,&quot;given&quot;:&quot;Fatima&quot;,&quot;non-dropping-particle&quot;:&quot;&quot;,&quot;parse-names&quot;:false,&quot;suffix&quot;:&quot;&quot;},{&quot;dropping-particle&quot;:&quot;&quot;,&quot;family&quot;:&quot;Mattocks&quot;,&quot;given&quot;:&quot;Christopher&quot;,&quot;non-dropping-particle&quot;:&quot;&quot;,&quot;parse-names&quot;:false,&quot;suffix&quot;:&quot;&quot;},{&quot;dropping-particle&quot;:&quot;&quot;,&quot;family&quot;:&quot;Ward&quot;,&quot;given&quot;:&quot;Daniel&quot;,&quot;non-dropping-particle&quot;:&quot;&quot;,&quot;parse-names&quot;:false,&quot;suffix&quot;:&quot;&quot;},{&quot;dropping-particle&quot;:&quot;&quot;,&quot;family&quot;:&quot;Ennis&quot;,&quot;given&quot;:&quot;Sarah&quot;,&quot;non-dropping-particle&quot;:&quot;&quot;,&quot;parse-names&quot;:false,&quot;suffix&quot;:&quot;&quot;},{&quot;dropping-particle&quot;:&quot;&quot;,&quot;family&quot;:&quot;Self&quot;,&quot;given&quot;:&quot;Jay E&quot;,&quot;non-dropping-particle&quot;:&quot;&quot;,&quot;parse-names&quot;:false,&quot;suffix&quot;:&quot;&quot;}],&quot;container-title&quot;:&quot;Scientific Reports&quot;,&quot;id&quot;:&quot;e8a98668-323e-37d5-9545-ec1b5f6965ec&quot;,&quot;issue&quot;:&quot;1&quot;,&quot;issued&quot;:{&quot;date-parts&quot;:[[&quot;2017&quot;]]},&quot;title&quot;:&quot;Identification of a functionally significant tri-allelic genotype in the Tyrosinase gene (TYR) causing hypomorphic oculocutaneous albinism (OCA1B)&quot;,&quot;type&quot;:&quot;article-journal&quot;,&quot;volume&quot;:&quot;7&quot;,&quot;container-title-short&quot;:&quot;Sci Rep&quot;},&quot;uris&quot;:[&quot;http://www.mendeley.com/documents/?uuid=e8a98668-323e-37d5-9545-ec1b5f6965ec&quot;],&quot;isTemporary&quot;:false,&quot;legacyDesktopId&quot;:&quot;e8a98668-323e-37d5-9545-ec1b5f6965ec&quot;},{&quot;id&quot;:&quot;f659eb3e-d17a-3aba-8a36-57e899aad8a9&quot;,&quot;itemData&quot;:{&quot;DOI&quot;:&quot;10.1086/375178&quot;,&quot;ISBN&quot;:&quot;72:11871199&quot;,&quot;ISSN&quot;:&quot;00029297&quot;,&quot;abstract&quot;:&quot;Bardet-Biedl syndrome is a genetically and clinically heterogeneous disorder caused by mutations in at least seven loci (BBS1-7), five of which are cloned (BBS1, BBS2, BBS4, BBS6, and BBS7). Genetic and mutational analyses have indicated that, in some families, a combination of three mutant alleles at two loci (triallelic inheritance) is necessary for pathogenesis. To date, four of the five known BBS loci have been implicated in this mode of oligogenic disease transmission. We present a comprehensive analysis of the spectrum, distribution, and involvement in non-Mendelian trait transmission of mutant alleles in BBS1, the most common BBS locus. Analyses of 259 independent families segregating a BBS phenotype indicate that BBS1 participates in complex inheritance and that, in different families, mutations in BBS1 can interact genetically with mutations at each of the other known BBS genes, as well as at unknown loci, to cause the phenotype. Consistent with this model, we identified homozygous M390R alleles, the most frequent BBS1 mutation, in asymptomatic individuals in two families. Moreover, our statistical analyses indicate that the prevalence of the M390R allele in the general population is consistent with an oligogenic rather than a recessive model of disease transmission. The distribution of BBS oligogenic alleles also indicates that all BBS loci might interact genetically with each other, but some genes, especially BBS2 and BBS6, are more likely to participate in triallelic inheritance, suggesting a variable ability of the BBS proteins to interact genetically with each other.&quot;,&quot;author&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Ross&quot;,&quot;given&quot;:&quot;Alison J&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Kirsten&quot;,&quot;given&quot;:&quot;Brigitta&quot;,&quot;non-dropping-particle&quot;:&quot;&quot;,&quot;parse-names&quot;:false,&quot;suffix&quot;:&quot;&quot;},{&quot;dropping-particle&quot;:&quot;&quot;,&quot;family&quot;:&quot;Mein&quot;,&quot;given&quot;:&quot;Charles A&quot;,&quot;non-dropping-particle&quot;:&quot;&quot;,&quot;parse-names&quot;:false,&quot;suffix&quot;:&quot;&quot;},{&quot;dropping-particle&quot;:&quot;&quot;,&quot;family&quot;:&quot;Froguel&quot;,&quot;given&quot;:&quot;Philipp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Lupski&quot;,&quot;given&quot;:&quot;James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American Journal of Human Genetics&quot;,&quot;id&quot;:&quot;f659eb3e-d17a-3aba-8a36-57e899aad8a9&quot;,&quot;issue&quot;:&quot;5&quot;,&quot;issued&quot;:{&quot;date-parts&quot;:[[&quot;2003&quot;]]},&quot;page&quot;:&quot;1187-1199&quot;,&quot;title&quot;:&quot;Genetic interaction of BBS1 mutations with alleles at other BBS loci can result in non-Mendelian Bardet-Biedl syndrome&quot;,&quot;type&quot;:&quot;article-journal&quot;,&quot;volume&quot;:&quot;72&quot;,&quot;container-title-short&quot;:&quot;Am J Hum Genet&quot;},&quot;uris&quot;:[&quot;http://www.mendeley.com/documents/?uuid=f659eb3e-d17a-3aba-8a36-57e899aad8a9&quot;],&quot;isTemporary&quot;:false,&quot;legacyDesktopId&quot;:&quot;f659eb3e-d17a-3aba-8a36-57e899aad8a9&quot;},{&quot;id&quot;:&quot;3c3404cf-40e7-3177-ab52-ea203784a97b&quot;,&quot;itemData&quot;:{&quot;DOI&quot;:&quot;10.1038/nature04370&quot;,&quot;ISSN&quot;:&quot;14764687&quot;,&quot;abstract&quot;:&quot;Epistatic interactions have an important role in phenotypic variability, yet the genetic dissection of such phenomena remains challenging. Here we report the identification of a novel locus, MGC1203, that contributes epistatic alleles to Bardet-Biedl syndrome (BBS), a pleiotropic, oligogenic disorder. MGC1203 encodes a pericentriolar protein that interacts and colocalizes with the BBS proteins. Sequencing of two independent BBS cohorts revealed a significant enrichment of a heterozygous C430T mutation in patients, and a transmission disequilibrium test (TDT) showed strong over-transmission of this variant. Further analyses showed that the 430T allele enhances the use of a cryptic splice acceptor site, causing the introduction of a premature termination codon (PTC) and the reduction of steady-state MGC1203 messenger RNA levels. Finally, recapitulation of the human genotypes in zebrafish shows that modest suppression of mgc1203 exerts an epistatic effect on the developmental phenotype of BBS morphants. Our data demonstrate how the combined use of biochemical, genetic and in vivo tools can facilitate the dissection of epistatic phenomena, and enhance our appreciation of the genetic basis of phenotypic variability.&quot;,&quot;author&quot;:[{&quot;dropping-particle&quot;:&quot;&quot;,&quot;family&quot;:&quot;Badano&quot;,&quot;given&quot;:&quot;Jose L&quot;,&quot;non-dropping-particle&quot;:&quot;&quot;,&quot;parse-names&quot;:false,&quot;suffix&quot;:&quot;&quot;},{&quot;dropping-particle&quot;:&quot;&quot;,&quot;family&quot;:&quot;Leitch&quot;,&quot;given&quot;:&quot;Carmen C&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May-Simera&quot;,&quot;given&quot;:&quot;Helen&quot;,&quot;non-dropping-particle&quot;:&quot;&quot;,&quot;parse-names&quot;:false,&quot;suffix&quot;:&quot;&quot;},{&quot;dropping-particle&quot;:&quot;&quot;,&quot;family&quot;:&quot;Lawson&quot;,&quot;given&quot;:&quot;Shaneka&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Dietz&quot;,&quot;given&quot;:&quot;Harry C&quot;,&quot;non-dropping-particle&quot;:&quot;&quot;,&quot;parse-names&quot;:false,&quot;suffix&quot;:&quot;&quot;},{&quot;dropping-particle&quot;:&quot;&quot;,&quot;family&quot;:&quot;Fisher&quot;,&quot;given&quot;:&quot;Shannon&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quot;,&quot;id&quot;:&quot;3c3404cf-40e7-3177-ab52-ea203784a97b&quot;,&quot;issue&quot;:&quot;7074&quot;,&quot;issued&quot;:{&quot;date-parts&quot;:[[&quot;2006&quot;]]},&quot;page&quot;:&quot;326-330&quot;,&quot;title&quot;:&quot;Dissection of epistasis in oligogenic Bardet-Biedl syndrome&quot;,&quot;type&quot;:&quot;article-journal&quot;,&quot;volume&quot;:&quot;439&quot;,&quot;container-title-short&quot;:&quot;Nature&quot;},&quot;uris&quot;:[&quot;http://www.mendeley.com/documents/?uuid=3c3404cf-40e7-3177-ab52-ea203784a97b&quot;],&quot;isTemporary&quot;:false,&quot;legacyDesktopId&quot;:&quot;3c3404cf-40e7-3177-ab52-ea203784a97b&quot;},{&quot;id&quot;:&quot;09cc63ae-ffbc-3973-9ccc-c59acf915bc9&quot;,&quot;itemData&quot;:{&quot;DOI&quot;:&quot;10.1093/hmg/ddh092&quot;,&quot;abstract&quot;:&quot;Bardet-Biedl syndrome (BBS: OMIM 209900) is a rare developmental disorder that exhibits significant clinical and genetic heterogeneity. Although modeled initially as a purely recessive trait, recent data have unmasked an oligogenic mode of disease transmission, in which mutations at different BBS loci can interact genetically in some families to cause and/or modify the phenotype. Here, I will review and discuss recent advances in elucidating both genetic and cellular aspects of this phenotype and their potential application in understanding the genetic basis of phenotypic variability and oligogenic inheritance.&quot;,&quot;author&quot;:[{&quot;dropping-particle&quot;:&quot;&quot;,&quot;family&quot;:&quot;Katsanis&quot;,&quot;given&quot;:&quot;Nicholas&quot;,&quot;non-dropping-particle&quot;:&quot;&quot;,&quot;parse-names&quot;:false,&quot;suffix&quot;:&quot;&quot;}],&quot;container-title&quot;:&quot;Human Molecular Genetics&quot;,&quot;id&quot;:&quot;09cc63ae-ffbc-3973-9ccc-c59acf915bc9&quot;,&quot;issue&quot;:&quot;90001&quot;,&quot;issued&quot;:{&quot;date-parts&quot;:[[&quot;2004&quot;]]},&quot;page&quot;:&quot;65R-71&quot;,&quot;title&quot;:&quot;The oligogenic properties of Bardet-Biedl syndrome&quot;,&quot;type&quot;:&quot;article-journal&quot;,&quot;volume&quot;:&quot;13&quot;,&quot;container-title-short&quot;:&quot;Hum Mol Genet&quot;},&quot;uris&quot;:[&quot;http://www.mendeley.com/documents/?uuid=09cc63ae-ffbc-3973-9ccc-c59acf915bc9&quot;],&quot;isTemporary&quot;:false,&quot;legacyDesktopId&quot;:&quot;09cc63ae-ffbc-3973-9ccc-c59acf915bc9&quot;},{&quot;id&quot;:&quot;5b8e79c3-40f8-3aed-b03c-9ab8cef11d09&quot;,&quot;itemData&quot;:{&quot;DOI&quot;:&quot;10.1136/jmg.40.8.e104&quot;,&quot;ISSN&quot;:&quot;14686244&quot;,&quot;abstract&quot;:&quot;Bardet-Biedl syndrome (BBS) is a genetically heterogeneous disorder characterised by the primary features of obesity, retinal dystrophy, polydactyly, renal malformations, mental retardation, and hypogenitalism. Patients with BBS also have an increased risk for developing diabetes mellitus, hypertension, and congenital heart disease. Seven loci have been mapped with evidence of at least one additional locus1: 11q13 ( BBS1 ),2 16q21 ( BBS2 ),3 3p13 p12 ( BBS3 ),4 15q22.3q23 ( BBS4 ),5 2q31 ( BBS5 ),6 20p12 ( BBS6 ),7 and 4q27 ( BBS7 ).8 Five genes have been cloned so far: BBS1 ,9 BBS2 ,10 BBS4 ,11 MKKS ( BBS6 ),7,12,13 and BBS7. 8 The function of these genes and the disease mechanism remain unclear. Whereas the BBS6 protein has similarity to a bacterial chaperonin, the other BBS proteins have no significant similarity to archebacterial chaperonins or other known proteins. Before the BBS1 gene had been cloned, a report had suggested that three mutated alleles (two at one locus, and a third at a second locus) may be required for manifestation of BBS, a so called triallelic inheritance.14 Also, many cases with only one mutant allele suggested an unusual mechanism of inheritance.15 In this study, we have analysed whether there is evidence for multiallelic inheritance in patients with BBS by sequencing the complete coding region and exon-intron boundaries of four cloned BBS genes ( BBS1, BBS2, BBS4, and MKKS ) which represent most of the mapped loci. The study was completed before the gene BBS7 was published and thus it is not included in the analysis. As BBS7 seems to be a minor locus, this will have little effect on the outcome. Twenty-one unrelated European patients with the clinical diagnosis of BBS were used in the study. The diagnosis was based on the …&quot;,&quot;author&quot;:[{&quot;dropping-particle&quot;:&quot;&quot;,&quot;family&quot;:&quot;Fauser&quot;,&quot;given&quot;:&quot;S.&quot;,&quot;non-dropping-particle&quot;:&quot;&quot;,&quot;parse-names&quot;:false,&quot;suffix&quot;:&quot;&quot;},{&quot;dropping-particle&quot;:&quot;&quot;,&quot;family&quot;:&quot;Munz&quot;,&quot;given&quot;:&quot;M.&quot;,&quot;non-dropping-particle&quot;:&quot;&quot;,&quot;parse-names&quot;:false,&quot;suffix&quot;:&quot;&quot;},{&quot;dropping-particle&quot;:&quot;&quot;,&quot;family&quot;:&quot;Besch&quot;,&quot;given&quot;:&quot;D.&quot;,&quot;non-dropping-particle&quot;:&quot;&quot;,&quot;parse-names&quot;:false,&quot;suffix&quot;:&quot;&quot;}],&quot;container-title&quot;:&quot;Journal of medical genetics&quot;,&quot;id&quot;:&quot;5b8e79c3-40f8-3aed-b03c-9ab8cef11d09&quot;,&quot;issue&quot;:&quot;8&quot;,&quot;issued&quot;:{&quot;date-parts&quot;:[[&quot;2003&quot;]]},&quot;title&quot;:&quot;Further support for digenic inheritance in Bardet-Biedl syndrome.&quot;,&quot;type&quot;:&quot;article-journal&quot;,&quot;volume&quot;:&quot;40&quot;,&quot;container-title-short&quot;:&quot;J Med Genet&quot;},&quot;uris&quot;:[&quot;http://www.mendeley.com/documents/?uuid=5b8e79c3-40f8-3aed-b03c-9ab8cef11d09&quot;],&quot;isTemporary&quot;:false,&quot;legacyDesktopId&quot;:&quot;5b8e79c3-40f8-3aed-b03c-9ab8cef11d09&quot;},{&quot;id&quot;:&quot;ef5424b4-89cf-3842-9e4d-dac4fd4ee9aa&quot;,&quot;itemData&quot;:{&quot;DOI&quot;:&quot;10.1038/ejhg.2011.205&quot;,&quot;ISSN&quot;:&quot;10184813&quot;,&quot;abstract&quot;:&quot;Bardet-Biedl syndrome (BBS) is a model disease for ciliopathy in humans. The remarkable genetic heterogeneity that characterizes this disease is consistent with accumulating data on the interaction between the proteins encoded by the 14 BBS genes identified to date. Previous reports suggested that such interaction may also extend to instances of oligogenic inheritance in the form of triallelism which defies the long held view of BBS as an autosomal recessive disease. In order to investigate the magnitude of triallelism in BBS, we conducted a comprehensive analysis of all 14 BBS genes as well as the CCDC28B-modifier gene in a cohort of 29 BBS families, most of which are multiplex. Two in trans mutations in a BBS gene were identified in each of these families for a total of 20 mutations including 12 that are novel. In no instance did we observe two mutations in unaffected members of a given family, or observe the presence of a third allele that convincingly acted as a modifier of penetrance and supported the triallelic model of BBS. In addition to presenting a comprehensive genotype/phenotype overview of a large set of BBS mutations, including the occurrence of nonsyndromic retinitis pigmentosa in a family with a novel BBS9 mutation, our study argues in favor of straightforward autosomal recessive BBS in most cases. © 2012 Macmillan Publishers Limited All rights reserved.&quot;,&quot;author&quot;:[{&quot;dropping-particle&quot;:&quot;&quot;,&quot;family&quot;:&quot;Abu-Safieh&quot;,&quot;given&quot;:&quot;Leen&quot;,&quot;non-dropping-particle&quot;:&quot;&quot;,&quot;parse-names&quot;:false,&quot;suffix&quot;:&quot;&quot;},{&quot;dropping-particle&quot;:&quot;&quot;,&quot;family&quot;:&quot;Al-Anazi&quot;,&quot;given&quot;:&quot;Shamsa&quot;,&quot;non-dropping-particle&quot;:&quot;&quot;,&quot;parse-names&quot;:false,&quot;suffix&quot;:&quot;&quot;},{&quot;dropping-particle&quot;:&quot;&quot;,&quot;family&quot;:&quot;Al-Abdi&quot;,&quot;given&quot;:&quot;Lama&quot;,&quot;non-dropping-particle&quot;:&quot;&quot;,&quot;parse-names&quot;:false,&quot;suffix&quot;:&quot;&quot;},{&quot;dropping-particle&quot;:&quot;&quot;,&quot;family&quot;:&quot;Hashem&quot;,&quot;given&quot;:&quot;Mais&quot;,&quot;non-dropping-particle&quot;:&quot;&quot;,&quot;parse-names&quot;:false,&quot;suffix&quot;:&quot;&quot;},{&quot;dropping-particle&quot;:&quot;&quot;,&quot;family&quot;:&quot;Alkuraya&quot;,&quot;given&quot;:&quot;Hisham&quot;,&quot;non-dropping-particle&quot;:&quot;&quot;,&quot;parse-names&quot;:false,&quot;suffix&quot;:&quot;&quot;},{&quot;dropping-particle&quot;:&quot;&quot;,&quot;family&quot;:&quot;Alamr&quot;,&quot;given&quot;:&quot;Mushari&quot;,&quot;non-dropping-particle&quot;:&quot;&quot;,&quot;parse-names&quot;:false,&quot;suffix&quot;:&quot;&quot;},{&quot;dropping-particle&quot;:&quot;&quot;,&quot;family&quot;:&quot;Sirelkhatim&quot;,&quot;given&quot;:&quot;Mugtaba O.&quot;,&quot;non-dropping-particle&quot;:&quot;&quot;,&quot;parse-names&quot;:false,&quot;suffix&quot;:&quot;&quot;},{&quot;dropping-particle&quot;:&quot;&quot;,&quot;family&quot;:&quot;Al-Hassnan&quot;,&quot;given&quot;:&quot;Zuhair&quot;,&quot;non-dropping-particle&quot;:&quot;&quot;,&quot;parse-names&quot;:false,&quot;suffix&quot;:&quot;&quot;},{&quot;dropping-particle&quot;:&quot;&quot;,&quot;family&quot;:&quot;Alkuraya&quot;,&quot;given&quot;:&quot;Basim&quot;,&quot;non-dropping-particle&quot;:&quot;&quot;,&quot;parse-names&quot;:false,&quot;suffix&quot;:&quot;&quot;},{&quot;dropping-particle&quot;:&quot;&quot;,&quot;family&quot;:&quot;Mohamed&quot;,&quot;given&quot;:&quot;Jawahir Y.&quot;,&quot;non-dropping-particle&quot;:&quot;&quot;,&quot;parse-names&quot;:false,&quot;suffix&quot;:&quot;&quot;},{&quot;dropping-particle&quot;:&quot;&quot;,&quot;family&quot;:&quot;Al-Salem&quot;,&quot;given&quot;:&quot;Ahmad&quot;,&quot;non-dropping-particle&quot;:&quot;&quot;,&quot;parse-names&quot;:false,&quot;suffix&quot;:&quot;&quot;},{&quot;dropping-particle&quot;:&quot;&quot;,&quot;family&quot;:&quot;Alrashed&quot;,&quot;given&quot;:&quot;May&quot;,&quot;non-dropping-particle&quot;:&quot;&quot;,&quot;parse-names&quot;:false,&quot;suffix&quot;:&quot;&quot;},{&quot;dropping-particle&quot;:&quot;&quot;,&quot;family&quot;:&quot;Faqeih&quot;,&quot;given&quot;:&quot;Eissa&quot;,&quot;non-dropping-particle&quot;:&quot;&quot;,&quot;parse-names&quot;:false,&quot;suffix&quot;:&quot;&quot;},{&quot;dropping-particle&quot;:&quot;&quot;,&quot;family&quot;:&quot;Softah&quot;,&quot;given&quot;:&quot;Ameen&quot;,&quot;non-dropping-particle&quot;:&quot;&quot;,&quot;parse-names&quot;:false,&quot;suffix&quot;:&quot;&quot;},{&quot;dropping-particle&quot;:&quot;&quot;,&quot;family&quot;:&quot;Al-Hashem&quot;,&quot;given&quot;:&quot;Amal&quot;,&quot;non-dropping-particle&quot;:&quot;&quot;,&quot;parse-names&quot;:false,&quot;suffix&quot;:&quot;&quot;},{&quot;dropping-particle&quot;:&quot;&quot;,&quot;family&quot;:&quot;Wali&quot;,&quot;given&quot;:&quot;Sami&quot;,&quot;non-dropping-particle&quot;:&quot;&quot;,&quot;parse-names&quot;:false,&quot;suffix&quot;:&quot;&quot;},{&quot;dropping-particle&quot;:&quot;&quot;,&quot;family&quot;:&quot;Rahbeeni&quot;,&quot;given&quot;:&quot;Zuhair&quot;,&quot;non-dropping-particle&quot;:&quot;&quot;,&quot;parse-names&quot;:false,&quot;suffix&quot;:&quot;&quot;},{&quot;dropping-particle&quot;:&quot;&quot;,&quot;family&quot;:&quot;Alsayed&quot;,&quot;given&quot;:&quot;Moeen&quot;,&quot;non-dropping-particle&quot;:&quot;&quot;,&quot;parse-names&quot;:false,&quot;suffix&quot;:&quot;&quot;},{&quot;dropping-particle&quot;:&quot;&quot;,&quot;family&quot;:&quot;Khan&quot;,&quot;given&quot;:&quot;Arif O.&quot;,&quot;non-dropping-particle&quot;:&quot;&quot;,&quot;parse-names&quot;:false,&quot;suffix&quot;:&quot;&quot;},{&quot;dropping-particle&quot;:&quot;&quot;,&quot;family&quot;:&quot;Al-Gazali&quot;,&quot;given&quot;:&quot;Lihadh&quot;,&quot;non-dropping-particle&quot;:&quot;&quot;,&quot;parse-names&quot;:false,&quot;suffix&quot;:&quot;&quot;},{&quot;dropping-particle&quot;:&quot;&quot;,&quot;family&quot;:&quot;Taschner&quot;,&quot;given&quot;:&quot;Peter E.M.&quot;,&quot;non-dropping-particle&quot;:&quot;&quot;,&quot;parse-names&quot;:false,&quot;suffix&quot;:&quot;&quot;},{&quot;dropping-particle&quot;:&quot;&quot;,&quot;family&quot;:&quot;Al-Hazzaa&quot;,&quot;given&quot;:&quot;Selwa&quot;,&quot;non-dropping-particle&quot;:&quot;&quot;,&quot;parse-names&quot;:false,&quot;suffix&quot;:&quot;&quot;},{&quot;dropping-particle&quot;:&quot;&quot;,&quot;family&quot;:&quot;Alkuraya&quot;,&quot;given&quot;:&quot;Fowzan S.&quot;,&quot;non-dropping-particle&quot;:&quot;&quot;,&quot;parse-names&quot;:false,&quot;suffix&quot;:&quot;&quot;}],&quot;container-title&quot;:&quot;European Journal of Human Genetics&quot;,&quot;id&quot;:&quot;ef5424b4-89cf-3842-9e4d-dac4fd4ee9aa&quot;,&quot;issue&quot;:&quot;4&quot;,&quot;issued&quot;:{&quot;date-parts&quot;:[[&quot;2012&quot;,&quot;4&quot;]]},&quot;page&quot;:&quot;420-427&quot;,&quot;title&quot;:&quot;In search of triallelism in Bardet-Biedl syndrome&quot;,&quot;type&quot;:&quot;article-journal&quot;,&quot;volume&quot;:&quot;20&quot;,&quot;container-title-short&quot;:&quot;&quot;},&quot;uris&quot;:[&quot;http://www.mendeley.com/documents/?uuid=ef5424b4-89cf-3842-9e4d-dac4fd4ee9aa&quot;],&quot;isTemporary&quot;:false,&quot;legacyDesktopId&quot;:&quot;ef5424b4-89cf-3842-9e4d-dac4fd4ee9aa&quot;},{&quot;id&quot;:&quot;3c41106f-0ec4-306e-8997-f91bd9f6e914&quot;,&quot;itemData&quot;:{&quot;DOI&quot;:&quot;10.1086/341031&quot;,&quot;ISSN&quot;:&quot;00029297&quot;,&quot;PMID&quot;:&quot;12016587&quot;,&quot;abstract&quot;:&quot;Bardet-Biedl syndrome (BBS) is an uncommon multisystemic disorder characterized primarily by retinal dystrophy, obesity, polydactyly, and renal dysfunction. BBS has been modeled historically as an autosomal recessive trait, under which premise six independent BBS loci (BBS1-BBS6) have been mapped in the human genome. However, extended mutational analyses of BBS2 and BBS6, the first two BBS genes cloned, suggest that BBS exhibits a more complex pattern of inheritance, in which three mutations at two loci simultaneously are necessary and sufficient in some families to manifest the phenotype. We evaluated the spectrum of mutations in the recently identified BBS4 gene with a combination of haplotype analysis and mutation screening on a multiethnic cohort of 177 families. Consistent with predictions from previous genetic analyses, our data suggest that mutations in BBS4 contribute to BBS in &lt;3% of affected families. Furthermore, integrated mutational data from all three currently cloned BBS genes raise the possibility that BBS4 may participate in triallelic inheritance with BBS2 and BBS1, but not the other known loci. Establishment of the loci pairing in triallelism is likely to be important for the elucidation of the functional relationships among the different BBS proteins.&quot;,&quot;author&quot;:[{&quot;dropping-particle&quot;:&quot;&quot;,&quot;family&quot;:&quot;Katsanis&quot;,&quot;given&quot;:&quot;Nicholas&quot;,&quot;non-dropping-particle&quot;:&quot;&quot;,&quot;parse-names&quot;:false,&quot;suffix&quot;:&quot;&quot;},{&quot;dropping-particle&quot;:&quot;&quot;,&quot;family&quot;:&quot;Eichers&quot;,&quot;given&quot;:&quot;Erica R&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Kayserili&quot;,&quot;given&quot;:&quot;Hülya&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Lupski&quot;,&quot;given&quot;:&quot;James R&quot;,&quot;non-dropping-particle&quot;:&quot;&quot;,&quot;parse-names&quot;:false,&quot;suffix&quot;:&quot;&quot;}],&quot;container-title&quot;:&quot;American Journal of Human Genetics&quot;,&quot;id&quot;:&quot;3c41106f-0ec4-306e-8997-f91bd9f6e914&quot;,&quot;issue&quot;:&quot;1&quot;,&quot;issued&quot;:{&quot;date-parts&quot;:[[&quot;2002&quot;,&quot;7&quot;]]},&quot;page&quot;:&quot;22-29&quot;,&quot;publisher&quot;:&quot;Elsevier&quot;,&quot;title&quot;:&quot;BBS4 is a minor contributor to Bardet-Biedl syndrome and may also participate in triallelic inheritance&quot;,&quot;type&quot;:&quot;article-journal&quot;,&quot;volume&quot;:&quot;71&quot;,&quot;container-title-short&quot;:&quot;Am J Hum Genet&quot;},&quot;uris&quot;:[&quot;http://www.mendeley.com/documents/?uuid=3c41106f-0ec4-306e-8997-f91bd9f6e914&quot;],&quot;isTemporary&quot;:false,&quot;legacyDesktopId&quot;:&quot;3c41106f-0ec4-306e-8997-f91bd9f6e914&quot;},{&quot;id&quot;:&quot;ef0fbe43-8003-39d2-a579-212ef5dfeaa5&quot;,&quot;itemData&quot;:{&quot;DOI&quot;:&quot;10.1086/368204&quot;,&quot;ISSN&quot;:&quot;00029297&quot;,&quot;abstract&quot;:&quot;Bardet-Biedl syndrome (BBS) is a genetically heterogeneous disorder, the primary features of which include obesity, retinal dystrophy, polydactyly, hypogenitalism, learning difficulties, and renal malformations. Conventional linkage and positional cloning have led to the mapping of six BBS loci in the human genome, four of which (BBS1, BBS2, BBS4, and BBS6) have been cloned. Despite these advances, the protein sequences of the known BBS genes have provided little or no insight into their function. To delineate functionally important regions in BBS2, we performed phylogenetic and genomic studies in which we used the human and zebrafish BBS2 peptide sequences to search dbEST and the translation of the draft human genome. We identified two novel genes that we initially named \&quot;BBS2L1\&quot; and \&quot;BBS2L2\&quot; and that exhibit modest similarity with two discrete, overlapping regions of BBS2. In the present study, we demonstrate that BBS2L1 mutations cause BBS, thereby defining a novel locus for this syndrome, BBS7, whereas BBS2L2 has been shown independently to be BBS1. The motif-based identification of a novel BBS locus has enabled us to define a potential functional domain that is present in three of the five known BBS proteins and, therefore, is likely to be important in the pathogenesis of this complex syndrome.&quot;,&quot;author&quot;:[{&quot;dropping-particle&quot;:&quot;&quot;,&quot;family&quot;:&quot;Badano&quot;,&quot;given&quot;:&quot;José L.&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Leitch&quot;,&quot;given&quot;:&quot;Carmen C.&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Lupski&quot;,&quot;given&quot;:&quot;James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American Journal of Human Genetics&quot;,&quot;id&quot;:&quot;ef0fbe43-8003-39d2-a579-212ef5dfeaa5&quot;,&quot;issue&quot;:&quot;3&quot;,&quot;issued&quot;:{&quot;date-parts&quot;:[[&quot;2003&quot;,&quot;3&quot;,&quot;1&quot;]]},&quot;page&quot;:&quot;650-658&quot;,&quot;publisher&quot;:&quot;University of Chicago Press&quot;,&quot;title&quot;:&quot;Identification of a novel Bardet-Biedl syndrome protein, BBS7, that shares structural features with BBS1 and BBS2&quot;,&quot;type&quot;:&quot;article-journal&quot;,&quot;volume&quot;:&quot;72&quot;,&quot;container-title-short&quot;:&quot;Am J Hum Genet&quot;},&quot;uris&quot;:[&quot;http://www.mendeley.com/documents/?uuid=ef0fbe43-8003-39d2-a579-212ef5dfeaa5&quot;],&quot;isTemporary&quot;:false,&quot;legacyDesktopId&quot;:&quot;ef0fbe43-8003-39d2-a579-212ef5dfeaa5&quot;},{&quot;id&quot;:&quot;6cbdc59c-30e1-3fa9-a7d6-7ac419554b3d&quot;,&quot;itemData&quot;:{&quot;DOI&quot;:&quot;10.1093/hmg/ddg188&quot;,&quot;ISSN&quot;:&quot;09646906&quot;,&quot;PMID&quot;:&quot;12837689&quot;,&quot;abstract&quot;:&quot;Bardet-Biedl syndrome (BBS) is a pleiotropic genetic disorder with substantial inter- and intrafamilial variability, that also exhibits remarkable genetic heterogeneity, with seven mapped BBS loci in the human genome. Recent data have demonstrated that BBS may be inherited either as a simple Mendelian recessive or as an oligogenic trait, since mutations at two loci are sometimes required for pathogenesis. This observation suggests that genetic interactions between the different BBS loci may modulate the phenotype, thus contributing to the clinical variability of BBS. We present three families with two mutations in either BBS1 or BBS2, in which some but not all patients carry a third mutation in BBS1, BBS2 or the putative chaperonin BBS6. In each example, the presence of three mutant alleles correlates with a more severe phenotype. For one of the missense alleles, we also demonstrate that the introduction of the mutation in mammalian cells causes a dramatic mislocalization of the protein compared with the wild-type. These data suggest that triallelic mutations are not always necessary for disease manifestation, but might potentiate a phenotype that is caused by two recessive mutations at an independent locus, thus introducing an additional layer of complexity on the genetic modeling of oligogenicity.&quot;,&quot;author&quot;:[{&quot;dropping-particle&quot;:&quot;&quot;,&quot;family&quot;:&quot;Bandano&quot;,&quot;given&quot;:&quot;Jose L.&quot;,&quot;non-dropping-particle&quot;:&quot;&quot;,&quot;parse-names&quot;:false,&quot;suffix&quot;:&quot;&quot;},{&quot;dropping-particle&quot;:&quot;&quot;,&quot;family&quot;:&quot;Kim&quot;,&quot;given&quot;:&quot;Jun Chul&quot;,&quot;non-dropping-particle&quot;:&quot;&quot;,&quot;parse-names&quot;:false,&quot;suffix&quot;:&quot;&quot;},{&quot;dropping-particle&quot;:&quot;&quot;,&quot;family&quot;:&quot;Hoskins&quot;,&quot;given&quot;:&quot;Bethan E&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Cutler&quot;,&quot;given&quot;:&quot;David J&quot;,&quot;non-dropping-particle&quot;:&quot;&quot;,&quot;parse-names&quot;:false,&quot;suffix&quot;:&quot;&quot;},{&quot;dropping-particle&quot;:&quot;&quot;,&quot;family&quot;:&quot;Castellan&quot;,&quot;given&quot;:&quot;Claudio&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Human Molecular Genetics&quot;,&quot;id&quot;:&quot;6cbdc59c-30e1-3fa9-a7d6-7ac419554b3d&quot;,&quot;issue&quot;:&quot;14&quot;,&quot;issued&quot;:{&quot;date-parts&quot;:[[&quot;2003&quot;]]},&quot;page&quot;:&quot;1651-1659&quot;,&quot;title&quot;:&quot;Heterozygous mutations in BBS1, BBS2 and BBS6 have a potential epistatic effect on Bardet-Beidl patients with two mutations at a second BBS locus&quot;,&quot;type&quot;:&quot;article-journal&quot;,&quot;volume&quot;:&quot;12&quot;,&quot;container-title-short&quot;:&quot;Hum Mol Genet&quot;},&quot;uris&quot;:[&quot;http://www.mendeley.com/documents/?uuid=6cbdc59c-30e1-3fa9-a7d6-7ac419554b3d&quot;],&quot;isTemporary&quot;:false,&quot;legacyDesktopId&quot;:&quot;6cbdc59c-30e1-3fa9-a7d6-7ac419554b3d&quot;},{&quot;id&quot;:&quot;ab984ad0-d346-3aa3-a86a-aa54d7636ac1&quot;,&quot;itemData&quot;:{&quot;DOI&quot;:&quot;10.1038/ng935&quot;,&quot;ISSN&quot;:&quot;10614036&quot;,&quot;abstract&quot;:&quot;Bardet-Biedl syndrome (BBS, OMIM 209900) is a genetic disorder with the primary features of obesity, pigmentary retinopathy, polydactyly, renal malformations, mental retardation and hypogenitalism. Individuals with BBS are also at increased risk for diabetes mellitus, hypertension and congenital heart disease. What was once thought to be a homogeneous autosomal recessive disorder is now known to map to at least six loci: 11q13 (BBS1), 16q21 (BBS2), 3p13-p12 (BBS3), 15q22.3-q23 (BBS4), 2q31 (BBS5) and 20p12 (BBS6). There has been considerable interest in identifying the genes that underlie BBS, because some components of the phenotype are common. Cases of BBS mapping ro BBS6 are caused by mutations in MKKS; mutations in this gene also cause McKusick-Kaufman syndrome (hydrometrocolpos, post-axial polydactyly and congenital heart defects). In addition, we recently used positional cloning to identify the genes underlying BBS2 (ref. 16) and BBS4 (ref. 17). The BBS6 protein has similarity to a Thermoplasma acidophilum chaperonin, whereas BBS2 and BBS4 have no significant similarity to chaperonins. It has recently been suggested that three mutated alleles (two at one locus, and a third at a second locus) may be required for manifestation of BBS (triallelic inheritance). Here we report the identification of the gene BBS1 and show that a missense mutation of this gene is a frequent cause of BBS. In addition, we provide data showing that this common mutation is not involved in triallelic inheritance.&quot;,&quot;author&quot;:[{&quot;dropping-particle&quot;:&quot;&quot;,&quot;family&quot;:&quot;Mykytyn&quot;,&quot;given&quot;:&quot;Kirk&quot;,&quot;non-dropping-particle&quot;:&quot;&quot;,&quot;parse-names&quot;:false,&quot;suffix&quot;:&quot;&quot;},{&quot;dropping-particle&quot;:&quot;&quot;,&quot;family&quot;:&quot;Nishimura&quot;,&quot;given&quot;:&quot;Darryl Y.&quot;,&quot;non-dropping-particle&quot;:&quot;&quot;,&quot;parse-names&quot;:false,&quot;suffix&quot;:&quot;&quot;},{&quot;dropping-particle&quot;:&quot;&quot;,&quot;family&quot;:&quot;Searby&quot;,&quot;given&quot;:&quot;Charles C.&quot;,&quot;non-dropping-particle&quot;:&quot;&quot;,&quot;parse-names&quot;:false,&quot;suffix&quot;:&quot;&quot;},{&quot;dropping-particle&quot;:&quot;&quot;,&quot;family&quot;:&quot;Shastri&quot;,&quot;given&quot;:&quot;Mythreyi&quot;,&quot;non-dropping-particle&quot;:&quot;&quot;,&quot;parse-names&quot;:false,&quot;suffix&quot;:&quot;&quot;},{&quot;dropping-particle&quot;:&quot;&quot;,&quot;family&quot;:&quot;Yen&quot;,&quot;given&quot;:&quot;Hsan jan&quot;,&quot;non-dropping-particle&quot;:&quot;&quot;,&quot;parse-names&quot;:false,&quot;suffix&quot;:&quot;&quot;},{&quot;dropping-particle&quot;:&quot;&quot;,&quot;family&quot;:&quot;Beck&quot;,&quot;given&quot;:&quot;John S.&quot;,&quot;non-dropping-particle&quot;:&quot;&quot;,&quot;parse-names&quot;:false,&quot;suffix&quot;:&quot;&quot;},{&quot;dropping-particle&quot;:&quot;&quot;,&quot;family&quot;:&quot;Braun&quot;,&quot;given&quot;:&quot;Terry&quot;,&quot;non-dropping-particle&quot;:&quot;&quot;,&quot;parse-names&quot;:false,&quot;suffix&quot;:&quot;&quot;},{&quot;dropping-particle&quot;:&quot;&quot;,&quot;family&quot;:&quot;Streb&quot;,&quot;given&quot;:&quot;Luan M.&quot;,&quot;non-dropping-particle&quot;:&quot;&quot;,&quot;parse-names&quot;:false,&quot;suffix&quot;:&quot;&quot;},{&quot;dropping-particle&quot;:&quot;&quot;,&quot;family&quot;:&quot;Cornier&quot;,&quot;given&quot;:&quot;Alberto S.&quot;,&quot;non-dropping-particle&quot;:&quot;&quot;,&quot;parse-names&quot;:false,&quot;suffix&quot;:&quot;&quot;},{&quot;dropping-particle&quot;:&quot;&quot;,&quot;family&quot;:&quot;Cox&quot;,&quot;given&quot;:&quot;Gerald F.&quot;,&quot;non-dropping-particle&quot;:&quot;&quot;,&quot;parse-names&quot;:false,&quot;suffix&quot;:&quot;&quot;},{&quot;dropping-particle&quot;:&quot;&quot;,&quot;family&quot;:&quot;Fulton&quot;,&quot;given&quot;:&quot;Anne B.&quot;,&quot;non-dropping-particle&quot;:&quot;&quot;,&quot;parse-names&quot;:false,&quot;suffix&quot;:&quot;&quot;},{&quot;dropping-particle&quot;:&quot;&quot;,&quot;family&quot;:&quot;Carmi&quot;,&quot;given&quot;:&quot;Rivka&quot;,&quot;non-dropping-particle&quot;:&quot;&quot;,&quot;parse-names&quot;:false,&quot;suffix&quot;:&quot;&quot;},{&quot;dropping-particle&quot;:&quot;&quot;,&quot;family&quot;:&quot;Lüleci&quot;,&quot;given&quot;:&quot;Güven&quot;,&quot;non-dropping-particle&quot;:&quot;&quot;,&quot;parse-names&quot;:false,&quot;suffix&quot;:&quot;&quot;},{&quot;dropping-particle&quot;:&quot;&quot;,&quot;family&quot;:&quot;Chandrasekharappa&quot;,&quot;given&quot;:&quot;Settara C.&quot;,&quot;non-dropping-particle&quot;:&quot;&quot;,&quot;parse-names&quot;:false,&quot;suffix&quot;:&quot;&quot;},{&quot;dropping-particle&quot;:&quot;&quot;,&quot;family&quot;:&quot;Collins&quot;,&quot;given&quot;:&quot;Francis S.&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Heckenlively&quot;,&quot;given&quot;:&quot;John R.&quot;,&quot;non-dropping-particle&quot;:&quot;&quot;,&quot;parse-names&quot;:false,&quot;suffix&quot;:&quot;&quot;},{&quot;dropping-particle&quot;:&quot;&quot;,&quot;family&quot;:&quot;Weleber&quot;,&quot;given&quot;:&quot;Richard G.&quot;,&quot;non-dropping-particle&quot;:&quot;&quot;,&quot;parse-names&quot;:false,&quot;suffix&quot;:&quot;&quot;},{&quot;dropping-particle&quot;:&quot;&quot;,&quot;family&quot;:&quot;Stone&quot;,&quot;given&quot;:&quot;Edwin M.&quot;,&quot;non-dropping-particle&quot;:&quot;&quot;,&quot;parse-names&quot;:false,&quot;suffix&quot;:&quot;&quot;},{&quot;dropping-particle&quot;:&quot;&quot;,&quot;family&quot;:&quot;Sheffield&quot;,&quot;given&quot;:&quot;Val C.&quot;,&quot;non-dropping-particle&quot;:&quot;&quot;,&quot;parse-names&quot;:false,&quot;suffix&quot;:&quot;&quot;}],&quot;container-title&quot;:&quot;Nature Genetics&quot;,&quot;id&quot;:&quot;ab984ad0-d346-3aa3-a86a-aa54d7636ac1&quot;,&quot;issue&quot;:&quot;4&quot;,&quot;issued&quot;:{&quot;date-parts&quot;:[[&quot;2002&quot;]]},&quot;page&quot;:&quot;435-438&quot;,&quot;title&quot;:&quot;Identification of the gene (BBS1) most commonly involved in Bardet-Biedl syndrome, a complex human obesity syndrome&quot;,&quot;type&quot;:&quot;article-journal&quot;,&quot;volume&quot;:&quot;31&quot;,&quot;container-title-short&quot;:&quot;Nat Genet&quot;},&quot;uris&quot;:[&quot;http://www.mendeley.com/documents/?uuid=ab984ad0-d346-3aa3-a86a-aa54d7636ac1&quot;],&quot;isTemporary&quot;:false,&quot;legacyDesktopId&quot;:&quot;ab984ad0-d346-3aa3-a86a-aa54d7636ac1&quot;},{&quot;id&quot;:&quot;41a3a072-c760-308d-8937-281f01a2eb50&quot;,&quot;itemData&quot;:{&quot;DOI&quot;:&quot;10.1086/346172&quot;,&quot;ISSN&quot;:&quot;00029297&quot;,&quot;PMID&quot;:&quot;12524598&quot;,&quot;abstract&quot;:&quot;Bardet-Biedl syndrome (BBS) is a genetic disorder with the primary features of obesity, pigmentary retinopathy, polydactyly, renal malformations, mental retardation, and hypogenitalism. Patients with BBS are also at increased risk for diabetes mellitus, hypertension, and congenital heart disease. BBS is known to map to at least six loci: 11q13 (BBS1), 16q21 (BBS2), 3p13-p12 (BBS3), 15q22.3-q23 (BBS4), 2q31 (BBSS), and 20p12 (BBS6). Although these loci were all mapped on the basis of an authosomal recessive mode of inheritance, it has recently been suggested - on the basis of mutation analysis of the identified BBS2, BBS4, and BBS6 genes - that BBS displays a complex mode of inheritance in which, in some families, three mutations at two loci are necessary to manifest the disease phenotype. We recently identified BBS1, the gene most commonly involved in Bardet-Biedl syndrome. The identification of this gene allows for further evaluation of complex inheritance. In the present study we evaluate the involvement of the BBS1 gene in a cohort of 129 probands with BBS and report 10 novel BBS1 mutations. We demonstrate that a common BBS1 missense mutation accounts for ∼80% of all BBS1 mutations and is found on a similar genetic background across populations. We show that the BBS1 gene is highly conserved between mice and humans. Finally, we demonstrate that BBS1 is inherited in an authosomal recessive manner and is rarely, if ever, involved in complex inheritance.&quot;,&quot;author&quot;:[{&quot;dropping-particle&quot;:&quot;&quot;,&quot;family&quot;:&quot;Mykytyn&quot;,&quot;given&quot;:&quot;Kirk&quot;,&quot;non-dropping-particle&quot;:&quot;&quot;,&quot;parse-names&quot;:false,&quot;suffix&quot;:&quot;&quot;},{&quot;dropping-particle&quot;:&quot;&quot;,&quot;family&quot;:&quot;Nishimura&quot;,&quot;given&quot;:&quot;Darryl Y.&quot;,&quot;non-dropping-particle&quot;:&quot;&quot;,&quot;parse-names&quot;:false,&quot;suffix&quot;:&quot;&quot;},{&quot;dropping-particle&quot;:&quot;&quot;,&quot;family&quot;:&quot;Searby&quot;,&quot;given&quot;:&quot;Charles C.&quot;,&quot;non-dropping-particle&quot;:&quot;&quot;,&quot;parse-names&quot;:false,&quot;suffix&quot;:&quot;&quot;},{&quot;dropping-particle&quot;:&quot;&quot;,&quot;family&quot;:&quot;Beck&quot;,&quot;given&quot;:&quot;Gretel&quot;,&quot;non-dropping-particle&quot;:&quot;&quot;,&quot;parse-names&quot;:false,&quot;suffix&quot;:&quot;&quot;},{&quot;dropping-particle&quot;:&quot;&quot;,&quot;family&quot;:&quot;Bugge&quot;,&quot;given&quot;:&quot;Kevin&quot;,&quot;non-dropping-particle&quot;:&quot;&quot;,&quot;parse-names&quot;:false,&quot;suffix&quot;:&quot;&quot;},{&quot;dropping-particle&quot;:&quot;&quot;,&quot;family&quot;:&quot;Haines&quot;,&quot;given&quot;:&quot;Heidi L.&quot;,&quot;non-dropping-particle&quot;:&quot;&quot;,&quot;parse-names&quot;:false,&quot;suffix&quot;:&quot;&quot;},{&quot;dropping-particle&quot;:&quot;&quot;,&quot;family&quot;:&quot;Cornier&quot;,&quot;given&quot;:&quot;Alberto S.&quot;,&quot;non-dropping-particle&quot;:&quot;&quot;,&quot;parse-names&quot;:false,&quot;suffix&quot;:&quot;&quot;},{&quot;dropping-particle&quot;:&quot;&quot;,&quot;family&quot;:&quot;Cox&quot;,&quot;given&quot;:&quot;Gerald F.&quot;,&quot;non-dropping-particle&quot;:&quot;&quot;,&quot;parse-names&quot;:false,&quot;suffix&quot;:&quot;&quot;},{&quot;dropping-particle&quot;:&quot;&quot;,&quot;family&quot;:&quot;Fulton&quot;,&quot;given&quot;:&quot;Anne B.&quot;,&quot;non-dropping-particle&quot;:&quot;&quot;,&quot;parse-names&quot;:false,&quot;suffix&quot;:&quot;&quot;},{&quot;dropping-particle&quot;:&quot;&quot;,&quot;family&quot;:&quot;Carmi&quot;,&quot;given&quot;:&quot;Rivka&quot;,&quot;non-dropping-particle&quot;:&quot;&quot;,&quot;parse-names&quot;:false,&quot;suffix&quot;:&quot;&quot;},{&quot;dropping-particle&quot;:&quot;&quot;,&quot;family&quot;:&quot;Iannaccone&quot;,&quot;given&quot;:&quot;Alessandro&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Weleber&quot;,&quot;given&quot;:&quot;Richard G.&quot;,&quot;non-dropping-particle&quot;:&quot;&quot;,&quot;parse-names&quot;:false,&quot;suffix&quot;:&quot;&quot;},{&quot;dropping-particle&quot;:&quot;&quot;,&quot;family&quot;:&quot;Wright&quot;,&quot;given&quot;:&quot;Alan F.&quot;,&quot;non-dropping-particle&quot;:&quot;&quot;,&quot;parse-names&quot;:false,&quot;suffix&quot;:&quot;&quot;},{&quot;dropping-particle&quot;:&quot;&quot;,&quot;family&quot;:&quot;Riise&quot;,&quot;given&quot;:&quot;Ruth&quot;,&quot;non-dropping-particle&quot;:&quot;&quot;,&quot;parse-names&quot;:false,&quot;suffix&quot;:&quot;&quot;},{&quot;dropping-particle&quot;:&quot;&quot;,&quot;family&quot;:&quot;Hennekam&quot;,&quot;given&quot;:&quot;Raoul C.M.&quot;,&quot;non-dropping-particle&quot;:&quot;&quot;,&quot;parse-names&quot;:false,&quot;suffix&quot;:&quot;&quot;},{&quot;dropping-particle&quot;:&quot;&quot;,&quot;family&quot;:&quot;Lüleci&quot;,&quot;given&quot;:&quot;Güven&quot;,&quot;non-dropping-particle&quot;:&quot;&quot;,&quot;parse-names&quot;:false,&quot;suffix&quot;:&quot;&quot;},{&quot;dropping-particle&quot;:&quot;&quot;,&quot;family&quot;:&quot;Berker-Karauzum&quot;,&quot;given&quot;:&quot;Sibel&quot;,&quot;non-dropping-particle&quot;:&quot;&quot;,&quot;parse-names&quot;:false,&quot;suffix&quot;:&quot;&quot;},{&quot;dropping-particle&quot;:&quot;&quot;,&quot;family&quot;:&quot;Biesecker&quot;,&quot;given&quot;:&quot;Leslie G.&quot;,&quot;non-dropping-particle&quot;:&quot;&quot;,&quot;parse-names&quot;:false,&quot;suffix&quot;:&quot;&quot;},{&quot;dropping-particle&quot;:&quot;&quot;,&quot;family&quot;:&quot;Stone&quot;,&quot;given&quot;:&quot;Edwin M.&quot;,&quot;non-dropping-particle&quot;:&quot;&quot;,&quot;parse-names&quot;:false,&quot;suffix&quot;:&quot;&quot;},{&quot;dropping-particle&quot;:&quot;&quot;,&quot;family&quot;:&quot;Sheffield&quot;,&quot;given&quot;:&quot;Val C.&quot;,&quot;non-dropping-particle&quot;:&quot;&quot;,&quot;parse-names&quot;:false,&quot;suffix&quot;:&quot;&quot;}],&quot;container-title&quot;:&quot;American Journal of Human Genetics&quot;,&quot;id&quot;:&quot;41a3a072-c760-308d-8937-281f01a2eb50&quot;,&quot;issue&quot;:&quot;2&quot;,&quot;issued&quot;:{&quot;date-parts&quot;:[[&quot;2003&quot;,&quot;2&quot;,&quot;1&quot;]]},&quot;page&quot;:&quot;429-437&quot;,&quot;publisher&quot;:&quot;University of Chicago Press&quot;,&quot;title&quot;:&quot;Evaluation of complex inheritance involving the most common Bardet-Biedl syndrome locus (BBS1)&quot;,&quot;type&quot;:&quot;article-journal&quot;,&quot;volume&quot;:&quot;72&quot;,&quot;container-title-short&quot;:&quot;Am J Hum Genet&quot;},&quot;uris&quot;:[&quot;http://www.mendeley.com/documents/?uuid=41a3a072-c760-308d-8937-281f01a2eb50&quot;],&quot;isTemporary&quot;:false,&quot;legacyDesktopId&quot;:&quot;41a3a072-c760-308d-8937-281f01a2eb50&quot;},{&quot;id&quot;:&quot;73e2f658-9f00-3116-aafb-b9ce33e0ceeb&quot;,&quot;itemData&quot;:{&quot;DOI&quot;:&quot;10.1038/sj.ejhg.5201372&quot;,&quot;ISSN&quot;:&quot;10184813&quot;,&quot;abstract&quot;:&quot;The phenotype of Bardet-Biedl syndrome (BBS) is defined by the association of retinitis pigmentosa, obesity, polydactyly, hypogenitalism, renal disease and cognitive impairement. The significant genetic heterogeneity of this condition is supported by the identification, to date, of eight genes (BBS1-8) implied with cilia assembly or function. Triallelic inheritance has recently been suggested on the basis of the identification of three mutated alleles in two different genes for the same patient. In a cohort of 27 families, six BBS genes (namely BBS1, BBS2, BBS4, BBS6, BBS7 and BBS8) have been studied. Mutations were identified in 14 families. Two mutations within the same gene have been identified in seven families. BBS1 is most frequently implied with the common M390R substitution at the homozygous state (n = 2), or associated with another mutation at BBS1 (n = 3). Compound heterozygous mutations have been found in BBS2 (one family) and BBS6 (one family). In seven other families, only one heterozygous mutation has been identified (once in BBS1, twice for BBS2 and three times in BBS6). Although our study did not reveal any families with bona fide mutations in two BBS genes, consistent with a triallelic hypothesis, we have found an excess of heterozygous single mutations. This study underlines the genetic heterogeneity of the BBS and the involvement of possibly unidentified genes. © 2005 Nature Publishing Group All rights reserved.&quot;,&quot;author&quot;:[{&quot;dropping-particle&quot;:&quot;&quot;,&quot;family&quot;:&quot;Hichri&quot;,&quot;given&quot;:&quot;Haifa&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Laurier&quot;,&quot;given&quot;:&quot;Virginie&quot;,&quot;non-dropping-particle&quot;:&quot;&quot;,&quot;parse-names&quot;:false,&quot;suffix&quot;:&quot;&quot;},{&quot;dropping-particle&quot;:&quot;&quot;,&quot;family&quot;:&quot;Caron&quot;,&quot;given&quot;:&quot;Solenne&quot;,&quot;non-dropping-particle&quot;:&quot;&quot;,&quot;parse-names&quot;:false,&quot;suffix&quot;:&quot;&quot;},{&quot;dropping-particle&quot;:&quot;&quot;,&quot;family&quot;:&quot;Sigaudy&quot;,&quot;given&quot;:&quot;Sabine&quot;,&quot;non-dropping-particle&quot;:&quot;&quot;,&quot;parse-names&quot;:false,&quot;suffix&quot;:&quot;&quot;},{&quot;dropping-particle&quot;:&quot;&quot;,&quot;family&quot;:&quot;Sarda&quot;,&quot;given&quot;:&quot;Pierre&quot;,&quot;non-dropping-particle&quot;:&quot;&quot;,&quot;parse-names&quot;:false,&quot;suffix&quot;:&quot;&quot;},{&quot;dropping-particle&quot;:&quot;&quot;,&quot;family&quot;:&quot;Hamel&quot;,&quot;given&quot;:&quot;Christian&quot;,&quot;non-dropping-particle&quot;:&quot;&quot;,&quot;parse-names&quot;:false,&quot;suffix&quot;:&quot;&quot;},{&quot;dropping-particle&quot;:&quot;&quot;,&quot;family&quot;:&quot;Martin-Coignard&quot;,&quot;given&quot;:&quot;Dominique&quot;,&quot;non-dropping-particle&quot;:&quot;&quot;,&quot;parse-names&quot;:false,&quot;suffix&quot;:&quot;&quot;},{&quot;dropping-particle&quot;:&quot;&quot;,&quot;family&quot;:&quot;Gilles&quot;,&quot;given&quot;:&quot;Morin&quot;,&quot;non-dropping-particle&quot;:&quot;&quot;,&quot;parse-names&quot;:false,&quot;suffix&quot;:&quot;&quot;},{&quot;dropping-particle&quot;:&quot;&quot;,&quot;family&quot;:&quot;Leheup&quot;,&quot;given&quot;:&quot;Bruno&quot;,&quot;non-dropping-particle&quot;:&quot;&quot;,&quot;parse-names&quot;:false,&quot;suffix&quot;:&quot;&quot;},{&quot;dropping-particle&quot;:&quot;&quot;,&quot;family&quot;:&quot;Holder&quot;,&quot;given&quot;:&quot;Mureille&quot;,&quot;non-dropping-particle&quot;:&quot;&quot;,&quot;parse-names&quot;:false,&quot;suffix&quot;:&quot;&quot;},{&quot;dropping-particle&quot;:&quot;&quot;,&quot;family&quot;:&quot;Kaplan&quot;,&quot;given&quot;:&quot;Josseline&quot;,&quot;non-dropping-particle&quot;:&quot;&quot;,&quot;parse-names&quot;:false,&quot;suffix&quot;:&quot;&quot;},{&quot;dropping-particle&quot;:&quot;&quot;,&quot;family&quot;:&quot;Bitoun&quot;,&quot;given&quot;:&quot;Pierre&quot;,&quot;non-dropping-particle&quot;:&quot;&quot;,&quot;parse-names&quot;:false,&quot;suffix&quot;:&quot;&quot;},{&quot;dropping-particle&quot;:&quot;&quot;,&quot;family&quot;:&quot;Lacombe&quot;,&quot;given&quot;:&quot;Didier&quot;,&quot;non-dropping-particle&quot;:&quot;&quot;,&quot;parse-names&quot;:false,&quot;suffix&quot;:&quot;&quot;},{&quot;dropping-particle&quot;:&quot;&quot;,&quot;family&quot;:&quot;Verloes&quot;,&quot;given&quot;:&quot;Alain&quot;,&quot;non-dropping-particle&quot;:&quot;&quot;,&quot;parse-names&quot;:false,&quot;suffix&quot;:&quot;&quot;},{&quot;dropping-particle&quot;:&quot;&quot;,&quot;family&quot;:&quot;Bonneau&quot;,&quot;given&quot;:&quot;Dominique&quot;,&quot;non-dropping-particle&quot;:&quot;&quot;,&quot;parse-names&quot;:false,&quot;suffix&quot;:&quot;&quot;},{&quot;dropping-particle&quot;:&quot;&quot;,&quot;family&quot;:&quot;Perrin-Schmitt&quot;,&quot;given&quot;:&quot;Fabienne&quot;,&quot;non-dropping-particle&quot;:&quot;&quot;,&quot;parse-names&quot;:false,&quot;suffix&quot;:&quot;&quot;},{&quot;dropping-particle&quot;:&quot;&quot;,&quot;family&quot;:&quot;Brandt&quot;,&quot;given&quot;:&quot;Christian&quot;,&quot;non-dropping-particle&quot;:&quot;&quot;,&quot;parse-names&quot;:false,&quot;suffix&quot;:&quot;&quot;},{&quot;dropping-particle&quot;:&quot;&quot;,&quot;family&quot;:&quot;Besancon&quot;,&quot;given&quot;:&quot;Anne Françoise&quot;,&quot;non-dropping-particle&quot;:&quot;&quot;,&quot;parse-names&quot;:false,&quot;suffix&quot;:&quot;&quot;},{&quot;dropping-particle&quot;:&quot;&quot;,&quot;family&quot;:&quot;Mandel&quot;,&quot;given&quot;:&quot;Jean Louis&quot;,&quot;non-dropping-particle&quot;:&quot;&quot;,&quot;parse-names&quot;:false,&quot;suffix&quot;:&quot;&quot;},{&quot;dropping-particle&quot;:&quot;&quot;,&quot;family&quot;:&quot;Cossée&quot;,&quot;given&quot;:&quot;Mireille&quot;,&quot;non-dropping-particle&quot;:&quot;&quot;,&quot;parse-names&quot;:false,&quot;suffix&quot;:&quot;&quot;},{&quot;dropping-particle&quot;:&quot;&quot;,&quot;family&quot;:&quot;Dollfus&quot;,&quot;given&quot;:&quot;Hélène&quot;,&quot;non-dropping-particle&quot;:&quot;&quot;,&quot;parse-names&quot;:false,&quot;suffix&quot;:&quot;&quot;}],&quot;container-title&quot;:&quot;European Journal of Human Genetics&quot;,&quot;id&quot;:&quot;73e2f658-9f00-3116-aafb-b9ce33e0ceeb&quot;,&quot;issue&quot;:&quot;5&quot;,&quot;issued&quot;:{&quot;date-parts&quot;:[[&quot;2005&quot;]]},&quot;page&quot;:&quot;607-616&quot;,&quot;title&quot;:&quot;Testing for triallelism: Analysis of six BBS genes in a Bardet-Biedl syndrome family cohort&quot;,&quot;type&quot;:&quot;article-journal&quot;,&quot;volume&quot;:&quot;13&quot;,&quot;container-title-short&quot;:&quot;&quot;},&quot;uris&quot;:[&quot;http://www.mendeley.com/documents/?uuid=73e2f658-9f00-3116-aafb-b9ce33e0ceeb&quot;],&quot;isTemporary&quot;:false,&quot;legacyDesktopId&quot;:&quot;73e2f658-9f00-3116-aafb-b9ce33e0ceeb&quot;},{&quot;id&quot;:&quot;4a449f0d-3107-31e2-aa5a-a9deb4ef6f1d&quot;,&quot;itemData&quot;:{&quot;DOI&quot;:&quot;10.1136/JMG.36.6.437&quot;,&quot;ISSN&quot;:&quot;0022-2593&quot;,&quot;PMID&quot;:&quot;10874630&quot;,&quot;abstract&quot;:&quot;Bardet-Biedl syndrome (BBS) is an autosomal recessive condition characterised by rod-cone dystrophy, postaxial polydactyly, central obesity, mental retardation, hypogonadism, and renal dysfunction. BBS expression varies both within and between families and diagnosis is often difficult. We sought to define the condition more clearly by studying 109 BBS patients and their families, the largest population surveyed to date. The average age at diagnosis was 9 years, which is late for such a debilitating condition, but the slow development of the clinical features of BBS probably accounts for this. Postaxial polydactyly had been present in 69% of patients at birth, but obesity had only begun to develop at around 2-3 years, and retinal degeneration had not become apparent until a mean age of 8.5 years. Our study identified some novel clinical features, including neurological, speech, and language deficits, behavioural traits, facial dysmorphism, and dental anomalies. In the light of these features we propose a revision of the diagnostic criteria, which may facilitate earlier diagnosis of this disorder. We present evidence for an overlapping phenotype with the Laurence-Moon syndrome and propose a unifying, descriptive label be adopted (polydactyly-obesity-kidney-eye syndrome).\n\n We report an increased prevalence of renal malformations and renal cell carcinoma in the unaffected relatives of BBS patients and suggest that these may be a consequence of heterozygosity for BBS genes. Our findings have important implications for the care of BBS patients and their unaffected relatives.&quot;,&quot;author&quot;:[{&quot;dropping-particle&quot;:&quot;&quot;,&quot;family&quot;:&quot;Beales&quot;,&quot;given&quot;:&quot;P L&quot;,&quot;non-dropping-particle&quot;:&quot;&quot;,&quot;parse-names&quot;:false,&quot;suffix&quot;:&quot;&quot;},{&quot;dropping-particle&quot;:&quot;&quot;,&quot;family&quot;:&quot;Elcioglu&quot;,&quot;given&quot;:&quot;N&quot;,&quot;non-dropping-particle&quot;:&quot;&quot;,&quot;parse-names&quot;:false,&quot;suffix&quot;:&quot;&quot;},{&quot;dropping-particle&quot;:&quot;&quot;,&quot;family&quot;:&quot;Woolf&quot;,&quot;given&quot;:&quot;A S&quot;,&quot;non-dropping-particle&quot;:&quot;&quot;,&quot;parse-names&quot;:false,&quot;suffix&quot;:&quot;&quot;},{&quot;dropping-particle&quot;:&quot;&quot;,&quot;family&quot;:&quot;Parker&quot;,&quot;given&quot;:&quot;D&quot;,&quot;non-dropping-particle&quot;:&quot;&quot;,&quot;parse-names&quot;:false,&quot;suffix&quot;:&quot;&quot;},{&quot;dropping-particle&quot;:&quot;&quot;,&quot;family&quot;:&quot;Flinter&quot;,&quot;given&quot;:&quot;F A&quot;,&quot;non-dropping-particle&quot;:&quot;&quot;,&quot;parse-names&quot;:false,&quot;suffix&quot;:&quot;&quot;}],&quot;container-title&quot;:&quot;Journal of Medical Genetics&quot;,&quot;id&quot;:&quot;4a449f0d-3107-31e2-aa5a-a9deb4ef6f1d&quot;,&quot;issue&quot;:&quot;6&quot;,&quot;issued&quot;:{&quot;date-parts&quot;:[[&quot;1999&quot;,&quot;6&quot;,&quot;1&quot;]]},&quot;page&quot;:&quot;437-446&quot;,&quot;publisher&quot;:&quot;BMJ Publishing Group Ltd&quot;,&quot;title&quot;:&quot;New criteria for improved diagnosis of Bardet-Biedl syndrome: results of a population survey&quot;,&quot;type&quot;:&quot;article-journal&quot;,&quot;volume&quot;:&quot;36&quot;,&quot;container-title-short&quot;:&quot;J Med Genet&quot;},&quot;uris&quot;:[&quot;http://www.mendeley.com/documents/?uuid=4a449f0d-3107-31e2-aa5a-a9deb4ef6f1d&quot;],&quot;isTemporary&quot;:false,&quot;legacyDesktopId&quot;:&quot;4a449f0d-3107-31e2-aa5a-a9deb4ef6f1d&quot;}]},{&quot;citationID&quot;:&quot;MENDELEY_CITATION_8d5c3ec7-258b-43ee-8afb-588f669744d0&quot;,&quot;properties&quot;:{&quot;noteIndex&quot;:0},&quot;isEdited&quot;:false,&quot;manualOverride&quot;:{&quot;citeprocText&quot;:&quot;&lt;sup&gt;20,60,87&lt;/sup&gt;&quot;,&quot;isManuallyOverridden&quot;:false,&quot;manualOverrideText&quot;:&quot;&quot;},&quot;citationTag&quot;:&quot;MENDELEY_CITATION_v3_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EaWV0eiIsImdpdmVuIjoiSGFycnkgQyIsIm5vbi1kcm9wcGluZy1wYXJ0aWNsZSI6IiIsInBhcnNlLW5hbWVzIjpmYWxzZSwic3VmZml4IjoiIn0seyJkcm9wcGluZy1wYXJ0aWNsZSI6IiIsImZhbWlseSI6IkZpc2hlciIsImdpdmVuIjoiU2hhbm5vbi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CZWFsZXMiLCJnaXZlbiI6IlBoaWxpcCBM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Kb2huc29uIiwiZ2l2ZW4iOiJDb2xpbiBB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JoYXR0YWNoYXJ5YSIsImdpdmVuIjoiU2hvbWkgUy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HaWJicyIsImdpdmVuIjoiUmljaGFyZCBBIiwibm9uLWRyb3BwaW5nLXBhcnRpY2xlIjoiIiwicGFyc2UtbmFtZXMiOmZhbHNlLCJzdWZmaXgiOiIifSx7ImRyb3BwaW5nLXBhcnRpY2xlIjoiIiwiZmFtaWx5IjoiS29lbmVrb29wIiwiZ2l2ZW4iOiJSb2JlcnQgSyIsIm5vbi1kcm9wcGluZy1wYXJ0aWNsZSI6IiIsInBhcnNlLW5hbWVzIjpmYWxzZSwic3VmZml4IjoiIn0seyJkcm9wcGluZy1wYXJ0aWNsZSI6IiIsImZhbWlseSI6IlN3YXJvb3AiLCJnaXZlbiI6IkFuYW5k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&quot;,&quot;citationItems&quot;:[{&quot;id&quot;:&quot;3c3404cf-40e7-3177-ab52-ea203784a97b&quot;,&quot;itemData&quot;:{&quot;DOI&quot;:&quot;10.1038/nature04370&quot;,&quot;ISSN&quot;:&quot;14764687&quot;,&quot;abstract&quot;:&quot;Epistatic interactions have an important role in phenotypic variability, yet the genetic dissection of such phenomena remains challenging. Here we report the identification of a novel locus, MGC1203, that contributes epistatic alleles to Bardet-Biedl syndrome (BBS), a pleiotropic, oligogenic disorder. MGC1203 encodes a pericentriolar protein that interacts and colocalizes with the BBS proteins. Sequencing of two independent BBS cohorts revealed a significant enrichment of a heterozygous C430T mutation in patients, and a transmission disequilibrium test (TDT) showed strong over-transmission of this variant. Further analyses showed that the 430T allele enhances the use of a cryptic splice acceptor site, causing the introduction of a premature termination codon (PTC) and the reduction of steady-state MGC1203 messenger RNA levels. Finally, recapitulation of the human genotypes in zebrafish shows that modest suppression of mgc1203 exerts an epistatic effect on the developmental phenotype of BBS morphants. Our data demonstrate how the combined use of biochemical, genetic and in vivo tools can facilitate the dissection of epistatic phenomena, and enhance our appreciation of the genetic basis of phenotypic variability.&quot;,&quot;author&quot;:[{&quot;dropping-particle&quot;:&quot;&quot;,&quot;family&quot;:&quot;Badano&quot;,&quot;given&quot;:&quot;Jose L&quot;,&quot;non-dropping-particle&quot;:&quot;&quot;,&quot;parse-names&quot;:false,&quot;suffix&quot;:&quot;&quot;},{&quot;dropping-particle&quot;:&quot;&quot;,&quot;family&quot;:&quot;Leitch&quot;,&quot;given&quot;:&quot;Carmen C&quot;,&quot;non-dropping-particle&quot;:&quot;&quot;,&quot;parse-names&quot;:false,&quot;suffix&quot;:&quot;&quot;},{&quot;dropping-particle&quot;:&quot;&quot;,&quot;family&quot;:&quot;Ansley&quot;,&quot;given&quot;:&quot;Stephen J&quot;,&quot;non-dropping-particle&quot;:&quot;&quot;,&quot;parse-names&quot;:false,&quot;suffix&quot;:&quot;&quot;},{&quot;dropping-particle&quot;:&quot;&quot;,&quot;family&quot;:&quot;May-Simera&quot;,&quot;given&quot;:&quot;Helen&quot;,&quot;non-dropping-particle&quot;:&quot;&quot;,&quot;parse-names&quot;:false,&quot;suffix&quot;:&quot;&quot;},{&quot;dropping-particle&quot;:&quot;&quot;,&quot;family&quot;:&quot;Lawson&quot;,&quot;given&quot;:&quot;Shaneka&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Dietz&quot;,&quot;given&quot;:&quot;Harry C&quot;,&quot;non-dropping-particle&quot;:&quot;&quot;,&quot;parse-names&quot;:false,&quot;suffix&quot;:&quot;&quot;},{&quot;dropping-particle&quot;:&quot;&quot;,&quot;family&quot;:&quot;Fisher&quot;,&quot;given&quot;:&quot;Shannon&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quot;,&quot;id&quot;:&quot;3c3404cf-40e7-3177-ab52-ea203784a97b&quot;,&quot;issue&quot;:&quot;7074&quot;,&quot;issued&quot;:{&quot;date-parts&quot;:[[&quot;2006&quot;]]},&quot;page&quot;:&quot;326-330&quot;,&quot;title&quot;:&quot;Dissection of epistasis in oligogenic Bardet-Biedl syndrome&quot;,&quot;type&quot;:&quot;article-journal&quot;,&quot;volume&quot;:&quot;439&quot;,&quot;container-title-short&quot;:&quot;Nature&quot;},&quot;uris&quot;:[&quot;http://www.mendeley.com/documents/?uuid=3c3404cf-40e7-3177-ab52-ea203784a97b&quot;],&quot;isTemporary&quot;:false,&quot;legacyDesktopId&quot;:&quot;3c3404cf-40e7-3177-ab52-ea203784a97b&quot;},{&quot;id&quot;:&quot;733e76ad-7cea-3c49-804f-8581f0f68096&quot;,&quot;itemData&quot;:{&quot;DOI&quot;:&quot;10.1038/ng.366&quot;,&quot;ISSN&quot;:&quot;10614036&quot;,&quot;PMID&quot;:&quot;19430481&quot;,&quot;abstract&quot;:&quot;Despite rapid advances in the identification of genes involved in disease, the predictive power of the genotype remains limited, in part owing to poorly understood effects of second-site modifiers. Here we demonstrate that a polymorphic coding variant of RPGRIP1L (retinitis pigmentosa GTPase regulator-interacting protein-1 like), a ciliary gene mutated in Meckel-Gruber (MKS) and Joubert (JBTS) syndromes, is associated with the development of retinal degeneration in individuals with ciliopathies caused by mutations in other genes. As part of our resequencing efforts of the ciliary proteome, we identified several putative loss-of-function RPGRIP1L mutations, including one common variant, A229T. Multiple genetic lines of evidence showed this allele to be associated with photoreceptor loss in ciliopathies. Moreover, we show that RPGRIP1L interacts biochemically with RPGR, loss of which causes retinal degeneration, and that the Thr229-encoded protein significantly compromises this interaction. Our data represent an example of modification of a discrete phenotype of syndromic disease and highlight the importance of a multifaceted approach for the discovery of modifier alleles of intermediate frequency and effect.&quot;,&quot;author&quot;:[{&quot;dropping-particle&quot;:&quot;&quot;,&quot;family&quot;:&quot;Khanna&quot;,&quot;given&quot;:&quot;Hemant&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urga-Zamalloa&quot;,&quot;given&quot;:&quot;Carlos A&quot;,&quot;non-dropping-particle&quot;:&quot;&quot;,&quot;parse-names&quot;:false,&quot;suffix&quot;:&quot;&quot;},{&quot;dropping-particle&quot;:&quot;&quot;,&quot;family&quot;:&quot;Estrada-Cuzcano&quot;,&quot;given&quot;:&quot;Alejandro&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Zonneveld&quot;,&quot;given&quot;:&quot;Marijke N&quot;,&quot;non-dropping-particle&quot;:&quot;&quot;,&quot;parse-names&quot;:false,&quot;suffix&quot;:&quot;&quot;},{&quot;dropping-particle&quot;:&quot;&quot;,&quot;family&quot;:&quot;Othman&quot;,&quot;given&quot;:&quot;Mohammad I&quot;,&quot;non-dropping-particle&quot;:&quot;&quot;,&quot;parse-names&quot;:false,&quot;suffix&quot;:&quot;&quot;},{&quot;dropping-particle&quot;:&quot;&quot;,&quot;family&quot;:&quot;Waseem&quot;,&quot;given&quot;:&quot;Naushin&quot;,&quot;non-dropping-particle&quot;:&quot;&quot;,&quot;parse-names&quot;:false,&quot;suffix&quot;:&quot;&quot;},{&quot;dropping-particle&quot;:&quot;&quot;,&quot;family&quot;:&quot;Chakarova&quot;,&quot;given&quot;:&quot;Christina F&quot;,&quot;non-dropping-particle&quot;:&quot;&quot;,&quot;parse-names&quot;:false,&quot;suffix&quot;:&quot;&quot;},{&quot;dropping-particle&quot;:&quot;&quot;,&quot;family&quot;:&quot;Maubaret&quot;,&quot;given&quot;:&quot;Cecilia&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MacDonald&quot;,&quot;given&quot;:&quot;Ian&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Tan&quot;,&quot;given&quot;:&quot;Perciliz L&quot;,&quot;non-dropping-particle&quot;:&quot;&quot;,&quot;parse-names&quot;:false,&quot;suffix&quot;:&quot;&quot;},{&quot;dropping-particle&quot;:&quot;&quot;,&quot;family&quot;:&quot;Beer&quot;,&quot;given&quot;:&quot;Michael A&quot;,&quot;non-dropping-particle&quot;:&quot;&quot;,&quot;parse-names&quot;:false,&quot;suffix&quot;:&quot;&quot;},{&quot;dropping-particle&quot;:&quot;&quot;,&quot;family&quot;:&quot;Inglehearn&quot;,&quot;given&quot;:&quot;Chris F&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hattacharya&quot;,&quot;given&quot;:&quot;Shomi 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733e76ad-7cea-3c49-804f-8581f0f68096&quot;,&quot;issue&quot;:&quot;6&quot;,&quot;issued&quot;:{&quot;date-parts&quot;:[[&quot;2009&quot;,&quot;6&quot;]]},&quot;page&quot;:&quot;739-745&quot;,&quot;publisher&quot;:&quot;NIH Public Access&quot;,&quot;title&quot;:&quot;A common allele in RPGRIP1L is a modifier of retinal degeneration in ciliopathies&quot;,&quot;type&quot;:&quot;article-journal&quot;,&quot;volume&quot;:&quot;41&quot;,&quot;container-title-short&quot;:&quot;Nat Genet&quot;},&quot;uris&quot;:[&quot;http://www.mendeley.com/documents/?uuid=733e76ad-7cea-3c49-804f-8581f0f68096&quot;],&quot;isTemporary&quot;:false,&quot;legacyDesktopId&quot;:&quot;733e76ad-7cea-3c49-804f-8581f0f68096&quot;},{&quot;id&quot;:&quot;63994764-dab9-3603-9ddb-73cadabb0e20&quot;,&quot;itemData&quot;:{&quot;DOI&quot;:&quot;10.1101/2020.08.31.275685&quot;,&quot;ISSN&quot;:&quot;26928205&quot;,&quot;abstract&quot;:&quot;Rare monogenic disorders of the primary cilium, termed ciliopathies, are characterized by extreme presentations of otherwise-common diseases, such as diabetes, hepatic fibrosis, and kidney failure. However, despite a revolution in our understanding of the cilium’s role in rare disease pathogenesis, the organelle’s contribution to common disease remains largely unknown. We hypothesized that common genetic variants affecting Mendelian ciliopathy genes might also contribute to common complex diseases pathogenesis more generally. To address this question, we performed association studies of 16,875 common genetic variants across 122 well-characterized ciliary genes with 12 quantitative laboratory traits characteristic of ciliopathy syndromes in 378,213 European-ancestry individuals in the UK BioBank. We incorporated tissue-specific gene expression analysis, expression quantitative trait loci (eQTL) and Mendelian disease information into our analysis, and replicated findings in meta-analysis to increase our confidence in observed associations between ciliary genes and human phenotypes. 73 statistically-significant gene-trait associations were identified across 34 of the 122 ciliary genes that we examined (including 8 novel, replicating associations). With few exceptions, these ciliary genes were found to be widely expressed in human tissues relevant to the phenotypes being studied, and our eQTL analysis revealed strong evidence for correlation between ciliary gene expression levels and patient phenotypes. Perhaps most interestingly our analysis identified different ciliary subcompartments as being specifically associated with distinct sets of patient phenotypes, offering a number of testable hypotheses regarding the cilium’s role in common complex disease. Taken together, our data demonstrate the utility of a Mendelian pathway-based approach to genomic association studies, and challenge the widely-held belief that the cilium is an organelle important mainly in development and in rare syndromic disease pathogenesis. The continued application of techniques similar to those described here to other phenotypes/Mendelian diseases is likely to yield many additional fascinating associations that will begin to integrate the fields of common and rare disease genetics, and provide insight into the pathophysiology of human diseases of immense public health burden.&quot;,&quot;author&quot;:[{&quot;dropping-particle&quot;:&quot;&quot;,&quot;family&quot;:&quot;Drivas&quot;,&quot;given&quot;:&quot;Theodore George&quot;,&quot;non-dropping-particle&quot;:&quot;&quot;,&quot;parse-names&quot;:false,&quot;suffix&quot;:&quot;&quot;},{&quot;dropping-particle&quot;:&quot;&quot;,&quot;family&quot;:&quot;Lucas&quot;,&quot;given&quot;:&quot;Anastasia&quot;,&quot;non-dropping-particle&quot;:&quot;&quot;,&quot;parse-names&quot;:false,&quot;suffix&quot;:&quot;&quot;},{&quot;dropping-particle&quot;:&quot;&quot;,&quot;family&quot;:&quot;Zhang&quot;,&quot;given&quot;:&quot;Xinyuan&quot;,&quot;non-dropping-particle&quot;:&quot;&quot;,&quot;parse-names&quot;:false,&quot;suffix&quot;:&quot;&quot;},{&quot;dropping-particle&quot;:&quot;&quot;,&quot;family&quot;:&quot;Ritchie&quot;,&quot;given&quot;:&quot;Marylyn De Riggi&quot;,&quot;non-dropping-particle&quot;:&quot;&quot;,&quot;parse-names&quot;:false,&quot;suffix&quot;:&quot;&quot;}],&quot;container-title&quot;:&quot;bioRxiv&quot;,&quot;id&quot;:&quot;63994764-dab9-3603-9ddb-73cadabb0e20&quot;,&quot;issued&quot;:{&quot;date-parts&quot;:[[&quot;2020&quot;,&quot;2&quot;,&quot;25&quot;]]},&quot;publisher&quot;:&quot;Cell Press&quot;,&quot;title&quot;:&quot;Mendelian pathway analysis of laboratory traits reveals distinct roles for ciliary subcompartments in common disease pathogenesis&quot;,&quot;type&quot;:&quot;article&quot;,&quot;container-title-short&quot;:&quot;&quot;},&quot;uris&quot;:[&quot;http://www.mendeley.com/documents/?uuid=63994764-dab9-3603-9ddb-73cadabb0e20&quot;],&quot;isTemporary&quot;:false,&quot;legacyDesktopId&quot;:&quot;63994764-dab9-3603-9ddb-73cadabb0e20&quot;}]},{&quot;citationID&quot;:&quot;MENDELEY_CITATION_5e112a77-36b7-4453-8bc8-4df45e5c12ac&quot;,&quot;properties&quot;:{&quot;noteIndex&quot;:0},&quot;isEdited&quot;:false,&quot;manualOverride&quot;:{&quot;citeprocText&quot;:&quot;&lt;sup&gt;18,19&lt;/sup&gt;&quot;,&quot;isManuallyOverridden&quot;:false,&quot;manualOverrideText&quot;:&quot;&quot;},&quot;citationTag&quot;:&quot;MENDELEY_CITATION_v3_eyJjaXRhdGlvbklEIjoiTUVOREVMRVlfQ0lUQVRJT05fNWUxMTJhNzctMzZiNy00NDUzLThiYzgtNGRmNDVlNWMxMmFjIiwicHJvcGVydGllcyI6eyJub3RlSW5kZXgiOjB9LCJpc0VkaXRlZCI6ZmFsc2UsIm1hbnVhbE92ZXJyaWRlIjp7ImNpdGVwcm9jVGV4dCI6IjxzdXA+MTgsMTk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V19&quot;,&quot;citationItems&quot;:[{&quot;id&quot;:&quot;f0a4d331-df74-3498-a3b7-4d559236f9f6&quot;,&quot;itemData&quot;:{&quot;DOI&quot;:&quot;10.1038/s41467-018-07260-4&quot;,&quot;ISSN&quot;:&quot;20411723&quot;,&quot;abstract&quot;:&quot;Genome-wide association studies (GWAS) have identified &gt;100 loci of chronic kidney disease-defining traits (CKD-dt). Molecular mechanisms underlying these associations remain elusive. Using 280 kidney transcriptomes and 9958 gene expression profiles from 44 non-renal tissues we uncover gene expression partners (eGenes) for 88.9% of CKD-dt GWAS loci. Through epigenomic chromatin segmentation analysis and variant effect prediction we annotate functional consequences to 74% of these loci. Our colocalisation analysis and Mendelian randomisation in &gt;130,000 subjects demonstrate causal effects of three eGenes (NAT8B, CASP9 and MUC1) on estimated glomerular filtration rate. We identify a common alternative splice variant in MUC1 (a gene responsible for rare Mendelian form of kidney disease) and observe increased renal expression of a specific MUC1 mRNA isoform as a plausible molecular mechanism of the GWAS association signal. These data highlight the variants and genes underpinning the associations uncovered in GWAS of CKD-dt.&quot;,&quot;author&quot;:[{&quot;dropping-particle&quot;:&quot;&quot;,&quot;family&quot;:&quot;Xu&quot;,&quot;given&quot;:&quot;Xiaoguang&quot;,&quot;non-dropping-particle&quot;:&quot;&quot;,&quot;parse-names&quot;:false,&quot;suffix&quot;:&quot;&quot;},{&quot;dropping-particle&quot;:&quot;&quot;,&quot;family&quot;:&quot;Eales&quot;,&quot;given&quot;:&quot;James M.&quot;,&quot;non-dropping-particle&quot;:&quot;&quot;,&quot;parse-names&quot;:false,&quot;suffix&quot;:&quot;&quot;},{&quot;dropping-particle&quot;:&quot;&quot;,&quot;family&quot;:&quot;Akbarov&quot;,&quot;given&quot;:&quot;Artur&quot;,&quot;non-dropping-particle&quot;:&quot;&quot;,&quot;parse-names&quot;:false,&quot;suffix&quot;:&quot;&quot;},{&quot;dropping-particle&quot;:&quot;&quot;,&quot;family&quot;:&quot;Guo&quot;,&quot;given&quot;:&quot;Hui&quot;,&quot;non-dropping-particle&quot;:&quot;&quot;,&quot;parse-names&quot;:false,&quot;suffix&quot;:&quot;&quot;},{&quot;dropping-particle&quot;:&quot;&quot;,&quot;family&quot;:&quot;Becker&quot;,&quot;given&quot;:&quot;Lorenz&quot;,&quot;non-dropping-particle&quot;:&quot;&quot;,&quot;parse-names&quot;:false,&quot;suffix&quot;:&quot;&quot;},{&quot;dropping-particle&quot;:&quot;&quot;,&quot;family&quot;:&quot;Talavera&quot;,&quot;given&quot;:&quot;David&quot;,&quot;non-dropping-particle&quot;:&quot;&quot;,&quot;parse-names&quot;:false,&quot;suffix&quot;:&quot;&quot;},{&quot;dropping-particle&quot;:&quot;&quot;,&quot;family&quot;:&quot;Ashraf&quot;,&quot;given&quot;:&quot;Fehzan&quot;,&quot;non-dropping-particle&quot;:&quot;&quot;,&quot;parse-names&quot;:false,&quot;suffix&quot;:&quot;&quot;},{&quot;dropping-particle&quot;:&quot;&quot;,&quot;family&quot;:&quot;Nawaz&quot;,&quot;given&quot;:&quot;Jabran&quot;,&quot;non-dropping-particle&quot;:&quot;&quot;,&quot;parse-names&quot;:false,&quot;suffix&quot;:&quot;&quot;},{&quot;dropping-particle&quot;:&quot;&quot;,&quot;family&quot;:&quot;Pramanik&quot;,&quot;given&quot;:&quot;Sanjeev&quot;,&quot;non-dropping-particle&quot;:&quot;&quot;,&quot;parse-names&quot;:false,&quot;suffix&quot;:&quot;&quot;},{&quot;dropping-particle&quot;:&quot;&quot;,&quot;family&quot;:&quot;Bowes&quot;,&quot;given&quot;:&quot;John&quot;,&quot;non-dropping-particle&quot;:&quot;&quot;,&quot;parse-names&quot;:false,&quot;suffix&quot;:&quot;&quot;},{&quot;dropping-particle&quot;:&quot;&quot;,&quot;family&quot;:&quot;Jiang&quot;,&quot;given&quot;:&quot;Xiao&quot;,&quot;non-dropping-particle&quot;:&quot;&quot;,&quot;parse-names&quot;:false,&quot;suffix&quot;:&quot;&quot;},{&quot;dropping-particle&quot;:&quot;&quot;,&quot;family&quot;:&quot;Dormer&quot;,&quot;given&quot;:&quot;John&quot;,&quot;non-dropping-particle&quot;:&quot;&quot;,&quot;parse-names&quot;:false,&quot;suffix&quot;:&quot;&quot;},{&quot;dropping-particle&quot;:&quot;&quot;,&quot;family&quot;:&quot;Denniff&quot;,&quot;given&quot;:&quot;Matthew&quot;,&quot;non-dropping-particle&quot;:&quot;&quot;,&quot;parse-names&quot;:false,&quot;suffix&quot;:&quot;&quot;},{&quot;dropping-particle&quot;:&quot;&quot;,&quot;family&quot;:&quot;Antczak&quot;,&quot;given&quot;:&quot;Andrzej&quot;,&quot;non-dropping-particle&quot;:&quot;&quot;,&quot;parse-names&quot;:false,&quot;suffix&quot;:&quot;&quot;},{&quot;dropping-particle&quot;:&quot;&quot;,&quot;family&quot;:&quot;Szulinska&quot;,&quot;given&quot;:&quot;Monika&quot;,&quot;non-dropping-particle&quot;:&quot;&quot;,&quot;parse-names&quot;:false,&quot;suffix&quot;:&quot;&quot;},{&quot;dropping-particle&quot;:&quot;&quot;,&quot;family&quot;:&quot;Wise&quot;,&quot;given&quot;:&quot;Ingrid&quot;,&quot;non-dropping-particle&quot;:&quot;&quot;,&quot;parse-names&quot;:false,&quot;suffix&quot;:&quot;&quot;},{&quot;dropping-particle&quot;:&quot;&quot;,&quot;family&quot;:&quot;Prestes&quot;,&quot;given&quot;:&quot;Priscilla R.&quot;,&quot;non-dropping-particle&quot;:&quot;&quot;,&quot;parse-names&quot;:false,&quot;suffix&quot;:&quot;&quot;},{&quot;dropping-particle&quot;:&quot;&quot;,&quot;family&quot;:&quot;Glyda&quot;,&quot;given&quot;:&quot;Maciej&quot;,&quot;non-dropping-particle&quot;:&quot;&quot;,&quot;parse-names&quot;:false,&quot;suffix&quot;:&quot;&quot;},{&quot;dropping-particle&quot;:&quot;&quot;,&quot;family&quot;:&quot;Bogdanski&quot;,&quot;given&quot;:&quot;Pawel&quot;,&quot;non-dropping-particle&quot;:&quot;&quot;,&quot;parse-names&quot;:false,&quot;suffix&quot;:&quot;&quot;},{&quot;dropping-particle&quot;:&quot;&quot;,&quot;family&quot;:&quot;Zukowska-Szczechowska&quot;,&quot;given&quot;:&quot;Ewa&quot;,&quot;non-dropping-particle&quot;:&quot;&quot;,&quot;parse-names&quot;:false,&quot;suffix&quot;:&quot;&quot;},{&quot;dropping-particle&quot;:&quot;&quot;,&quot;family&quot;:&quot;Berzuini&quot;,&quot;given&quot;:&quot;Carlo&quot;,&quot;non-dropping-particle&quot;:&quot;&quot;,&quot;parse-names&quot;:false,&quot;suffix&quot;:&quot;&quot;},{&quot;dropping-particle&quot;:&quot;&quot;,&quot;family&quot;:&quot;Woolf&quot;,&quot;given&quot;:&quot;Adrian S.&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Charchar&quot;,&quot;given&quot;:&quot;Fadi J.&quot;,&quot;non-dropping-particle&quot;:&quot;&quot;,&quot;parse-names&quot;:false,&quot;suffix&quot;:&quot;&quot;},{&quot;dropping-particle&quot;:&quot;&quot;,&quot;family&quot;:&quot;Tomaszewski&quot;,&quot;given&quot;:&quot;Maciej&quot;,&quot;non-dropping-particle&quot;:&quot;&quot;,&quot;parse-names&quot;:false,&quot;suffix&quot;:&quot;&quot;}],&quot;container-title&quot;:&quot;Nature Communications&quot;,&quot;id&quot;:&quot;f0a4d331-df74-3498-a3b7-4d559236f9f6&quot;,&quot;issue&quot;:&quot;1&quot;,&quot;issued&quot;:{&quot;date-parts&quot;:[[&quot;2018&quot;,&quot;12&quot;,&quot;22&quot;]]},&quot;page&quot;:&quot;4800&quot;,&quot;publisher&quot;:&quot;Nature Publishing Group&quot;,&quot;title&quot;:&quot;Molecular insights into genome-wide association studies of chronic kidney disease-defining traits&quot;,&quot;type&quot;:&quot;article-journal&quot;,&quot;volume&quot;:&quot;9&quot;,&quot;container-title-short&quot;:&quot;Nat Commun&quot;},&quot;uris&quot;:[&quot;http://www.mendeley.com/documents/?uuid=7d075987-71fb-44af-b289-3c94273bd77c&quot;],&quot;isTemporary&quot;:false,&quot;legacyDesktopId&quot;:&quot;7d075987-71fb-44af-b289-3c94273bd77c&quot;},{&quot;id&quot;:&quot;a7f90f7b-307b-3cba-91f0-ca8c4c345815&quot;,&quot;itemData&quot;:{&quot;DOI&quot;:&quot;10.1038/nm.3384&quot;,&quot;ISSN&quot;:&quot;1078-8956&quot;,&quot;author&quot;:[{&quot;dropping-particle&quot;:&quot;&quot;,&quot;family&quot;:&quot;Trudu&quot;,&quot;given&quot;:&quot;Matteo&quot;,&quot;non-dropping-particle&quot;:&quot;&quot;,&quot;parse-names&quot;:false,&quot;suffix&quot;:&quot;&quot;},{&quot;dropping-particle&quot;:&quot;&quot;,&quot;family&quot;:&quot;Janas&quot;,&quot;given&quot;:&quot;Sylvie&quot;,&quot;non-dropping-particle&quot;:&quot;&quot;,&quot;parse-names&quot;:false,&quot;suffix&quot;:&quot;&quot;},{&quot;dropping-particle&quot;:&quot;&quot;,&quot;family&quot;:&quot;Lanzani&quot;,&quot;given&quot;:&quot;Chiara&quot;,&quot;non-dropping-particle&quot;:&quot;&quot;,&quot;parse-names&quot;:false,&quot;suffix&quot;:&quot;&quot;},{&quot;dropping-particle&quot;:&quot;&quot;,&quot;family&quot;:&quot;Debaix&quot;,&quot;given&quot;:&quot;Huguette&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Ikehata&quot;,&quot;given&quot;:&quot;Masami&quot;,&quot;non-dropping-particle&quot;:&quot;&quot;,&quot;parse-names&quot;:false,&quot;suffix&quot;:&quot;&quot;},{&quot;dropping-particle&quot;:&quot;&quot;,&quot;family&quot;:&quot;Citterio&quot;,&quot;given&quot;:&quot;Lorena&quot;,&quot;non-dropping-particle&quot;:&quot;&quot;,&quot;parse-names&quot;:false,&quot;suffix&quot;:&quot;&quot;},{&quot;dropping-particle&quot;:&quot;&quot;,&quot;family&quot;:&quot;Demaretz&quot;,&quot;given&quot;:&quot;Sylvie&quot;,&quot;non-dropping-particle&quot;:&quot;&quot;,&quot;parse-names&quot;:false,&quot;suffix&quot;:&quot;&quot;},{&quot;dropping-particle&quot;:&quot;&quot;,&quot;family&quot;:&quot;Trevisani&quot;,&quot;given&quot;:&quot;Francesco&quot;,&quot;non-dropping-particle&quot;:&quot;&quot;,&quot;parse-names&quot;:false,&quot;suffix&quot;:&quot;&quot;},{&quot;dropping-particle&quot;:&quot;&quot;,&quot;family&quot;:&quot;Ristagno&quot;,&quot;given&quot;:&quot;Giuseppe&quot;,&quot;non-dropping-particle&quot;:&quot;&quot;,&quot;parse-names&quot;:false,&quot;suffix&quot;:&quot;&quot;},{&quot;dropping-particle&quot;:&quot;&quot;,&quot;family&quot;:&quot;Glaudemans&quot;,&quot;given&quot;:&quot;Bob&quot;,&quot;non-dropping-particle&quot;:&quot;&quot;,&quot;parse-names&quot;:false,&quot;suffix&quot;:&quot;&quot;},{&quot;dropping-particle&quot;:&quot;&quot;,&quot;family&quot;:&quot;Laghmani&quot;,&quot;given&quot;:&quot;Kamel&quot;,&quot;non-dropping-particle&quot;:&quot;&quot;,&quot;parse-names&quot;:false,&quot;suffix&quot;:&quot;&quot;},{&quot;dropping-particle&quot;:&quot;&quot;,&quot;family&quot;:&quot;Dell'Antonio&quot;,&quot;given&quot;:&quot;Giacomo&quot;,&quot;non-dropping-particle&quot;:&quot;&quot;,&quot;parse-names&quot;:false,&quot;suffix&quot;:&quot;&quot;},{&quot;dropping-particle&quot;:&quot;&quot;,&quot;family&quot;:&quot;Loffing&quot;,&quot;given&quot;:&quot;Johannes&quot;,&quot;non-dropping-particle&quot;:&quot;&quot;,&quot;parse-names&quot;:false,&quot;suffix&quot;:&quot;&quot;},{&quot;dropping-particle&quot;:&quot;&quot;,&quot;family&quot;:&quot;Rastaldi&quot;,&quot;given&quot;:&quot;Maria P&quot;,&quot;non-dropping-particle&quot;:&quot;&quot;,&quot;parse-names&quot;:false,&quot;suffix&quot;:&quot;&quot;},{&quot;dropping-particle&quot;:&quot;&quot;,&quot;family&quot;:&quot;Manunta&quot;,&quot;given&quot;:&quot;Paol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container-title&quot;:&quot;Nature Medicine&quot;,&quot;id&quot;:&quot;a7f90f7b-307b-3cba-91f0-ca8c4c345815&quot;,&quot;issue&quot;:&quot;12&quot;,&quot;issued&quot;:{&quot;date-parts&quot;:[[&quot;2013&quot;,&quot;11&quot;,&quot;3&quot;]]},&quot;page&quot;:&quot;1655-1660&quot;,&quot;publisher&quot;:&quot;Nature Publishing Group, a division of Macmillan Publishers Limited. All Rights Reserved.&quot;,&quot;title&quot;:&quot;Common noncoding UMOD gene variants induce salt-sensitive hypertension and kidney damage by increasing uromodulin expression&quot;,&quot;type&quot;:&quot;article-journal&quot;,&quot;volume&quot;:&quot;19&quot;,&quot;container-title-short&quot;:&quot;Nat Med&quot;},&quot;uris&quot;:[&quot;http://www.mendeley.com/documents/?uuid=a7f90f7b-307b-3cba-91f0-ca8c4c345815&quot;],&quot;isTemporary&quot;:false,&quot;legacyDesktopId&quot;:&quot;a7f90f7b-307b-3cba-91f0-ca8c4c345815&quot;}]},{&quot;citationID&quot;:&quot;MENDELEY_CITATION_4b441e62-454e-481c-be8a-9ed360e1468b&quot;,&quot;properties&quot;:{&quot;noteIndex&quot;:0},&quot;isEdited&quot;:false,&quot;manualOverride&quot;:{&quot;citeprocText&quot;:&quot;&lt;sup&gt;57,99&lt;/sup&gt;&quot;,&quot;isManuallyOverridden&quot;:false,&quot;manualOverrideText&quot;:&quot;&quot;},&quot;citationTag&quot;:&quot;MENDELEY_CITATION_v3_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DaGFraSIsImdpdmVuIjoiTW91bWl0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Kb2huc29uIiwiZ2l2ZW4iOiJDb2xpbiBB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&quot;,&quot;citationItems&quot;:[{&quot;id&quot;:&quot;de10a82a-6829-3748-9eff-545344915d7f&quot;,&quot;itemData&quot;:{&quot;DOI&quot;:&quot;10.1242/dev.086546&quot;,&quot;ISSN&quot;:&quot;09501991&quot;,&quot;PMID&quot;:&quot;23362349&quot;,&quot;abstract&quot;:&quot;Nephron morphogenesis is a complex process that generates blood-filtration units (glomeruli) connected to extremely long and patterned tubular structures. Hepatocyte nuclear factor 1β (HNF1β) is a divergent homeobox transcription factor that is expressed in kidney from the first steps of nephrogenesis. Mutations in HNF1B (OMIM #137920) are frequently found in patients with developmental renal pathologies, the mechanisms of which have not been completely elucidated. Here we show that inactivation of Hnf1b in the murine metanephric mesenchyme leads to a drastic tubular defect characterized by the absence of proximal, distal and Henle's loop segments. Nephrons were eventually characterized by glomeruli, with a dilated urinary space, directly connected to collecting ducts via a primitive and short tubule. In the absence of HNF1β early nephron precursors gave rise to deformed S-shaped bodies characterized by the absence of the typical bulge of epithelial cells at the bend between the mid and lower segments. The lack of this bulge eventually led to the absence of proximal tubules and Henle's loops. The expression of several genes, including Irx1, Osr2 and Pou3f3, was downregulated in the S-shaped bodies. We also observed decreased expression of Dll1 and the consequent defective activation of Notch in the prospective tubular compartment of comma- and S-shaped bodies. Our results reveal a novel hierarchical relationship between HNF1β and key genes involved in renal development. In addition, these studies define a novel structural and functional component of S-shaped bodies at the origin of tubule formation. © 2013.&quot;,&quot;author&quot;:[{&quot;dropping-particle&quot;:&quot;&quot;,&quot;family&quot;:&quot;Massa&quot;,&quot;given&quot;:&quot;Filippo&quot;,&quot;non-dropping-particle&quot;:&quot;&quot;,&quot;parse-names&quot;:false,&quot;suffix&quot;:&quot;&quot;},{&quot;dropping-particle&quot;:&quot;&quot;,&quot;family&quot;:&quot;Garbay&quot;,&quot;given&quot;:&quot;Serge&quot;,&quot;non-dropping-particle&quot;:&quot;&quot;,&quot;parse-names&quot;:false,&quot;suffix&quot;:&quot;&quot;},{&quot;dropping-particle&quot;:&quot;&quot;,&quot;family&quot;:&quot;Bouvier&quot;,&quot;given&quot;:&quot;Raymonde&quot;,&quot;non-dropping-particle&quot;:&quot;&quot;,&quot;parse-names&quot;:false,&quot;suffix&quot;:&quot;&quot;},{&quot;dropping-particle&quot;:&quot;&quot;,&quot;family&quot;:&quot;Sugitani&quot;,&quot;given&quot;:&quot;Yoshinobu&quot;,&quot;non-dropping-particle&quot;:&quot;&quot;,&quot;parse-names&quot;:false,&quot;suffix&quot;:&quot;&quot;},{&quot;dropping-particle&quot;:&quot;&quot;,&quot;family&quot;:&quot;Noda&quot;,&quot;given&quot;:&quot;Tetsuo&quot;,&quot;non-dropping-particle&quot;:&quot;&quot;,&quot;parse-names&quot;:false,&quot;suffix&quot;:&quot;&quot;},{&quot;dropping-particle&quot;:&quot;&quot;,&quot;family&quot;:&quot;Gubler&quot;,&quot;given&quot;:&quot;Marie Claire&quot;,&quot;non-dropping-particle&quot;:&quot;&quot;,&quot;parse-names&quot;:false,&quot;suffix&quot;:&quot;&quot;},{&quot;dropping-particle&quot;:&quot;&quot;,&quot;family&quot;:&quot;Heidet&quot;,&quot;given&quot;:&quot;Laurence&quot;,&quot;non-dropping-particle&quot;:&quot;&quot;,&quot;parse-names&quot;:false,&quot;suffix&quot;:&quot;&quot;},{&quot;dropping-particle&quot;:&quot;&quot;,&quot;family&quot;:&quot;Pontoglio&quot;,&quot;given&quot;:&quot;Marco&quot;,&quot;non-dropping-particle&quot;:&quot;&quot;,&quot;parse-names&quot;:false,&quot;suffix&quot;:&quot;&quot;},{&quot;dropping-particle&quot;:&quot;&quot;,&quot;family&quot;:&quot;Fischer&quot;,&quot;given&quot;:&quot;Evelyne&quot;,&quot;non-dropping-particle&quot;:&quot;&quot;,&quot;parse-names&quot;:false,&quot;suffix&quot;:&quot;&quot;}],&quot;container-title&quot;:&quot;Development (Cambridge)&quot;,&quot;id&quot;:&quot;de10a82a-6829-3748-9eff-545344915d7f&quot;,&quot;issue&quot;:&quot;4&quot;,&quot;issued&quot;:{&quot;date-parts&quot;:[[&quot;2013&quot;,&quot;2&quot;,&quot;15&quot;]]},&quot;page&quot;:&quot;886-896&quot;,&quot;title&quot;:&quot;Hepatocyte nuclear factor 1β controls nephron tubular development&quot;,&quot;type&quot;:&quot;article-journal&quot;,&quot;volume&quot;:&quot;140&quot;,&quot;container-title-short&quot;:&quot;&quot;},&quot;uris&quot;:[&quot;http://www.mendeley.com/documents/?uuid=de10a82a-6829-3748-9eff-545344915d7f&quot;],&quot;isTemporary&quot;:false,&quot;legacyDesktopId&quot;:&quot;de10a82a-6829-3748-9eff-545344915d7f&quot;},{&quot;id&quot;:&quot;61292571-ee62-35f7-b495-0c50edafd4dc&quot;,&quot;itemData&quot;:{&quot;DOI&quot;:&quot;10.1136/jmg.2010.082552&quot;,&quot;ISSN&quot;:&quot;00222593&quot;,&quot;abstract&quot;:&quot;Background: Nephronophthisis associated ciliopathies (NPHP-AC) comprise a group of autosomal recessive cystic kidney diseases that includes nephronophthisis (NPHP), Senior-Loken syndrome (SLS), Joubert syndrome (JBTS), and Meckel-Gruber syndrome (MKS). To date, causative mutations in NPHP-AC have been described for 18 different genes, rendering mutation analysis tedious and expensive. To overcome the broad genetic locus heterogeneity, a strategy of DNA pooling with consecutive massively parallel resequencing (MPR) was devised. Methods: In 120 patients with severe NPHP-AC phenotypes, five pools of genomic DNA with 24 patients each were prepared which were used as templates in order to PCR amplify all 376 exons of 18 NPHP-AC genes (NPHP1, INVS, NPHP3, NPHP4, IQCB1, CEP290, GLIS2, RPGRIP1L, NEK8, TMEM67, INPP5E, TMEM216, AHI1, ARL13B, CC2D2A, TTC21B, MKS1, and XPNPEP3). PCR products were then subjected to MPR on an Illumina Genome-Analyser and mutations were subsequently assigned to their respective mutation carrier via CEL I endonuclease based heteroduplex screening and confirmed by Sanger sequencing. Results: For proof of principle, DNA from patients with known mutations was used and detection of 22 out of 24 different alleles (92% sensitivity) was demonstrated. MPR led to the molecular diagnosis in 30/120 patients (25%) and 54 pathogenic mutations (27 novel) were identified in seven different NPHP-AC genes. Additionally, in 24 patients only single heterozygous variants of unknown significance were found. Conclusions: The combined approach of DNA pooling followed by MPR strongly facilitates mutation analysis in broadly heterogeneous single gene disorders. The lack of mutations in 75% of patients in this cohort indicates further extensive heterogeneity in NPHP-AC.&quot;,&quot;author&quot;:[{&quot;dropping-particle&quot;:&quot;&quot;,&quot;family&quot;:&quot;Otto&quot;,&quot;given&quot;:&quot;Edgar 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quot;,&quot;family&quot;:&quot;Janssen&quot;,&quot;given&quot;:&quot;Sabine&quot;,&quot;non-dropping-particle&quot;:&quot;&quot;,&quot;parse-names&quot;:false,&quot;suffix&quot;:&quot;&quot;},{&quot;dropping-particle&quot;:&quot;&quot;,&quot;family&quot;:&quot;Chaki&quot;,&quot;given&quot;:&quot;Moumita&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Airik&quot;,&quot;given&quot;:&quot;Rannar&quot;,&quot;non-dropping-particle&quot;:&quot;&quot;,&quot;parse-names&quot;:false,&quot;suffix&quot;:&quot;&quot;},{&quot;dropping-particle&quot;:&quot;&quot;,&quot;family&quot;:&quot;Hurd&quot;,&quot;given&quot;:&quot;Toby W&quot;,&quot;non-dropping-particle&quot;:&quot;&quot;,&quot;parse-names&quot;:false,&quot;suffix&quot;:&quot;&quot;},{&quot;dropping-particle&quot;:&quot;&quot;,&quot;family&quot;:&quot;Ghosh&quot;,&quot;given&quot;:&quot;Amiya K&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Hoppe&quot;,&quot;given&quot;:&quot;Bernd&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Bockenhauer&quot;,&quot;given&quot;:&quot;Detlef&quot;,&quot;non-dropping-particle&quot;:&quot;&quot;,&quot;parse-names&quot;:false,&quot;suffix&quot;:&quot;&quot;},{&quot;dropping-particle&quot;:&quot;V&quot;,&quot;family&quot;:&quot;Milford&quot;,&quot;given&quot;:&quot;David&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Bergmann&quot;,&quot;given&quot;:&quot;C.&quot;,&quot;non-dropping-particle&quot;:&quot;&quot;,&quot;parse-names&quot;:false,&quot;suffix&quot;:&quot;&quot;},{&quot;dropping-particle&quot;:&quot;&quot;,&quot;family&quot;:&quot;Zerres&quot;,&quot;given&quot;:&quot;K.&quot;,&quot;non-dropping-particle&quot;:&quot;&quot;,&quot;parse-names&quot;:false,&quot;suffix&quot;:&quot;&quot;},{&quot;dropping-particle&quot;:&quot;&quot;,&quot;family&quot;:&quot;Gellermann&quot;,&quot;given&quot;:&quot;J.&quot;,&quot;non-dropping-particle&quot;:&quot;&quot;,&quot;parse-names&quot;:false,&quot;suffix&quot;:&quot;&quot;},{&quot;dropping-particle&quot;:&quot;&quot;,&quot;family&quot;:&quot;Münch&quot;,&quot;given&quot;:&quot;A.&quot;,&quot;non-dropping-particle&quot;:&quot;&quot;,&quot;parse-names&quot;:false,&quot;suffix&quot;:&quot;&quot;},{&quot;dropping-particle&quot;:&quot;&quot;,&quot;family&quot;:&quot;Neumann&quot;,&quot;given&quot;:&quot;L.&quot;,&quot;non-dropping-particle&quot;:&quot;&quot;,&quot;parse-names&quot;:false,&quot;suffix&quot;:&quot;&quot;},{&quot;dropping-particle&quot;:&quot;&quot;,&quot;family&quot;:&quot;Schürmann&quot;,&quot;given&quot;:&quot;M. J.&quot;,&quot;non-dropping-particle&quot;:&quot;&quot;,&quot;parse-names&quot;:false,&quot;suffix&quot;:&quot;&quot;},{&quot;dropping-particle&quot;:&quot;&quot;,&quot;family&quot;:&quot;Franke&quot;,&quot;given&quot;:&quot;I.&quot;,&quot;non-dropping-particle&quot;:&quot;&quot;,&quot;parse-names&quot;:false,&quot;suffix&quot;:&quot;&quot;},{&quot;dropping-particle&quot;:&quot;&quot;,&quot;family&quot;:&quot;Beck&quot;,&quot;given&quot;:&quot;B.&quot;,&quot;non-dropping-particle&quot;:&quot;&quot;,&quot;parse-names&quot;:false,&quot;suffix&quot;:&quot;&quot;},{&quot;dropping-particle&quot;:&quot;&quot;,&quot;family&quot;:&quot;Josefiak&quot;,&quot;given&quot;:&quot;K.&quot;,&quot;non-dropping-particle&quot;:&quot;&quot;,&quot;parse-names&quot;:false,&quot;suffix&quot;:&quot;&quot;},{&quot;dropping-particle&quot;:&quot;&quot;,&quot;family&quot;:&quot;Michalk&quot;,&quot;given&quot;:&quot;D.&quot;,&quot;non-dropping-particle&quot;:&quot;&quot;,&quot;parse-names&quot;:false,&quot;suffix&quot;:&quot;&quot;},{&quot;dropping-particle&quot;:&quot;&quot;,&quot;family&quot;:&quot;Stapenhorst&quot;,&quot;given&quot;:&quot;&quot;,&quot;non-dropping-particle&quot;:&quot;&quot;,&quot;parse-names&quot;:false,&quot;suffix&quot;:&quot;&quot;},{&quot;dropping-particle&quot;:&quot;&quot;,&quot;family&quot;:&quot;Ronda&quot;,&quot;given&quot;:&quot;T.&quot;,&quot;non-dropping-particle&quot;:&quot;&quot;,&quot;parse-names&quot;:false,&quot;suffix&quot;:&quot;&quot;},{&quot;dropping-particle&quot;:&quot;&quot;,&quot;family&quot;:&quot;Weber&quot;,&quot;given&quot;:&quot;M.&quot;,&quot;non-dropping-particle&quot;:&quot;&quot;,&quot;parse-names&quot;:false,&quot;suffix&quot;:&quot;&quot;},{&quot;dropping-particle&quot;:&quot;&quot;,&quot;family&quot;:&quot;Erler&quot;,&quot;given&quot;:&quot;T.&quot;,&quot;non-dropping-particle&quot;:&quot;&quot;,&quot;parse-names&quot;:false,&quot;suffix&quot;:&quot;&quot;},{&quot;dropping-particle&quot;:&quot;&quot;,&quot;family&quot;:&quot;Weidner&quot;,&quot;given&quot;:&quot;B.&quot;,&quot;non-dropping-particle&quot;:&quot;&quot;,&quot;parse-names&quot;:false,&quot;suffix&quot;:&quot;&quot;},{&quot;dropping-particle&quot;:&quot;&quot;,&quot;family&quot;:&quot;Bonzel&quot;,&quot;given&quot;:&quot;K. E.&quot;,&quot;non-dropping-particle&quot;:&quot;&quot;,&quot;parse-names&quot;:false,&quot;suffix&quot;:&quot;&quot;},{&quot;dropping-particle&quot;:&quot;&quot;,&quot;family&quot;:&quot;Wingen&quot;,&quot;given&quot;:&quot;A. M.&quot;,&quot;non-dropping-particle&quot;:&quot;&quot;,&quot;parse-names&quot;:false,&quot;suffix&quot;:&quot;&quot;},{&quot;dropping-particle&quot;:&quot;&quot;,&quot;family&quot;:&quot;Dippell&quot;,&quot;given&quot;:&quot;J.&quot;,&quot;non-dropping-particle&quot;:&quot;&quot;,&quot;parse-names&quot;:false,&quot;suffix&quot;:&quot;&quot;},{&quot;dropping-particle&quot;:&quot;&quot;,&quot;family&quot;:&quot;Kirschner&quot;,&quot;given&quot;:&quot;J.&quot;,&quot;non-dropping-particle&quot;:&quot;&quot;,&quot;parse-names&quot;:false,&quot;suffix&quot;:&quot;&quot;},{&quot;dropping-particle&quot;:&quot;&quot;,&quot;family&quot;:&quot;Korinthenberg&quot;,&quot;given&quot;:&quot;R.&quot;,&quot;non-dropping-particle&quot;:&quot;&quot;,&quot;parse-names&quot;:false,&quot;suffix&quot;:&quot;&quot;},{&quot;dropping-particle&quot;:&quot;&quot;,&quot;family&quot;:&quot;Mall&quot;,&quot;given&quot;:&quot;M.&quot;,&quot;non-dropping-particle&quot;:&quot;&quot;,&quot;parse-names&quot;:false,&quot;suffix&quot;:&quot;&quot;},{&quot;dropping-particle&quot;:&quot;&quot;,&quot;family&quot;:&quot;Omran&quot;,&quot;given&quot;:&quot;H.&quot;,&quot;non-dropping-particle&quot;:&quot;&quot;,&quot;parse-names&quot;:false,&quot;suffix&quot;:&quot;&quot;},{&quot;dropping-particle&quot;:&quot;&quot;,&quot;family&quot;:&quot;Wolff&quot;,&quot;given&quot;:&quot;G.&quot;,&quot;non-dropping-particle&quot;:&quot;&quot;,&quot;parse-names&quot;:false,&quot;suffix&quot;:&quot;&quot;},{&quot;dropping-particle&quot;:&quot;&quot;,&quot;family&quot;:&quot;Fuchs&quot;,&quot;given&quot;:&quot;S.&quot;,&quot;non-dropping-particle&quot;:&quot;&quot;,&quot;parse-names&quot;:false,&quot;suffix&quot;:&quot;&quot;},{&quot;dropping-particle&quot;:&quot;&quot;,&quot;family&quot;:&quot;Gal&quot;,&quot;given&quot;:&quot;A.&quot;,&quot;non-dropping-particle&quot;:&quot;&quot;,&quot;parse-names&quot;:false,&quot;suffix&quot;:&quot;&quot;},{&quot;dropping-particle&quot;:&quot;&quot;,&quot;family&quot;:&quot;Husen&quot;,&quot;given&quot;:&quot;M.&quot;,&quot;non-dropping-particle&quot;:&quot;Van&quot;,&quot;parse-names&quot;:false,&quot;suffix&quot;:&quot;&quot;},{&quot;dropping-particle&quot;:&quot;&quot;,&quot;family&quot;:&quot;Lüttgen&quot;,&quot;given&quot;:&quot;S.&quot;,&quot;non-dropping-particle&quot;:&quot;&quot;,&quot;parse-names&quot;:false,&quot;suffix&quot;:&quot;&quot;},{&quot;dropping-particle&quot;:&quot;&quot;,&quot;family&quot;:&quot;Müller-Wiefel&quot;,&quot;given&quot;:&quot;D. E.&quot;,&quot;non-dropping-particle&quot;:&quot;&quot;,&quot;parse-names&quot;:false,&quot;suffix&quot;:&quot;&quot;},{&quot;dropping-particle&quot;:&quot;&quot;,&quot;family&quot;:&quot;Drube&quot;,&quot;given&quot;:&quot;J.&quot;,&quot;non-dropping-particle&quot;:&quot;&quot;,&quot;parse-names&quot;:false,&quot;suffix&quot;:&quot;&quot;},{&quot;dropping-particle&quot;:&quot;&quot;,&quot;family&quot;:&quot;Ehrich&quot;,&quot;given&quot;:&quot;J. H.H.&quot;,&quot;non-dropping-particle&quot;:&quot;&quot;,&quot;parse-names&quot;:false,&quot;suffix&quot;:&quot;&quot;},{&quot;dropping-particle&quot;:&quot;&quot;,&quot;family&quot;:&quot;Fründ&quot;,&quot;given&quot;:&quot;S.&quot;,&quot;non-dropping-particle&quot;:&quot;&quot;,&quot;parse-names&quot;:false,&quot;suffix&quot;:&quot;&quot;},{&quot;dropping-particle&quot;:&quot;&quot;,&quot;family&quot;:&quot;Strehlau&quot;,&quot;given&quot;:&quot;J.&quot;,&quot;non-dropping-particle&quot;:&quot;&quot;,&quot;parse-names&quot;:false,&quot;suffix&quot;:&quot;&quot;},{&quot;dropping-particle&quot;:&quot;&quot;,&quot;family&quot;:&quot;Hoffmann&quot;,&quot;given&quot;:&quot;G. F.&quot;,&quot;non-dropping-particle&quot;:&quot;&quot;,&quot;parse-names&quot;:false,&quot;suffix&quot;:&quot;&quot;},{&quot;dropping-particle&quot;:&quot;&quot;,&quot;family&quot;:&quot;Kiepe&quot;,&quot;given&quot;:&quot;D.&quot;,&quot;non-dropping-particle&quot;:&quot;&quot;,&quot;parse-names&quot;:false,&quot;suffix&quot;:&quot;&quot;},{&quot;dropping-particle&quot;:&quot;&quot;,&quot;family&quot;:&quot;Kneppo&quot;,&quot;given&quot;:&quot;C.&quot;,&quot;non-dropping-particle&quot;:&quot;&quot;,&quot;parse-names&quot;:false,&quot;suffix&quot;:&quot;&quot;},{&quot;dropping-particle&quot;:&quot;&quot;,&quot;family&quot;:&quot;Rieger&quot;,&quot;given&quot;:&quot;S.&quot;,&quot;non-dropping-particle&quot;:&quot;&quot;,&quot;parse-names&quot;:false,&quot;suffix&quot;:&quot;&quot;},{&quot;dropping-particle&quot;:&quot;&quot;,&quot;family&quot;:&quot;Tönshoff&quot;,&quot;given&quot;:&quot;B.&quot;,&quot;non-dropping-particle&quot;:&quot;&quot;,&quot;parse-names&quot;:false,&quot;suffix&quot;:&quot;&quot;},{&quot;dropping-particle&quot;:&quot;&quot;,&quot;family&quot;:&quot;Bambauer&quot;,&quot;given&quot;:&quot;R.&quot;,&quot;non-dropping-particle&quot;:&quot;&quot;,&quot;parse-names&quot;:false,&quot;suffix&quot;:&quot;&quot;},{&quot;dropping-particle&quot;:&quot;&quot;,&quot;family&quot;:&quot;Klüte&quot;,&quot;given&quot;:&quot;R.&quot;,&quot;non-dropping-particle&quot;:&quot;&quot;,&quot;parse-names&quot;:false,&quot;suffix&quot;:&quot;&quot;},{&quot;dropping-particle&quot;:&quot;&quot;,&quot;family&quot;:&quot;Heckel&quot;,&quot;given&quot;:&quot;M.&quot;,&quot;non-dropping-particle&quot;:&quot;&quot;,&quot;parse-names&quot;:false,&quot;suffix&quot;:&quot;&quot;},{&quot;dropping-particle&quot;:&quot;&quot;,&quot;family&quot;:&quot;Greiner&quot;,&quot;given&quot;:&quot;A.&quot;,&quot;non-dropping-particle&quot;:&quot;&quot;,&quot;parse-names&quot;:false,&quot;suffix&quot;:&quot;&quot;},{&quot;dropping-particle&quot;:&quot;&quot;,&quot;family&quot;:&quot;Jeck&quot;,&quot;given&quot;:&quot;N.&quot;,&quot;non-dropping-particle&quot;:&quot;&quot;,&quot;parse-names&quot;:false,&quot;suffix&quot;:&quot;&quot;},{&quot;dropping-particle&quot;:&quot;&quot;,&quot;family&quot;:&quot;Roos&quot;,&quot;given&quot;:&quot;R.&quot;,&quot;non-dropping-particle&quot;:&quot;&quot;,&quot;parse-names&quot;:false,&quot;suffix&quot;:&quot;&quot;},{&quot;dropping-particle&quot;:&quot;&quot;,&quot;family&quot;:&quot;Bulla&quot;,&quot;given&quot;:&quot;M.&quot;,&quot;non-dropping-particle&quot;:&quot;&quot;,&quot;parse-names&quot;:false,&quot;suffix&quot;:&quot;&quot;},{&quot;dropping-particle&quot;:&quot;&quot;,&quot;family&quot;:&quot;Fründ&quot;,&quot;given&quot;:&quot;S.&quot;,&quot;non-dropping-particle&quot;:&quot;&quot;,&quot;parse-names&quot;:false,&quot;suffix&quot;:&quot;&quot;},{&quot;dropping-particle&quot;:&quot;&quot;,&quot;family&quot;:&quot;Frye&quot;,&quot;given&quot;:&quot;B.&quot;,&quot;non-dropping-particle&quot;:&quot;&quot;,&quot;parse-names&quot;:false,&quot;suffix&quot;:&quot;&quot;},{&quot;dropping-particle&quot;:&quot;&quot;,&quot;family&quot;:&quot;Harms&quot;,&quot;given&quot;:&quot;E.&quot;,&quot;non-dropping-particle&quot;:&quot;&quot;,&quot;parse-names&quot;:false,&quot;suffix&quot;:&quot;&quot;},{&quot;dropping-particle&quot;:&quot;&quot;,&quot;family&quot;:&quot;Kuwertz-Broeking&quot;,&quot;given&quot;:&quot;E.&quot;,&quot;non-dropping-particle&quot;:&quot;&quot;,&quot;parse-names&quot;:false,&quot;suffix&quot;:&quot;&quot;},{&quot;dropping-particle&quot;:&quot;&quot;,&quot;family&quot;:&quot;Wittwer&quot;,&quot;given&quot;:&quot;B.&quot;,&quot;non-dropping-particle&quot;:&quot;&quot;,&quot;parse-names&quot;:false,&quot;suffix&quot;:&quot;&quot;},{&quot;dropping-particle&quot;:&quot;&quot;,&quot;family&quot;:&quot;Sanwald&quot;,&quot;given&quot;:&quot;R.&quot;,&quot;non-dropping-particle&quot;:&quot;&quot;,&quot;parse-names&quot;:false,&quot;suffix&quot;:&quot;&quot;},{&quot;dropping-particle&quot;:&quot;&quot;,&quot;family&quot;:&quot;Stolpe&quot;,&quot;given&quot;:&quot;H. J.&quot;,&quot;non-dropping-particle&quot;:&quot;&quot;,&quot;parse-names&quot;:false,&quot;suffix&quot;:&quot;&quot;},{&quot;dropping-particle&quot;:&quot;&quot;,&quot;family&quot;:&quot;Höpfner&quot;,&quot;given&quot;:&quot;J.&quot;,&quot;non-dropping-particle&quot;:&quot;&quot;,&quot;parse-names&quot;:false,&quot;suffix&quot;:&quot;&quot;},{&quot;dropping-particle&quot;:&quot;&quot;,&quot;family&quot;:&quot;Holder&quot;,&quot;given&quot;:&quot;M.&quot;,&quot;non-dropping-particle&quot;:&quot;&quot;,&quot;parse-names&quot;:false,&quot;suffix&quot;:&quot;&quot;},{&quot;dropping-particle&quot;:&quot;&quot;,&quot;family&quot;:&quot;Leichter&quot;,&quot;given&quot;:&quot;H. E.&quot;,&quot;non-dropping-particle&quot;:&quot;&quot;,&quot;parse-names&quot;:false,&quot;suffix&quot;:&quot;&quot;},{&quot;dropping-particle&quot;:&quot;&quot;,&quot;family&quot;:&quot;Baynam&quot;,&quot;given&quot;:&quot;G.&quot;,&quot;non-dropping-particle&quot;:&quot;&quot;,&quot;parse-names&quot;:false,&quot;suffix&quot;:&quot;&quot;},{&quot;dropping-particle&quot;:&quot;&quot;,&quot;family&quot;:&quot;Edwards&quot;,&quot;given&quot;:&quot;C.&quot;,&quot;non-dropping-particle&quot;:&quot;&quot;,&quot;parse-names&quot;:false,&quot;suffix&quot;:&quot;&quot;},{&quot;dropping-particle&quot;:&quot;&quot;,&quot;family&quot;:&quot;Peters&quot;,&quot;given&quot;:&quot;H.&quot;,&quot;non-dropping-particle&quot;:&quot;&quot;,&quot;parse-names&quot;:false,&quot;suffix&quot;:&quot;&quot;},{&quot;dropping-particle&quot;:&quot;&quot;,&quot;family&quot;:&quot;Jones&quot;,&quot;given&quot;:&quot;C.&quot;,&quot;non-dropping-particle&quot;:&quot;&quot;,&quot;parse-names&quot;:false,&quot;suffix&quot;:&quot;&quot;},{&quot;dropping-particle&quot;:&quot;&quot;,&quot;family&quot;:&quot;Janecke&quot;,&quot;given&quot;:&quot;A.&quot;,&quot;non-dropping-particle&quot;:&quot;&quot;,&quot;parse-names&quot;:false,&quot;suffix&quot;:&quot;&quot;},{&quot;dropping-particle&quot;:&quot;&quot;,&quot;family&quot;:&quot;Sunder-Plassmann&quot;,&quot;given&quot;:&quot;G.&quot;,&quot;non-dropping-particle&quot;:&quot;&quot;,&quot;parse-names&quot;:false,&quot;suffix&quot;:&quot;&quot;},{&quot;dropping-particle&quot;:&quot;&quot;,&quot;family&quot;:&quot;Devriendt&quot;,&quot;given&quot;:&quot;K.&quot;,&quot;non-dropping-particle&quot;:&quot;&quot;,&quot;parse-names&quot;:false,&quot;suffix&quot;:&quot;&quot;},{&quot;dropping-particle&quot;:&quot;&quot;,&quot;family&quot;:&quot;Chow&quot;,&quot;given&quot;:&quot;J.&quot;,&quot;non-dropping-particle&quot;:&quot;&quot;,&quot;parse-names&quot;:false,&quot;suffix&quot;:&quot;&quot;},{&quot;dropping-particle&quot;:&quot;&quot;,&quot;family&quot;:&quot;Tmka&quot;,&quot;given&quot;:&quot;P.&quot;,&quot;non-dropping-particle&quot;:&quot;&quot;,&quot;parse-names&quot;:false,&quot;suffix&quot;:&quot;&quot;},{&quot;dropping-particle&quot;:&quot;&quot;,&quot;family&quot;:&quot;Õunap&quot;,&quot;given&quot;:&quot;K.&quot;,&quot;non-dropping-particle&quot;:&quot;&quot;,&quot;parse-names&quot;:false,&quot;suffix&quot;:&quot;&quot;},{&quot;dropping-particle&quot;:&quot;&quot;,&quot;family&quot;:&quot;Apostolou&quot;,&quot;given&quot;:&quot;T.&quot;,&quot;non-dropping-particle&quot;:&quot;&quot;,&quot;parse-names&quot;:false,&quot;suffix&quot;:&quot;&quot;},{&quot;dropping-particle&quot;:&quot;&quot;,&quot;family&quot;:&quot;Afroze&quot;,&quot;given&quot;:&quot;B.&quot;,&quot;non-dropping-particle&quot;:&quot;&quot;,&quot;parse-names&quot;:false,&quot;suffix&quot;:&quot;&quot;},{&quot;dropping-particle&quot;:&quot;&quot;,&quot;family&quot;:&quot;Lock Hock&quot;,&quot;given&quot;:&quot;N.&quot;,&quot;non-dropping-particle&quot;:&quot;&quot;,&quot;parse-names&quot;:false,&quot;suffix&quot;:&quot;&quot;},{&quot;dropping-particle&quot;:&quot;&quot;,&quot;family&quot;:&quot;Eccles&quot;,&quot;given&quot;:&quot;M.&quot;,&quot;non-dropping-particle&quot;:&quot;&quot;,&quot;parse-names&quot;:false,&quot;suffix&quot;:&quot;&quot;},{&quot;dropping-particle&quot;:&quot;&quot;,&quot;family&quot;:&quot;Dixon&quot;,&quot;given&quot;:&quot;J. W.&quot;,&quot;non-dropping-particle&quot;:&quot;&quot;,&quot;parse-names&quot;:false,&quot;suffix&quot;:&quot;&quot;},{&quot;dropping-particle&quot;:&quot;&quot;,&quot;family&quot;:&quot;Hashmi&quot;,&quot;given&quot;:&quot;S.&quot;,&quot;non-dropping-particle&quot;:&quot;&quot;,&quot;parse-names&quot;:false,&quot;suffix&quot;:&quot;&quot;},{&quot;dropping-particle&quot;:&quot;&quot;,&quot;family&quot;:&quot;Drozdz&quot;,&quot;given&quot;:&quot;D.&quot;,&quot;non-dropping-particle&quot;:&quot;&quot;,&quot;parse-names&quot;:false,&quot;suffix&quot;:&quot;&quot;},{&quot;dropping-particle&quot;:&quot;&quot;,&quot;family&quot;:&quot;Pogan&quot;,&quot;given&quot;:&quot;A.&quot;,&quot;non-dropping-particle&quot;:&quot;&quot;,&quot;parse-names&quot;:false,&quot;suffix&quot;:&quot;&quot;},{&quot;dropping-particle&quot;:&quot;&quot;,&quot;family&quot;:&quot;Peco-Antic&quot;,&quot;given&quot;:&quot;A.&quot;,&quot;non-dropping-particle&quot;:&quot;&quot;,&quot;parse-names&quot;:false,&quot;suffix&quot;:&quot;&quot;},{&quot;dropping-particle&quot;:&quot;&quot;,&quot;family&quot;:&quot;Milosevic&quot;,&quot;given&quot;:&quot;B.&quot;,&quot;non-dropping-particle&quot;:&quot;&quot;,&quot;parse-names&quot;:false,&quot;suffix&quot;:&quot;&quot;},{&quot;dropping-particle&quot;:&quot;&quot;,&quot;family&quot;:&quot;Stojanovic&quot;,&quot;given&quot;:&quot;V.&quot;,&quot;non-dropping-particle&quot;:&quot;&quot;,&quot;parse-names&quot;:false,&quot;suffix&quot;:&quot;&quot;},{&quot;dropping-particle&quot;:&quot;&quot;,&quot;family&quot;:&quot;Holmberg&quot;,&quot;given&quot;:&quot;E.&quot;,&quot;non-dropping-particle&quot;:&quot;&quot;,&quot;parse-names&quot;:false,&quot;suffix&quot;:&quot;&quot;},{&quot;dropping-particle&quot;:&quot;&quot;,&quot;family&quot;:&quot;Kern&quot;,&quot;given&quot;:&quot;I.&quot;,&quot;non-dropping-particle&quot;:&quot;&quot;,&quot;parse-names&quot;:false,&quot;suffix&quot;:&quot;&quot;},{&quot;dropping-particle&quot;:&quot;&quot;,&quot;family&quot;:&quot;Axwijk&quot;,&quot;given&quot;:&quot;P. H.&quot;,&quot;non-dropping-particle&quot;:&quot;&quot;,&quot;parse-names&quot;:false,&quot;suffix&quot;:&quot;&quot;},{&quot;dropping-particle&quot;:&quot;&quot;,&quot;family&quot;:&quot;Knoers&quot;,&quot;given&quot;:&quot;N.&quot;,&quot;non-dropping-particle&quot;:&quot;&quot;,&quot;parse-names&quot;:false,&quot;suffix&quot;:&quot;&quot;},{&quot;dropping-particle&quot;:&quot;&quot;,&quot;family&quot;:&quot;Ozaltin&quot;,&quot;given&quot;:&quot;F.&quot;,&quot;non-dropping-particle&quot;:&quot;&quot;,&quot;parse-names&quot;:false,&quot;suffix&quot;:&quot;&quot;},{&quot;dropping-particle&quot;:&quot;&quot;,&quot;family&quot;:&quot;Besbas&quot;,&quot;given&quot;:&quot;N.&quot;,&quot;non-dropping-particle&quot;:&quot;&quot;,&quot;parse-names&quot;:false,&quot;suffix&quot;:&quot;&quot;},{&quot;dropping-particle&quot;:&quot;&quot;,&quot;family&quot;:&quot;Koyun&quot;,&quot;given&quot;:&quot;M.&quot;,&quot;non-dropping-particle&quot;:&quot;&quot;,&quot;parse-names&quot;:false,&quot;suffix&quot;:&quot;&quot;},{&quot;dropping-particle&quot;:&quot;&quot;,&quot;family&quot;:&quot;Nayir&quot;,&quot;given&quot;:&quot;A.&quot;,&quot;non-dropping-particle&quot;:&quot;&quot;,&quot;parse-names&quot;:false,&quot;suffix&quot;:&quot;&quot;},{&quot;dropping-particle&quot;:&quot;&quot;,&quot;family&quot;:&quot;Kayserili&quot;,&quot;given&quot;:&quot;H.&quot;,&quot;non-dropping-particle&quot;:&quot;&quot;,&quot;parse-names&quot;:false,&quot;suffix&quot;:&quot;&quot;},{&quot;dropping-particle&quot;:&quot;&quot;,&quot;family&quot;:&quot;Ozturk&quot;,&quot;given&quot;:&quot;S.&quot;,&quot;non-dropping-particle&quot;:&quot;&quot;,&quot;parse-names&quot;:false,&quot;suffix&quot;:&quot;&quot;},{&quot;dropping-particle&quot;:&quot;&quot;,&quot;family&quot;:&quot;Pehlivan&quot;,&quot;given&quot;:&quot;D.&quot;,&quot;non-dropping-particle&quot;:&quot;&quot;,&quot;parse-names&quot;:false,&quot;suffix&quot;:&quot;&quot;},{&quot;dropping-particle&quot;:&quot;&quot;,&quot;family&quot;:&quot;Farrington&quot;,&quot;given&quot;:&quot;R.&quot;,&quot;non-dropping-particle&quot;:&quot;&quot;,&quot;parse-names&quot;:false,&quot;suffix&quot;:&quot;&quot;},{&quot;dropping-particle&quot;:&quot;&quot;,&quot;family&quot;:&quot;Raymond&quot;,&quot;given&quot;:&quot;F. L.&quot;,&quot;non-dropping-particle&quot;:&quot;&quot;,&quot;parse-names&quot;:false,&quot;suffix&quot;:&quot;&quot;},{&quot;dropping-particle&quot;:&quot;&quot;,&quot;family&quot;:&quot;Sandford&quot;,&quot;given&quot;:&quot;R.&quot;,&quot;non-dropping-particle&quot;:&quot;&quot;,&quot;parse-names&quot;:false,&quot;suffix&quot;:&quot;&quot;},{&quot;dropping-particle&quot;:&quot;&quot;,&quot;family&quot;:&quot;Whittaker&quot;,&quot;given&quot;:&quot;J.&quot;,&quot;non-dropping-particle&quot;:&quot;&quot;,&quot;parse-names&quot;:false,&quot;suffix&quot;:&quot;&quot;},{&quot;dropping-particle&quot;:&quot;&quot;,&quot;family&quot;:&quot;Kerr&quot;,&quot;given&quot;:&quot;B.&quot;,&quot;non-dropping-particle&quot;:&quot;&quot;,&quot;parse-names&quot;:false,&quot;suffix&quot;:&quot;&quot;},{&quot;dropping-particle&quot;:&quot;&quot;,&quot;family&quot;:&quot;Cadnapaphornchai&quot;,&quot;given&quot;:&quot;M.&quot;,&quot;non-dropping-particle&quot;:&quot;&quot;,&quot;parse-names&quot;:false,&quot;suffix&quot;:&quot;&quot;},{&quot;dropping-particle&quot;:&quot;&quot;,&quot;family&quot;:&quot;Hidalgo&quot;,&quot;given&quot;:&quot;G.&quot;,&quot;non-dropping-particle&quot;:&quot;&quot;,&quot;parse-names&quot;:false,&quot;suffix&quot;:&quot;&quot;},{&quot;dropping-particle&quot;:&quot;&quot;,&quot;family&quot;:&quot;Andreoli&quot;,&quot;given&quot;:&quot;S.&quot;,&quot;non-dropping-particle&quot;:&quot;&quot;,&quot;parse-names&quot;:false,&quot;suffix&quot;:&quot;&quot;},{&quot;dropping-particle&quot;:&quot;&quot;,&quot;family&quot;:&quot;Mills&quot;,&quot;given&quot;:&quot;B.&quot;,&quot;non-dropping-particle&quot;:&quot;&quot;,&quot;parse-names&quot;:false,&quot;suffix&quot;:&quot;&quot;},{&quot;dropping-particle&quot;:&quot;&quot;,&quot;family&quot;:&quot;Bendel-Stenzel&quot;,&quot;given&quot;:&quot;M.&quot;,&quot;non-dropping-particle&quot;:&quot;&quot;,&quot;parse-names&quot;:false,&quot;suffix&quot;:&quot;&quot;},{&quot;dropping-particle&quot;:&quot;&quot;,&quot;family&quot;:&quot;Stover&quot;,&quot;given&quot;:&quot;N.&quot;,&quot;non-dropping-particle&quot;:&quot;&quot;,&quot;parse-names&quot;:false,&quot;suffix&quot;:&quot;&quot;},{&quot;dropping-particle&quot;:&quot;&quot;,&quot;family&quot;:&quot;Weleber&quot;,&quot;given&quot;:&quot;R.&quot;,&quot;non-dropping-particle&quot;:&quot;&quot;,&quot;parse-names&quot;:false,&quot;suffix&quot;:&quot;&quot;},{&quot;dropping-particle&quot;:&quot;&quot;,&quot;family&quot;:&quot;DeBeukelaer&quot;,&quot;given&quot;:&quot;M.&quot;,&quot;non-dropping-particle&quot;:&quot;&quot;,&quot;parse-names&quot;:false,&quot;suffix&quot;:&quot;&quot;},{&quot;dropping-particle&quot;:&quot;&quot;,&quot;family&quot;:&quot;Kozma&quot;,&quot;given&quot;:&quot;C.&quot;,&quot;non-dropping-particle&quot;:&quot;&quot;,&quot;parse-names&quot;:false,&quot;suffix&quot;:&quot;&quot;},{&quot;dropping-particle&quot;:&quot;&quot;,&quot;family&quot;:&quot;Schonberg&quot;,&quot;given&quot;:&quot;R.&quot;,&quot;non-dropping-particle&quot;:&quot;&quot;,&quot;parse-names&quot;:false,&quot;suffix&quot;:&quot;&quot;},{&quot;dropping-particle&quot;:&quot;&quot;,&quot;family&quot;:&quot;Bitzan&quot;,&quot;given&quot;:&quot;M.&quot;,&quot;non-dropping-particle&quot;:&quot;&quot;,&quot;parse-names&quot;:false,&quot;suffix&quot;:&quot;&quot;}],&quot;container-title&quot;:&quot;Journal of Medical Genetics&quot;,&quot;id&quot;:&quot;61292571-ee62-35f7-b495-0c50edafd4dc&quot;,&quot;issue&quot;:&quot;2&quot;,&quot;issued&quot;:{&quot;date-parts&quot;:[[&quot;2011&quot;]]},&quot;page&quot;:&quot;105-116&quot;,&quot;title&quot;:&quot;Mutation analysis of 18 nephronophthisis associated ciliopathy disease genes using a DNA pooling and next generation sequencing strategy&quot;,&quot;type&quot;:&quot;article-journal&quot;,&quot;volume&quot;:&quot;48&quot;,&quot;container-title-short&quot;:&quot;J Med Genet&quot;},&quot;uris&quot;:[&quot;http://www.mendeley.com/documents/?uuid=61292571-ee62-35f7-b495-0c50edafd4dc&quot;],&quot;isTemporary&quot;:false,&quot;legacyDesktopId&quot;:&quot;61292571-ee62-35f7-b495-0c50edafd4dc&quot;}]},{&quot;citationID&quot;:&quot;MENDELEY_CITATION_847a8378-fbbc-4981-9ed9-5df2757b7595&quot;,&quot;properties&quot;:{&quot;noteIndex&quot;:0},&quot;isEdited&quot;:false,&quot;manualOverride&quot;:{&quot;citeprocText&quot;:&quot;&lt;sup&gt;100–102&lt;/sup&gt;&quot;,&quot;isManuallyOverridden&quot;:false,&quot;manualOverrideText&quot;:&quot;&quot;},&quot;citationTag&quot;:&quot;MENDELEY_CITATION_v3_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JsZXllciIsImdpdmVuIjoiQW50aG9ueSBKIiwibm9uLWRyb3BwaW5nLXBhcnRpY2xlIjoiIiwicGFyc2UtbmFtZXMiOmZhbHNlLCJzdWZmaXgiOiIifSx7ImRyb3BwaW5nLXBhcnRpY2xlIjoiIiwiZmFtaWx5IjoiQ2hhdXZlYXUiLCJnaXZlbiI6IkRvbWluaXF1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SG9za2luZyIsImdpdmVuIjoiQW5kcmV3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&quot;,&quot;citationItems&quot;:[{&quot;id&quot;:&quot;1ca1efff-ae01-3a9c-aba7-ed99bcecfdda&quot;,&quot;itemData&quot;:{&quot;DOI&quot;:&quot;10.1038/ki.2015.28&quot;,&quot;ISSN&quot;:&quot;15231755&quot;,&quot;abstract&quot;:&quot;Rare autosomal dominant tubulointerstitial kidney disease is caused by mutations in the genes encoding uromodulin (UMOD), hepatocyte nuclear factor-1β (HNF1B), renin (REN), and mucin-1 (MUC1). Multiple names have been proposed for these disorders, including 'Medullary Cystic Kidney Disease (MCKD) type 2', 'Familial Juvenile Hyperuricemic Nephropathy (FJHN)', or 'Uromodulin-Associated Kidney Disease (UAKD)' for UMOD-related diseases and 'MCKD type 1' for the disease caused by MUC1 mutations. The multiplicity of these terms, and the fact that cysts are not pathognomonic, creates confusion. Kidney Disease: Improving Global Outcomes (KDIGO) proposes adoption of a new terminology for this group of diseases using the term 'Autosomal Dominant Tubulointerstitial Kidney Disease' (ADTKD) appended by a gene-based subclassification, and suggests diagnostic criteria. Implementation of these recommendations is anticipated to facilitate recognition and characterization of these monogenic diseases. A better understanding of these rare disorders may be relevant for the tubulointerstitial fibrosis component in many forms of chronic kidney disease.Kidney International advance online publication, 4 March 2015; doi:10.1038/ki.2015.28.&quot;,&quot;author&quot;:[{&quot;dropping-particle&quot;:&quot;&quot;,&quot;family&quot;:&quot;Eckardt&quot;,&quot;given&quot;:&quot;Kai Uwe&quot;,&quot;non-dropping-particle&quot;:&quot;&quot;,&quot;parse-names&quot;:false,&quot;suffix&quot;:&quot;&quot;},{&quot;dropping-particle&quot;:&quot;&quot;,&quot;family&quot;:&quot;Alper&quot;,&quot;given&quot;:&quot;Seth L&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Chauveau&quot;,&quot;given&quot;:&quot;Dominique&quot;,&quot;non-dropping-particle&quot;:&quot;&quot;,&quot;parse-names&quot;:false,&quot;suffix&quot;:&quot;&quot;},{&quot;dropping-particle&quot;:&quot;&quot;,&quot;family&quot;:&quot;Dahan&quot;,&quot;given&quot;:&quot;Karin&quot;,&quot;non-dropping-particle&quot;:&quot;&quot;,&quot;parse-names&quot;:false,&quot;suffix&quot;:&quot;&quot;},{&quot;dropping-particle&quot;:&quot;&quot;,&quot;family&quot;:&quot;Deltas&quot;,&quot;given&quot;:&quot;Constantinos&quot;,&quot;non-dropping-particle&quot;:&quot;&quot;,&quot;parse-names&quot;:false,&quot;suffix&quot;:&quot;&quot;},{&quot;dropping-particle&quot;:&quot;&quot;,&quot;family&quot;:&quot;Hosking&quot;,&quot;given&quot;:&quot;Andrew&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Wiesener&quot;,&quot;given&quot;:&quot;Michael&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Devuyst&quot;,&quot;given&quot;:&quot;Olivier&quot;,&quot;non-dropping-particle&quot;:&quot;&quot;,&quot;parse-names&quot;:false,&quot;suffix&quot;:&quot;&quot;}],&quot;container-title&quot;:&quot;Kidney International&quot;,&quot;id&quot;:&quot;1ca1efff-ae01-3a9c-aba7-ed99bcecfdda&quot;,&quot;issue&quot;:&quot;4&quot;,&quot;issued&quot;:{&quot;date-parts&quot;:[[&quot;2015&quot;]]},&quot;page&quot;:&quot;676-683&quot;,&quot;title&quot;:&quot;Autosomal dominant tubulointerstitial kidney disease: Diagnosis, classification, and management - A KDIGO consensus report&quot;,&quot;type&quot;:&quot;article-journal&quot;,&quot;volume&quot;:&quot;88&quot;,&quot;container-title-short&quot;:&quot;Kidney Int&quot;},&quot;uris&quot;:[&quot;http://www.mendeley.com/documents/?uuid=1ca1efff-ae01-3a9c-aba7-ed99bcecfdda&quot;],&quot;isTemporary&quot;:false,&quot;legacyDesktopId&quot;:&quot;1ca1efff-ae01-3a9c-aba7-ed99bcecfdda&quot;},{&quot;id&quot;:&quot;2da39d11-c582-319a-b0d1-c15e9c083861&quot;,&quot;itemData&quot;:{&quot;DOI&quot;:&quot;10.1007/s00467-015-3162-y&quot;,&quot;ISSN&quot;:&quot;1432198X&quot;,&quot;PMID&quot;:&quot;26219413&quot;,&quot;abstract&quot;:&quot;Ciliopathy nephronophthisis (NPHP), a common cause of end-stage renal disease (ESRD) in children and young adults, is characterized by disintegration of the tubular basement membrane accompanied by irregular thickening and attenuation, interstitial fibrosis and tubular atrophy, and occasionally cortico-medullary cyst formation. Pharmacological approaches that delay the development of ESRD could potentially extend the window of therapeutic opportunity for this group of patients, generating time to find an appropriate donor or even for new treatments to mature. In this review we provide an overview of compounds that have been tested to ameliorate kidney cysts and/or fibrosis. We also revisit paclitaxel as a potential strategy to target fibrosis in NPHP. At low dosage this chemotherapy drug shows promising results in rodent models of renal fibrosis. Possible adverse events and safety of paclitaxel treatment in pediatric patients would need to be investigated, as would the efficacy, optimum dose, and administration schedule for the treatment of renal fibrosis in NPHP patients. Paclitaxel is an approved drug for human use with known pharmacokinetics, which could potentially be used in other ciliopathies through targeting the microtubule skeleton.&quot;,&quot;author&quot;:[{&quot;dropping-particle&quot;:&quot;&quot;,&quot;family&quot;:&quot;Slaats&quot;,&quot;given&quot;:&quot;Gisela G.&quot;,&quot;non-dropping-particle&quot;:&quot;&quot;,&quot;parse-names&quot;:false,&quot;suffix&quot;:&quot;&quot;},{&quot;dropping-particle&quot;:&quot;&quot;,&quot;family&quot;:&quot;Lilien&quot;,&quot;given&quot;:&quot;Marc R.&quot;,&quot;non-dropping-particle&quot;:&quot;&quot;,&quot;parse-names&quot;:false,&quot;suffix&quot;:&quot;&quot;},{&quot;dropping-particle&quot;:&quot;&quot;,&quot;family&quot;:&quot;Giles&quot;,&quot;given&quot;:&quot;Rachel H.&quot;,&quot;non-dropping-particle&quot;:&quot;&quot;,&quot;parse-names&quot;:false,&quot;suffix&quot;:&quot;&quot;}],&quot;container-title&quot;:&quot;Pediatric Nephrology&quot;,&quot;id&quot;:&quot;2da39d11-c582-319a-b0d1-c15e9c083861&quot;,&quot;issue&quot;:&quot;4&quot;,&quot;issued&quot;:{&quot;date-parts&quot;:[[&quot;2016&quot;,&quot;4&quot;,&quot;1&quot;]]},&quot;page&quot;:&quot;545-554&quot;,&quot;publisher&quot;:&quot;Springer Verlag&quot;,&quot;title&quot;:&quot;Nephronophthisis: should we target cysts or fibrosis?&quot;,&quot;type&quot;:&quot;article&quot;,&quot;volume&quot;:&quot;31&quot;,&quot;container-title-short&quot;:&quot;&quot;},&quot;uris&quot;:[&quot;http://www.mendeley.com/documents/?uuid=2da39d11-c582-319a-b0d1-c15e9c083861&quot;],&quot;isTemporary&quot;:false,&quot;legacyDesktopId&quot;:&quot;2da39d11-c582-319a-b0d1-c15e9c083861&quot;},{&quot;id&quot;:&quot;741cfc39-1c74-378b-9da2-755bdce97cf6&quot;,&quot;itemData&quot;:{&quot;DOI&quot;:&quot;10.1093/ndt/gfw440&quot;,&quot;ISSN&quot;:&quot;14602385&quot;,&quot;PMID&quot;:&quot;28340010&quot;,&quot;abstract&quot;:&quot;Proteinuria is a distinguishing feature in primary and secondary forms of chronic glomerulonephritis, which contribute to no more than the 20% of the end-stage kidney disease (ESKD) population. The contribution of non-proteinuric nephropathies to the global ESKD burden is still poorly focused and scarce research efforts are dedicated to the elucidation of risk factors and mechanistic pathways triggering ESKD in these diseases.We abstracted information on proteinuria in the main renal diseases other than glomerulonephritides that may evolve into ESKD. In type 2 diabetes, non-proteinuric diabetic kidney disease (DKD) is more frequent than proteinuric DKD, and risk factors for non-proteinuric forms of DKD now receive increasing attention. Similarly, proteinuria is most often inconspicuous or absent in the most frequent cause of ESKD, i.e. hypertensionrelated chronic kidney disease (CKD), as well as in progressive cystic diseases like autosomal dominant polycystic kidney disease and in pyelonephritis/tubulo-interstitial diseases. Maintaining a high degree of attention in the care of CKD patients with proteinuria is fundamental to effectively retard progression toward kidney failure. However, substantial research efforts are still needed to develop treatment strategies that may help the vast majority of CKD patients who eventually develop ESKD via mechanistic pathways other than proteinuria.&quot;,&quot;author&quot;:[{&quot;dropping-particle&quot;:&quot;&quot;,&quot;family&quot;:&quot;Bolignano&quot;,&quot;given&quot;:&quot;Davide&quot;,&quot;non-dropping-particle&quot;:&quot;&quot;,&quot;parse-names&quot;:false,&quot;suffix&quot;:&quot;&quot;},{&quot;dropping-particle&quot;:&quot;&quot;,&quot;family&quot;:&quot;Zoccali&quot;,&quot;given&quot;:&quot;Carmine&quot;,&quot;non-dropping-particle&quot;:&quot;&quot;,&quot;parse-names&quot;:false,&quot;suffix&quot;:&quot;&quot;}],&quot;container-title&quot;:&quot;Nephrology Dialysis Transplantation&quot;,&quot;id&quot;:&quot;741cfc39-1c74-378b-9da2-755bdce97cf6&quot;,&quot;issue&quot;:&quot;suppl_2&quot;,&quot;issued&quot;:{&quot;date-parts&quot;:[[&quot;2017&quot;,&quot;4&quot;,&quot;1&quot;]]},&quot;page&quot;:&quot;ii194-ii199&quot;,&quot;publisher&quot;:&quot;Narnia&quot;,&quot;title&quot;:&quot;Non-proteinuric rather than proteinuric renal diseases are the leading cause of end-stage kidney disease&quot;,&quot;type&quot;:&quot;article&quot;,&quot;volume&quot;:&quot;32&quot;,&quot;container-title-short&quot;:&quot;&quot;},&quot;uris&quot;:[&quot;http://www.mendeley.com/documents/?uuid=741cfc39-1c74-378b-9da2-755bdce97cf6&quot;],&quot;isTemporary&quot;:false,&quot;legacyDesktopId&quot;:&quot;741cfc39-1c74-378b-9da2-755bdce97cf6&quot;}]},{&quot;citationID&quot;:&quot;MENDELEY_CITATION_fdacfe68-9eeb-418e-af13-83f4ba0395bd&quot;,&quot;properties&quot;:{&quot;noteIndex&quot;:0},&quot;isEdited&quot;:false,&quot;manualOverride&quot;:{&quot;citeprocText&quot;:&quot;&lt;sup&gt;1,30,103&lt;/sup&gt;&quot;,&quot;isManuallyOverridden&quot;:false,&quot;manualOverrideText&quot;:&quot;&quot;},&quot;citationTag&quot;:&quot;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&quot;,&quot;citationItems&quot;:[{&quot;id&quot;:&quot;b1f02d18-d8d9-36a0-a8ad-9e567804f1ca&quot;,&quot;itemData&quot;:{&quot;DOI&quot;:&quot;http://dx.doi.org/10.1681/ASN.2017111200&quot;,&quot;ISSN&quot;:&quot;1046-6673&quot;,&quot;PMID&quot;:&quot;29654215&quot;,&quot;abstract&quot;:&quot;Background Nephronophthisis (NPH) is the most prevalent genetic cause for ESRD in children. However, little is known about the prevalence of NPH in adult-onset ESRD. Homozygous full gene deletions of the NPHP1 gene encoding nephrocystin-1 are a prominent cause of NPH. We determined the prevalence of NPH in adults by assessing homozygous NPHP1 full gene deletions in adult-onset ESRD. Methods Adult renal transplant recipients from five cohorts of the International Genetics and Translational Research in Transplantation Network (iGeneTRAiN) underwent single-nucleotide polymorphism genotyping. After quality control, we determined autosomal copy number variants (such as deletions) on the basis of median log2 ratios and B-allele frequency patterns. The findings were independently validated in one cohort. Patients were included in the analysis if they had adult-onset ESRD, defined as start of RRT at $18 years old. Results We included 5606 patients with adult-onset ESRD; 26 (0.5%) showed homozygous NPHP1 deletions. No donor controls showed homozygosity for this deletion. Median age at ESRD onset was 30 (range, 18-61) years old for patients with NPH, with 54% of patients age $30 years old. Notably, only three (12%) patients were phenotypically classified as having NPH, whereas most patients were defined as having CKD with unknown etiology (n=11; 42%). Conclusions Considering that other mutation types in NPHP1 or mutations in other NPH-causing genes were not analyzed, NPH is a relatively frequent monogenic cause of adult-onset ESRD. Because 88% of patients had not been clinically diagnosed with NPH, wider application of genetic testing in adult-onset ESRD may be warranted.Copyright © 2018 by the American Society of Nephrology.&quot;,&quot;author&quot;:[{&quot;dropping-particle&quot;:&quot;&quot;,&quot;family&quot;:&quot;Snoek&quot;,&quot;given&quot;:&quot;Rozemarijn&quot;,&quot;non-dropping-particle&quot;:&quot;&quot;,&quot;parse-names&quot;:false,&quot;suffix&quot;:&quot;&quot;},{&quot;dropping-particle&quot;:&quot;&quot;,&quot;family&quot;:&quot;Setten&quot;,&quot;given&quot;:&quot;Jessica&quot;,&quot;non-dropping-particle&quot;:&quot;van&quot;,&quot;parse-names&quot;:false,&quot;suffix&quot;:&quot;&quot;},{&quot;dropping-particle&quot;:&quot;&quot;,&quot;family&quot;:&quot;Keating&quot;,&quot;given&quot;:&quot;Brendan J&quot;,&quot;non-dropping-particle&quot;:&quot;&quot;,&quot;parse-names&quot;:false,&quot;suffix&quot;:&quot;&quot;},{&quot;dropping-particle&quot;:&quot;&quot;,&quot;family&quot;:&quot;Israni&quot;,&quot;given&quot;:&quot;Ajay K&quot;,&quot;non-dropping-particle&quot;:&quot;&quot;,&quot;parse-names&quot;:false,&quot;suffix&quot;:&quot;&quot;},{&quot;dropping-particle&quot;:&quot;&quot;,&quot;family&quot;:&quot;Jacobson&quot;,&quot;given&quot;:&quot;Pamala A&quot;,&quot;non-dropping-particle&quot;:&quot;&quot;,&quot;parse-names&quot;:false,&quot;suffix&quot;:&quot;&quot;},{&quot;dropping-particle&quot;:&quot;&quot;,&quot;family&quot;:&quot;Oetting&quot;,&quot;given&quot;:&quot;William S&quot;,&quot;non-dropping-particle&quot;:&quot;&quot;,&quot;parse-names&quot;:false,&quot;suffix&quot;:&quot;&quot;},{&quot;dropping-particle&quot;:&quot;&quot;,&quot;family&quot;:&quot;Matas&quot;,&quot;given&quot;:&quot;Arthur J&quot;,&quot;non-dropping-particle&quot;:&quot;&quot;,&quot;parse-names&quot;:false,&quot;suffix&quot;:&quot;&quot;},{&quot;dropping-particle&quot;:&quot;&quot;,&quot;family&quot;:&quot;Mannon&quot;,&quot;given&quot;:&quot;Roslyn B&quot;,&quot;non-dropping-particle&quot;:&quot;&quot;,&quot;parse-names&quot;:false,&quot;suffix&quot;:&quot;&quot;},{&quot;dropping-particle&quot;:&quot;&quot;,&quot;family&quot;:&quot;Zhang&quot;,&quot;given&quot;:&quot;Zhongyang&quot;,&quot;non-dropping-particle&quot;:&quot;&quot;,&quot;parse-names&quot;:false,&quot;suffix&quot;:&quot;&quot;},{&quot;dropping-particle&quot;:&quot;&quot;,&quot;family&quot;:&quot;Zhang&quot;,&quot;given&quot;:&quot;Weijia&quot;,&quot;non-dropping-particle&quot;:&quot;&quot;,&quot;parse-names&quot;:false,&quot;suffix&quot;:&quot;&quot;},{&quot;dropping-particle&quot;:&quot;&quot;,&quot;family&quot;:&quot;Hao&quot;,&quot;given&quot;:&quot;Ke&quot;,&quot;non-dropping-particle&quot;:&quot;&quot;,&quot;parse-names&quot;:false,&quot;suffix&quot;:&quot;&quot;},{&quot;dropping-particle&quot;:&quot;&quot;,&quot;family&quot;:&quot;Murphy&quot;,&quot;given&quot;:&quot;Barbara&quot;,&quot;non-dropping-particle&quot;:&quot;&quot;,&quot;parse-names&quot;:false,&quot;suffix&quot;:&quot;&quot;},{&quot;dropping-particle&quot;:&quot;&quot;,&quot;family&quot;:&quot;Reindl-Schwaighofer&quot;,&quot;given&quot;:&quot;Roman&quot;,&quot;non-dropping-particle&quot;:&quot;&quot;,&quot;parse-names&quot;:false,&quot;suffix&quot;:&quot;&quot;},{&quot;dropping-particle&quot;:&quot;&quot;,&quot;family&quot;:&quot;Heinzl&quot;,&quot;given&quot;:&quot;Andreas&quot;,&quot;non-dropping-particle&quot;:&quot;&quot;,&quot;parse-names&quot;:false,&quot;suffix&quot;:&quot;&quot;},{&quot;dropping-particle&quot;:&quot;&quot;,&quot;family&quot;:&quot;Oberbauer&quot;,&quot;given&quot;:&quot;Rainer&quot;,&quot;non-dropping-particle&quot;:&quot;&quot;,&quot;parse-names&quot;:false,&quot;suffix&quot;:&quot;&quot;},{&quot;dropping-particle&quot;:&quot;&quot;,&quot;family&quot;:&quot;Viklicky&quot;,&quot;given&quot;:&quot;Ondrej&quot;,&quot;non-dropping-particle&quot;:&quot;&quot;,&quot;parse-names&quot;:false,&quot;suffix&quot;:&quot;&quot;},{&quot;dropping-particle&quot;:&quot;&quot;,&quot;family&quot;:&quot;Conlon&quot;,&quot;given&quot;:&quot;Peter J&quot;,&quot;non-dropping-particle&quot;:&quot;&quot;,&quot;parse-names&quot;:false,&quot;suffix&quot;:&quot;&quot;},{&quot;dropping-particle&quot;:&quot;&quot;,&quot;family&quot;:&quot;Stapleton&quot;,&quot;given&quot;:&quot;Caragh P&quot;,&quot;non-dropping-particle&quot;:&quot;&quot;,&quot;parse-names&quot;:false,&quot;suffix&quot;:&quot;&quot;},{&quot;dropping-particle&quot;:&quot;&quot;,&quot;family&quot;:&quot;Bakker&quot;,&quot;given&quot;:&quot;Stephan J L&quot;,&quot;non-dropping-particle&quot;:&quot;&quot;,&quot;parse-names&quot;:false,&quot;suffix&quot;:&quot;&quot;},{&quot;dropping-particle&quot;:&quot;&quot;,&quot;family&quot;:&quot;Snieder&quot;,&quot;given&quot;:&quot;Harold&quot;,&quot;non-dropping-particle&quot;:&quot;&quot;,&quot;parse-names&quot;:false,&quot;suffix&quot;:&quot;&quot;},{&quot;dropping-particle&quot;:&quot;&quot;,&quot;family&quot;:&quot;Peters&quot;,&quot;given&quot;:&quot;Edith D J&quot;,&quot;non-dropping-particle&quot;:&quot;&quot;,&quot;parse-names&quot;:false,&quot;suffix&quot;:&quot;&quot;},{&quot;dropping-particle&quot;:&quot;&quot;,&quot;family&quot;:&quot;Zwaag&quot;,&quot;given&quot;:&quot;Bert&quot;,&quot;non-dropping-particle&quot;:&quot;van der&quot;,&quot;parse-names&quot;:false,&quot;suffix&quot;:&quot;&quot;},{&quot;dropping-particle&quot;:&quot;&quot;,&quot;family&quot;:&quot;Knoers&quot;,&quot;given&quot;:&quot;Nine V A M&quot;,&quot;non-dropping-particle&quot;:&quot;&quot;,&quot;parse-names&quot;:false,&quot;suffix&quot;:&quot;&quot;},{&quot;dropping-particle&quot;:&quot;&quot;,&quot;family&quot;:&quot;Borst&quot;,&quot;given&quot;:&quot;Martin H&quot;,&quot;non-dropping-particle&quot;:&quot;de&quot;,&quot;parse-names&quot;:false,&quot;suffix&quot;:&quot;&quot;},{&quot;dropping-particle&quot;:&quot;&quot;,&quot;family&quot;:&quot;Eerde&quot;,&quot;given&quot;:&quot;Albertien M&quot;,&quot;non-dropping-particle&quot;:&quot;van&quot;,&quot;parse-names&quot;:false,&quot;suffix&quot;:&quot;&quot;},{&quot;dropping-particle&quot;:&quot;&quot;,&quot;family&quot;:&quot;R.&quot;,&quot;given&quot;:&quot;Snoek&quot;,&quot;non-dropping-particle&quot;:&quot;&quot;,&quot;parse-names&quot;:false,&quot;suffix&quot;:&quot;&quot;},{&quot;dropping-particle&quot;:&quot;&quot;,&quot;family&quot;:&quot;J.&quot;,&quot;given&quot;:&quot;Van Setten&quot;,&quot;non-dropping-particle&quot;:&quot;&quot;,&quot;parse-names&quot;:false,&quot;suffix&quot;:&quot;&quot;},{&quot;dropping-particle&quot;:&quot;&quot;,&quot;family&quot;:&quot;B.J.&quot;,&quot;given&quot;:&quot;Keating&quot;,&quot;non-dropping-particle&quot;:&quot;&quot;,&quot;parse-names&quot;:false,&quot;suffix&quot;:&quot;&quot;},{&quot;dropping-particle&quot;:&quot;&quot;,&quot;family&quot;:&quot;A.K.&quot;,&quot;given&quot;:&quot;Israni&quot;,&quot;non-dropping-particle&quot;:&quot;&quot;,&quot;parse-names&quot;:false,&quot;suffix&quot;:&quot;&quot;},{&quot;dropping-particle&quot;:&quot;&quot;,&quot;family&quot;:&quot;P.A.&quot;,&quot;given&quot;:&quot;Jacobson&quot;,&quot;non-dropping-particle&quot;:&quot;&quot;,&quot;parse-names&quot;:false,&quot;suffix&quot;:&quot;&quot;},{&quot;dropping-particle&quot;:&quot;&quot;,&quot;family&quot;:&quot;W.S.&quot;,&quot;given&quot;:&quot;Oetting&quot;,&quot;non-dropping-particle&quot;:&quot;&quot;,&quot;parse-names&quot;:false,&quot;suffix&quot;:&quot;&quot;},{&quot;dropping-particle&quot;:&quot;&quot;,&quot;family&quot;:&quot;A.J.&quot;,&quot;given&quot;:&quot;Matas&quot;,&quot;non-dropping-particle&quot;:&quot;&quot;,&quot;parse-names&quot;:false,&quot;suffix&quot;:&quot;&quot;},{&quot;dropping-particle&quot;:&quot;&quot;,&quot;family&quot;:&quot;R.B.&quot;,&quot;given&quot;:&quot;Mannon&quot;,&quot;non-dropping-particle&quot;:&quot;&quot;,&quot;parse-names&quot;:false,&quot;suffix&quot;:&quot;&quot;},{&quot;dropping-particle&quot;:&quot;&quot;,&quot;family&quot;:&quot;Z.&quot;,&quot;given&quot;:&quot;Zhang&quot;,&quot;non-dropping-particle&quot;:&quot;&quot;,&quot;parse-names&quot;:false,&quot;suffix&quot;:&quot;&quot;},{&quot;dropping-particle&quot;:&quot;&quot;,&quot;family&quot;:&quot;W.&quot;,&quot;given&quot;:&quot;Zhang&quot;,&quot;non-dropping-particle&quot;:&quot;&quot;,&quot;parse-names&quot;:false,&quot;suffix&quot;:&quot;&quot;},{&quot;dropping-particle&quot;:&quot;&quot;,&quot;family&quot;:&quot;K.&quot;,&quot;given&quot;:&quot;Hao&quot;,&quot;non-dropping-particle&quot;:&quot;&quot;,&quot;parse-names&quot;:false,&quot;suffix&quot;:&quot;&quot;},{&quot;dropping-particle&quot;:&quot;&quot;,&quot;family&quot;:&quot;B.&quot;,&quot;given&quot;:&quot;Murphy&quot;,&quot;non-dropping-particle&quot;:&quot;&quot;,&quot;parse-names&quot;:false,&quot;suffix&quot;:&quot;&quot;},{&quot;dropping-particle&quot;:&quot;&quot;,&quot;family&quot;:&quot;R.&quot;,&quot;given&quot;:&quot;Reindl-Schwaighofer&quot;,&quot;non-dropping-particle&quot;:&quot;&quot;,&quot;parse-names&quot;:false,&quot;suffix&quot;:&quot;&quot;},{&quot;dropping-particle&quot;:&quot;&quot;,&quot;family&quot;:&quot;A.&quot;,&quot;given&quot;:&quot;Heinzl&quot;,&quot;non-dropping-particle&quot;:&quot;&quot;,&quot;parse-names&quot;:false,&quot;suffix&quot;:&quot;&quot;},{&quot;dropping-particle&quot;:&quot;&quot;,&quot;family&quot;:&quot;R.&quot;,&quot;given&quot;:&quot;Oberbauer&quot;,&quot;non-dropping-particle&quot;:&quot;&quot;,&quot;parse-names&quot;:false,&quot;suffix&quot;:&quot;&quot;},{&quot;dropping-particle&quot;:&quot;&quot;,&quot;family&quot;:&quot;O.&quot;,&quot;given&quot;:&quot;Viklicky&quot;,&quot;non-dropping-particle&quot;:&quot;&quot;,&quot;parse-names&quot;:false,&quot;suffix&quot;:&quot;&quot;},{&quot;dropping-particle&quot;:&quot;&quot;,&quot;family&quot;:&quot;P.J.&quot;,&quot;given&quot;:&quot;Conlon&quot;,&quot;non-dropping-particle&quot;:&quot;&quot;,&quot;parse-names&quot;:false,&quot;suffix&quot;:&quot;&quot;},{&quot;dropping-particle&quot;:&quot;&quot;,&quot;family&quot;:&quot;C.P.&quot;,&quot;given&quot;:&quot;Stapleton&quot;,&quot;non-dropping-particle&quot;:&quot;&quot;,&quot;parse-names&quot;:false,&quot;suffix&quot;:&quot;&quot;},{&quot;dropping-particle&quot;:&quot;&quot;,&quot;family&quot;:&quot;S.J.L.&quot;,&quot;given&quot;:&quot;Bakker&quot;,&quot;non-dropping-particle&quot;:&quot;&quot;,&quot;parse-names&quot;:false,&quot;suffix&quot;:&quot;&quot;},{&quot;dropping-particle&quot;:&quot;&quot;,&quot;family&quot;:&quot;H.&quot;,&quot;given&quot;:&quot;Snieder&quot;,&quot;non-dropping-particle&quot;:&quot;&quot;,&quot;parse-names&quot;:false,&quot;suffix&quot;:&quot;&quot;},{&quot;dropping-particle&quot;:&quot;&quot;,&quot;family&quot;:&quot;E.D.J.&quot;,&quot;given&quot;:&quot;Peters&quot;,&quot;non-dropping-particle&quot;:&quot;&quot;,&quot;parse-names&quot;:false,&quot;suffix&quot;:&quot;&quot;},{&quot;dropping-particle&quot;:&quot;&quot;,&quot;family&quot;:&quot;B.&quot;,&quot;given&quot;:&quot;Van Der Zwaag&quot;,&quot;non-dropping-particle&quot;:&quot;&quot;,&quot;parse-names&quot;:false,&quot;suffix&quot;:&quot;&quot;},{&quot;dropping-particle&quot;:&quot;&quot;,&quot;family&quot;:&quot;N.V.A.M.&quot;,&quot;given&quot;:&quot;Knoers&quot;,&quot;non-dropping-particle&quot;:&quot;&quot;,&quot;parse-names&quot;:false,&quot;suffix&quot;:&quot;&quot;},{&quot;dropping-particle&quot;:&quot;&quot;,&quot;family&quot;:&quot;M.H.&quot;,&quot;given&quot;:&quot;De Borst&quot;,&quot;non-dropping-particle&quot;:&quot;&quot;,&quot;parse-names&quot;:false,&quot;suffix&quot;:&quot;&quot;}],&quot;container-title&quot;:&quot;Journal of the American Society of Nephrology&quot;,&quot;id&quot;:&quot;b1f02d18-d8d9-36a0-a8ad-9e567804f1ca&quot;,&quot;issue&quot;:&quot;6&quot;,&quot;issued&quot;:{&quot;date-parts&quot;:[[&quot;2018&quot;,&quot;6&quot;,&quot;1&quot;]]},&quot;page&quot;:&quot;1772-1779&quot;,&quot;publisher&quot;:&quot;American Society of Nephrology (E-mail: email@asn-online.org)&quot;,&quot;publisher-place&quot;:&quot;A.M. Van Eerde, Department of Genetics, University Medical Center Utrecht, Utrecht University, Utrecht, Netherlands. E-mail: a.vaneerde@umcutrecht.nl&quot;,&quot;title&quot;:&quot;NPHP1 (Nephrocystin-1) gene deletions cause adult-onset ESRD&quot;,&quot;type&quot;:&quot;article-journal&quot;,&quot;volume&quot;:&quot;29&quot;,&quot;container-title-short&quot;:&quot;&quot;},&quot;uris&quot;:[&quot;http://www.mendeley.com/documents/?uuid=1e10b200-c2d9-4bac-a2d0-dfd70b932771&quot;],&quot;isTemporary&quot;:false,&quot;legacyDesktopId&quot;:&quot;1e10b200-c2d9-4bac-a2d0-dfd70b932771&quot;},{&quot;id&quot;:&quot;c9f6b17a-3683-3cb4-b9d8-2ffc404b8137&quot;,&quot;itemData&quot;:{&quot;DOI&quot;:&quot;10.1681/ASN.2006121344&quot;,&quot;ISSN&quot;:&quot;10466673&quot;,&quot;abstract&quot;:&quot;Nephronophthisis (NPHP), an autosomal recessive cystic kidney disease, represents the most frequent genetic cause of end-stage kidney disease in the first three decades of life. Contrary to polycystic kidney disease, NPHP shows normal or diminished kidney size, cysts are concentrated at the corticomedullary junction, and tubulointerstitial fibrosis is dominant. NPHP can be associated with retinitis pigmentosa (Senior-Loken syndrome), liver fibrosis, and cerebellar vermis aplasia (Joubert syndrome) in approximately 10% of patients. Positional cloning of six novel genes (NPHP1 through 6) as mutated in NPHP and functional characterization of their encoded proteins have contributed to the concept of \&quot;ciliopathies.\&quot; It has helped advance a new unifying theory of cystic kidney diseases. This theory states that the products of all genes that are mutated in cystic kidney diseases in humans, mice, or zebrafish are expressed in primary cilia or centrosomes of renal epithelial cells. Primary cilia are sensory organelles that connect mechanosensory, visual, osmotic, and other stimuli to mechanisms of cell-cycle control and epithelial cell polarity. The ciliary theory explains the multiple organ involvement in NPHP regarding retinitis pigmentosa, liver fibrosis, ataxia, situs inversus, and mental retardation. Mutations in NPHP genes cause defects in signaling mechanisms, including the noncanonical Wnt signaling pathway. The \&quot;ciliopathy\&quot; NPHP thereby is caused by defects in tissue differentiation and maintenance as a result of impaired processing of extracellular cues. Nephrocystins, the proteins that are encoded by NPHP genes, are highly conserved in evolution. Positional cloning of additional causative genes of NPHP will elucidate further signaling mechanisms that are involved, thereby establishing therapeutic approaches using animal models in mouse, zebrafish, and Caenorhabditis elegans. Copyright © 2007 by the American Society of Nephrology.&quot;,&quot;author&quot;:[{&quot;dropping-particle&quot;:&quot;&quot;,&quot;family&quot;:&quot;Hildebrandt&quot;,&quot;given&quot;:&quot;Friedhelm&quot;,&quot;non-dropping-particle&quot;:&quot;&quot;,&quot;parse-names&quot;:false,&quot;suffix&quot;:&quot;&quot;},{&quot;dropping-particle&quot;:&quot;&quot;,&quot;family&quot;:&quot;Zhou&quot;,&quot;given&quot;:&quot;Weibin&quot;,&quot;non-dropping-particle&quot;:&quot;&quot;,&quot;parse-names&quot;:false,&quot;suffix&quot;:&quot;&quot;}],&quot;container-title&quot;:&quot;Journal of the American Society of Nephrology&quot;,&quot;id&quot;:&quot;c9f6b17a-3683-3cb4-b9d8-2ffc404b8137&quot;,&quot;issue&quot;:&quot;6&quot;,&quot;issued&quot;:{&quot;date-parts&quot;:[[&quot;2007&quot;]]},&quot;page&quot;:&quot;1855-1871&quot;,&quot;title&quot;:&quot;Nephronophthisis-associated ciliopathies&quot;,&quot;type&quot;:&quot;article&quot;,&quot;volume&quot;:&quot;18&quot;,&quot;container-title-short&quot;:&quot;&quot;},&quot;uris&quot;:[&quot;http://www.mendeley.com/documents/?uuid=c9f6b17a-3683-3cb4-b9d8-2ffc404b8137&quot;],&quot;isTemporary&quot;:false,&quot;legacyDesktopId&quot;:&quot;c9f6b17a-3683-3cb4-b9d8-2ffc404b8137&quot;},{&quot;id&quot;:&quot;5ba2b85a-3221-38f7-b366-45a82d9229b7&quot;,&quot;itemData&quot;:{&quot;DOI&quot;:&quot;10.1681/ASN.2008050456&quot;,&quot;ISSN&quot;:&quot;10466673&quot;,&quot;PMID&quot;:&quot;19118152&quot;,&quot;abstract&quot;:&quot;Nephronophthisis (NPHP), a recessive cystic kidney disease, is the most frequent genetic cause of end-stage kidney disease in children and young adults. Positional cloning of nine genes (NPHP1 through 9) and functional characterization of their encoded proteins (nephrocystins) have contributed to a unifying theory that defines cystic kidney diseases as \&quot;ciliopathies. \&quot; The theory is based on the finding that all proteins mutated in cystic kidney diseases of humans or animal models are expressed in primary cilia or centrosomes of renal epithelial cells. Primary cilia are sensory organelles that connect mechanosensory, visual, and other stimuli to mechanisms of epithelial cell polarity and cell-cycle control. Mutations in NPHP genes cause defects in signaling mechanisms that involve the noncanonical Wnt signaling pathway and the sonic hedgehog signaling pathway, resulting in defects of planar cell polarity and tissue maintenance. The ciliary theory explains the multiple organ involvement in NPHP, which includes retinal degeneration, cerebellar hypoplasia, liver fibrosis, situs inversus, and mental retardation. Positional cloning of dozens of unknown genes that cause NPHP will elucidate further signaling mechanisms involved. Nephrocystins are highly conserved in evolution, thereby allowing the use of animal models to develop future therapeutic approaches. Copyright © 2009 by the American Society of Nephrology.&quot;,&quot;author&quot;:[{&quot;dropping-particle&quot;:&quot;&quot;,&quot;family&quot;:&quot;Hildebrandt&quot;,&quot;given&quot;:&quot;Friedhelm&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Otto&quot;,&quot;given&quot;:&quot;Edgar&quot;,&quot;non-dropping-particle&quot;:&quot;&quot;,&quot;parse-names&quot;:false,&quot;suffix&quot;:&quot;&quot;}],&quot;container-title&quot;:&quot;Journal of the American Society of Nephrology&quot;,&quot;id&quot;:&quot;5ba2b85a-3221-38f7-b366-45a82d9229b7&quot;,&quot;issue&quot;:&quot;1&quot;,&quot;issued&quot;:{&quot;date-parts&quot;:[[&quot;2009&quot;,&quot;1&quot;]]},&quot;page&quot;:&quot;23-35&quot;,&quot;publisher&quot;:&quot;Howard Hughes Medical Institute&quot;,&quot;title&quot;:&quot;Nephronophthisis: Disease mechanisms of a ciliopathy&quot;,&quot;type&quot;:&quot;article&quot;,&quot;volume&quot;:&quot;20&quot;,&quot;container-title-short&quot;:&quot;&quot;},&quot;uris&quot;:[&quot;http://www.mendeley.com/documents/?uuid=5ba2b85a-3221-38f7-b366-45a82d9229b7&quot;],&quot;isTemporary&quot;:false,&quot;legacyDesktopId&quot;:&quot;5ba2b85a-3221-38f7-b366-45a82d9229b7&quot;}]},{&quot;citationID&quot;:&quot;MENDELEY_CITATION_a5c43bf4-8980-43f6-be29-a6952e056dcf&quot;,&quot;properties&quot;:{&quot;noteIndex&quot;:0},&quot;isEdited&quot;:false,&quot;manualOverride&quot;:{&quot;citeprocText&quot;:&quot;&lt;sup&gt;76,104&lt;/sup&gt;&quot;,&quot;isManuallyOverridden&quot;:false,&quot;manualOverrideText&quot;:&quot;&quot;},&quot;citationTag&quot;:&quot;MENDELEY_CITATION_v3_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&quot;,&quot;citationItems&quot;:[{&quot;id&quot;:&quot;1574747e-6b7c-3c49-90b3-51f33913f8c8&quot;,&quot;itemData&quot;:{&quot;DOI&quot;:&quot;10.1016/j.ajhg.2009.07.010&quot;,&quot;ISSN&quot;:&quot;00029297&quot;,&quot;abstract&quot;:&quot;Through linkage analysis and candidate gene sequencing, we identified three unrelated families with the autosomal-dominant inheritance of early onset anemia, hypouricosuric hyperuricemia, progressive kidney failure, and mutations resulting either in the deletion (p.Leu16del) or the amino acid exchange (p.Leu16Arg) of a single leucine residue in the signal sequence of renin. Both mutations decrease signal sequence hydrophobicity and are predicted by bioinformatic analyses to damage targeting and cotranslational translocation of preprorenin into the endoplasmic reticulum (ER). Transfection and in vitro studies confirmed that both mutations affect ER translocation and processing of nascent preprorenin, resulting either in reduced (p.Leu16del) or abolished (p.Leu16Arg) prorenin and renin biosynthesis and secretion. Expression of renin and other components of the renin-angiotensin system was decreased accordingly in kidney biopsy specimens from affected individuals. Cells stably expressing the p.Leu16del protein showed activated ER stress, unfolded protein response, and reduced growth rate. It is likely that expression of the mutant proteins has a dominant toxic effect gradually reducing the viability of renin-expressing cells. This alters the intrarenal renin-angiotensin system and the juxtaglomerular apparatus functionality and leads to nephron dropout and progressive kidney failure. Our findings provide insight into the functionality of renin-angiotensin system and stress the importance of renin analysis in families and individuals with early onset hyperuricemia, anemia, and progressive kidney failure. © 2009 The American Society of Human Genetics.&quot;,&quot;author&quot;:[{&quot;dropping-particle&quot;:&quot;&quot;,&quot;family&quot;:&quot;Živná&quot;,&quot;given&quot;:&quot;Martina&quot;,&quot;non-dropping-particle&quot;:&quot;&quot;,&quot;parse-names&quot;:false,&quot;suffix&quot;:&quot;&quot;},{&quot;dropping-particle&quot;:&quot;&quot;,&quot;family&quot;:&quot;Hůlková&quot;,&quot;given&quot;:&quot;Helena&quot;,&quot;non-dropping-particle&quot;:&quot;&quot;,&quot;parse-names&quot;:false,&quot;suffix&quot;:&quot;&quot;},{&quot;dropping-particle&quot;:&quot;&quot;,&quot;family&quot;:&quot;Matignon&quot;,&quot;given&quot;:&quot;Marie&quot;,&quot;non-dropping-particle&quot;:&quot;&quot;,&quot;parse-names&quot;:false,&quot;suffix&quot;:&quot;&quot;},{&quot;dropping-particle&quot;:&quot;&quot;,&quot;family&quot;:&quot;Hodaňová&quot;,&quot;given&quot;:&quot;Kateřina&quot;,&quot;non-dropping-particle&quot;:&quot;&quot;,&quot;parse-names&quot;:false,&quot;suffix&quot;:&quot;&quot;},{&quot;dropping-particle&quot;:&quot;&quot;,&quot;family&quot;:&quot;Vylet'al&quot;,&quot;given&quot;:&quot;Petr&quot;,&quot;non-dropping-particle&quot;:&quot;&quot;,&quot;parse-names&quot;:false,&quot;suffix&quot;:&quot;&quot;},{&quot;dropping-particle&quot;:&quot;&quot;,&quot;family&quot;:&quot;Kalbáčová&quot;,&quot;given&quot;:&quot;Marie&quot;,&quot;non-dropping-particle&quot;:&quot;&quot;,&quot;parse-names&quot;:false,&quot;suffix&quot;:&quot;&quot;},{&quot;dropping-particle&quot;:&quot;&quot;,&quot;family&quot;:&quot;Barešová&quot;,&quot;given&quot;:&quot;Veronika&quot;,&quot;non-dropping-particle&quot;:&quot;&quot;,&quot;parse-names&quot;:false,&quot;suffix&quot;:&quot;&quot;},{&quot;dropping-particle&quot;:&quot;&quot;,&quot;family&quot;:&quot;Sikora&quot;,&quot;given&quot;:&quot;Jakub&quot;,&quot;non-dropping-particle&quot;:&quot;&quot;,&quot;parse-names&quot;:false,&quot;suffix&quot;:&quot;&quot;},{&quot;dropping-particle&quot;:&quot;&quot;,&quot;family&quot;:&quot;Blažková&quot;,&quot;given&quot;:&quot;Hana&quot;,&quot;non-dropping-particle&quot;:&quot;&quot;,&quot;parse-names&quot;:false,&quot;suffix&quot;:&quot;&quot;},{&quot;dropping-particle&quot;:&quot;&quot;,&quot;family&quot;:&quot;Živný&quot;,&quot;given&quot;:&quot;Jan&quot;,&quot;non-dropping-particle&quot;:&quot;&quot;,&quot;parse-names&quot;:false,&quot;suffix&quot;:&quot;&quot;},{&quot;dropping-particle&quot;:&quot;&quot;,&quot;family&quot;:&quot;Ivánek&quot;,&quot;given&quot;:&quot;Robert&quot;,&quot;non-dropping-particle&quot;:&quot;&quot;,&quot;parse-names&quot;:false,&quot;suffix&quot;:&quot;&quot;},{&quot;dropping-particle&quot;:&quot;&quot;,&quot;family&quot;:&quot;Stránecký&quot;,&quot;given&quot;:&quot;Viktor&quot;,&quot;non-dropping-particle&quot;:&quot;&quot;,&quot;parse-names&quot;:false,&quot;suffix&quot;:&quot;&quot;},{&quot;dropping-particle&quot;:&quot;&quot;,&quot;family&quot;:&quot;Sovová&quot;,&quot;given&quot;:&quot;Jana&quot;,&quot;non-dropping-particle&quot;:&quot;&quot;,&quot;parse-names&quot;:false,&quot;suffix&quot;:&quot;&quot;},{&quot;dropping-particle&quot;:&quot;&quot;,&quot;family&quot;:&quot;Claes&quot;,&quot;given&quot;:&quot;Kathleen&quot;,&quot;non-dropping-particle&quot;:&quot;&quot;,&quot;parse-names&quot;:false,&quot;suffix&quot;:&quot;&quot;},{&quot;dropping-particle&quot;:&quot;&quot;,&quot;family&quot;:&quot;Lerut&quot;,&quot;given&quot;:&quot;Evelyne&quot;,&quot;non-dropping-particle&quot;:&quot;&quot;,&quot;parse-names&quot;:false,&quot;suffix&quot;:&quot;&quot;},{&quot;dropping-particle&quot;:&quot;&quot;,&quot;family&quot;:&quot;Fryns&quot;,&quot;given&quot;:&quot;Jean Pierre&quot;,&quot;non-dropping-particle&quot;:&quot;&quot;,&quot;parse-names&quot;:false,&quot;suffix&quot;:&quot;&quot;},{&quot;dropping-particle&quot;:&quot;&quot;,&quot;family&quot;:&quot;Hart&quot;,&quot;given&quot;:&quot;P. Suzanne&quot;,&quot;non-dropping-particle&quot;:&quot;&quot;,&quot;parse-names&quot;:false,&quot;suffix&quot;:&quot;&quot;},{&quot;dropping-particle&quot;:&quot;&quot;,&quot;family&quot;:&quot;Hart&quot;,&quot;given&quot;:&quot;Thomas C.&quot;,&quot;non-dropping-particle&quot;:&quot;&quot;,&quot;parse-names&quot;:false,&quot;suffix&quot;:&quot;&quot;},{&quot;dropping-particle&quot;:&quot;&quot;,&quot;family&quot;:&quot;Adams&quot;,&quot;given&quot;:&quot;Jeremy N.&quot;,&quot;non-dropping-particle&quot;:&quot;&quot;,&quot;parse-names&quot;:false,&quot;suffix&quot;:&quot;&quot;},{&quot;dropping-particle&quot;:&quot;&quot;,&quot;family&quot;:&quot;Pawtowski&quot;,&quot;given&quot;:&quot;Audrey&quot;,&quot;non-dropping-particle&quot;:&quot;&quot;,&quot;parse-names&quot;:false,&quot;suffix&quot;:&quot;&quot;},{&quot;dropping-particle&quot;:&quot;&quot;,&quot;family&quot;:&quot;Clemessy&quot;,&quot;given&quot;:&quot;Maud&quot;,&quot;non-dropping-particle&quot;:&quot;&quot;,&quot;parse-names&quot;:false,&quot;suffix&quot;:&quot;&quot;},{&quot;dropping-particle&quot;:&quot;&quot;,&quot;family&quot;:&quot;Gasc&quot;,&quot;given&quot;:&quot;Jean Marie&quot;,&quot;non-dropping-particle&quot;:&quot;&quot;,&quot;parse-names&quot;:false,&quot;suffix&quot;:&quot;&quot;},{&quot;dropping-particle&quot;:&quot;&quot;,&quot;family&quot;:&quot;Gübler&quot;,&quot;given&quot;:&quot;Marie Clair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Elleder&quot;,&quot;given&quot;:&quot;Milan&quot;,&quot;non-dropping-particle&quot;:&quot;&quot;,&quot;parse-names&quot;:false,&quot;suffix&quot;:&quot;&quot;},{&quot;dropping-particle&quot;:&quot;&quot;,&quot;family&quot;:&quot;Kapp&quot;,&quot;given&quot;:&quot;Katja&quot;,&quot;non-dropping-particle&quot;:&quot;&quot;,&quot;parse-names&quot;:false,&quot;suffix&quot;:&quot;&quot;},{&quot;dropping-particle&quot;:&quot;&quot;,&quot;family&quot;:&quot;Grimbert&quot;,&quot;given&quot;:&quot;Philippe&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Kmoch&quot;,&quot;given&quot;:&quot;Stanislav&quot;,&quot;non-dropping-particle&quot;:&quot;&quot;,&quot;parse-names&quot;:false,&quot;suffix&quot;:&quot;&quot;}],&quot;container-title&quot;:&quot;American Journal of Human Genetics&quot;,&quot;id&quot;:&quot;1574747e-6b7c-3c49-90b3-51f33913f8c8&quot;,&quot;issue&quot;:&quot;2&quot;,&quot;issued&quot;:{&quot;date-parts&quot;:[[&quot;2009&quot;,&quot;8&quot;,&quot;14&quot;]]},&quot;page&quot;:&quot;204-213&quot;,&quot;publisher&quot;:&quot;Cell Press&quot;,&quot;title&quot;:&quot;Dominant Renin Gene Mutations Associated with Early-Onset Hyperuricemia, Anemia, and Chronic Kidney Failure&quot;,&quot;type&quot;:&quot;article-journal&quot;,&quot;volume&quot;:&quot;85&quot;,&quot;container-title-short&quot;:&quot;Am J Hum Genet&quot;},&quot;uris&quot;:[&quot;http://www.mendeley.com/documents/?uuid=1574747e-6b7c-3c49-90b3-51f33913f8c8&quot;],&quot;isTemporary&quot;:false,&quot;legacyDesktopId&quot;:&quot;1574747e-6b7c-3c49-90b3-51f33913f8c8&quot;},{&quot;id&quot;:&quot;c18d21e2-9d22-3518-89ef-ca1d23181d7d&quot;,&quot;itemData&quot;:{&quot;DOI&quot;:&quot;10.2215/CJN.06810909&quot;,&quot;ISSN&quot;:&quot;1555905X&quot;,&quot;PMID&quot;:&quot;20378641&quot;,&quot;abstract&quot;:&quot;Background and objectives: Hepatocyte nuclear factor 1β (HNF1β) is a transcription factor that is critical for the development of kidney and pancreas. In humans, mutations in HNF1B lead to congenital anomalies of the kidney and urinary tract, pancreas atrophy, and maturity-onset diabetes of the young type 5 and genital malformations. Design, setting, participants, &amp; measurements: We report HNF1B screening in a cohort of 377 unrelated cases with various kidney phenotypes (hyperechogenic kidneys with size not more than +3 SD, multicystic kidney disease, renal agenesis, renal hypoplasia, cystic dysplasia, or hyperuricemic tubulointerstitial nephropathy not associated with UMOD mutation). Results: We found a heterozygous mutation in 75 (19.9%) index cases, consisting of a deletion of the whole gene in 42, deletion of one exon in one, and small mutations in 32. Eighteen mutations were novel. De novo mutations accounted for 66% of deletions and 40% of small mutations. In patients who carried HNF1B mutation and for whom we were able to study prenatal ultrasonography (56 probands), isolated hyperechogenic kidneys with normal or slightly enhanced size were the more frequent (34 of 56) phenotype before birth. Various other prenatal renal phenotypes were associated with HNF1B mutations, at a lesser frequency. Diabetes developed in four probands. Hyperuricemia and hypomagnesemia, although not systematically investigated, were frequently associated. Conclusions: This large series showed that the severity of the renal disease associated with HNF1B mutations was extremely variable (from prenatal renal failure to normal renal function in adulthood) and was not correlated with the genotype. Copyright © 2010 by the American Society of Nephrology.&quot;,&quot;author&quot;:[{&quot;dropping-particle&quot;:&quot;&quot;,&quot;family&quot;:&quot;Heidet&quot;,&quot;given&quot;:&quot;Laurence&quot;,&quot;non-dropping-particle&quot;:&quot;&quot;,&quot;parse-names&quot;:false,&quot;suffix&quot;:&quot;&quot;},{&quot;dropping-particle&quot;:&quot;&quot;,&quot;family&quot;:&quot;Decramer&quot;,&quot;given&quot;:&quot;Stéphane&quot;,&quot;non-dropping-particle&quot;:&quot;&quot;,&quot;parse-names&quot;:false,&quot;suffix&quot;:&quot;&quot;},{&quot;dropping-particle&quot;:&quot;&quot;,&quot;family&quot;:&quot;Pawtowski&quot;,&quot;given&quot;:&quot;Audrey&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andin&quot;,&quot;given&quot;:&quot;Flavio&quot;,&quot;non-dropping-particle&quot;:&quot;&quot;,&quot;parse-names&quot;:false,&quot;suffix&quot;:&quot;&quot;},{&quot;dropping-particle&quot;:&quot;&quot;,&quot;family&quot;:&quot;Knebelmann&quot;,&quot;given&quot;:&quot;Bertrand&quot;,&quot;non-dropping-particle&quot;:&quot;&quot;,&quot;parse-names&quot;:false,&quot;suffix&quot;:&quot;&quot;},{&quot;dropping-particle&quot;:&quot;&quot;,&quot;family&quot;:&quot;Lebre&quot;,&quot;given&quot;:&quot;Anne Sophie&quot;,&quot;non-dropping-particle&quot;:&quot;&quot;,&quot;parse-names&quot;:false,&quot;suffix&quot;:&quot;&quot;},{&quot;dropping-particle&quot;:&quot;&quot;,&quot;family&quot;:&quot;Faguer&quot;,&quot;given&quot;:&quot;Stanislas&quot;,&quot;non-dropping-particle&quot;:&quot;&quot;,&quot;parse-names&quot;:false,&quot;suffix&quot;:&quot;&quot;},{&quot;dropping-particle&quot;:&quot;&quot;,&quot;family&quot;:&quot;Guigonis&quot;,&quot;given&quot;:&quot;Vincent&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émi&quot;,&quot;non-dropping-particle&quot;:&quot;&quot;,&quot;parse-names&quot;:false,&quot;suffix&quot;:&quot;&quot;}],&quot;container-title&quot;:&quot;Clinical Journal of the American Society of Nephrology&quot;,&quot;id&quot;:&quot;c18d21e2-9d22-3518-89ef-ca1d23181d7d&quot;,&quot;issue&quot;:&quot;6&quot;,&quot;issued&quot;:{&quot;date-parts&quot;:[[&quot;2010&quot;,&quot;6&quot;,&quot;1&quot;]]},&quot;page&quot;:&quot;1079-1090&quot;,&quot;publisher&quot;:&quot;American Society of Nephrology&quot;,&quot;title&quot;:&quot;Spectrum of HNF1B mutations in a large cohort of patients who harbor renal diseases&quot;,&quot;type&quot;:&quot;article-journal&quot;,&quot;volume&quot;:&quot;5&quot;,&quot;container-title-short&quot;:&quot;&quot;},&quot;uris&quot;:[&quot;http://www.mendeley.com/documents/?uuid=c18d21e2-9d22-3518-89ef-ca1d23181d7d&quot;],&quot;isTemporary&quot;:false,&quot;legacyDesktopId&quot;:&quot;c18d21e2-9d22-3518-89ef-ca1d23181d7d&quot;}]},{&quot;citationID&quot;:&quot;MENDELEY_CITATION_dd916782-82e3-4e21-a08f-8482e1663d42&quot;,&quot;properties&quot;:{&quot;noteIndex&quot;:0},&quot;isEdited&quot;:false,&quot;manualOverride&quot;:{&quot;citeprocText&quot;:&quot;&lt;sup&gt;105,106&lt;/sup&gt;&quot;,&quot;isManuallyOverridden&quot;:false,&quot;manualOverrideText&quot;:&quot;&quot;},&quot;citationTag&quot;:&quot;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&quot;,&quot;citationItems&quot;:[{&quot;id&quot;:&quot;44f242f0-d7db-3616-87de-4dea97c00c29&quot;,&quot;itemData&quot;:{&quot;DOI&quot;:&quot;10.1053/j.ajkd.2019.12.008&quot;,&quot;ISSN&quot;:&quot;15236838&quot;,&quot;PMID&quot;:&quot;32359821&quot;,&quot;abstract&quot;:&quot;Rationale &amp; Objective: Hereditary nephropathies are clinically and genetically heterogeneous disorders. For some patients, the clinical phenotype corresponds to a specific hereditary disease but genetic testing reveals that the expected genotype is not present (phenocopy). The aim of this study was to evaluate the spectrum and frequency of phenocopies identified by using exome sequencing in a cohort of patients who were clinically suspected to have hereditary kidney disorders. Study Design: Cross-sectional cohort study. Setting &amp; Participants: 174 unrelated patients were recruited for exome sequencing and categorized into 7 disease groups according to their clinical presentation. They included autosomal dominant tubulointerstitial kidney disease, Alport syndrome, congenital anomalies of the kidney and urinary tract, ciliopathy, focal segmental glomerulosclerosis/steroid-resistant nephrotic syndrome, VACTERL association, and “other.” Results: A genetic diagnosis (either likely pathogenic or pathogenic variant according to the guidelines of the American College of Medical Genetics) was established using exome sequencing in 52 of 174 (30%) cases. A phenocopy was identified for 10 of the 52 exome sequencing–solved cases (19%), representing 6% of the total cohort. The most frequent phenocopies (n = 5) were associated with genetic Alport syndrome presenting clinically as focal segmental glomerulosclerosis/steroid-resistant nephrotic syndrome. Strictly targeted gene panels (&lt;25 kilobases) did not identify any of the phenocopy cases. Limitations: The spectrum of described phenocopies is small. Selection bias may have altered the diagnostic yield within disease groups in our study population. The study cohort was predominantly of non-Finnish European descent, limiting generalizability. Certain hereditary kidney diseases cannot be diagnosed by using exome sequencing (eg, MUC1-autosomal dominant tubulointerstitial kidney disease). Conclusions: Phenocopies led to the recategorization of disease and altered clinical management. This study highlights that exome sequencing can detect otherwise occult genetic heterogeneity of kidney diseases.&quot;,&quot;author&quot;:[{&quot;dropping-particle&quot;:&quot;&quot;,&quot;family&quot;:&quot;Riedhammer&quot;,&quot;given&quot;:&quot;Korbinian M.&quot;,&quot;non-dropping-particle&quot;:&quot;&quot;,&quot;parse-names&quot;:false,&quot;suffix&quot;:&quot;&quot;},{&quot;dropping-particle&quot;:&quot;&quot;,&quot;family&quot;:&quot;Braunisch&quot;,&quot;given&quot;:&quot;Matthias C.&quot;,&quot;non-dropping-particle&quot;:&quot;&quot;,&quot;parse-names&quot;:false,&quot;suffix&quot;:&quot;&quot;},{&quot;dropping-particle&quot;:&quot;&quot;,&quot;family&quot;:&quot;Günthner&quot;,&quot;given&quot;:&quot;Roman&quot;,&quot;non-dropping-particle&quot;:&quot;&quot;,&quot;parse-names&quot;:false,&quot;suffix&quot;:&quot;&quot;},{&quot;dropping-particle&quot;:&quot;&quot;,&quot;family&quot;:&quot;Wagner&quot;,&quot;given&quot;:&quot;Matias&quot;,&quot;non-dropping-particle&quot;:&quot;&quot;,&quot;parse-names&quot;:false,&quot;suffix&quot;:&quot;&quot;},{&quot;dropping-particle&quot;:&quot;&quot;,&quot;family&quot;:&quot;Hemmer&quot;,&quot;given&quot;:&quot;Clara&quot;,&quot;non-dropping-particle&quot;:&quot;&quot;,&quot;parse-names&quot;:false,&quot;suffix&quot;:&quot;&quot;},{&quot;dropping-particle&quot;:&quot;&quot;,&quot;family&quot;:&quot;Strom&quot;,&quot;given&quot;:&quot;Tim M.&quot;,&quot;non-dropping-particle&quot;:&quot;&quot;,&quot;parse-names&quot;:false,&quot;suffix&quot;:&quot;&quot;},{&quot;dropping-particle&quot;:&quot;&quot;,&quot;family&quot;:&quot;Schmaderer&quot;,&quot;given&quot;:&quot;Christoph&quot;,&quot;non-dropping-particle&quot;:&quot;&quot;,&quot;parse-names&quot;:false,&quot;suffix&quot;:&quot;&quot;},{&quot;dropping-particle&quot;:&quot;&quot;,&quot;family&quot;:&quot;Renders&quot;,&quot;given&quot;:&quot;Lutz&quot;,&quot;non-dropping-particle&quot;:&quot;&quot;,&quot;parse-names&quot;:false,&quot;suffix&quot;:&quot;&quot;},{&quot;dropping-particle&quot;:&quot;&quot;,&quot;family&quot;:&quot;Tasic&quot;,&quot;given&quot;:&quot;Velibor&quot;,&quot;non-dropping-particle&quot;:&quot;&quot;,&quot;parse-names&quot;:false,&quot;suffix&quot;:&quot;&quot;},{&quot;dropping-particle&quot;:&quot;&quot;,&quot;family&quot;:&quot;Gucev&quot;,&quot;given&quot;:&quot;Zoran&quot;,&quot;non-dropping-particle&quot;:&quot;&quot;,&quot;parse-names&quot;:false,&quot;suffix&quot;:&quot;&quot;},{&quot;dropping-particle&quot;:&quot;&quot;,&quot;family&quot;:&quot;Nushi-Stavileci&quot;,&quot;given&quot;:&quot;Valbona&quot;,&quot;non-dropping-particle&quot;:&quot;&quot;,&quot;parse-names&quot;:false,&quot;suffix&quot;:&quot;&quot;},{&quot;dropping-particle&quot;:&quot;&quot;,&quot;family&quot;:&quot;Putnik&quot;,&quot;given&quot;:&quot;Jovana&quot;,&quot;non-dropping-particle&quot;:&quot;&quot;,&quot;parse-names&quot;:false,&quot;suffix&quot;:&quot;&quot;},{&quot;dropping-particle&quot;:&quot;&quot;,&quot;family&quot;:&quot;Stajić&quot;,&quot;given&quot;:&quot;Nataša&quot;,&quot;non-dropping-particle&quot;:&quot;&quot;,&quot;parse-names&quot;:false,&quot;suffix&quot;:&quot;&quot;},{&quot;dropping-particle&quot;:&quot;&quot;,&quot;family&quot;:&quot;Weidenbusch&quot;,&quot;given&quot;:&quot;Marc&quot;,&quot;non-dropping-particle&quot;:&quot;&quot;,&quot;parse-names&quot;:false,&quot;suffix&quot;:&quot;&quot;},{&quot;dropping-particle&quot;:&quot;&quot;,&quot;family&quot;:&quot;Uetz&quot;,&quot;given&quot;:&quot;Barbara&quot;,&quot;non-dropping-particle&quot;:&quot;&quot;,&quot;parse-names&quot;:false,&quot;suffix&quot;:&quot;&quot;},{&quot;dropping-particle&quot;:&quot;&quot;,&quot;family&quot;:&quot;Montoya&quot;,&quot;given&quot;:&quot;Carmen&quot;,&quot;non-dropping-particle&quot;:&quot;&quot;,&quot;parse-names&quot;:false,&quot;suffix&quot;:&quot;&quot;},{&quot;dropping-particle&quot;:&quot;&quot;,&quot;family&quot;:&quot;Strotmann&quot;,&quot;given&quot;:&quot;Peter&quot;,&quot;non-dropping-particle&quot;:&quot;&quot;,&quot;parse-names&quot;:false,&quot;suffix&quot;:&quot;&quot;},{&quot;dropping-particle&quot;:&quot;&quot;,&quot;family&quot;:&quot;Ponsel&quot;,&quot;given&quot;:&quot;Sabine&quot;,&quot;non-dropping-particle&quot;:&quot;&quot;,&quot;parse-names&quot;:false,&quot;suffix&quot;:&quot;&quot;},{&quot;dropping-particle&quot;:&quot;&quot;,&quot;family&quot;:&quot;Lange-Sperandio&quot;,&quot;given&quot;:&quot;Baerbel&quot;,&quot;non-dropping-particle&quot;:&quot;&quot;,&quot;parse-names&quot;:false,&quot;suffix&quot;:&quot;&quot;},{&quot;dropping-particle&quot;:&quot;&quot;,&quot;family&quot;:&quot;Hoefele&quot;,&quot;given&quot;:&quot;Julia&quot;,&quot;non-dropping-particle&quot;:&quot;&quot;,&quot;parse-names&quot;:false,&quot;suffix&quot;:&quot;&quot;}],&quot;container-title&quot;:&quot;American Journal of Kidney Diseases&quot;,&quot;id&quot;:&quot;44f242f0-d7db-3616-87de-4dea97c00c29&quot;,&quot;issue&quot;:&quot;4&quot;,&quot;issued&quot;:{&quot;date-parts&quot;:[[&quot;2020&quot;]]},&quot;page&quot;:&quot;460-470&quot;,&quot;title&quot;:&quot;Exome Sequencing and Identification of Phenocopies in Patients With Clinically Presumed Hereditary Nephropathies&quot;,&quot;type&quot;:&quot;article-journal&quot;,&quot;volume&quot;:&quot;76&quot;,&quot;container-title-short&quot;:&quot;&quot;},&quot;uris&quot;:[&quot;http://www.mendeley.com/documents/?uuid=c228f8c0-81bc-441a-be86-4fcac68770c7&quot;],&quot;isTemporary&quot;:false,&quot;legacyDesktopId&quot;:&quot;c228f8c0-81bc-441a-be86-4fcac68770c7&quot;},{&quot;id&quot;:&quot;803c9593-85e6-3ede-973a-c2c38897ffca&quot;,&quot;itemData&quot;:{&quot;DOI&quot;:&quot;10.1681/ASN.2017121265&quot;,&quot;ISSN&quot;:&quot;15333450&quot;,&quot;PMID&quot;:&quot;30143558&quot;,&quot;abstract&quot;:&quot;Background Congenital anomalies of the kidney and urinary tract (CAKUT) are the most prevalent cause of kidney disease in the first three decades of life. Previous gene panel studies showed monogenic causation in up to 12% of patients with CAKUT. Methods We applied whole-exome sequencing to analyze the genotypes of individuals from 232 families with CAKUT, evaluating for mutations in single genes known to cause human CAKUT and genes known to cause CAKUT in mice. In consanguineous or multiplex families, we additionally performed a search for novel monogenic causes of CAKUT. Results In 29 families (13%), we detected a causative mutation in a known gene for isolated or syndromic CAKUT that sufficiently explained the patient's CAKUT phenotype. In three families (1%), we detected a mutation in a gene reported to cause a phenocopy of CAKUT. In 15 of 155 families with isolated CAKUT, we detected deleterious mutations in syndromic CAKUT genes. Our additional search for novel monogenic causes of CAKUT in consanguineous and multiplex families revealed a potential single, novel monogenic CAKUT gene in 19 of 232 families (8%). Conclusions We identified monogenic mutations in a known human CAKUT gene or CAKUT phenocopy gene as the cause of disease in 14% of the CAKUT families in this study. Whole-exome sequencing provides an etiologic diagnosis in a high fraction of patients with CAKUT and will provide a new basis for the mechanistic understanding of CAKUT.&quot;,&quot;author&quot;:[{&quot;dropping-particle&quot;:&quot;&quot;,&quot;family&quot;:&quot;Ven&quot;,&quot;given&quot;:&quot;Amelie T.&quot;,&quot;non-dropping-particle&quot;:&quot;Van Der&quot;,&quot;parse-names&quot;:false,&quot;suffix&quot;:&quot;&quot;},{&quot;dropping-particle&quot;:&quot;&quot;,&quot;family&quot;:&quot;Connaughton&quot;,&quot;given&quot;:&quot;Dervla M.&quot;,&quot;non-dropping-particle&quot;:&quot;&quot;,&quot;parse-names&quot;:false,&quot;suffix&quot;:&quot;&quot;},{&quot;dropping-particle&quot;:&quot;&quot;,&quot;family&quot;:&quot;Ityel&quot;,&quot;given&quot;:&quot;Hadas&quot;,&quot;non-dropping-particle&quot;:&quot;&quot;,&quot;parse-names&quot;:false,&quot;suffix&quot;:&quot;&quot;},{&quot;dropping-particle&quot;:&quot;&quot;,&quot;family&quot;:&quot;Mann&quot;,&quot;given&quot;:&quot;Nina&quot;,&quot;non-dropping-particle&quot;:&quot;&quot;,&quot;parse-names&quot;:false,&quot;suffix&quot;:&quot;&quot;},{&quot;dropping-particle&quot;:&quot;&quot;,&quot;family&quot;:&quot;Nakayama&quot;,&quot;given&quot;:&quot;Makiko&quot;,&quot;non-dropping-particle&quot;:&quot;&quot;,&quot;parse-names&quot;:false,&quot;suffix&quot;:&quot;&quot;},{&quot;dropping-particle&quot;:&quot;&quot;,&quot;family&quot;:&quot;Chen&quot;,&quot;given&quot;:&quot;Jing&quot;,&quot;non-dropping-particle&quot;:&quot;&quot;,&quot;parse-names&quot;:false,&quot;suffix&quot;:&quot;&quot;},{&quot;dropping-particle&quot;:&quot;&quot;,&quot;family&quot;:&quot;Vivante&quot;,&quot;given&quot;:&quot;Asaf&quot;,&quot;non-dropping-particle&quot;:&quot;&quot;,&quot;parse-names&quot;:false,&quot;suffix&quot;:&quot;&quot;},{&quot;dropping-particle&quot;:&quot;&quot;,&quot;family&quot;:&quot;Hwang&quot;,&quot;given&quot;:&quot;Daw Yang&quot;,&quot;non-dropping-particle&quot;:&quot;&quot;,&quot;parse-names&quot;:false,&quot;suffix&quot;:&quot;&quot;},{&quot;dropping-particle&quot;:&quot;&quot;,&quot;family&quot;:&quot;Schulz&quot;,&quot;given&quot;:&quot;Julian&quot;,&quot;non-dropping-particle&quot;:&quot;&quot;,&quot;parse-names&quot;:false,&quot;suffix&quot;:&quot;&quot;},{&quot;dropping-particle&quot;:&quot;&quot;,&quot;family&quot;:&quot;Braun&quot;,&quot;given&quot;:&quot;Daniela A.&quot;,&quot;non-dropping-particle&quot;:&quot;&quot;,&quot;parse-names&quot;:false,&quot;suffix&quot;:&quot;&quot;},{&quot;dropping-particle&quot;:&quot;&quot;,&quot;family&quot;:&quot;Schmidt&quot;,&quot;given&quot;:&quot;Johanna Magdalena&quot;,&quot;non-dropping-particle&quot;:&quot;&quot;,&quot;parse-names&quot;:false,&quot;suffix&quot;:&quot;&quot;},{&quot;dropping-particle&quot;:&quot;&quot;,&quot;family&quot;:&quot;Schapiro&quot;,&quot;given&quot;:&quot;David&quot;,&quot;non-dropping-particle&quot;:&quot;&quot;,&quot;parse-names&quot;:false,&quot;suffix&quot;:&quot;&quot;},{&quot;dropping-particle&quot;:&quot;&quot;,&quot;family&quot;:&quot;Schneider&quot;,&quot;given&quot;:&quot;Ronen&quot;,&quot;non-dropping-particle&quot;:&quot;&quot;,&quot;parse-names&quot;:false,&quot;suffix&quot;:&quot;&quot;},{&quot;dropping-particle&quot;:&quot;&quot;,&quot;family&quot;:&quot;Warejko&quot;,&quot;given&quot;:&quot;Jillian K.&quot;,&quot;non-dropping-particle&quot;:&quot;&quot;,&quot;parse-names&quot;:false,&quot;suffix&quot;:&quot;&quot;},{&quot;dropping-particle&quot;:&quot;&quot;,&quot;family&quot;:&quot;Daga&quot;,&quot;given&quot;:&quot;Ankana&quot;,&quot;non-dropping-particle&quot;:&quot;&quot;,&quot;parse-names&quot;:false,&quot;suffix&quot;:&quot;&quot;},{&quot;dropping-particle&quot;:&quot;&quot;,&quot;family&quot;:&quot;Majmundar&quot;,&quot;given&quot;:&quot;Amar J.&quot;,&quot;non-dropping-particle&quot;:&quot;&quot;,&quot;parse-names&quot;:false,&quot;suffix&quot;:&quot;&quot;},{&quot;dropping-particle&quot;:&quot;&quot;,&quot;family&quot;:&quot;Tan&quot;,&quot;given&quot;:&quot;Weizhen&quot;,&quot;non-dropping-particle&quot;:&quot;&quot;,&quot;parse-names&quot;:false,&quot;suffix&quot;:&quot;&quot;},{&quot;dropping-particle&quot;:&quot;&quot;,&quot;family&quot;:&quot;Jobst-Schwan&quot;,&quot;given&quot;:&quot;Tilman&quot;,&quot;non-dropping-particle&quot;:&quot;&quot;,&quot;parse-names&quot;:false,&quot;suffix&quot;:&quot;&quot;},{&quot;dropping-particle&quot;:&quot;&quot;,&quot;family&quot;:&quot;Hermle&quot;,&quot;given&quot;:&quot;Tobias&quot;,&quot;non-dropping-particle&quot;:&quot;&quot;,&quot;parse-names&quot;:false,&quot;suffix&quot;:&quot;&quot;},{&quot;dropping-particle&quot;:&quot;&quot;,&quot;family&quot;:&quot;Widmeier&quot;,&quot;given&quot;:&quot;Eugen&quot;,&quot;non-dropping-particle&quot;:&quot;&quot;,&quot;parse-names&quot;:false,&quot;suffix&quot;:&quot;&quot;},{&quot;dropping-particle&quot;:&quot;&quot;,&quot;family&quot;:&quot;Ashraf&quot;,&quot;given&quot;:&quot;Shazia&quot;,&quot;non-dropping-particle&quot;:&quot;&quot;,&quot;parse-names&quot;:false,&quot;suffix&quot;:&quot;&quot;},{&quot;dropping-particle&quot;:&quot;&quot;,&quot;family&quot;:&quot;Amar&quot;,&quot;given&quot;:&quot;Ali&quot;,&quot;non-dropping-particle&quot;:&quot;&quot;,&quot;parse-names&quot;:false,&quot;suffix&quot;:&quot;&quot;},{&quot;dropping-particle&quot;:&quot;&quot;,&quot;family&quot;:&quot;Hoogstraaten&quot;,&quot;given&quot;:&quot;Charlotte A.&quot;,&quot;non-dropping-particle&quot;:&quot;&quot;,&quot;parse-names&quot;:false,&quot;suffix&quot;:&quot;&quot;},{&quot;dropping-particle&quot;:&quot;&quot;,&quot;family&quot;:&quot;Hugo&quot;,&quot;given&quot;:&quot;Hannah&quot;,&quot;non-dropping-particle&quot;:&quot;&quot;,&quot;parse-names&quot;:false,&quot;suffix&quot;:&quot;&quot;},{&quot;dropping-particle&quot;:&quot;&quot;,&quot;family&quot;:&quot;Kitzler&quot;,&quot;given&quot;:&quot;Thomas M.&quot;,&quot;non-dropping-particle&quot;:&quot;&quot;,&quot;parse-names&quot;:false,&quot;suffix&quot;:&quot;&quot;},{&quot;dropping-particle&quot;:&quot;&quot;,&quot;family&quot;:&quot;Kause&quot;,&quot;given&quot;:&quot;Franziska&quot;,&quot;non-dropping-particle&quot;:&quot;&quot;,&quot;parse-names&quot;:false,&quot;suffix&quot;:&quot;&quot;},{&quot;dropping-particle&quot;:&quot;&quot;,&quot;family&quot;:&quot;Kolvenbach&quot;,&quot;given&quot;:&quot;Caroline M.&quot;,&quot;non-dropping-particle&quot;:&quot;&quot;,&quot;parse-names&quot;:false,&quot;suffix&quot;:&quot;&quot;},{&quot;dropping-particle&quot;:&quot;&quot;,&quot;family&quot;:&quot;Dai&quot;,&quot;given&quot;:&quot;Rufeng&quot;,&quot;non-dropping-particle&quot;:&quot;&quot;,&quot;parse-names&quot;:false,&quot;suffix&quot;:&quot;&quot;},{&quot;dropping-particle&quot;:&quot;&quot;,&quot;family&quot;:&quot;Spaneas&quot;,&quot;given&quot;:&quot;Leslie&quot;,&quot;non-dropping-particle&quot;:&quot;&quot;,&quot;parse-names&quot;:false,&quot;suffix&quot;:&quot;&quot;},{&quot;dropping-particle&quot;:&quot;&quot;,&quot;family&quot;:&quot;Amann&quot;,&quot;given&quot;:&quot;Kassaundra&quot;,&quot;non-dropping-particle&quot;:&quot;&quot;,&quot;parse-names&quot;:false,&quot;suffix&quot;:&quot;&quot;},{&quot;dropping-particle&quot;:&quot;&quot;,&quot;family&quot;:&quot;Stein&quot;,&quot;given&quot;:&quot;Deborah R.&quot;,&quot;non-dropping-particle&quot;:&quot;&quot;,&quot;parse-names&quot;:false,&quot;suffix&quot;:&quot;&quot;},{&quot;dropping-particle&quot;:&quot;&quot;,&quot;family&quot;:&quot;Baum&quot;,&quot;given&quot;:&quot;Michelle A.&quot;,&quot;non-dropping-particle&quot;:&quot;&quot;,&quot;parse-names&quot;:false,&quot;suffix&quot;:&quot;&quot;},{&quot;dropping-particle&quot;:&quot;&quot;,&quot;family&quot;:&quot;Somers&quot;,&quot;given&quot;:&quot;Michael J.G.&quot;,&quot;non-dropping-particle&quot;:&quot;&quot;,&quot;parse-names&quot;:false,&quot;suffix&quot;:&quot;&quot;},{&quot;dropping-particle&quot;:&quot;&quot;,&quot;family&quot;:&quot;Rodig&quot;,&quot;given&quot;:&quot;Nancy M.&quot;,&quot;non-dropping-particle&quot;:&quot;&quot;,&quot;parse-names&quot;:false,&quot;suffix&quot;:&quot;&quot;},{&quot;dropping-particle&quot;:&quot;&quot;,&quot;family&quot;:&quot;Ferguson&quot;,&quot;given&quot;:&quot;Michael A.&quot;,&quot;non-dropping-particle&quot;:&quot;&quot;,&quot;parse-names&quot;:false,&quot;suffix&quot;:&quot;&quot;},{&quot;dropping-particle&quot;:&quot;&quot;,&quot;family&quot;:&quot;Traum&quot;,&quot;given&quot;:&quot;Avram Z.&quot;,&quot;non-dropping-particle&quot;:&quot;&quot;,&quot;parse-names&quot;:false,&quot;suffix&quot;:&quot;&quot;},{&quot;dropping-particle&quot;:&quot;&quot;,&quot;family&quot;:&quot;Daouk&quot;,&quot;given&quot;:&quot;Ghaleb H.&quot;,&quot;non-dropping-particle&quot;:&quot;&quot;,&quot;parse-names&quot;:false,&quot;suffix&quot;:&quot;&quot;},{&quot;dropping-particle&quot;:&quot;&quot;,&quot;family&quot;:&quot;Bogdanovic&quot;,&quot;given&quot;:&quot;Radovan&quot;,&quot;non-dropping-particle&quot;:&quot;&quot;,&quot;parse-names&quot;:false,&quot;suffix&quot;:&quot;&quot;},{&quot;dropping-particle&quot;:&quot;&quot;,&quot;family&quot;:&quot;Stajic&quot;,&quot;given&quot;:&quot;Natasa&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Kari&quot;,&quot;given&quot;:&quot;Jameela A.&quot;,&quot;non-dropping-particle&quot;:&quot;&quot;,&quot;parse-names&quot;:false,&quot;suffix&quot;:&quot;&quot;},{&quot;dropping-particle&quot;:&quot;El&quot;,&quot;family&quot;:&quot;Desoky&quot;,&quot;given&quot;:&quot;Sherif&quot;,&quot;non-dropping-particle&quot;:&quot;&quot;,&quot;parse-names&quot;:false,&quot;suffix&quot;:&quot;&quot;},{&quot;dropping-particle&quot;:&quot;&quot;,&quot;family&quot;:&quot;Fathy&quot;,&quot;given&quot;:&quot;Hanan M.&quot;,&quot;non-dropping-particle&quot;:&quot;&quot;,&quot;parse-names&quot;:false,&quot;suffix&quot;:&quot;&quot;},{&quot;dropping-particle&quot;:&quot;&quot;,&quot;family&quot;:&quot;Milosevic&quot;,&quot;given&quot;:&quot;Danko&quot;,&quot;non-dropping-particle&quot;:&quot;&quot;,&quot;parse-names&quot;:false,&quot;suffix&quot;:&quot;&quot;},{&quot;dropping-particle&quot;:&quot;&quot;,&quot;family&quot;:&quot;Al-Saffar&quot;,&quot;given&quot;:&quot;Muna&quot;,&quot;non-dropping-particle&quot;:&quot;&quot;,&quot;parse-names&quot;:false,&quot;suffix&quot;:&quot;&quot;},{&quot;dropping-particle&quot;:&quot;&quot;,&quot;family&quot;:&quot;Awad&quot;,&quot;given&quot;:&quot;Hazem S.&quot;,&quot;non-dropping-particle&quot;:&quot;&quot;,&quot;parse-names&quot;:false,&quot;suffix&quot;:&quot;&quot;},{&quot;dropping-particle&quot;:&quot;&quot;,&quot;family&quot;:&quot;Eid&quot;,&quot;given&quot;:&quot;Loai A.&quot;,&quot;non-dropping-particle&quot;:&quot;&quot;,&quot;parse-names&quot;:false,&quot;suffix&quot;:&quot;&quot;},{&quot;dropping-particle&quot;:&quot;&quot;,&quot;family&quot;:&quot;Selvin&quot;,&quot;given&quot;:&quot;Aravind&quot;,&quot;non-dropping-particle&quot;:&quot;&quot;,&quot;parse-names&quot;:false,&quot;suffix&quot;:&quot;&quot;},{&quot;dropping-particle&quot;:&quot;&quot;,&quot;family&quot;:&quot;Senguttuvan&quot;,&quot;given&quot;:&quot;Prabha&quot;,&quot;non-dropping-particle&quot;:&quot;&quot;,&quot;parse-names&quot;:false,&quot;suffix&quot;:&quot;&quot;},{&quot;dropping-particle&quot;:&quot;&quot;,&quot;family&quot;:&quot;Sanna-Cherchi&quot;,&quot;given&quot;:&quot;Simone&quot;,&quot;non-dropping-particle&quot;:&quot;&quot;,&quot;parse-names&quot;:false,&quot;suffix&quot;:&quot;&quot;},{&quot;dropping-particle&quot;:&quot;&quot;,&quot;family&quot;:&quot;Rehm&quot;,&quot;given&quot;:&quot;Heidi L.&quot;,&quot;non-dropping-particle&quot;:&quot;&quot;,&quot;parse-names&quot;:false,&quot;suffix&quot;:&quot;&quot;},{&quot;dropping-particle&quot;:&quot;&quot;,&quot;family&quot;:&quot;MacArthur&quot;,&quot;given&quot;:&quot;Daniel G.&quot;,&quot;non-dropping-particle&quot;:&quot;&quot;,&quot;parse-names&quot;:false,&quot;suffix&quot;:&quot;&quot;},{&quot;dropping-particle&quot;:&quot;&quot;,&quot;family&quot;:&quot;Lek&quot;,&quot;given&quot;:&quot;Monkol&quot;,&quot;non-dropping-particle&quot;:&quot;&quot;,&quot;parse-names&quot;:false,&quot;suffix&quot;:&quot;&quot;},{&quot;dropping-particle&quot;:&quot;&quot;,&quot;family&quot;:&quot;Laricchia&quot;,&quot;given&quot;:&quot;Kristen M.&quot;,&quot;non-dropping-particle&quot;:&quot;&quot;,&quot;parse-names&quot;:false,&quot;suffix&quot;:&quot;&quot;},{&quot;dropping-particle&quot;:&quot;&quot;,&quot;family&quot;:&quot;Wilson&quot;,&quot;given&quot;:&quot;Michael W.&quot;,&quot;non-dropping-particle&quot;:&quot;&quot;,&quot;parse-names&quot;:false,&quot;suffix&quot;:&quot;&quot;},{&quot;dropping-particle&quot;:&quot;&quot;,&quot;family&quot;:&quot;Mane&quot;,&quot;given&quot;:&quot;Shrikant M.&quot;,&quot;non-dropping-particle&quot;:&quot;&quot;,&quot;parse-names&quot;:false,&quot;suffix&quot;:&quot;&quot;},{&quot;dropping-particle&quot;:&quot;&quot;,&quot;family&quot;:&quot;Lifton&quot;,&quot;given&quot;:&quot;Richard P.&quot;,&quot;non-dropping-particle&quot;:&quot;&quot;,&quot;parse-names&quot;:false,&quot;suffix&quot;:&quot;&quot;},{&quot;dropping-particle&quot;:&quot;&quot;,&quot;family&quot;:&quot;Lee&quot;,&quot;given&quot;:&quot;Richard S.&quot;,&quot;non-dropping-particle&quot;:&quot;&quot;,&quot;parse-names&quot;:false,&quot;suffix&quot;:&quot;&quot;},{&quot;dropping-particle&quot;:&quot;&quot;,&quot;family&quot;:&quot;Bauer&quot;,&quot;given&quot;:&quot;Stuart B.&quot;,&quot;non-dropping-particle&quot;:&quot;&quot;,&quot;parse-names&quot;:false,&quot;suffix&quot;:&quot;&quot;},{&quot;dropping-particle&quot;:&quot;&quot;,&quot;family&quot;:&quot;Lu&quot;,&quot;given&quot;:&quot;Weining&quot;,&quot;non-dropping-particle&quot;:&quot;&quot;,&quot;parse-names&quot;:false,&quot;suffix&quot;:&quot;&quot;},{&quot;dropping-particle&quot;:&quot;&quot;,&quot;family&quot;:&quot;Reutter&quot;,&quot;given&quot;:&quot;Heiko M.&quot;,&quot;non-dropping-particle&quot;:&quot;&quot;,&quot;parse-names&quot;:false,&quot;suffix&quot;:&quot;&quot;},{&quot;dropping-particle&quot;:&quot;&quot;,&quot;family&quot;:&quot;Tasic&quot;,&quot;given&quot;:&quot;Velibor&quot;,&quot;non-dropping-particle&quot;:&quot;&quot;,&quot;parse-names&quot;:false,&quot;suffix&quot;:&quot;&quot;},{&quot;dropping-particle&quot;:&quot;&quot;,&quot;family&quot;:&quot;Shril&quot;,&quot;given&quot;:&quot;Shirle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803c9593-85e6-3ede-973a-c2c38897ffca&quot;,&quot;issue&quot;:&quot;9&quot;,&quot;issued&quot;:{&quot;date-parts&quot;:[[&quot;2018&quot;]]},&quot;page&quot;:&quot;2348-2361&quot;,&quot;title&quot;:&quot;Whole-exome sequencing identifies causative mutations in families with congenital anomalies of the kidney and urinary tract&quot;,&quot;type&quot;:&quot;article-journal&quot;,&quot;volume&quot;:&quot;29&quot;,&quot;container-title-short&quot;:&quot;&quot;},&quot;uris&quot;:[&quot;http://www.mendeley.com/documents/?uuid=b3df2914-71fb-4d0a-a2df-7c5dea1f8038&quot;],&quot;isTemporary&quot;:false,&quot;legacyDesktopId&quot;:&quot;b3df2914-71fb-4d0a-a2df-7c5dea1f8038&quot;}]},{&quot;citationID&quot;:&quot;MENDELEY_CITATION_f7835b0d-0ce1-4196-b920-8cd3d4f76499&quot;,&quot;properties&quot;:{&quot;noteIndex&quot;:0},&quot;isEdited&quot;:false,&quot;manualOverride&quot;:{&quot;citeprocText&quot;:&quot;&lt;sup&gt;100&lt;/sup&gt;&quot;,&quot;isManuallyOverridden&quot;:false,&quot;manualOverrideText&quot;:&quot;&quot;},&quot;citationTag&quot;:&quot;MENDELEY_CITATION_v3_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JsZXllciIsImdpdmVuIjoiQW50aG9ueSBKIiwibm9uLWRyb3BwaW5nLXBhcnRpY2xlIjoiIiwicGFyc2UtbmFtZXMiOmZhbHNlLCJzdWZmaXgiOiIifSx7ImRyb3BwaW5nLXBhcnRpY2xlIjoiIiwiZmFtaWx5IjoiQ2hhdXZlYXUiLCJnaXZlbiI6IkRvbWluaXF1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SG9za2luZyIsImdpdmVuIjoiQW5kcmV3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&quot;,&quot;citationItems&quot;:[{&quot;id&quot;:&quot;1ca1efff-ae01-3a9c-aba7-ed99bcecfdda&quot;,&quot;itemData&quot;:{&quot;DOI&quot;:&quot;10.1038/ki.2015.28&quot;,&quot;ISSN&quot;:&quot;15231755&quot;,&quot;abstract&quot;:&quot;Rare autosomal dominant tubulointerstitial kidney disease is caused by mutations in the genes encoding uromodulin (UMOD), hepatocyte nuclear factor-1β (HNF1B), renin (REN), and mucin-1 (MUC1). Multiple names have been proposed for these disorders, including 'Medullary Cystic Kidney Disease (MCKD) type 2', 'Familial Juvenile Hyperuricemic Nephropathy (FJHN)', or 'Uromodulin-Associated Kidney Disease (UAKD)' for UMOD-related diseases and 'MCKD type 1' for the disease caused by MUC1 mutations. The multiplicity of these terms, and the fact that cysts are not pathognomonic, creates confusion. Kidney Disease: Improving Global Outcomes (KDIGO) proposes adoption of a new terminology for this group of diseases using the term 'Autosomal Dominant Tubulointerstitial Kidney Disease' (ADTKD) appended by a gene-based subclassification, and suggests diagnostic criteria. Implementation of these recommendations is anticipated to facilitate recognition and characterization of these monogenic diseases. A better understanding of these rare disorders may be relevant for the tubulointerstitial fibrosis component in many forms of chronic kidney disease.Kidney International advance online publication, 4 March 2015; doi:10.1038/ki.2015.28.&quot;,&quot;author&quot;:[{&quot;dropping-particle&quot;:&quot;&quot;,&quot;family&quot;:&quot;Eckardt&quot;,&quot;given&quot;:&quot;Kai Uwe&quot;,&quot;non-dropping-particle&quot;:&quot;&quot;,&quot;parse-names&quot;:false,&quot;suffix&quot;:&quot;&quot;},{&quot;dropping-particle&quot;:&quot;&quot;,&quot;family&quot;:&quot;Alper&quot;,&quot;given&quot;:&quot;Seth L&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Chauveau&quot;,&quot;given&quot;:&quot;Dominique&quot;,&quot;non-dropping-particle&quot;:&quot;&quot;,&quot;parse-names&quot;:false,&quot;suffix&quot;:&quot;&quot;},{&quot;dropping-particle&quot;:&quot;&quot;,&quot;family&quot;:&quot;Dahan&quot;,&quot;given&quot;:&quot;Karin&quot;,&quot;non-dropping-particle&quot;:&quot;&quot;,&quot;parse-names&quot;:false,&quot;suffix&quot;:&quot;&quot;},{&quot;dropping-particle&quot;:&quot;&quot;,&quot;family&quot;:&quot;Deltas&quot;,&quot;given&quot;:&quot;Constantinos&quot;,&quot;non-dropping-particle&quot;:&quot;&quot;,&quot;parse-names&quot;:false,&quot;suffix&quot;:&quot;&quot;},{&quot;dropping-particle&quot;:&quot;&quot;,&quot;family&quot;:&quot;Hosking&quot;,&quot;given&quot;:&quot;Andrew&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Wiesener&quot;,&quot;given&quot;:&quot;Michael&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Devuyst&quot;,&quot;given&quot;:&quot;Olivier&quot;,&quot;non-dropping-particle&quot;:&quot;&quot;,&quot;parse-names&quot;:false,&quot;suffix&quot;:&quot;&quot;}],&quot;container-title&quot;:&quot;Kidney International&quot;,&quot;id&quot;:&quot;1ca1efff-ae01-3a9c-aba7-ed99bcecfdda&quot;,&quot;issue&quot;:&quot;4&quot;,&quot;issued&quot;:{&quot;date-parts&quot;:[[&quot;2015&quot;]]},&quot;page&quot;:&quot;676-683&quot;,&quot;title&quot;:&quot;Autosomal dominant tubulointerstitial kidney disease: Diagnosis, classification, and management - A KDIGO consensus report&quot;,&quot;type&quot;:&quot;article-journal&quot;,&quot;volume&quot;:&quot;88&quot;,&quot;container-title-short&quot;:&quot;Kidney Int&quot;},&quot;uris&quot;:[&quot;http://www.mendeley.com/documents/?uuid=1ca1efff-ae01-3a9c-aba7-ed99bcecfdda&quot;],&quot;isTemporary&quot;:false,&quot;legacyDesktopId&quot;:&quot;1ca1efff-ae01-3a9c-aba7-ed99bcecfdda&quot;}]},{&quot;citationID&quot;:&quot;MENDELEY_CITATION_5d050b10-03c5-45f9-9dd5-3d3c75deec5a&quot;,&quot;properties&quot;:{&quot;noteIndex&quot;:0},&quot;isEdited&quot;:false,&quot;manualOverride&quot;:{&quot;isManuallyOverridden&quot;:false,&quot;citeprocText&quot;:&quot;&lt;sup&gt;107&lt;/sup&gt;&quot;,&quot;manualOverrideText&quot;:&quot;&quot;},&quot;citationTag&quot;:&quot;MENDELEY_CITATION_v3_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&quot;,&quot;citationItems&quot;:[{&quot;id&quot;:&quot;9f9b7180-3c54-3235-b701-241a0deb97c9&quot;,&quot;itemData&quot;:{&quot;type&quot;:&quot;article-journal&quot;,&quot;id&quot;:&quot;9f9b7180-3c54-3235-b701-241a0deb97c9&quot;,&quot;title&quot;:&quot;Mapping the genetic architecture of human traits to cell types in the kidney identifies mechanisms of disease and potential treatments.&quot;,&quot;author&quot;:[{&quot;family&quot;:&quot;Sheng&quot;,&quot;given&quot;:&quot;Xin&quot;,&quot;parse-names&quot;:false,&quot;dropping-particle&quot;:&quot;&quot;,&quot;non-dropping-particle&quot;:&quot;&quot;},{&quot;family&quot;:&quot;Guan&quot;,&quot;given&quot;:&quot;Yuting&quot;,&quot;parse-names&quot;:false,&quot;dropping-particle&quot;:&quot;&quot;,&quot;non-dropping-particle&quot;:&quot;&quot;},{&quot;family&quot;:&quot;Ma&quot;,&quot;given&quot;:&quot;Ziyuan&quot;,&quot;parse-names&quot;:false,&quot;dropping-particle&quot;:&quot;&quot;,&quot;non-dropping-particle&quot;:&quot;&quot;},{&quot;family&quot;:&quot;Wu&quot;,&quot;given&quot;:&quot;Junnan&quot;,&quot;parse-names&quot;:false,&quot;dropping-particle&quot;:&quot;&quot;,&quot;non-dropping-particle&quot;:&quot;&quot;},{&quot;family&quot;:&quot;Liu&quot;,&quot;given&quot;:&quot;Hongbo&quot;,&quot;parse-names&quot;:false,&quot;dropping-particle&quot;:&quot;&quot;,&quot;non-dropping-particle&quot;:&quot;&quot;},{&quot;family&quot;:&quot;Qiu&quot;,&quot;given&quot;:&quot;Chengxiang&quot;,&quot;parse-names&quot;:false,&quot;dropping-particle&quot;:&quot;&quot;,&quot;non-dropping-particle&quot;:&quot;&quot;},{&quot;family&quot;:&quot;Vitale&quot;,&quot;given&quot;:&quot;Steven&quot;,&quot;parse-names&quot;:false,&quot;dropping-particle&quot;:&quot;&quot;,&quot;non-dropping-particle&quot;:&quot;&quot;},{&quot;family&quot;:&quot;Miao&quot;,&quot;given&quot;:&quot;Zhen&quot;,&quot;parse-names&quot;:false,&quot;dropping-particle&quot;:&quot;&quot;,&quot;non-dropping-particle&quot;:&quot;&quot;},{&quot;family&quot;:&quot;Seasock&quot;,&quot;given&quot;:&quot;Matthew J&quot;,&quot;parse-names&quot;:false,&quot;dropping-particle&quot;:&quot;&quot;,&quot;non-dropping-particle&quot;:&quot;&quot;},{&quot;family&quot;:&quot;Palmer&quot;,&quot;given&quot;:&quot;Matthew&quot;,&quot;parse-names&quot;:false,&quot;dropping-particle&quot;:&quot;&quot;,&quot;non-dropping-particle&quot;:&quot;&quot;},{&quot;family&quot;:&quot;Shin&quot;,&quot;given&quot;:&quot;Myung K&quot;,&quot;parse-names&quot;:false,&quot;dropping-particle&quot;:&quot;&quot;,&quot;non-dropping-particle&quot;:&quot;&quot;},{&quot;family&quot;:&quot;Duffin&quot;,&quot;given&quot;:&quot;Kevin L&quot;,&quot;parse-names&quot;:false,&quot;dropping-particle&quot;:&quot;&quot;,&quot;non-dropping-particle&quot;:&quot;&quot;},{&quot;family&quot;:&quot;Pullen&quot;,&quot;given&quot;:&quot;Steven S&quot;,&quot;parse-names&quot;:false,&quot;dropping-particle&quot;:&quot;&quot;,&quot;non-dropping-particle&quot;:&quot;&quot;},{&quot;family&quot;:&quot;Edwards&quot;,&quot;given&quot;:&quot;Todd L&quot;,&quot;parse-names&quot;:false,&quot;dropping-particle&quot;:&quot;&quot;,&quot;non-dropping-particle&quot;:&quot;&quot;},{&quot;family&quot;:&quot;Hellwege&quot;,&quot;given&quot;:&quot;Jacklyn N&quot;,&quot;parse-names&quot;:false,&quot;dropping-particle&quot;:&quot;&quot;,&quot;non-dropping-particle&quot;:&quot;&quot;},{&quot;family&quot;:&quot;Hung&quot;,&quot;given&quot;:&quot;Adriana M&quot;,&quot;parse-names&quot;:false,&quot;dropping-particle&quot;:&quot;&quot;,&quot;non-dropping-particle&quot;:&quot;&quot;},{&quot;family&quot;:&quot;Li&quot;,&quot;given&quot;:&quot;Mingyao&quot;,&quot;parse-names&quot;:false,&quot;dropping-particle&quot;:&quot;&quot;,&quot;non-dropping-particle&quot;:&quot;&quot;},{&quot;family&quot;:&quot;Voight&quot;,&quot;given&quot;:&quot;Benjamin F&quot;,&quot;parse-names&quot;:false,&quot;dropping-particle&quot;:&quot;&quot;,&quot;non-dropping-particle&quot;:&quot;&quot;},{&quot;family&quot;:&quot;Coffman&quot;,&quot;given&quot;:&quot;Thomas M&quot;,&quot;parse-names&quot;:false,&quot;dropping-particle&quot;:&quot;&quot;,&quot;non-dropping-particle&quot;:&quot;&quot;},{&quot;family&quot;:&quot;Brown&quot;,&quot;given&quot;:&quot;Christopher D&quot;,&quot;parse-names&quot;:false,&quot;dropping-particle&quot;:&quot;&quot;,&quot;non-dropping-particle&quot;:&quot;&quot;},{&quot;family&quot;:&quot;Susztak&quot;,&quot;given&quot;:&quot;Katalin&quot;,&quot;parse-names&quot;:false,&quot;dropping-particle&quot;:&quot;&quot;,&quot;non-dropping-particle&quot;:&quot;&quot;}],&quot;container-title&quot;:&quot;Nature genetics&quot;,&quot;container-title-short&quot;:&quot;Nat Genet&quot;,&quot;DOI&quot;:&quot;10.1038/s41588-021-00909-9&quot;,&quot;ISSN&quot;:&quot;1546-1718&quot;,&quot;PMID&quot;:&quot;34385711&quot;,&quot;issued&quot;:{&quot;date-parts&quot;:[[2021,9]]},&quot;page&quot;:&quot;1322-1333&quot;,&quot;abstract&quot;:&quot;The functional interpretation of genome-wide association studies (GWAS) is challenging due to the cell-type-dependent influences of genetic variants. Here, we generated comprehensive maps of expression quantitative trait loci (eQTLs) for 659 microdissected human kidney samples and identified cell-type-eQTLs by mapping interactions between cell type abundances and genotypes. By partitioning heritability using stratified linkage disequilibrium score regression to integrate GWAS with single-cell RNA sequencing and single-nucleus assay for transposase-accessible chromatin with high-throughput sequencing data, we prioritized proximal tubules for kidney function and endothelial cells and distal tubule segments for blood pressure pathogenesis. Bayesian colocalization analysis nominated more than 200 genes for kidney function and hypertension. Our study clarifies the mechanism of commonly used antihypertensive and renal-protective drugs and identifies drug repurposing opportunities for kidney disease.&quot;,&quot;issue&quot;:&quot;9&quot;,&quot;volume&quot;:&quot;53&quot;},&quot;isTemporary&quot;:false}]},{&quot;citationID&quot;:&quot;MENDELEY_CITATION_3759bf3f-ef23-41f3-b325-63ffbbe28796&quot;,&quot;properties&quot;:{&quot;noteIndex&quot;:0},&quot;isEdited&quot;:false,&quot;manualOverride&quot;:{&quot;citeprocText&quot;:&quot;&lt;sup&gt;108&lt;/sup&gt;&quot;,&quot;isManuallyOverridden&quot;:false,&quot;manualOverrideText&quot;:&quot;&quot;},&quot;citationTag&quot;:&quot;MENDELEY_CITATION_v3_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&quot;,&quot;citationItems&quot;:[{&quot;id&quot;:&quot;5bb0446d-a5d4-30eb-983d-5138bb741f40&quot;,&quot;itemData&quot;:{&quot;DOI&quot;:&quot;10.1038/gim.2015.30&quot;,&quot;ISSN&quot;:&quot;15300366&quot;,&quot;abstract&quot;:&quo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quot;pathogenic,\&quot; \&quot;likely pathogenic,\&quot; \&quot;uncertain significance,\&quot; \&quot;likely benign,\&quot; and \&quot;benign\&quot;-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quot;,&quot;author&quot;:[{&quot;dropping-particle&quot;:&quot;&quot;,&quot;family&quot;:&quot;Richards&quot;,&quot;given&quot;:&quot;Sue&quot;,&quot;non-dropping-particle&quot;:&quot;&quot;,&quot;parse-names&quot;:false,&quot;suffix&quot;:&quot;&quot;},{&quot;dropping-particle&quot;:&quot;&quot;,&quot;family&quot;:&quot;Aziz&quot;,&quot;given&quot;:&quot;Nazneen&quot;,&quot;non-dropping-particle&quot;:&quot;&quot;,&quot;parse-names&quot;:false,&quot;suffix&quot;:&quot;&quot;},{&quot;dropping-particle&quot;:&quot;&quot;,&quot;family&quot;:&quot;Bale&quot;,&quot;given&quot;:&quot;Sherri&quot;,&quot;non-dropping-particle&quot;:&quot;&quot;,&quot;parse-names&quot;:false,&quot;suffix&quot;:&quot;&quot;},{&quot;dropping-particle&quot;:&quot;&quot;,&quot;family&quot;:&quot;Bick&quot;,&quot;given&quot;:&quot;David&quot;,&quot;non-dropping-particle&quot;:&quot;&quot;,&quot;parse-names&quot;:false,&quot;suffix&quot;:&quot;&quot;},{&quot;dropping-particle&quot;:&quot;&quot;,&quot;family&quot;:&quot;Das&quot;,&quot;given&quot;:&quot;Soma&quot;,&quot;non-dropping-particle&quot;:&quot;&quot;,&quot;parse-names&quot;:false,&quot;suffix&quot;:&quot;&quot;},{&quot;dropping-particle&quot;:&quot;&quot;,&quot;family&quot;:&quot;Gastier-Foster&quot;,&quot;given&quot;:&quot;Julie&quot;,&quot;non-dropping-particle&quot;:&quot;&quot;,&quot;parse-names&quot;:false,&quot;suffix&quot;:&quot;&quot;},{&quot;dropping-particle&quot;:&quot;&quot;,&quot;family&quot;:&quot;Grody&quot;,&quot;given&quot;:&quot;Wayne W&quot;,&quot;non-dropping-particle&quot;:&quot;&quot;,&quot;parse-names&quot;:false,&quot;suffix&quot;:&quot;&quot;},{&quot;dropping-particle&quot;:&quot;&quot;,&quot;family&quot;:&quot;Hegde&quot;,&quot;given&quot;:&quot;Madhuri&quot;,&quot;non-dropping-particle&quot;:&quot;&quot;,&quot;parse-names&quot;:false,&quot;suffix&quot;:&quot;&quot;},{&quot;dropping-particle&quot;:&quot;&quot;,&quot;family&quot;:&quot;Lyon&quot;,&quot;given&quot;:&quot;Elaine&quot;,&quot;non-dropping-particle&quot;:&quot;&quot;,&quot;parse-names&quot;:false,&quot;suffix&quot;:&quot;&quot;},{&quot;dropping-particle&quot;:&quot;&quot;,&quot;family&quot;:&quot;Spector&quot;,&quot;given&quot;:&quot;Elaine&quot;,&quot;non-dropping-particle&quot;:&quot;&quot;,&quot;parse-names&quot;:false,&quot;suffix&quot;:&quot;&quot;},{&quot;dropping-particle&quot;:&quot;&quot;,&quot;family&quot;:&quot;Voelkerding&quot;,&quot;given&quot;:&quot;Karl&quot;,&quot;non-dropping-particle&quot;:&quot;&quot;,&quot;parse-names&quot;:false,&quot;suffix&quot;:&quot;&quot;},{&quot;dropping-particle&quot;:&quot;&quot;,&quot;family&quot;:&quot;Rehm&quot;,&quot;given&quot;:&quot;Heidi L&quot;,&quot;non-dropping-particle&quot;:&quot;&quot;,&quot;parse-names&quot;:false,&quot;suffix&quot;:&quot;&quot;}],&quot;container-title&quot;:&quot;Genetics in Medicine&quot;,&quot;id&quot;:&quot;5bb0446d-a5d4-30eb-983d-5138bb741f40&quot;,&quot;issue&quot;:&quot;5&quot;,&quot;issued&quot;:{&quot;date-parts&quot;:[[&quot;2015&quot;]]},&quot;page&quot;:&quot;405-424&quot;,&quot;title&quot;:&quot;Standards and guidelines for the interpretation of sequence variants: A joint consensus recommendation of the American College of Medical Genetics and Genomics and the Association for Molecular Pathology&quot;,&quot;type&quot;:&quot;article-journal&quot;,&quot;volume&quot;:&quot;17&quot;,&quot;container-title-short&quot;:&quot;&quot;},&quot;uris&quot;:[&quot;http://www.mendeley.com/documents/?uuid=5bb0446d-a5d4-30eb-983d-5138bb741f40&quot;],&quot;isTemporary&quot;:false,&quot;legacyDesktopId&quot;:&quot;5bb0446d-a5d4-30eb-983d-5138bb741f40&quot;}]},{&quot;citationID&quot;:&quot;MENDELEY_CITATION_f6c05b86-21c3-4614-a398-84a2f9cfd65d&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&quot;,&quot;citationItems&quot;:[{&quot;id&quot;:&quot;43e1e3f8-47a7-3c63-88dc-ff7ca2311119&quot;,&quot;itemData&quot;:{&quot;DOI&quot;:&quot;10.1136/jmg.39.12.882&quot;,&quot;abstract&quot;:&quot;INTRODUCTION: Medullary cystic kidney disease 2 (MCKD2) and familial juvenile hyperuricaemic nephropathy (FJHN) are both autosomal dominant renal diseases characterised by juvenile onset of hyperuricaemia, gout, and progressive renal failure. Clinical features of both conditions vary in presence and severity. Often definitive diagnosis is possible only after significant pathology has occurred. Genetic linkage studies have localised genes for both conditions to overlapping regions of chromosome 16p11-p13. These clinical and genetic findings suggest that these conditions may be allelic. AIM: To identify the gene and associated mutation(s) responsible for FJHN and MCKD2. METHODS: Two large, multigenerational families segregating FJHN were studied by genetic linkage and haplotype analyses to sublocalise the chromosome 16p FJHN gene locus. To permit refinement of the candidate interval and localisation of candidate genes, an integrated physical and genetic map of the candidate region was developed. DNA sequencing of candidate genes was performed to detect mutations in subjects affected with FJHN (three unrelated families) and MCKD2 (one family). RESULTS: We identified four novel uromodulin (UMOD) gene mutations that segregate with the disease phenotype in three families with FJHN and in one family with MCKD2. CONCLUSION: These data provide the first direct evidence that MCKD2 and FJHN arise from mutation of the UMOD gene and are allelic disorders. UMOD is a GPI anchored glycoprotein and the most abundant protein in normal urine. We postulate that mutation of UMOD disrupts the tertiary structure of UMOD and is responsible for the clinical changes of interstitial renal disease, polyuria, and hyperuricaemia found in MCKD2 and FJHN.&quot;,&quot;author&quot;:[{&quot;dropping-particle&quot;:&quot;&quot;,&quot;family&quot;:&quot;Hart&quot;,&quot;given&quot;:&quot;T C&quot;,&quot;non-dropping-particle&quot;:&quot;&quot;,&quot;parse-names&quot;:false,&quot;suffix&quot;:&quot;&quot;}],&quot;container-title&quot;:&quot;Journal of Medical Genetics&quot;,&quot;id&quot;:&quot;43e1e3f8-47a7-3c63-88dc-ff7ca2311119&quot;,&quot;issue&quot;:&quot;12&quot;,&quot;issued&quot;:{&quot;date-parts&quot;:[[&quot;2002&quot;]]},&quot;page&quot;:&quot;882-892&quot;,&quot;title&quot;:&quot;Mutations of the UMOD gene are responsible for medullary cystic kidney disease 2 and familial juvenile hyperuricaemic nephropathy&quot;,&quot;type&quot;:&quot;article-journal&quot;,&quot;volume&quot;:&quot;39&quot;,&quot;container-title-short&quot;:&quot;J Med Genet&quot;},&quot;uris&quot;:[&quot;http://www.mendeley.com/documents/?uuid=43e1e3f8-47a7-3c63-88dc-ff7ca2311119&quot;],&quot;isTemporary&quot;:false,&quot;legacyDesktopId&quot;:&quot;43e1e3f8-47a7-3c63-88dc-ff7ca2311119&quot;}]},{&quot;citationID&quot;:&quot;MENDELEY_CITATION_cf2e0629-e0a4-41f2-89e5-18b9524d627c&quot;,&quot;properties&quot;:{&quot;noteIndex&quot;:0},&quot;isEdited&quot;:false,&quot;manualOverride&quot;:{&quot;citeprocText&quot;:&quot;&lt;sup&gt;19,65–69,109,110&lt;/sup&gt;&quot;,&quot;isManuallyOverridden&quot;:false,&quot;manualOverrideText&quot;:&quot;&quot;},&quot;citationTag&quot;:&quot;MENDELEY_CITATION_v3_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Qb3dlIiwiZ2l2ZW4iOiJOZWlsIiwibm9uLWRyb3BwaW5nLXBhcnRpY2xlIjoiIiwicGFyc2UtbmFtZXMiOmZhbHNlLCJzdWZmaXgiOiIifSx7ImRyb3BwaW5nLXBhcnRpY2xlIjoiIiwiZmFtaWx5IjoiSHdhbmciLCJnaXZlbiI6IlNoaWggSmVu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SaXZhZGVuZWlyYSIsImdpdmVuIjoiRmVybmFuZG8iLCJub24tZHJvcHBpbmctcGFydGljbGUiOiIiLCJwYXJzZS1uYW1lcyI6ZmFsc2UsInN1ZmZpeCI6IiJ9LHsiZHJvcHBpbmctcGFydGljbGUiOiIiLCJmYW1pbHkiOiJVaXR0ZXJsaW5kZW4iLCJnaXZlbiI6IkFuZHLDqS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S2FvIiwiZ2l2ZW4iOiJXLkguIExpbmRhIiwibm9uLWRyb3BwaW5nLXBhcnRpY2xlIjoiIiwicGFyc2UtbmFtZXMiOmZhbHNlLCJzdWZmaXgiOiIifSx7ImRyb3BwaW5nLXBhcnRpY2xlIjoiIiwiZmFtaWx5IjoiSGFycmlzIiwiZ2l2ZW4iOiJUYW1hcmEgQi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TaGxpcGFrIiwiZ2l2ZW4iOiJNaWNoYWVsIEc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&quot;,&quot;citationItems&quot;:[{&quot;id&quot;:&quot;8d710e7e-e3d9-3919-a5bd-26ab88ee7c22&quot;,&quot;itemData&quot;:{&quot;DOI&quot;:&quot;10.1371/journal.pgen.1002292&quot;,&quot;ISSN&quot;:&quot;15537404&quot;,&quot;abstract&quot;:&quot;Family studies suggest a genetic component to the etiology of chronic kidney disease (CKD) and end stage renal disease (ESRD). Previously, we identified 16 loci for eGFR in genome-wide association studies, but the associations of these single nucleotide polymorphisms (SNPs) for incident CKD or ESRD are unknown. We thus investigated the association of these loci with incident CKD in 26,308 individuals of European ancestry free of CKD at baseline drawn from eight population-based cohorts followed for a median of 7.2 years (including 2,122 incident CKD cases defined as eGFR &lt;60ml/min/1.73m2 at follow-up) and with ESRD in four case-control studies in subjects of European ancestry (3,775 cases, 4,577 controls). SNPs at 11 of the 16 loci (UMOD, PRKAG2, ANXA9, DAB2, SHROOM3, DACH1, STC1, SLC34A1, ALMS1/NAT8, UBE2Q2, and GCKR) were associated with incident CKD; p-values ranged from p = 4.1e-9 in UMOD to p = 0.03 in GCKR. After adjusting for baseline eGFR, six of these loci remained significantly associated with incident CKD (UMOD, PRKAG2, ANXA9, DAB2, DACH1, and STC1). SNPs in UMOD (OR = 0.92, p = 0.04) and GCKR (OR = 0.93, p = 0.03) were nominally associated with ESRD. In summary, the majority of eGFR-related loci are either associated or show a strong trend towards association with incident CKD, but have modest associations with ESRD in individuals of European descent. Additional work is required to characterize the association of genetic determinants of CKD and ESRD at different stages of disease progression.&quot;,&quot;author&quot;:[{&quot;dropping-particle&quot;:&quot;&quot;,&quot;family&quot;:&quot;Böger&quot;,&quot;given&quot;:&quot;Carsten A.&quot;,&quot;non-dropping-particle&quot;:&quot;&quot;,&quot;parse-names&quot;:false,&quot;suffix&quot;:&quot;&quot;},{&quot;dropping-particle&quot;:&quot;&quot;,&quot;family&quot;:&quot;Gorski&quot;,&quot;given&quot;:&quot;Mathias&quot;,&quot;non-dropping-particle&quot;:&quot;&quot;,&quot;parse-names&quot;:false,&quot;suffix&quot;:&quot;&quot;},{&quot;dropping-particle&quot;:&quot;&quot;,&quot;family&quot;:&quot;Li&quot;,&quot;given&quot;:&quot;Man&quot;,&quot;non-dropping-particle&quot;:&quot;&quot;,&quot;parse-names&quot;:false,&quot;suffix&quot;:&quot;&quot;},{&quot;dropping-particle&quot;:&quot;&quot;,&quot;family&quot;:&quot;Hoffmann&quot;,&quot;given&quot;:&quot;Michael M.&quot;,&quot;non-dropping-particle&quot;:&quot;&quot;,&quot;parse-names&quot;:false,&quot;suffix&quot;:&quot;&quot;},{&quot;dropping-particle&quot;:&quot;&quot;,&quot;family&quot;:&quot;Huang&quot;,&quot;given&quot;:&quot;Chunmei&quot;,&quot;non-dropping-particle&quot;:&quot;&quot;,&quot;parse-names&quot;:false,&quot;suffix&quot;:&quot;&quot;},{&quot;dropping-particle&quot;:&quot;&quot;,&quot;family&quot;:&quot;Yang&quot;,&quot;given&quot;:&quot;Qiong&quot;,&quot;non-dropping-particle&quot;:&quot;&quot;,&quot;parse-names&quot;:false,&quot;suffix&quot;:&quot;&quot;},{&quot;dropping-particle&quot;:&quot;&quot;,&quot;family&quot;:&quot;Teumer&quot;,&quot;given&quot;:&quot;Alexander&quot;,&quot;non-dropping-particle&quot;:&quot;&quot;,&quot;parse-names&quot;:false,&quot;suffix&quot;:&quot;&quot;},{&quot;dropping-particle&quot;:&quot;&quot;,&quot;family&quot;:&quot;Krane&quot;,&quot;given&quot;:&quot;Vera&quot;,&quot;non-dropping-particle&quot;:&quot;&quot;,&quot;parse-names&quot;:false,&quot;suffix&quot;:&quot;&quot;},{&quot;dropping-particle&quot;:&quot;&quot;,&quot;family&quot;:&quot;O'Seaghdha&quot;,&quot;given&quot;:&quot;Conall M.&quot;,&quot;non-dropping-particle&quot;:&quot;&quot;,&quot;parse-names&quot;:false,&quot;suffix&quot;:&quot;&quot;},{&quot;dropping-particle&quot;:&quot;&quot;,&quot;family&quot;:&quot;Kutalik&quot;,&quot;given&quot;:&quot;Zoltán&quot;,&quot;non-dropping-particle&quot;:&quot;&quot;,&quot;parse-names&quot;:false,&quot;suffix&quot;:&quot;&quot;},{&quot;dropping-particle&quot;:&quot;&quot;,&quot;family&quot;:&quot;Wichmann&quot;,&quot;given&quot;:&quot;H. Erich&quot;,&quot;non-dropping-particle&quot;:&quot;&quot;,&quot;parse-names&quot;:false,&quot;suffix&quot;:&quot;&quot;},{&quot;dropping-particle&quot;:&quot;&quot;,&quot;family&quot;:&quot;Haak&quot;,&quot;given&quot;:&quot;Thomas&quot;,&quot;non-dropping-particle&quot;:&quot;&quot;,&quot;parse-names&quot;:false,&quot;suffix&quot;:&quot;&quot;},{&quot;dropping-particle&quot;:&quot;&quot;,&quot;family&quot;:&quot;Boes&quot;,&quot;given&quot;:&quot;Eva&quot;,&quot;non-dropping-particle&quot;:&quot;&quot;,&quot;parse-names&quot;:false,&quot;suffix&quot;:&quot;&quot;},{&quot;dropping-particle&quot;:&quot;&quot;,&quot;family&quot;:&quot;Coassin&quot;,&quot;given&quot;:&quot;Stefan&quot;,&quot;non-dropping-particle&quot;:&quot;&quot;,&quot;parse-names&quot;:false,&quot;suffix&quot;:&quot;&quot;},{&quot;dropping-particle&quot;:&quot;&quot;,&quot;family&quot;:&quot;Coresh&quot;,&quot;given&quot;:&quot;Josef&quot;,&quot;non-dropping-particle&quot;:&quot;&quot;,&quot;parse-names&quot;:false,&quot;suffix&quot;:&quot;&quot;},{&quot;dropping-particle&quot;:&quot;&quot;,&quot;family&quot;:&quot;Kollerits&quot;,&quot;given&quot;:&quot;Barbara&quot;,&quot;non-dropping-particle&quot;:&quot;&quot;,&quot;parse-names&quot;:false,&quot;suffix&quot;:&quot;&quot;},{&quot;dropping-particle&quot;:&quot;&quot;,&quot;family&quot;:&quot;Haun&quot;,&quot;given&quot;:&quot;Margot&quot;,&quot;non-dropping-particle&quot;:&quot;&quot;,&quot;parse-names&quot;:false,&quot;suffix&quot;:&quot;&quot;},{&quot;dropping-particle&quot;:&quot;&quot;,&quot;family&quot;:&quot;Paulweber&quot;,&quot;given&quot;:&quot;Bernhard&quot;,&quot;non-dropping-particle&quot;:&quot;&quot;,&quot;parse-names&quot;:false,&quot;suffix&quot;:&quot;&quot;},{&quot;dropping-particle&quot;:&quot;&quot;,&quot;family&quot;:&quot;Köttgen&quot;,&quot;given&quot;:&quot;Anna&quot;,&quot;non-dropping-particle&quot;:&quot;&quot;,&quot;parse-names&quot;:false,&quot;suffix&quot;:&quot;&quot;},{&quot;dropping-particle&quot;:&quot;&quot;,&quot;family&quot;:&quot;Li&quot;,&quot;given&quot;:&quot;Guo&quot;,&quot;non-dropping-particle&quot;:&quot;&quot;,&quot;parse-names&quot;:false,&quot;suffix&quot;:&quot;&quot;},{&quot;dropping-particle&quot;:&quot;&quot;,&quot;family&quot;:&quot;Shlipak&quot;,&quot;given&quot;:&quot;Michael G.&quot;,&quot;non-dropping-particle&quot;:&quot;&quot;,&quot;parse-names&quot;:false,&quot;suffix&quot;:&quot;&quot;},{&quot;dropping-particle&quot;:&quot;&quot;,&quot;family&quot;:&quot;Powe&quot;,&quot;given&quot;:&quot;Neil&quot;,&quot;non-dropping-particle&quot;:&quot;&quot;,&quot;parse-names&quot;:false,&quot;suffix&quot;:&quot;&quot;},{&quot;dropping-particle&quot;:&quot;&quot;,&quot;family&quot;:&quot;Hwang&quot;,&quot;given&quot;:&quot;Shih Jen&quot;,&quot;non-dropping-particle&quot;:&quot;&quot;,&quot;parse-names&quot;:false,&quot;suffix&quot;:&quot;&quot;},{&quot;dropping-particle&quot;:&quot;&quot;,&quot;family&quot;:&quot;Dehghan&quot;,&quot;given&quot;:&quot;Abbas&quot;,&quot;non-dropping-particle&quot;:&quot;&quot;,&quot;parse-names&quot;:false,&quot;suffix&quot;:&quot;&quot;},{&quot;dropping-particle&quot;:&quot;&quot;,&quot;family&quot;:&quot;Rivadeneira&quot;,&quot;given&quot;:&quot;Fernando&quot;,&quot;non-dropping-particle&quot;:&quot;&quot;,&quot;parse-names&quot;:false,&quot;suffix&quot;:&quot;&quot;},{&quot;dropping-particle&quot;:&quot;&quot;,&quot;family&quot;:&quot;Uitterlinden&quot;,&quot;given&quot;:&quot;André&quot;,&quot;non-dropping-particle&quot;:&quot;&quot;,&quot;parse-names&quot;:false,&quot;suffix&quot;:&quot;&quot;},{&quot;dropping-particle&quot;:&quot;&quot;,&quot;family&quot;:&quot;Hofman&quot;,&quot;given&quot;:&quot;Albert&quot;,&quot;non-dropping-particle&quot;:&quot;&quot;,&quot;parse-names&quot;:false,&quot;suffix&quot;:&quot;&quot;},{&quot;dropping-particle&quot;:&quot;&quot;,&quot;family&quot;:&quot;Beckmann&quot;,&quot;given&quot;:&quot;Jacques S.&quot;,&quot;non-dropping-particle&quot;:&quot;&quot;,&quot;parse-names&quot;:false,&quot;suffix&quot;:&quot;&quot;},{&quot;dropping-particle&quot;:&quot;&quot;,&quot;family&quot;:&quot;Krämer&quot;,&quot;given&quot;:&quot;Bernhard K.&quot;,&quot;non-dropping-particle&quot;:&quot;&quot;,&quot;parse-names&quot;:false,&quot;suffix&quot;:&quot;&quot;},{&quot;dropping-particle&quot;:&quot;&quot;,&quot;family&quot;:&quot;Witteman&quot;,&quot;given&quot;:&quot;Jacqueline&quot;,&quot;non-dropping-particle&quot;:&quot;&quot;,&quot;parse-names&quot;:false,&quot;suffix&quot;:&quot;&quot;},{&quot;dropping-particle&quot;:&quot;&quot;,&quot;family&quot;:&quot;Bochud&quot;,&quot;given&quot;:&quot;Murielle&quot;,&quot;non-dropping-particle&quot;:&quot;&quot;,&quot;parse-names&quot;:false,&quot;suffix&quot;:&quot;&quot;},{&quot;dropping-particle&quot;:&quot;&quot;,&quot;family&quot;:&quot;Siscovick&quot;,&quot;given&quot;:&quot;David&quot;,&quot;non-dropping-particle&quot;:&quot;&quot;,&quot;parse-names&quot;:false,&quot;suffix&quot;:&quot;&quot;},{&quot;dropping-particle&quot;:&quot;&quot;,&quot;family&quot;:&quot;Rettig&quot;,&quot;given&quot;:&quot;Rainer&quot;,&quot;non-dropping-particle&quot;:&quot;&quot;,&quot;parse-names&quot;:false,&quot;suffix&quot;:&quot;&quot;},{&quot;dropping-particle&quot;:&quot;&quot;,&quot;family&quot;:&quot;Kronenberg&quot;,&quot;given&quot;:&quot;Florian&quot;,&quot;non-dropping-particle&quot;:&quot;&quot;,&quot;parse-names&quot;:false,&quot;suffix&quot;:&quot;&quot;},{&quot;dropping-particle&quot;:&quot;&quot;,&quot;family&quot;:&quot;Wanner&quot;,&quot;given&quot;:&quot;Christoph&quot;,&quot;non-dropping-particle&quot;:&quot;&quot;,&quot;parse-names&quot;:false,&quot;suffix&quot;:&quot;&quot;},{&quot;dropping-particle&quot;:&quot;&quot;,&quot;family&quot;:&quot;Thadhani&quot;,&quot;given&quot;:&quot;Ravi I.&quot;,&quot;non-dropping-particle&quot;:&quot;&quot;,&quot;parse-names&quot;:false,&quot;suffix&quot;:&quot;&quot;},{&quot;dropping-particle&quot;:&quot;&quot;,&quot;family&quot;:&quot;Heid&quot;,&quot;given&quot;:&quot;Iris M.&quot;,&quot;non-dropping-particle&quot;:&quot;&quot;,&quot;parse-names&quot;:false,&quot;suffix&quot;:&quot;&quot;},{&quot;dropping-particle&quot;:&quot;&quot;,&quot;family&quot;:&quot;Fox&quot;,&quot;given&quot;:&quot;Caroline S.&quot;,&quot;non-dropping-particle&quot;:&quot;&quot;,&quot;parse-names&quot;:false,&quot;suffix&quot;:&quot;&quot;},{&quot;dropping-particle&quot;:&quot;&quot;,&quot;family&quot;:&quot;Kao&quot;,&quot;given&quot;:&quot;W. H.&quot;,&quot;non-dropping-particle&quot;:&quot;&quot;,&quot;parse-names&quot;:false,&quot;suffix&quot;:&quot;&quot;}],&quot;container-title&quot;:&quot;PLoS Genetics&quot;,&quot;editor&quot;:[{&quot;dropping-particle&quot;:&quot;&quot;,&quot;family&quot;:&quot;Kim&quot;,&quot;given&quot;:&quot;Stuart K.&quot;,&quot;non-dropping-particle&quot;:&quot;&quot;,&quot;parse-names&quot;:false,&quot;suffix&quot;:&quot;&quot;}],&quot;id&quot;:&quot;8d710e7e-e3d9-3919-a5bd-26ab88ee7c22&quot;,&quot;issue&quot;:&quot;9&quot;,&quot;issued&quot;:{&quot;date-parts&quot;:[[&quot;2011&quot;,&quot;9&quot;,&quot;29&quot;]]},&quot;page&quot;:&quot;e1002292&quot;,&quot;publisher&quot;:&quot;Public Library of Science&quot;,&quot;title&quot;:&quot;Association of eGFR-related loci identified by GWAS with incident CKD and ESRD&quot;,&quot;type&quot;:&quot;article-journal&quot;,&quot;volume&quot;:&quot;7&quot;,&quot;container-title-short&quot;:&quot;PLoS Genet&quot;},&quot;uris&quot;:[&quot;http://www.mendeley.com/documents/?uuid=8d710e7e-e3d9-3919-a5bd-26ab88ee7c22&quot;],&quot;isTemporary&quot;:false,&quot;legacyDesktopId&quot;:&quot;8d710e7e-e3d9-3919-a5bd-26ab88ee7c22&quot;},{&quot;id&quot;:&quot;62edc52f-0a0c-3c31-b33e-892e0ccf407a&quot;,&quot;itemData&quot;:{&quot;DOI&quot;:&quot;10.1681/asn.2009070725&quot;,&quot;ISSN&quot;:&quot;1046-6673&quot;,&quot;abstract&quot;:&quot;Common variants in the region of the UMOD gene, which encodes uromodulin (Tamm-Horsfall protein), associate with chronic kidney disease (CKD) and estimated GFR (eGFR). Whether uromodulin levels associate with UMOD variants or with the risk for developing CKD is unknown. We conducted an age- and gender-matched case-control study (n = 200) of incident CKD (eGFR &lt;60 ml/min per 1.73 m(2)) within the Framingham Heart Study (FHS). Baseline urinary uromodulin concentrations were related to case-control status 9.9 yr later and to genotype at rs4293393. As a replication set, we tested the genotype association with uromodulin concentration in the Atherosclerosis Risk in Communities (ARIC) Study (n = 42). Geometric means of uromodulin concentrations were 51% higher in case than in control subjects (P = 0.016). The adjusted odds ratio of CKD per 1-SD higher concentration of uromodulin was 1.72 (95% confidence interval 1.07 to 2.77; P = 0.03) after accounting for CKD risk factors and baseline eGFR. We observed lower urinary uromodulin concentrations per each copy of the C allele at rs4293393 in both cohorts. In summary, elevated uromodulin concentrations precede the onset of CKD and associate with a common polymorphism in the UMOD region.&quot;,&quot;author&quot;:[{&quot;dropping-particle&quot;:&quot;&quot;,&quot;family&quot;:&quot;Köttgen&quot;,&quot;given&quot;:&quot;Anna&quot;,&quot;non-dropping-particle&quot;:&quot;&quot;,&quot;parse-names&quot;:false,&quot;suffix&quot;:&quot;&quot;},{&quot;dropping-particle&quot;:&quot;&quot;,&quot;family&quot;:&quot;Hwang&quot;,&quot;given&quot;:&quot;Shih-Jen&quot;,&quot;non-dropping-particle&quot;:&quot;&quot;,&quot;parse-names&quot;:false,&quot;suffix&quot;:&quot;&quot;},{&quot;dropping-particle&quot;:&quot;&quot;,&quot;family&quot;:&quot;Larson&quot;,&quot;given&quot;:&quot;Martin G&quot;,&quot;non-dropping-particle&quot;:&quot;&quot;,&quot;parse-names&quot;:false,&quot;suffix&quot;:&quot;&quot;},{&quot;dropping-particle&quot;:&quot;&quot;,&quot;family&quot;:&quot;Eyk&quot;,&quot;given&quot;:&quot;Jennifer E&quot;,&quot;non-dropping-particle&quot;:&quot;Van&quot;,&quot;parse-names&quot;:false,&quot;suffix&quot;:&quot;&quot;},{&quot;dropping-particle&quot;:&quot;&quot;,&quot;family&quot;:&quot;Fu&quot;,&quot;given&quot;:&quot;Qin&quot;,&quot;non-dropping-particle&quot;:&quot;&quot;,&quot;parse-names&quot;:false,&quot;suffix&quot;:&quot;&quot;},{&quot;dropping-particle&quot;:&quot;&quot;,&quot;family&quot;:&quot;Benjamin&quot;,&quot;given&quot;:&quot;Emelia J&quot;,&quot;non-dropping-particle&quot;:&quot;&quot;,&quot;parse-names&quot;:false,&quot;suffix&quot;:&quot;&quot;},{&quot;dropping-particle&quot;:&quot;&quot;,&quot;family&quot;:&quot;Dehghan&quot;,&quot;given&quot;:&quot;Abbas&quot;,&quot;non-dropping-particle&quot;:&quot;&quot;,&quot;parse-names&quot;:false,&quot;suffix&quot;:&quot;&quot;},{&quot;dropping-particle&quot;:&quot;&quot;,&quot;family&quot;:&quot;Glazer&quot;,&quot;given&quot;:&quot;Nicole L&quot;,&quot;non-dropping-particle&quot;:&quot;&quot;,&quot;parse-names&quot;:false,&quot;suffix&quot;:&quot;&quot;},{&quot;dropping-particle&quot;:&quot;&quot;,&quot;family&quot;:&quot;Kao&quot;,&quot;given&quot;:&quot;W.H. Linda&quot;,&quot;non-dropping-particle&quot;:&quot;&quot;,&quot;parse-names&quot;:false,&quot;suffix&quot;:&quot;&quot;},{&quot;dropping-particle&quot;:&quot;&quot;,&quot;family&quot;:&quot;Harris&quot;,&quot;given&quot;:&quot;Tamara B&quot;,&quot;non-dropping-particle&quot;:&quot;&quot;,&quot;parse-names&quot;:false,&quot;suffix&quot;:&quot;&quot;},{&quot;dropping-particle&quot;:&quot;&quot;,&quot;family&quot;:&quot;Gudnason&quot;,&quot;given&quot;:&quot;Vilmundur&quot;,&quot;non-dropping-particle&quot;:&quot;&quot;,&quot;parse-names&quot;:false,&quot;suffix&quot;:&quot;&quot;},{&quot;dropping-particle&quot;:&quot;&quot;,&quot;family&quot;:&quot;Shlipak&quot;,&quot;given&quot;:&quot;Michael G&quot;,&quot;non-dropping-particle&quot;:&quot;&quot;,&quot;parse-names&quot;:false,&quot;suffix&quot;:&quot;&quot;},{&quot;dropping-particle&quot;:&quot;&quot;,&quot;family&quot;:&quot;Yang&quot;,&quot;given&quot;:&quot;Qiong&quot;,&quot;non-dropping-particle&quot;:&quot;&quot;,&quot;parse-names&quot;:false,&quot;suffix&quot;:&quot;&quot;},{&quot;dropping-particle&quot;:&quot;&quot;,&quot;family&quot;:&quot;Coresh&quot;,&quot;given&quot;:&quot;Josef&quot;,&quot;non-dropping-particle&quot;:&quot;&quot;,&quot;parse-names&quot;:false,&quot;suffix&quot;:&quot;&quot;},{&quot;dropping-particle&quot;:&quot;&quot;,&quot;family&quot;:&quot;Levy&quot;,&quot;given&quot;:&quot;Daniel&quot;,&quot;non-dropping-particle&quot;:&quot;&quot;,&quot;parse-names&quot;:false,&quot;suffix&quot;:&quot;&quot;},{&quot;dropping-particle&quot;:&quot;&quot;,&quot;family&quot;:&quot;Fox&quot;,&quot;given&quot;:&quot;Caroline S&quot;,&quot;non-dropping-particle&quot;:&quot;&quot;,&quot;parse-names&quot;:false,&quot;suffix&quot;:&quot;&quot;}],&quot;container-title&quot;:&quot;Journal of the American Society of Nephrology&quot;,&quot;id&quot;:&quot;62edc52f-0a0c-3c31-b33e-892e0ccf407a&quot;,&quot;issue&quot;:&quot;2&quot;,&quot;issued&quot;:{&quot;date-parts&quot;:[[&quot;2009&quot;]]},&quot;page&quot;:&quot;337-344&quot;,&quot;title&quot;:&quot;Uromodulin Levels Associate with a Common UMOD Variant and Risk for Incident CKD&quot;,&quot;type&quot;:&quot;article-journal&quot;,&quot;volume&quot;:&quot;21&quot;,&quot;container-title-short&quot;:&quot;&quot;},&quot;uris&quot;:[&quot;http://www.mendeley.com/documents/?uuid=62edc52f-0a0c-3c31-b33e-892e0ccf407a&quot;],&quot;isTemporary&quot;:false,&quot;legacyDesktopId&quot;:&quot;62edc52f-0a0c-3c31-b33e-892e0ccf407a&quot;},{&quot;id&quot;:&quot;95af4548-38a8-354b-847c-6a087533574b&quot;,&quot;itemData&quot;:{&quot;DOI&quot;:&quot;10.1038/ng.377&quot;,&quot;ISSN&quot;:&quot;10614036&quot;,&quot;abstract&quot;:&quot;Chronic kidney disease (CKD) has a heritable component and is an important global public health problem because of its high prevalence and morbidity. We conducted genome-wide association studies (GWAS) to identify susceptibility loci for glomerular filtration rate, estimated by serum creatinine (eGFRcrea) and cystatin C (eGFRcys), and CKD (eGFRcrea &lt; 60 ml/min/1.73 m(2)) in European-ancestry participants of four population-based cohorts (ARIC, CHS, FHS, RS; n = 19,877; 2,388 CKD cases), and tested for replication in 21,466 participants (1,932 CKD cases). We identified significant SNP associations (P &lt; 5 × 10(-8)) with CKD at the UMOD locus, with eGFRcrea at UMOD, SHROOM3 and GATM-SPATA5L1, and with eGFRcys at CST and STC1. UMOD encodes the most common protein in human urine, Tamm-Horsfall protein, and rare mutations in UMOD cause mendelian forms of kidney disease. Our findings provide new insights into CKD pathogenesis and underscore the importance of common genetic variants influencing renal function and disease.&quot;,&quot;author&quot;:[{&quot;dropping-particle&quot;:&quot;&quot;,&quot;family&quot;:&quot;Köttgen&quot;,&quot;given&quot;:&quot;Anna&quot;,&quot;non-dropping-particle&quot;:&quot;&quot;,&quot;parse-names&quot;:false,&quot;suffix&quot;:&quot;&quot;},{&quot;dropping-particle&quot;:&quot;&quot;,&quot;family&quot;:&quot;Glazer&quot;,&quot;given&quot;:&quot;Nicole L&quot;,&quot;non-dropping-particle&quot;:&quot;&quot;,&quot;parse-names&quot;:false,&quot;suffix&quot;:&quot;&quot;},{&quot;dropping-particle&quot;:&quot;&quot;,&quot;family&quot;:&quot;Dehghan&quot;,&quot;given&quot;:&quot;Abbas&quot;,&quot;non-dropping-particle&quot;:&quot;&quot;,&quot;parse-names&quot;:false,&quot;suffix&quot;:&quot;&quot;},{&quot;dropping-particle&quot;:&quot;&quot;,&quot;family&quot;:&quot;Hwang&quot;,&quot;given&quot;:&quot;Shih Jen&quot;,&quot;non-dropping-particle&quot;:&quot;&quot;,&quot;parse-names&quot;:false,&quot;suffix&quot;:&quot;&quot;},{&quot;dropping-particle&quot;:&quot;&quot;,&quot;family&quot;:&quot;Katz&quot;,&quot;given&quot;:&quot;Ronit&quot;,&quot;non-dropping-particle&quot;:&quot;&quot;,&quot;parse-names&quot;:false,&quot;suffix&quot;:&quot;&quot;},{&quot;dropping-particle&quot;:&quot;&quot;,&quot;family&quot;:&quot;Li&quot;,&quot;given&quot;:&quot;Man&quot;,&quot;non-dropping-particle&quot;:&quot;&quot;,&quot;parse-names&quot;:false,&quot;suffix&quot;:&quot;&quot;},{&quot;dropping-particle&quot;:&quot;&quot;,&quot;family&quot;:&quot;Yang&quot;,&quot;given&quot;:&quot;Qiong&quot;,&quot;non-dropping-particle&quot;:&quot;&quot;,&quot;parse-names&quot;:false,&quot;suffix&quot;:&quot;&quot;},{&quot;dropping-particle&quot;:&quot;&quot;,&quot;family&quot;:&quot;Gudnason&quot;,&quot;given&quot;:&quot;Vilmundur&quot;,&quot;non-dropping-particle&quot;:&quot;&quot;,&quot;parse-names&quot;:false,&quot;suffix&quot;:&quot;&quot;},{&quot;dropping-particle&quot;:&quot;&quot;,&quot;family&quot;:&quot;Launer&quot;,&quot;given&quot;:&quot;Lenore J&quot;,&quot;non-dropping-particle&quot;:&quot;&quot;,&quot;parse-names&quot;:false,&quot;suffix&quot;:&quot;&quot;},{&quot;dropping-particle&quot;:&quot;&quot;,&quot;family&quot;:&quot;Harris&quot;,&quot;given&quot;:&quot;Tamara B&quot;,&quot;non-dropping-particle&quot;:&quot;&quot;,&quot;parse-names&quot;:false,&quot;suffix&quot;:&quot;&quot;},{&quot;dropping-particle&quot;:&quot;V&quot;,&quot;family&quot;:&quot;Smith&quot;,&quot;given&quot;:&quot;Albert&quot;,&quot;non-dropping-particle&quot;:&quot;&quot;,&quot;parse-names&quot;:false,&quot;suffix&quot;:&quot;&quot;},{&quot;dropping-particle&quot;:&quot;&quot;,&quot;family&quot;:&quot;Arking&quot;,&quot;given&quot;:&quot;Dan E&quot;,&quot;non-dropping-particle&quot;:&quot;&quot;,&quot;parse-names&quot;:false,&quot;suffix&quot;:&quot;&quot;},{&quot;dropping-particle&quot;:&quot;&quot;,&quot;family&quot;:&quot;Astor&quot;,&quot;given&quot;:&quot;Brad C&quot;,&quot;non-dropping-particle&quot;:&quot;&quot;,&quot;parse-names&quot;:false,&quot;suffix&quot;:&quot;&quot;},{&quot;dropping-particle&quot;:&quot;&quot;,&quot;family&quot;:&quot;Boerwinkle&quot;,&quot;given&quot;:&quot;Eric&quot;,&quot;non-dropping-particle&quot;:&quot;&quot;,&quot;parse-names&quot;:false,&quot;suffix&quot;:&quot;&quot;},{&quot;dropping-particle&quot;:&quot;&quot;,&quot;family&quot;:&quot;Ehret&quot;,&quot;given&quot;:&quot;Georg B&quot;,&quot;non-dropping-particle&quot;:&quot;&quot;,&quot;parse-names&quot;:false,&quot;suffix&quot;:&quot;&quot;},{&quot;dropping-particle&quot;:&quot;&quot;,&quot;family&quot;:&quot;Ruczinski&quot;,&quot;given&quot;:&quot;Ingo&quot;,&quot;non-dropping-particle&quot;:&quot;&quot;,&quot;parse-names&quot;:false,&quot;suffix&quot;:&quot;&quot;},{&quot;dropping-particle&quot;:&quot;&quot;,&quot;family&quot;:&quot;Scharpf&quot;,&quot;given&quot;:&quot;Robert B&quot;,&quot;non-dropping-particle&quot;:&quot;&quot;,&quot;parse-names&quot;:false,&quot;suffix&quot;:&quot;&quot;},{&quot;dropping-particle&quot;:&quot;Der&quot;,&quot;family&quot;:&quot;Ida Chen&quot;,&quot;given&quot;:&quot;Yii&quot;,&quot;non-dropping-particle&quot;:&quot;&quot;,&quot;parse-names&quot;:false,&quot;suffix&quot;:&quot;&quot;},{&quot;dropping-particle&quot;:&quot;&quot;,&quot;family&quot;:&quot;Boer&quot;,&quot;given&quot;:&quot;Ian H&quot;,&quot;non-dropping-particle&quot;:&quot;De&quot;,&quot;parse-names&quot;:false,&quot;suffix&quot;:&quot;&quot;},{&quot;dropping-particle&quot;:&quot;&quot;,&quot;family&quot;:&quot;Haritunians&quot;,&quot;given&quot;:&quot;Talin&quot;,&quot;non-dropping-particle&quot;:&quot;&quot;,&quot;parse-names&quot;:false,&quot;suffix&quot;:&quot;&quot;},{&quot;dropping-particle&quot;:&quot;&quot;,&quot;family&quot;:&quot;Lumley&quot;,&quot;given&quot;:&quot;Thomas&quot;,&quot;non-dropping-particle&quot;:&quot;&quot;,&quot;parse-names&quot;:false,&quot;suffix&quot;:&quot;&quot;},{&quot;dropping-particle&quot;:&quot;&quot;,&quot;family&quot;:&quot;Sarnak&quot;,&quot;given&quot;:&quot;Mark&quot;,&quot;non-dropping-particle&quot;:&quot;&quot;,&quot;parse-names&quot;:false,&quot;suffix&quot;:&quot;&quot;},{&quot;dropping-particle&quot;:&quot;&quot;,&quot;family&quot;:&quot;Siscovick&quot;,&quot;given&quot;:&quot;David&quot;,&quot;non-dropping-particle&quot;:&quot;&quot;,&quot;parse-names&quot;:false,&quot;suffix&quot;:&quot;&quot;},{&quot;dropping-particle&quot;:&quot;&quot;,&quot;family&quot;:&quot;Benjamin&quot;,&quot;given&quot;:&quot;Emelia J&quot;,&quot;non-dropping-particle&quot;:&quot;&quot;,&quot;parse-names&quot;:false,&quot;suffix&quot;:&quot;&quot;},{&quot;dropping-particle&quot;:&quot;&quot;,&quot;family&quot;:&quot;Levy&quot;,&quot;given&quot;:&quot;Daniel&quot;,&quot;non-dropping-particle&quot;:&quot;&quot;,&quot;parse-names&quot;:false,&quot;suffix&quot;:&quot;&quot;},{&quot;dropping-particle&quot;:&quot;&quot;,&quot;family&quot;:&quot;Upadhyay&quot;,&quot;given&quot;:&quot;Ashish&quot;,&quot;non-dropping-particle&quot;:&quot;&quot;,&quot;parse-names&quot;:false,&quot;suffix&quot;:&quot;&quot;},{&quot;dropping-particle&quot;:&quot;&quot;,&quot;family&quot;:&quot;Aulchenko&quot;,&quot;given&quot;:&quot;Yurii S&quot;,&quot;non-dropping-particle&quot;:&quot;&quot;,&quot;parse-names&quot;:false,&quot;suffix&quot;:&quot;&quot;},{&quot;dropping-particle&quot;:&quot;&quot;,&quot;family&quot;:&quot;Hofman&quot;,&quot;given&quot;:&quot;Albert&quot;,&quot;non-dropping-particle&quot;:&quot;&quot;,&quot;parse-names&quot;:false,&quot;suffix&quot;:&quot;&quot;},{&quot;dropping-particle&quot;:&quot;&quot;,&quot;family&quot;:&quot;Rivadeneira&quot;,&quot;given&quot;:&quot;Fernando&quot;,&quot;non-dropping-particle&quot;:&quot;&quot;,&quot;parse-names&quot;:false,&quot;suffix&quot;:&quot;&quot;},{&quot;dropping-particle&quot;:&quot;&quot;,&quot;family&quot;:&quot;Uitterlinden&quot;,&quot;given&quot;:&quot;André G&quot;,&quot;non-dropping-particle&quot;:&quot;&quot;,&quot;parse-names&quot;:false,&quot;suffix&quot;:&quot;&quot;},{&quot;dropping-particle&quot;:&quot;&quot;,&quot;family&quot;:&quot;Duijn&quot;,&quot;given&quot;:&quot;Cornelia M&quot;,&quot;non-dropping-particle&quot;:&quot;Van&quot;,&quot;parse-names&quot;:false,&quot;suffix&quot;:&quot;&quot;},{&quot;dropping-particle&quot;:&quot;&quot;,&quot;family&quot;:&quot;Chasman&quot;,&quot;given&quot;:&quot;Daniel I&quot;,&quot;non-dropping-particle&quot;:&quot;&quot;,&quot;parse-names&quot;:false,&quot;suffix&quot;:&quot;&quot;},{&quot;dropping-particle&quot;:&quot;&quot;,&quot;family&quot;:&quot;Paré&quot;,&quot;given&quot;:&quot;Guillaume&quot;,&quot;non-dropping-particle&quot;:&quot;&quot;,&quot;parse-names&quot;:false,&quot;suffix&quot;:&quot;&quot;},{&quot;dropping-particle&quot;:&quot;&quot;,&quot;family&quot;:&quot;Ridker&quot;,&quot;given&quot;:&quot;Paul M&quot;,&quot;non-dropping-particle&quot;:&quot;&quot;,&quot;parse-names&quot;:false,&quot;suffix&quot;:&quot;&quot;},{&quot;dropping-particle&quot;:&quot;&quot;,&quot;family&quot;:&quot;Kao&quot;,&quot;given&quot;:&quot;W. H.Linda&quot;,&quot;non-dropping-particle&quot;:&quot;&quot;,&quot;parse-names&quot;:false,&quot;suffix&quot;:&quot;&quot;},{&quot;dropping-particle&quot;:&quot;&quot;,&quot;family&quot;:&quot;Witteman&quot;,&quot;given&quot;:&quot;Jacqueline C&quot;,&quot;non-dropping-particle&quot;:&quot;&quot;,&quot;parse-names&quot;:false,&quot;suffix&quot;:&quot;&quot;},{&quot;dropping-particle&quot;:&quot;&quot;,&quot;family&quot;:&quot;Coresh&quot;,&quot;given&quot;:&quot;Josef&quot;,&quot;non-dropping-particle&quot;:&quot;&quot;,&quot;parse-names&quot;:false,&quot;suffix&quot;:&quot;&quot;},{&quot;dropping-particle&quot;:&quot;&quot;,&quot;family&quot;:&quot;Shlipak&quot;,&quot;given&quot;:&quot;Michael G.&quot;,&quot;non-dropping-particle&quot;:&quot;&quot;,&quot;parse-names&quot;:false,&quot;suffix&quot;:&quot;&quot;},{&quot;dropping-particle&quot;:&quot;&quot;,&quot;family&quot;:&quot;Fox&quot;,&quot;given&quot;:&quot;Caroline S.&quot;,&quot;non-dropping-particle&quot;:&quot;&quot;,&quot;parse-names&quot;:false,&quot;suffix&quot;:&quot;&quot;}],&quot;container-title&quot;:&quot;Nature Genetics&quot;,&quot;id&quot;:&quot;95af4548-38a8-354b-847c-6a087533574b&quot;,&quot;issue&quot;:&quot;6&quot;,&quot;issued&quot;:{&quot;date-parts&quot;:[[&quot;2009&quot;]]},&quot;page&quot;:&quot;712-717&quot;,&quot;title&quot;:&quot;Multiple loci associated with indices of renal function and chronic kidney disease&quot;,&quot;type&quot;:&quot;article-journal&quot;,&quot;volume&quot;:&quot;41&quot;,&quot;container-title-short&quot;:&quot;Nat Genet&quot;},&quot;uris&quot;:[&quot;http://www.mendeley.com/documents/?uuid=95af4548-38a8-354b-847c-6a087533574b&quot;],&quot;isTemporary&quot;:false,&quot;legacyDesktopId&quot;:&quot;95af4548-38a8-354b-847c-6a087533574b&quot;},{&quot;id&quot;:&quot;e5f5ea9e-cc88-348d-9d4f-16f7545a3374&quot;,&quot;itemData&quot;:{&quot;DOI&quot;:&quot;10.1371/journal.pgen.1001039&quot;,&quot;ISSN&quot;:&quot;15537404&quot;,&quot;abstract&quot;:&quot;Chronic kidney disease (CKD) is a worldwide public health problem that is associated with substantial morbidity and mortality. To search for sequence variants that associate with CKD, we conducted a genome-wide association study (GWAS) that included a total of 3,203 Icelandic cases and 38,782 controls. We observed an association between CKD and a variant with 80% population frequency, rs4293393-T, positioned next to the UMOD gene (GeneID: 7369) on chromosome 16p12 (OR = 1.25, P= 4.1×10-10). This gene encodes uromodulin (Tamm-Horsfall protein), the most abundant protein in mammalian urine. The variant also associates significantly with serum creatinine concentration (SCr) in Icelandic subjects (N = 24,635, P= 1.3×10-23) but not in a smaller set of healthy Dutch controls (N = 1,819, P = 0.39). Our findings validate the association between the UMOD variant and both CKD and SCr recently discovered in a large GWAS. In the Icelandic dataset, we demonstrate that the effect on SCr increases substantially with both age (P= 3.0×10-17) and number of comorbid diseases (P = 0.008). The association with CKD is also stronger in the older age groups. These results suggest that the UMOD variant may influence the adaptation of the kidney to age-related risk factors of kidney disease such as hypertension and diabetes. The variant also associates with serum urea (P =1.0×10-6), uric acid (P = 0.0064), and suggestively with gout. In contrast to CKD, the UMOD variant confers protection against kidney stones when studied in 3,617 Icelandic and Dutch kidney stone cases and 43,201 controls (OR = 0.88, P= 5.7×10-5). © 2010 Gudbjartsson et al.&quot;,&quot;author&quot;:[{&quot;dropping-particle&quot;:&quot;&quot;,&quot;family&quot;:&quot;Gudbjartsson&quot;,&quot;given&quot;:&quot;Daniel F.&quot;,&quot;non-dropping-particle&quot;:&quot;&quot;,&quot;parse-names&quot;:false,&quot;suffix&quot;:&quot;&quot;},{&quot;dropping-particle&quot;:&quot;&quot;,&quot;family&quot;:&quot;Holm&quot;,&quot;given&quot;:&quot;Hilma&quot;,&quot;non-dropping-particle&quot;:&quot;&quot;,&quot;parse-names&quot;:false,&quot;suffix&quot;:&quot;&quot;},{&quot;dropping-particle&quot;:&quot;&quot;,&quot;family&quot;:&quot;Indridason&quot;,&quot;given&quot;:&quot;Olafur S.&quot;,&quot;non-dropping-particle&quot;:&quot;&quot;,&quot;parse-names&quot;:false,&quot;suffix&quot;:&quot;&quot;},{&quot;dropping-particle&quot;:&quot;&quot;,&quot;family&quot;:&quot;Thorleifsson&quot;,&quot;given&quot;:&quot;Gudmar&quot;,&quot;non-dropping-particle&quot;:&quot;&quot;,&quot;parse-names&quot;:false,&quot;suffix&quot;:&quot;&quot;},{&quot;dropping-particle&quot;:&quot;&quot;,&quot;family&quot;:&quot;Edvardsson&quot;,&quot;given&quot;:&quot;Vidar&quot;,&quot;non-dropping-particle&quot;:&quot;&quot;,&quot;parse-names&quot;:false,&quot;suffix&quot;:&quot;&quot;},{&quot;dropping-particle&quot;:&quot;&quot;,&quot;family&quot;:&quot;Sulem&quot;,&quot;given&quot;:&quot;Patrick&quot;,&quot;non-dropping-particle&quot;:&quot;&quot;,&quot;parse-names&quot;:false,&quot;suffix&quot;:&quot;&quot;},{&quot;dropping-particle&quot;:&quot;&quot;,&quot;family&quot;:&quot;Vegt&quot;,&quot;given&quot;:&quot;Femmie&quot;,&quot;non-dropping-particle&quot;:&quot;de&quot;,&quot;parse-names&quot;:false,&quot;suffix&quot;:&quot;&quot;},{&quot;dropping-particle&quot;:&quot;&quot;,&quot;family&quot;:&quot;D'Ancona&quot;,&quot;given&quot;:&quot;Frank C.H.&quot;,&quot;non-dropping-particle&quot;:&quot;&quot;,&quot;parse-names&quot;:false,&quot;suffix&quot;:&quot;&quot;},{&quot;dropping-particle&quot;:&quot;&quot;,&quot;family&quot;:&quot;Heijer&quot;,&quot;given&quot;:&quot;Martin&quot;,&quot;non-dropping-particle&quot;:&quot;den&quot;,&quot;parse-names&quot;:false,&quot;suffix&quot;:&quot;&quot;},{&quot;dropping-particle&quot;:&quot;&quot;,&quot;family&quot;:&quot;Franzson&quot;,&quot;given&quot;:&quot;Leifur&quot;,&quot;non-dropping-particle&quot;:&quot;&quot;,&quot;parse-names&quot;:false,&quot;suffix&quot;:&quot;&quot;},{&quot;dropping-particle&quot;:&quot;&quot;,&quot;family&quot;:&quot;Rafnar&quot;,&quot;given&quot;:&quot;Thorunn&quot;,&quot;non-dropping-particle&quot;:&quot;&quot;,&quot;parse-names&quot;:false,&quot;suffix&quot;:&quot;&quot;},{&quot;dropping-particle&quot;:&quot;&quot;,&quot;family&quot;:&quot;Kristjansson&quot;,&quot;given&quot;:&quot;Kristleifur&quot;,&quot;non-dropping-particle&quot;:&quot;&quot;,&quot;parse-names&quot;:false,&quot;suffix&quot;:&quot;&quot;},{&quot;dropping-particle&quot;:&quot;&quot;,&quot;family&quot;:&quot;Bjornsdottir&quot;,&quot;given&quot;:&quot;Unnur S.&quot;,&quot;non-dropping-particle&quot;:&quot;&quot;,&quot;parse-names&quot;:false,&quot;suffix&quot;:&quot;&quot;},{&quot;dropping-particle&quot;:&quot;&quot;,&quot;family&quot;:&quot;Eyjolfsson&quot;,&quot;given&quot;:&quot;Gudmundur I.&quot;,&quot;non-dropping-particle&quot;:&quot;&quot;,&quot;parse-names&quot;:false,&quot;suffix&quot;:&quot;&quot;},{&quot;dropping-particle&quot;:&quot;&quot;,&quot;family&quot;:&quot;Kiemeney&quot;,&quot;given&quot;:&quot;Lambertus A.&quot;,&quot;non-dropping-particle&quot;:&quot;&quot;,&quot;parse-names&quot;:false,&quot;suffix&quot;:&quot;&quot;},{&quot;dropping-particle&quot;:&quot;&quot;,&quot;family&quot;:&quot;Kong&quot;,&quot;given&quot;:&quot;Augustine&quot;,&quot;non-dropping-particle&quot;:&quot;&quot;,&quot;parse-names&quot;:false,&quot;suffix&quot;:&quot;&quot;},{&quot;dropping-particle&quot;:&quot;&quot;,&quot;family&quot;:&quot;Palsson&quot;,&quot;given&quot;:&quot;Runolfur&quot;,&quot;non-dropping-particle&quot;:&quot;&quot;,&quot;parse-names&quot;:false,&quot;suffix&quot;:&quot;&quot;},{&quot;dropping-particle&quot;:&quot;&quot;,&quot;family&quot;:&quot;Thorsteinsdottir&quot;,&quot;given&quot;:&quot;Unnur&quot;,&quot;non-dropping-particle&quot;:&quot;&quot;,&quot;parse-names&quot;:false,&quot;suffix&quot;:&quot;&quot;},{&quot;dropping-particle&quot;:&quot;&quot;,&quot;family&quot;:&quot;Stefansson&quot;,&quot;given&quot;:&quot;Kari&quot;,&quot;non-dropping-particle&quot;:&quot;&quot;,&quot;parse-names&quot;:false,&quot;suffix&quot;:&quot;&quot;}],&quot;container-title&quot;:&quot;PLoS Genetics&quot;,&quot;editor&quot;:[{&quot;dropping-particle&quot;:&quot;&quot;,&quot;family&quot;:&quot;McCarthy&quot;,&quot;given&quot;:&quot;Mark I.&quot;,&quot;non-dropping-particle&quot;:&quot;&quot;,&quot;parse-names&quot;:false,&quot;suffix&quot;:&quot;&quot;}],&quot;id&quot;:&quot;e5f5ea9e-cc88-348d-9d4f-16f7545a3374&quot;,&quot;issue&quot;:&quot;7&quot;,&quot;issued&quot;:{&quot;date-parts&quot;:[[&quot;2010&quot;,&quot;7&quot;,&quot;29&quot;]]},&quot;page&quot;:&quot;1-9&quot;,&quot;publisher&quot;:&quot;Public Library of Science&quot;,&quot;title&quot;:&quot;Association of variants at UMOD with chronic kidney disease and kidney stones-role of age and comorbid diseases&quot;,&quot;type&quot;:&quot;article-journal&quot;,&quot;volume&quot;:&quot;6&quot;,&quot;container-title-short&quot;:&quot;PLoS Genet&quot;},&quot;uris&quot;:[&quot;http://www.mendeley.com/documents/?uuid=e5f5ea9e-cc88-348d-9d4f-16f7545a3374&quot;],&quot;isTemporary&quot;:false,&quot;legacyDesktopId&quot;:&quot;e5f5ea9e-cc88-348d-9d4f-16f7545a3374&quot;},{&quot;id&quot;:&quot;eb5496a2-05f3-3ef9-b46c-90ce9170524a&quot;,&quot;itemData&quot;:{&quot;DOI&quot;:&quot;10.1371/journal.pgen.1001177&quot;,&quot;ISSN&quot;:&quot;15537404&quot;,&quot;abstract&quot;:&quot;Hypertension is a heritable and major contributor to the global burden of disease. The sum of rare and common genetic variants robustly identified so far explain only 1%-2% of the population variation in BP and hypertension. This suggests the existence of more undiscovered common variants. We conducted a genome-wide association study in 1,621 hypertensive cases and 1,699 controls and follow-up validation analyses in 19,845 cases and 16,541 controls using an extreme casecontrol design. We identified a locus on chromosome 16 in the 59 region of Uromodulin (UMOD; rs13333226, combined P value of 3.6×10-11). The minor G allele is associated with a lower risk of hypertension (OR [95%CI]: 0.87 [0.84-0.91]), reduced urinary uromodulin excretion, better renal function; and each copy of the G allele is associated with a 7.7% reduction in risk of CVD events after adjusting for age, sex, BMI, and smoking status (H.R. = 0.923, 95% CI 0.860-0.991; p = 0.027). In a subset of 13,446 individuals with estimated glomerular filtration rate (eGFR) measurements, we show that rs13333226 is independently associated with hypertension (unadjusted for eGFR: 0.89 [0.83-0.96], p = 0.004; after eGFR adjustment: 0.89 [0.83-0.96], p = 0.003). In clinical functional studies, we also consistently show the minor G allele is associated with lower urinary uromodulin excretion. The exclusive expression of uromodulin in the thick portion of the ascending limb of Henle suggests a putative role of this variant in hypertension through an effect on sodium homeostasis. The newly discovered UMOD locus for hypertension has the potential to give new insights into the role of uromodulin in BP regulation and to identify novel drugable targets for reducing cardiovascular risk. © 2010 Padmanabhan et al.&quot;,&quot;author&quot;:[{&quot;dropping-particle&quot;:&quot;&quot;,&quot;family&quot;:&quot;Padmanabhan&quot;,&quot;given&quot;:&quot;Sandosh&quot;,&quot;non-dropping-particle&quot;:&quot;&quot;,&quot;parse-names&quot;:false,&quot;suffix&quot;:&quot;&quot;},{&quot;dropping-particle&quot;:&quot;&quot;,&quot;family&quot;:&quot;Melander&quot;,&quot;given&quot;:&quot;Olle&quot;,&quot;non-dropping-particle&quot;:&quot;&quot;,&quot;parse-names&quot;:false,&quot;suffix&quot;:&quot;&quot;},{&quot;dropping-particle&quot;:&quot;&quot;,&quot;family&quot;:&quot;Johnson&quot;,&quot;given&quot;:&quot;Toby&quot;,&quot;non-dropping-particle&quot;:&quot;&quot;,&quot;parse-names&quot;:false,&quot;suffix&quot;:&quot;&quot;},{&quot;dropping-particle&quot;:&quot;&quot;,&quot;family&quot;:&quot;Blasio&quot;,&quot;given&quot;:&quot;Anna Maria&quot;,&quot;non-dropping-particle&quot;:&quot;Di&quot;,&quot;parse-names&quot;:false,&quot;suffix&quot;:&quot;&quot;},{&quot;dropping-particle&quot;:&quot;&quot;,&quot;family&quot;:&quot;Lee&quot;,&quot;given&quot;:&quot;Wai K&quot;,&quot;non-dropping-particle&quot;:&quot;&quot;,&quot;parse-names&quot;:false,&quot;suffix&quot;:&quot;&quot;},{&quot;dropping-particle&quot;:&quot;&quot;,&quot;family&quot;:&quot;Gentilini&quot;,&quot;given&quot;:&quot;Davide&quot;,&quot;non-dropping-particle&quot;:&quot;&quot;,&quot;parse-names&quot;:false,&quot;suffix&quot;:&quot;&quot;},{&quot;dropping-particle&quot;:&quot;&quot;,&quot;family&quot;:&quot;Hastie&quot;,&quot;given&quot;:&quot;Claire E&quot;,&quot;non-dropping-particle&quot;:&quot;&quot;,&quot;parse-names&quot;:false,&quot;suffix&quot;:&quot;&quot;},{&quot;dropping-particle&quot;:&quot;&quot;,&quot;family&quot;:&quot;Menni&quot;,&quot;given&quot;:&quot;Cristina&quot;,&quot;non-dropping-particle&quot;:&quot;&quot;,&quot;parse-names&quot;:false,&quot;suffix&quot;:&quot;&quot;},{&quot;dropping-particle&quot;:&quot;&quot;,&quot;family&quot;:&quot;Monti&quot;,&quot;given&quot;:&quot;Maria Cristina&quot;,&quot;non-dropping-particle&quot;:&quot;&quot;,&quot;parse-names&quot;:false,&quot;suffix&quot;:&quot;&quot;},{&quot;dropping-particle&quot;:&quot;&quot;,&quot;family&quot;:&quot;Delles&quot;,&quot;given&quot;:&quot;Christian&quot;,&quot;non-dropping-particle&quot;:&quot;&quot;,&quot;parse-names&quot;:false,&quot;suffix&quot;:&quot;&quot;},{&quot;dropping-particle&quot;:&quot;&quot;,&quot;family&quot;:&quot;Laing&quot;,&quot;given&quot;:&quot;Stewart&quot;,&quot;non-dropping-particle&quot;:&quot;&quot;,&quot;parse-names&quot;:false,&quot;suffix&quot;:&quot;&quot;},{&quot;dropping-particle&quot;:&quot;&quot;,&quot;family&quot;:&quot;Corso&quot;,&quot;given&quot;:&quot;Barbara&quot;,&quot;non-dropping-particle&quot;:&quot;&quot;,&quot;parse-names&quot;:false,&quot;suffix&quot;:&quot;&quot;},{&quot;dropping-particle&quot;:&quot;&quot;,&quot;family&quot;:&quot;Navis&quot;,&quot;given&quot;:&quot;Gerjan&quot;,&quot;non-dropping-particle&quot;:&quot;&quot;,&quot;parse-names&quot;:false,&quot;suffix&quot;:&quot;&quot;},{&quot;dropping-particle&quot;:&quot;&quot;,&quot;family&quot;:&quot;Kwakernaak&quot;,&quot;given&quot;:&quot;Arjan J&quot;,&quot;non-dropping-particle&quot;:&quot;&quot;,&quot;parse-names&quot;:false,&quot;suffix&quot;:&quot;&quot;},{&quot;dropping-particle&quot;:&quot;&quot;,&quot;family&quot;:&quot;Harst&quot;,&quot;given&quot;:&quot;Pim&quot;,&quot;non-dropping-particle&quot;:&quot;van der&quot;,&quot;parse-names&quot;:false,&quot;suffix&quot;:&quot;&quot;},{&quot;dropping-particle&quot;:&quot;&quot;,&quot;family&quot;:&quot;Bochud&quot;,&quot;given&quot;:&quot;Murielle&quot;,&quot;non-dropping-particle&quot;:&quot;&quot;,&quot;parse-names&quot;:false,&quot;suffix&quot;:&quot;&quot;},{&quot;dropping-particle&quot;:&quot;&quot;,&quot;family&quot;:&quot;Maillard&quot;,&quot;given&quot;:&quot;Marc&quot;,&quot;non-dropping-particle&quot;:&quot;&quot;,&quot;parse-names&quot;:false,&quot;suffix&quot;:&quot;&quot;},{&quot;dropping-particle&quot;:&quot;&quot;,&quot;family&quot;:&quot;Burnier&quot;,&quot;given&quot;:&quot;Michel&quot;,&quot;non-dropping-particle&quot;:&quot;&quot;,&quot;parse-names&quot;:false,&quot;suffix&quot;:&quot;&quot;},{&quot;dropping-particle&quot;:&quot;&quot;,&quot;family&quot;:&quot;Hedner&quot;,&quot;given&quot;:&quot;Thomas&quot;,&quot;non-dropping-particle&quot;:&quot;&quot;,&quot;parse-names&quot;:false,&quot;suffix&quot;:&quot;&quot;},{&quot;dropping-particle&quot;:&quot;&quot;,&quot;family&quot;:&quot;Kjeldsen&quot;,&quot;given&quot;:&quot;Sverre&quot;,&quot;non-dropping-particle&quot;:&quot;&quot;,&quot;parse-names&quot;:false,&quot;suffix&quot;:&quot;&quot;},{&quot;dropping-particle&quot;:&quot;&quot;,&quot;family&quot;:&quot;Wahlstrand&quot;,&quot;given&quot;:&quot;Björn&quot;,&quot;non-dropping-particle&quot;:&quot;&quot;,&quot;parse-names&quot;:false,&quot;suffix&quot;:&quot;&quot;},{&quot;dropping-particle&quot;:&quot;&quot;,&quot;family&quot;:&quot;Sjögren&quot;,&quot;given&quot;:&quot;Marketa&quot;,&quot;non-dropping-particle&quot;:&quot;&quot;,&quot;parse-names&quot;:false,&quot;suffix&quot;:&quot;&quot;},{&quot;dropping-particle&quot;:&quot;&quot;,&quot;family&quot;:&quot;Fava&quot;,&quot;given&quot;:&quot;Cristiano&quot;,&quot;non-dropping-particle&quot;:&quot;&quot;,&quot;parse-names&quot;:false,&quot;suffix&quot;:&quot;&quot;},{&quot;dropping-particle&quot;:&quot;&quot;,&quot;family&quot;:&quot;Montagnana&quot;,&quot;given&quot;:&quot;Martina&quot;,&quot;non-dropping-particle&quot;:&quot;&quot;,&quot;parse-names&quot;:false,&quot;suffix&quot;:&quot;&quot;},{&quot;dropping-particle&quot;:&quot;&quot;,&quot;family&quot;:&quot;Danese&quot;,&quot;given&quot;:&quot;Elisa&quot;,&quot;non-dropping-particle&quot;:&quot;&quot;,&quot;parse-names&quot;:false,&quot;suffix&quot;:&quot;&quot;},{&quot;dropping-particle&quot;:&quot;&quot;,&quot;family&quot;:&quot;Torffvit&quot;,&quot;given&quot;:&quot;Ole&quot;,&quot;non-dropping-particle&quot;:&quot;&quot;,&quot;parse-names&quot;:false,&quot;suffix&quot;:&quot;&quot;},{&quot;dropping-particle&quot;:&quot;&quot;,&quot;family&quot;:&quot;Hedblad&quot;,&quot;given&quot;:&quot;Bo&quot;,&quot;non-dropping-particle&quot;:&quot;&quot;,&quot;parse-names&quot;:false,&quot;suffix&quot;:&quot;&quot;},{&quot;dropping-particle&quot;:&quot;&quot;,&quot;family&quot;:&quot;Snieder&quot;,&quot;given&quot;:&quot;Harold&quot;,&quot;non-dropping-particle&quot;:&quot;&quot;,&quot;parse-names&quot;:false,&quot;suffix&quot;:&quot;&quot;},{&quot;dropping-particle&quot;:&quot;&quot;,&quot;family&quot;:&quot;Connell&quot;,&quot;given&quot;:&quot;John M.C.&quot;,&quot;non-dropping-particle&quot;:&quot;&quot;,&quot;parse-names&quot;:false,&quot;suffix&quot;:&quot;&quot;},{&quot;dropping-particle&quot;:&quot;&quot;,&quot;family&quot;:&quot;Brown&quot;,&quot;given&quot;:&quot;Morris&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Farrall&quot;,&quot;given&quot;:&quot;Martin&quot;,&quot;non-dropping-particle&quot;:&quot;&quot;,&quot;parse-names&quot;:false,&quot;suffix&quot;:&quot;&quot;},{&quot;dropping-particle&quot;:&quot;&quot;,&quot;family&quot;:&quot;Cesana&quot;,&quot;given&quot;:&quot;Giancarlo&quot;,&quot;non-dropping-particle&quot;:&quot;&quot;,&quot;parse-names&quot;:false,&quot;suffix&quot;:&quot;&quot;},{&quot;dropping-particle&quot;:&quot;&quot;,&quot;family&quot;:&quot;Mancia&quot;,&quot;given&quot;:&quot;Giuseppe&quot;,&quot;non-dropping-particle&quot;:&quot;&quot;,&quot;parse-names&quot;:false,&quot;suffix&quot;:&quot;&quot;},{&quot;dropping-particle&quot;:&quot;&quot;,&quot;family&quot;:&quot;Signorini&quot;,&quot;given&quot;:&quot;Stefano&quot;,&quot;non-dropping-particle&quot;:&quot;&quot;,&quot;parse-names&quot;:false,&quot;suffix&quot;:&quot;&quot;},{&quot;dropping-particle&quot;:&quot;&quot;,&quot;family&quot;:&quot;Grassi&quot;,&quot;given&quot;:&quot;Guido&quot;,&quot;non-dropping-particle&quot;:&quot;&quot;,&quot;parse-names&quot;:false,&quot;suffix&quot;:&quot;&quot;},{&quot;dropping-particle&quot;:&quot;&quot;,&quot;family&quot;:&quot;Eyheramendy&quot;,&quot;given&quot;:&quot;Susana&quot;,&quot;non-dropping-particle&quot;:&quot;&quot;,&quot;parse-names&quot;:false,&quot;suffix&quot;:&quot;&quot;},{&quot;dropping-particle&quot;:&quot;&quot;,&quot;family&quot;:&quot;Erich Wichmann&quot;,&quot;given&quot;:&quot;H&quot;,&quot;non-dropping-particle&quot;:&quot;&quot;,&quot;parse-names&quot;:false,&quot;suffix&quot;:&quot;&quot;},{&quot;dropping-particle&quot;:&quot;&quot;,&quot;family&quot;:&quot;Laan&quot;,&quot;given&quot;:&quot;Maris&quot;,&quot;non-dropping-particle&quot;:&quot;&quot;,&quot;parse-names&quot;:false,&quot;suffix&quot;:&quot;&quot;},{&quot;dropping-particle&quot;:&quot;&quot;,&quot;family&quot;:&quot;Strachan&quot;,&quot;given&quot;:&quot;David P&quot;,&quot;non-dropping-particle&quot;:&quot;&quot;,&quot;parse-names&quot;:false,&quot;suffix&quot;:&quot;&quot;},{&quot;dropping-particle&quot;:&quot;&quot;,&quot;family&quot;:&quot;Sever&quot;,&quot;given&quot;:&quot;Peter&quot;,&quot;non-dropping-particle&quot;:&quot;&quot;,&quot;parse-names&quot;:false,&quot;suffix&quot;:&quot;&quot;},{&quot;dropping-particle&quot;:&quot;&quot;,&quot;family&quot;:&quot;Shields&quot;,&quot;given&quot;:&quot;Denis Colm&quot;,&quot;non-dropping-particle&quot;:&quot;&quot;,&quot;parse-names&quot;:false,&quot;suffix&quot;:&quot;&quot;},{&quot;dropping-particle&quot;:&quot;&quot;,&quot;family&quot;:&quot;Stanton&quot;,&quot;given&quot;:&quot;Alice&quot;,&quot;non-dropping-particle&quot;:&quot;&quot;,&quot;parse-names&quot;:false,&quot;suffix&quot;:&quot;&quot;},{&quot;dropping-particle&quot;:&quot;&quot;,&quot;family&quot;:&quot;Vollenweider&quot;,&quot;given&quot;:&quot;Peter&quot;,&quot;non-dropping-particle&quot;:&quot;&quot;,&quot;parse-names&quot;:false,&quot;suffix&quot;:&quot;&quot;},{&quot;dropping-particle&quot;:&quot;&quot;,&quot;family&quot;:&quot;Teumer&quot;,&quot;given&quot;:&quot;Alexander&quot;,&quot;non-dropping-particle&quot;:&quot;&quot;,&quot;parse-names&quot;:false,&quot;suffix&quot;:&quot;&quot;},{&quot;dropping-particle&quot;:&quot;&quot;,&quot;family&quot;:&quot;Völzke&quot;,&quot;given&quot;:&quot;Henry&quot;,&quot;non-dropping-particle&quot;:&quot;&quot;,&quot;parse-names&quot;:false,&quot;suffix&quot;:&quot;&quot;},{&quot;dropping-particle&quot;:&quot;&quot;,&quot;family&quot;:&quot;Rettig&quot;,&quot;given&quot;:&quot;Rainer&quot;,&quot;non-dropping-particle&quot;:&quot;&quot;,&quot;parse-names&quot;:false,&quot;suffix&quot;:&quot;&quot;},{&quot;dropping-particle&quot;:&quot;&quot;,&quot;family&quot;:&quot;Newton-Cheh&quot;,&quot;given&quot;:&quot;Christopher&quot;,&quot;non-dropping-particle&quot;:&quot;&quot;,&quot;parse-names&quot;:false,&quot;suffix&quot;:&quot;&quot;},{&quot;dropping-particle&quot;:&quot;&quot;,&quot;family&quot;:&quot;Arora&quot;,&quot;given&quot;:&quot;Pankaj&quot;,&quot;non-dropping-particle&quot;:&quot;&quot;,&quot;parse-names&quot;:false,&quot;suffix&quot;:&quot;&quot;},{&quot;dropping-particle&quot;:&quot;&quot;,&quot;family&quot;:&quot;Zhang&quot;,&quot;given&quot;:&quot;Feng&quot;,&quot;non-dropping-particle&quot;:&quot;&quot;,&quot;parse-names&quot;:false,&quot;suffix&quot;:&quot;&quot;},{&quot;dropping-particle&quot;:&quot;&quot;,&quot;family&quot;:&quot;Soranzo&quot;,&quot;given&quot;:&quot;Nicole&quot;,&quot;non-dropping-particle&quot;:&quot;&quot;,&quot;parse-names&quot;:false,&quot;suffix&quot;:&quot;&quot;},{&quot;dropping-particle&quot;:&quot;&quot;,&quot;family&quot;:&quot;Spector&quot;,&quot;given&quot;:&quot;Timothy D.&quot;,&quot;non-dropping-particle&quot;:&quot;&quot;,&quot;parse-names&quot;:false,&quot;suffix&quot;:&quot;&quot;},{&quot;dropping-particle&quot;:&quot;&quot;,&quot;family&quot;:&quot;Lucas&quot;,&quot;given&quot;:&quot;Gavin&quot;,&quot;non-dropping-particle&quot;:&quot;&quot;,&quot;parse-names&quot;:false,&quot;suffix&quot;:&quot;&quot;},{&quot;dropping-particle&quot;:&quot;&quot;,&quot;family&quot;:&quot;Kathiresan&quot;,&quot;given&quot;:&quot;Sekar&quot;,&quot;non-dropping-particle&quot;:&quot;&quot;,&quot;parse-names&quot;:false,&quot;suffix&quot;:&quot;&quot;},{&quot;dropping-particle&quot;:&quot;&quot;,&quot;family&quot;:&quot;Siscovick&quot;,&quot;given&quot;:&quot;David S.&quot;,&quot;non-dropping-particle&quot;:&quot;&quot;,&quot;parse-names&quot;:false,&quot;suffix&quot;:&quot;&quot;},{&quot;dropping-particle&quot;:&quot;&quot;,&quot;family&quot;:&quot;Luan&quot;,&quot;given&quot;:&quot;Jian'an&quot;,&quot;non-dropping-particle&quot;:&quot;&quot;,&quot;parse-names&quot;:false,&quot;suffix&quot;:&quot;&quot;},{&quot;dropping-particle&quot;:&quot;&quot;,&quot;family&quot;:&quot;Loos&quot;,&quot;given&quot;:&quot;Ruth J.F.&quot;,&quot;non-dropping-particle&quot;:&quot;&quot;,&quot;parse-names&quot;:false,&quot;suffix&quot;:&quot;&quot;},{&quot;dropping-particle&quot;:&quot;&quot;,&quot;family&quot;:&quot;Wareham&quot;,&quot;given&quot;:&quot;Nicholas J.&quot;,&quot;non-dropping-particle&quot;:&quot;&quot;,&quot;parse-names&quot;:false,&quot;suffix&quot;:&quot;&quot;},{&quot;dropping-particle&quot;:&quot;&quot;,&quot;family&quot;:&quot;Penninx&quot;,&quot;given&quot;:&quot;Brenda W.&quot;,&quot;non-dropping-particle&quot;:&quot;&quot;,&quot;parse-names&quot;:false,&quot;suffix&quot;:&quot;&quot;},{&quot;dropping-particle&quot;:&quot;&quot;,&quot;family&quot;:&quot;Nolte&quot;,&quot;given&quot;:&quot;Ilja M.&quot;,&quot;non-dropping-particle&quot;:&quot;&quot;,&quot;parse-names&quot;:false,&quot;suffix&quot;:&quot;&quot;},{&quot;dropping-particle&quot;:&quot;&quot;,&quot;family&quot;:&quot;McBride&quot;,&quot;given&quot;:&quot;Martin&quot;,&quot;non-dropping-particle&quot;:&quot;&quot;,&quot;parse-names&quot;:false,&quot;suffix&quot;:&quot;&quot;},{&quot;dropping-particle&quot;:&quot;&quot;,&quot;family&quot;:&quot;Miller&quot;,&quot;given&quot;:&quot;William H&quot;,&quot;non-dropping-particle&quot;:&quot;&quot;,&quot;parse-names&quot;:false,&quot;suffix&quot;:&quot;&quot;},{&quot;dropping-particle&quot;:&quot;&quot;,&quot;family&quot;:&quot;Nicklin&quot;,&quot;given&quot;:&quot;Stuart A&quot;,&quot;non-dropping-particle&quot;:&quot;&quot;,&quot;parse-names&quot;:false,&quot;suffix&quot;:&quot;&quot;},{&quot;dropping-particle&quot;:&quot;&quot;,&quot;family&quot;:&quot;Baker&quot;,&quot;given&quot;:&quot;Andrew H&quot;,&quot;non-dropping-particle&quot;:&quot;&quot;,&quot;parse-names&quot;:false,&quot;suffix&quot;:&quot;&quot;},{&quot;dropping-particle&quot;:&quot;&quot;,&quot;family&quot;:&quot;Graham&quot;,&quot;given&quot;:&quot;Delyth&quot;,&quot;non-dropping-particle&quot;:&quot;&quot;,&quot;parse-names&quot;:false,&quot;suffix&quot;:&quot;&quot;},{&quot;dropping-particle&quot;:&quot;&quot;,&quot;family&quot;:&quot;McDonald&quot;,&quot;given&quot;:&quot;Robert A&quot;,&quot;non-dropping-particle&quot;:&quot;&quot;,&quot;parse-names&quot;:false,&quot;suffix&quot;:&quot;&quot;},{&quot;dropping-particle&quot;:&quot;&quot;,&quot;family&quot;:&quot;Pell&quot;,&quot;given&quot;:&quot;Jill P&quot;,&quot;non-dropping-particle&quot;:&quot;&quot;,&quot;parse-names&quot;:false,&quot;suffix&quot;:&quot;&quot;},{&quot;dropping-particle&quot;:&quot;&quot;,&quot;family&quot;:&quot;Sattar&quot;,&quot;given&quot;:&quot;Naveed&quot;,&quot;non-dropping-particle&quot;:&quot;&quot;,&quot;parse-names&quot;:false,&quot;suffix&quot;:&quot;&quot;},{&quot;dropping-particle&quot;:&quot;&quot;,&quot;family&quot;:&quot;Welsh&quot;,&quot;given&quot;:&quot;Paul&quot;,&quot;non-dropping-particle&quot;:&quot;&quot;,&quot;parse-names&quot;:false,&quot;suffix&quot;:&quot;&quot;},{&quot;dropping-particle&quot;:&quot;&quot;,&quot;family&quot;:&quot;Munroe&quot;,&quot;given&quot;:&quot;Patricia&quot;,&quot;non-dropping-particle&quot;:&quot;&quot;,&quot;parse-names&quot;:false,&quot;suffix&quot;:&quot;&quot;},{&quot;dropping-particle&quot;:&quot;&quot;,&quot;family&quot;:&quot;Caulfield&quot;,&quot;given&quot;:&quot;Mark J&quot;,&quot;non-dropping-particle&quot;:&quot;&quot;,&quot;parse-names&quot;:false,&quot;suffix&quot;:&quot;&quot;},{&quot;dropping-particle&quot;:&quot;&quot;,&quot;family&quot;:&quot;Zanchetti&quot;,&quot;given&quot;:&quot;Alberto&quot;,&quot;non-dropping-particle&quot;:&quot;&quot;,&quot;parse-names&quot;:false,&quot;suffix&quot;:&quot;&quot;},{&quot;dropping-particle&quot;:&quot;&quot;,&quot;family&quot;:&quot;Dominiczak&quot;,&quot;given&quot;:&quot;Anna F&quot;,&quot;non-dropping-particle&quot;:&quot;&quot;,&quot;parse-names&quot;:false,&quot;suffix&quot;:&quot;&quot;}],&quot;container-title&quot;:&quot;PLoS Genetics&quot;,&quot;id&quot;:&quot;eb5496a2-05f3-3ef9-b46c-90ce9170524a&quot;,&quot;issue&quot;:&quot;10&quot;,&quot;issued&quot;:{&quot;date-parts&quot;:[[&quot;2010&quot;]]},&quot;page&quot;:&quot;1-11&quot;,&quot;title&quot;:&quot;Genome-wide association study of blood pressure extremes identifies variant near UMOD associated with hypertension&quot;,&quot;type&quot;:&quot;article-journal&quot;,&quot;volume&quot;:&quot;6&quot;,&quot;container-title-short&quot;:&quot;PLoS Genet&quot;},&quot;uris&quot;:[&quot;http://www.mendeley.com/documents/?uuid=eb5496a2-05f3-3ef9-b46c-90ce9170524a&quot;],&quot;isTemporary&quot;:false,&quot;legacyDesktopId&quot;:&quot;eb5496a2-05f3-3ef9-b46c-90ce9170524a&quot;},{&quot;id&quot;:&quot;527cbe1f-4dbd-3227-abca-d785646e9903&quot;,&quot;itemData&quot;:{&quot;DOI&quot;:&quot;10.1681/asn.2017070716&quot;,&quot;ISSN&quot;:&quot;1046-6673&quot;,&quot;abstract&quot;:&quot;The identification of genetic factors associated with kidney disease has the potential to provide critical insights into disease mechanisms. Genome-wide association studies have uncovered genomic regions associated with renal function metrics and risk of CKD. UMOD is among the most outstanding loci associated with CKD in the general population, because it has a large effect on eGFR and CKD risk that is consistent across different ethnic groups. The relevance of UMOD for CKD is clear, because the encoded protein, uromodulin (Tamm–Horsfall protein), is exclusively produced by the kidney tubule and has specific biochemical properties that mediate important functions in the kidney and urine. Rare mutations in UMOD are the major cause of autosomal dominant tubulointerstitial kidney disease, a condition that leads to CKD and ESRD. In this brief review, we use the UMOD paradigm to describe how population genetic studies can yield insight into the pathogenesis and prognosis of kidney diseases.&quot;,&quot;author&quot;:[{&quot;dropping-particle&quot;:&quot;&quot;,&quot;family&quot;:&quot;Devuyst&quot;,&quot;given&quot;:&quot;Olivier&quot;,&quot;non-dropping-particle&quot;:&quot;&quot;,&quot;parse-names&quot;:false,&quot;suffix&quot;:&quot;&quot;},{&quot;dropping-particle&quot;:&quot;&quot;,&quot;family&quot;:&quot;Pattaro&quot;,&quot;given&quot;:&quot;Cristian&quot;,&quot;non-dropping-particle&quot;:&quot;&quot;,&quot;parse-names&quot;:false,&quot;suffix&quot;:&quot;&quot;}],&quot;container-title&quot;:&quot;Journal of the American Society of Nephrology&quot;,&quot;id&quot;:&quot;527cbe1f-4dbd-3227-abca-d785646e9903&quot;,&quot;issued&quot;:{&quot;date-parts&quot;:[[&quot;2018&quot;]]},&quot;page&quot;:&quot;713-726&quot;,&quot;title&quot;:&quot;The UMOD Locus: Insights into the Pathogenesis and Prognosis of Kidney Disease&quot;,&quot;type&quot;:&quot;article-journal&quot;,&quot;volume&quot;:&quot;29&quot;,&quot;container-title-short&quot;:&quot;&quot;},&quot;uris&quot;:[&quot;http://www.mendeley.com/documents/?uuid=527cbe1f-4dbd-3227-abca-d785646e9903&quot;],&quot;isTemporary&quot;:false,&quot;legacyDesktopId&quot;:&quot;527cbe1f-4dbd-3227-abca-d785646e9903&quot;},{&quot;id&quot;:&quot;a7f90f7b-307b-3cba-91f0-ca8c4c345815&quot;,&quot;itemData&quot;:{&quot;DOI&quot;:&quot;10.1038/nm.3384&quot;,&quot;ISSN&quot;:&quot;1078-8956&quot;,&quot;author&quot;:[{&quot;dropping-particle&quot;:&quot;&quot;,&quot;family&quot;:&quot;Trudu&quot;,&quot;given&quot;:&quot;Matteo&quot;,&quot;non-dropping-particle&quot;:&quot;&quot;,&quot;parse-names&quot;:false,&quot;suffix&quot;:&quot;&quot;},{&quot;dropping-particle&quot;:&quot;&quot;,&quot;family&quot;:&quot;Janas&quot;,&quot;given&quot;:&quot;Sylvie&quot;,&quot;non-dropping-particle&quot;:&quot;&quot;,&quot;parse-names&quot;:false,&quot;suffix&quot;:&quot;&quot;},{&quot;dropping-particle&quot;:&quot;&quot;,&quot;family&quot;:&quot;Lanzani&quot;,&quot;given&quot;:&quot;Chiara&quot;,&quot;non-dropping-particle&quot;:&quot;&quot;,&quot;parse-names&quot;:false,&quot;suffix&quot;:&quot;&quot;},{&quot;dropping-particle&quot;:&quot;&quot;,&quot;family&quot;:&quot;Debaix&quot;,&quot;given&quot;:&quot;Huguette&quot;,&quot;non-dropping-particle&quot;:&quot;&quot;,&quot;parse-names&quot;:false,&quot;suffix&quot;:&quot;&quot;},{&quot;dropping-particle&quot;:&quot;&quot;,&quot;family&quot;:&quot;Schaeffer&quot;,&quot;given&quot;:&quot;Céline&quot;,&quot;non-dropping-particle&quot;:&quot;&quot;,&quot;parse-names&quot;:false,&quot;suffix&quot;:&quot;&quot;},{&quot;dropping-particle&quot;:&quot;&quot;,&quot;family&quot;:&quot;Ikehata&quot;,&quot;given&quot;:&quot;Masami&quot;,&quot;non-dropping-particle&quot;:&quot;&quot;,&quot;parse-names&quot;:false,&quot;suffix&quot;:&quot;&quot;},{&quot;dropping-particle&quot;:&quot;&quot;,&quot;family&quot;:&quot;Citterio&quot;,&quot;given&quot;:&quot;Lorena&quot;,&quot;non-dropping-particle&quot;:&quot;&quot;,&quot;parse-names&quot;:false,&quot;suffix&quot;:&quot;&quot;},{&quot;dropping-particle&quot;:&quot;&quot;,&quot;family&quot;:&quot;Demaretz&quot;,&quot;given&quot;:&quot;Sylvie&quot;,&quot;non-dropping-particle&quot;:&quot;&quot;,&quot;parse-names&quot;:false,&quot;suffix&quot;:&quot;&quot;},{&quot;dropping-particle&quot;:&quot;&quot;,&quot;family&quot;:&quot;Trevisani&quot;,&quot;given&quot;:&quot;Francesco&quot;,&quot;non-dropping-particle&quot;:&quot;&quot;,&quot;parse-names&quot;:false,&quot;suffix&quot;:&quot;&quot;},{&quot;dropping-particle&quot;:&quot;&quot;,&quot;family&quot;:&quot;Ristagno&quot;,&quot;given&quot;:&quot;Giuseppe&quot;,&quot;non-dropping-particle&quot;:&quot;&quot;,&quot;parse-names&quot;:false,&quot;suffix&quot;:&quot;&quot;},{&quot;dropping-particle&quot;:&quot;&quot;,&quot;family&quot;:&quot;Glaudemans&quot;,&quot;given&quot;:&quot;Bob&quot;,&quot;non-dropping-particle&quot;:&quot;&quot;,&quot;parse-names&quot;:false,&quot;suffix&quot;:&quot;&quot;},{&quot;dropping-particle&quot;:&quot;&quot;,&quot;family&quot;:&quot;Laghmani&quot;,&quot;given&quot;:&quot;Kamel&quot;,&quot;non-dropping-particle&quot;:&quot;&quot;,&quot;parse-names&quot;:false,&quot;suffix&quot;:&quot;&quot;},{&quot;dropping-particle&quot;:&quot;&quot;,&quot;family&quot;:&quot;Dell'Antonio&quot;,&quot;given&quot;:&quot;Giacomo&quot;,&quot;non-dropping-particle&quot;:&quot;&quot;,&quot;parse-names&quot;:false,&quot;suffix&quot;:&quot;&quot;},{&quot;dropping-particle&quot;:&quot;&quot;,&quot;family&quot;:&quot;Loffing&quot;,&quot;given&quot;:&quot;Johannes&quot;,&quot;non-dropping-particle&quot;:&quot;&quot;,&quot;parse-names&quot;:false,&quot;suffix&quot;:&quot;&quot;},{&quot;dropping-particle&quot;:&quot;&quot;,&quot;family&quot;:&quot;Rastaldi&quot;,&quot;given&quot;:&quot;Maria P&quot;,&quot;non-dropping-particle&quot;:&quot;&quot;,&quot;parse-names&quot;:false,&quot;suffix&quot;:&quot;&quot;},{&quot;dropping-particle&quot;:&quot;&quot;,&quot;family&quot;:&quot;Manunta&quot;,&quot;given&quot;:&quot;Paolo&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Rampoldi&quot;,&quot;given&quot;:&quot;Luca&quot;,&quot;non-dropping-particle&quot;:&quot;&quot;,&quot;parse-names&quot;:false,&quot;suffix&quot;:&quot;&quot;}],&quot;container-title&quot;:&quot;Nature Medicine&quot;,&quot;id&quot;:&quot;a7f90f7b-307b-3cba-91f0-ca8c4c345815&quot;,&quot;issue&quot;:&quot;12&quot;,&quot;issued&quot;:{&quot;date-parts&quot;:[[&quot;2013&quot;,&quot;11&quot;,&quot;3&quot;]]},&quot;page&quot;:&quot;1655-1660&quot;,&quot;publisher&quot;:&quot;Nature Publishing Group, a division of Macmillan Publishers Limited. All Rights Reserved.&quot;,&quot;title&quot;:&quot;Common noncoding UMOD gene variants induce salt-sensitive hypertension and kidney damage by increasing uromodulin expression&quot;,&quot;type&quot;:&quot;article-journal&quot;,&quot;volume&quot;:&quot;19&quot;,&quot;container-title-short&quot;:&quot;Nat Med&quot;},&quot;uris&quot;:[&quot;http://www.mendeley.com/documents/?uuid=a7f90f7b-307b-3cba-91f0-ca8c4c345815&quot;],&quot;isTemporary&quot;:false,&quot;legacyDesktopId&quot;:&quot;a7f90f7b-307b-3cba-91f0-ca8c4c345815&quot;},{&quot;id&quot;:&quot;e23545b3-0fd3-3f7b-b7f5-b13452ce696a&quot;,&quot;itemData&quot;:{&quot;DOI&quot;:&quot;10.1681/asn.2015070830&quot;,&quot;ISSN&quot;:&quot;1046-6673&quot;,&quot;PMID&quot;:&quot;26966016&quot;,&quot;abstract&quot;:&quot;© 2016 by the American Society of Nephrology. Common variants in the UMOD gene encoding uromodulin, associated with risk of hypertension and CKD in the general population, increase UMOD expression and urinary excretion of uromodulin, causing salt-sensitive hypertension and renal lesions. To determine the effect of selective pressure on variant frequency, we investigated the allelic frequency of the lead UMOD variant rs4293393 in 156 human populations, in eight ancient human genomes, and in primate genomes. The T allele of rs4293393, associated with CKD risk, has high frequency in most modern populations and was the one detected in primate genomes. In contrast, we identified only the derived, C allele in Denisovan and Neanderthal genomes. The distribution of the UMOD ancestral allele did not follow the ancestral susceptibility model observed for variants associated with salt-sensitive hypertension. Instead, the global frequencies of the UMOD alleles significantly correlated with pathogen diversity (bacteria, helminths) and prevalence of antibiotic-resistant urinary tract infections (UTIs). The inverse correlation found between urinary levels of uromodulin and markers of UTIs in the general population substantiates the link between UMOD variants and protection against UTIs. These data strongly suggest that the UMOD ancestral allele, driving higher urinary excretion of uromodulin, has been kept at a high frequency because of its protective effect against UTIs.&quot;,&quot;author&quot;:[{&quot;dropping-particle&quot;:&quot;&quot;,&quot;family&quot;:&quot;Ghirotto&quot;,&quot;given&quot;:&quot;Silvia&quot;,&quot;non-dropping-particle&quot;:&quot;&quot;,&quot;parse-names&quot;:false,&quot;suffix&quot;:&quot;&quot;},{&quot;dropping-particle&quot;:&quot;&quot;,&quot;family&quot;:&quot;Tassi&quot;,&quot;given&quot;:&quot;Francesca&quot;,&quot;non-dropping-particle&quot;:&quot;&quot;,&quot;parse-names&quot;:false,&quot;suffix&quot;:&quot;&quot;},{&quot;dropping-particle&quot;:&quot;&quot;,&quot;family&quot;:&quot;Barbujani&quot;,&quot;given&quot;:&quot;Guido&quot;,&quot;non-dropping-particle&quot;:&quot;&quot;,&quot;parse-names&quot;:false,&quot;suffix&quot;:&quot;&quot;},{&quot;dropping-particle&quot;:&quot;&quot;,&quot;family&quot;:&quot;Pattini&quot;,&quot;given&quot;:&quot;Linda&quot;,&quot;non-dropping-particle&quot;:&quot;&quot;,&quot;parse-names&quot;:false,&quot;suffix&quot;:&quot;&quot;},{&quot;dropping-particle&quot;:&quot;&quot;,&quot;family&quot;:&quot;Hayward&quot;,&quot;given&quot;:&quot;Caroline&quot;,&quot;non-dropping-particle&quot;:&quot;&quot;,&quot;parse-names&quot;:false,&quot;suffix&quot;:&quot;&quot;},{&quot;dropping-particle&quot;:&quot;&quot;,&quot;family&quot;:&quot;Vollenweider&quot;,&quot;given&quot;:&quot;Peter&quot;,&quot;non-dropping-particle&quot;:&quot;&quot;,&quot;parse-names&quot;:false,&quot;suffix&quot;:&quot;&quot;},{&quot;dropping-particle&quot;:&quot;&quot;,&quot;family&quot;:&quot;Bochud&quot;,&quot;given&quot;:&quot;Murielle&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Devuyst&quot;,&quot;given&quot;:&quot;Olivier&quot;,&quot;non-dropping-particle&quot;:&quot;&quot;,&quot;parse-names&quot;:false,&quot;suffix&quot;:&quot;&quot;}],&quot;container-title&quot;:&quot;Journal of the American Society of Nephrology&quot;,&quot;id&quot;:&quot;e23545b3-0fd3-3f7b-b7f5-b13452ce696a&quot;,&quot;issue&quot;:&quot;10&quot;,&quot;issued&quot;:{&quot;date-parts&quot;:[[&quot;2016&quot;,&quot;10&quot;,&quot;10&quot;]]},&quot;page&quot;:&quot;2983-2996&quot;,&quot;publisher&quot;:&quot;American Society of Nephrology&quot;,&quot;title&quot;:&quot;The Uromodulin Gene Locus Shows Evidence of Pathogen Adaptation through Human Evolution&quot;,&quot;type&quot;:&quot;article-journal&quot;,&quot;volume&quot;:&quot;27&quot;,&quot;container-title-short&quot;:&quot;&quot;},&quot;uris&quot;:[&quot;http://www.mendeley.com/documents/?uuid=e23545b3-0fd3-3f7b-b7f5-b13452ce696a&quot;],&quot;isTemporary&quot;:false,&quot;legacyDesktopId&quot;:&quot;e23545b3-0fd3-3f7b-b7f5-b13452ce696a&quot;}]},{&quot;citationID&quot;:&quot;MENDELEY_CITATION_dba60117-70da-4694-9849-4db60fc2aa4b&quot;,&quot;properties&quot;:{&quot;noteIndex&quot;:0},&quot;isEdited&quot;:false,&quot;manualOverride&quot;:{&quot;citeprocText&quot;:&quot;&lt;sup&gt;111&lt;/sup&gt;&quot;,&quot;isManuallyOverridden&quot;:false,&quot;manualOverrideText&quot;:&quot;&quot;},&quot;citationTag&quot;:&quot;MENDELEY_CITATION_v3_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&quot;,&quot;citationItems&quot;:[{&quot;id&quot;:&quot;ed254345-e42f-3dea-b225-3024e38deb7a&quot;,&quot;itemData&quot;:{&quot;DOI&quot;:&quot;10.1111/j.1523-1755.2004.00774.x&quot;,&quot;ISSN&quot;:&quot;00852538&quot;,&quot;abstract&quot;:&quot;BACKGROUND: Autosomal-dominant medullary cystic kidney disease type 2 (MCKD2) and familial juvenile hyperuricemic nephropathy (FJHN) are heritable renal diseases with autosomal-dominant transmission and shared features, including polyuria, progressive renal failure, and abnormal urate handling, which leads to hyperuricemia and gout. Mutations of the UMOD gene, disrupting the tertiary structure of uromodulin, cause MCKD2 and FJHN.\\n\\nMETHODS: Haplotype analysis of a large Spanish family with MCKD was carried out to determinate genetic linkage to MCKD2 locus. Mutation detection was performed by direct sequencing of the UMOD gene. The level of Tamm-Horsfall protein in the urine was measured by sodium dodecyl sulphate-polyacrylamide gel electrophoresis (SDS-PAGE) and Western blot analysis.\\n\\nRESULTS: Linkage to MCKD2 locus was demonstrated (LOD score: 4.13), and a known pathogenic uromodulin mutation was found in exon 4, corresponding to Cys255Tyr, disrupting the light chain binding domain of the protein. In this consanguineous family there were three patients homozygous for the C255Y mutation, and multiple heterozygous cases, allowing the MCKD phenotypes associated with one or two mutant alleles to be compared. The homozygous individuals survived to adulthood, although presenting an earlier onset of hyperuricemia and faster progression to end-stage renal disease than heterozygous individuals. Western analysis revealed lower levels of urine THP in one heterozygous patient compared with a normal control patient, both with normal renal function.\\n\\nCONCLUSION: The study shows that individuals with two UMOD mutations are viable, but they do have more severe disease on average than heterozygotes. This family sheds light on the possible disease mechanism in this disorder.&quot;,&quot;author&quot;:[{&quot;dropping-particle&quot;:&quot;&quot;,&quot;family&quot;:&quot;Rezende-Lima&quot;,&quot;given&quot;:&quot;Wânia&quot;,&quot;non-dropping-particle&quot;:&quot;&quot;,&quot;parse-names&quot;:false,&quot;suffix&quot;:&quot;&quot;},{&quot;dropping-particle&quot;:&quot;&quot;,&quot;family&quot;:&quot;Parreira&quot;,&quot;given&quot;:&quot;Kleber S&quot;,&quot;non-dropping-particle&quot;:&quot;&quot;,&quot;parse-names&quot;:false,&quot;suffix&quot;:&quot;&quot;},{&quot;dropping-particle&quot;:&quot;&quot;,&quot;family&quot;:&quot;García-González&quot;,&quot;given&quot;:&quot;Miguel&quot;,&quot;non-dropping-particle&quot;:&quot;&quot;,&quot;parse-names&quot;:false,&quot;suffix&quot;:&quot;&quot;},{&quot;dropping-particle&quot;:&quot;&quot;,&quot;family&quot;:&quot;Riveira&quot;,&quot;given&quot;:&quot;Eva&quot;,&quot;non-dropping-particle&quot;:&quot;&quot;,&quot;parse-names&quot;:false,&quot;suffix&quot;:&quot;&quot;},{&quot;dropping-particle&quot;:&quot;&quot;,&quot;family&quot;:&quot;Banet&quot;,&quot;given&quot;:&quot;Julio F&quot;,&quot;non-dropping-particle&quot;:&quot;&quot;,&quot;parse-names&quot;:false,&quot;suffix&quot;:&quot;&quot;},{&quot;dropping-particle&quot;:&quot;&quot;,&quot;family&quot;:&quot;Lens&quot;,&quot;given&quot;:&quot;Xosé M&quot;,&quot;non-dropping-particle&quot;:&quot;&quot;,&quot;parse-names&quot;:false,&quot;suffix&quot;:&quot;&quot;}],&quot;container-title&quot;:&quot;Kidney International&quot;,&quot;id&quot;:&quot;ed254345-e42f-3dea-b225-3024e38deb7a&quot;,&quot;issue&quot;:&quot;2&quot;,&quot;issued&quot;:{&quot;date-parts&quot;:[[&quot;2004&quot;]]},&quot;page&quot;:&quot;558-563&quot;,&quot;title&quot;:&quot;Homozygosity for uromodulin disorders: FJHN and MCKD-type 2&quot;,&quot;type&quot;:&quot;article-journal&quot;,&quot;volume&quot;:&quot;66&quot;,&quot;container-title-short&quot;:&quot;Kidney Int&quot;},&quot;uris&quot;:[&quot;http://www.mendeley.com/documents/?uuid=ed254345-e42f-3dea-b225-3024e38deb7a&quot;],&quot;isTemporary&quot;:false,&quot;legacyDesktopId&quot;:&quot;ed254345-e42f-3dea-b225-3024e38deb7a&quot;}]},{&quot;citationID&quot;:&quot;MENDELEY_CITATION_a906cb5f-1df3-4a56-a2d5-73857275c47f&quot;,&quot;properties&quot;:{&quot;noteIndex&quot;:0},&quot;isEdited&quot;:false,&quot;manualOverride&quot;:{&quot;citeprocText&quot;:&quot;&lt;sup&gt;112&lt;/sup&gt;&quot;,&quot;isManuallyOverridden&quot;:false,&quot;manualOverrideText&quot;:&quot;&quot;},&quot;citationTag&quot;:&quot;MENDELEY_CITATION_v3_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&quot;,&quot;citationItems&quot;:[{&quot;id&quot;:&quot;1de2969c-d2ab-3cc5-9c36-bc95a3e8bbc6&quot;,&quot;itemData&quot;:{&quot;DOI&quot;:&quot;10.1038/ng.2543&quot;,&quot;abstract&quot;:&quot;l e t t e r s Although genetic lesions responsible for some mendelian disorders can be rapidly discovered through massively parallel sequencing of whole genomes or exomes, not all diseases readily yield to such efforts. We describe the illustrative case of the simple mendelian disorder medullary cystic kidney disease type 1 (MCKD1), mapped more than a decade ago to a 2-Mb region on chromosome 1. Ultimately, only by cloning, capillary sequencing and de novo assembly did we find that each of six families with MCKD1 harbors an equivalent but apparently independently arising mutation in sequence markedly under-represented in massively parallel sequencing data: the insertion of a single cytosine in one copy (but a different copy in each family) of the repeat unit comprising the extremely long (~1.5-5 kb), GC-rich (&gt;80%) coding variable-number tandem repeat (VNTR) sequence in the MUC1 gene encoding mucin 1. These results provide a cautionary tale about the challenges in identifying the genes responsible for mendelian, let alone more complex, disorders through massively parallel sequencing.&quot;,&quot;author&quot;:[{&quot;dropping-particle&quot;:&quot;&quot;,&quot;family&quot;:&quot;Kirby&quot;,&quot;given&quot;:&quot;Andrew&quot;,&quot;non-dropping-particle&quot;:&quot;&quot;,&quot;parse-names&quot;:false,&quot;suffix&quot;:&quot;&quot;},{&quot;dropping-particle&quot;:&quot;&quot;,&quot;family&quot;:&quot;Gnirke&quot;,&quot;given&quot;:&quot;Andreas&quot;,&quot;non-dropping-particle&quot;:&quot;&quot;,&quot;parse-names&quot;:false,&quot;suffix&quot;:&quot;&quot;},{&quot;dropping-particle&quot;:&quot;&quot;,&quot;family&quot;:&quot;Jaffe&quot;,&quot;given&quot;:&quot;David B&quot;,&quot;non-dropping-particle&quot;:&quot;&quot;,&quot;parse-names&quot;:false,&quot;suffix&quot;:&quot;&quot;},{&quot;dropping-particle&quot;:&quot;&quot;,&quot;family&quot;:&quot;Barešová&quot;,&quot;given&quot;:&quot;Veronika&quot;,&quot;non-dropping-particle&quot;:&quot;&quot;,&quot;parse-names&quot;:false,&quot;suffix&quot;:&quot;&quot;},{&quot;dropping-particle&quot;:&quot;&quot;,&quot;family&quot;:&quot;Pochet&quot;,&quot;given&quot;:&quot;Nathalie&quot;,&quot;non-dropping-particle&quot;:&quot;&quot;,&quot;parse-names&quot;:false,&quot;suffix&quot;:&quot;&quot;},{&quot;dropping-particle&quot;:&quot;&quot;,&quot;family&quot;:&quot;Blumenstiel&quot;,&quot;given&quot;:&quot;Brendan&quot;,&quot;non-dropping-particle&quot;:&quot;&quot;,&quot;parse-names&quot;:false,&quot;suffix&quot;:&quot;&quot;},{&quot;dropping-particle&quot;:&quot;&quot;,&quot;family&quot;:&quot;Ye&quot;,&quot;given&quot;:&quot;Chun&quot;,&quot;non-dropping-particle&quot;:&quot;&quot;,&quot;parse-names&quot;:false,&quot;suffix&quot;:&quot;&quot;},{&quot;dropping-particle&quot;:&quot;&quot;,&quot;family&quot;:&quot;Aird&quot;,&quot;given&quot;:&quot;Daniel&quot;,&quot;non-dropping-particle&quot;:&quot;&quot;,&quot;parse-names&quot;:false,&quot;suffix&quot;:&quot;&quot;},{&quot;dropping-particle&quot;:&quot;&quot;,&quot;family&quot;:&quot;Stevens&quot;,&quot;given&quot;:&quot;Christine&quot;,&quot;non-dropping-particle&quot;:&quot;&quot;,&quot;parse-names&quot;:false,&quot;suffix&quot;:&quot;&quot;},{&quot;dropping-particle&quot;:&quot;&quot;,&quot;family&quot;:&quot;Robinson&quot;,&quot;given&quot;:&quot;James T&quot;,&quot;non-dropping-particle&quot;:&quot;&quot;,&quot;parse-names&quot;:false,&quot;suffix&quot;:&quot;&quot;},{&quot;dropping-particle&quot;:&quot;&quot;,&quot;family&quot;:&quot;Cabili&quot;,&quot;given&quot;:&quot;Moran N&quot;,&quot;non-dropping-particle&quot;:&quot;&quot;,&quot;parse-names&quot;:false,&quot;suffix&quot;:&quot;&quot;},{&quot;dropping-particle&quot;:&quot;&quot;,&quot;family&quot;:&quot;Gat-Viks&quot;,&quot;given&quot;:&quot;Irit&quot;,&quot;non-dropping-particle&quot;:&quot;&quot;,&quot;parse-names&quot;:false,&quot;suffix&quot;:&quot;&quot;},{&quot;dropping-particle&quot;:&quot;&quot;,&quot;family&quot;:&quot;Kelliher&quot;,&quot;given&quot;:&quot;Edward&quot;,&quot;non-dropping-particle&quot;:&quot;&quot;,&quot;parse-names&quot;:false,&quot;suffix&quot;:&quot;&quot;},{&quot;dropping-particle&quot;:&quot;&quot;,&quot;family&quot;:&quot;Daza&quot;,&quot;given&quot;:&quot;Riza&quot;,&quot;non-dropping-particle&quot;:&quot;&quot;,&quot;parse-names&quot;:false,&quot;suffix&quot;:&quot;&quot;},{&quot;dropping-particle&quot;:&quot;&quot;,&quot;family&quot;:&quot;DeFelice&quot;,&quot;given&quot;:&quot;Matthew&quot;,&quot;non-dropping-particle&quot;:&quot;&quot;,&quot;parse-names&quot;:false,&quot;suffix&quot;:&quot;&quot;},{&quot;dropping-particle&quot;:&quot;&quot;,&quot;family&quot;:&quot;Hůlková&quot;,&quot;given&quot;:&quot;Helena&quot;,&quot;non-dropping-particle&quot;:&quot;&quot;,&quot;parse-names&quot;:false,&quot;suffix&quot;:&quot;&quot;},{&quot;dropping-particle&quot;:&quot;&quot;,&quot;family&quot;:&quot;Sovová&quot;,&quot;given&quot;:&quot;Jana&quot;,&quot;non-dropping-particle&quot;:&quot;&quot;,&quot;parse-names&quot;:false,&quot;suffix&quot;:&quot;&quot;},{&quot;dropping-particle&quot;:&quot;&quot;,&quot;family&quot;:&quot;Vylet&quot;,&quot;given&quot;:&quot;Petr&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uttman&quot;,&quot;given&quot;:&quot;Mitchell&quot;,&quot;non-dropping-particle&quot;:&quot;&quot;,&quot;parse-names&quot;:false,&quot;suffix&quot;:&quot;&quot;},{&quot;dropping-particle&quot;:&quot;&quot;,&quot;family&quot;:&quot;Handsaker&quot;,&quot;given&quot;:&quot;Robert E&quot;,&quot;non-dropping-particle&quot;:&quot;&quot;,&quot;parse-names&quot;:false,&quot;suffix&quot;:&quot;&quot;},{&quot;dropping-particle&quot;:&quot;&quot;,&quot;family&quot;:&quot;Perrin&quot;,&quot;given&quot;:&quot;Danielle&quot;,&quot;non-dropping-particle&quot;:&quot;&quot;,&quot;parse-names&quot;:false,&quot;suffix&quot;:&quot;&quot;},{&quot;dropping-particle&quot;:&quot;&quot;,&quot;family&quot;:&quot;Steelman&quot;,&quot;given&quot;:&quot;Scott&quot;,&quot;non-dropping-particle&quot;:&quot;&quot;,&quot;parse-names&quot;:false,&quot;suffix&quot;:&quot;&quot;},{&quot;dropping-particle&quot;:&quot;&quot;,&quot;family&quot;:&quot;Sigurdsson&quot;,&quot;given&quot;:&quot;Snaevar&quot;,&quot;non-dropping-particle&quot;:&quot;&quot;,&quot;parse-names&quot;:false,&quot;suffix&quot;:&quot;&quot;},{&quot;dropping-particle&quot;:&quot;&quot;,&quot;family&quot;:&quot;Scheinman&quot;,&quot;given&quot;:&quot;Steven J&quot;,&quot;non-dropping-particle&quot;:&quot;&quot;,&quot;parse-names&quot;:false,&quot;suffix&quot;:&quot;&quot;},{&quot;dropping-particle&quot;:&quot;&quot;,&quot;family&quot;:&quot;Sougnez&quot;,&quot;given&quot;:&quot;Carrie&quot;,&quot;non-dropping-particle&quot;:&quot;&quot;,&quot;parse-names&quot;:false,&quot;suffix&quot;:&quot;&quot;},{&quot;dropping-particle&quot;:&quot;&quot;,&quot;family&quot;:&quot;Cibulskis&quot;,&quot;given&quot;:&quot;Kristian&quot;,&quot;non-dropping-particle&quot;:&quot;&quot;,&quot;parse-names&quot;:false,&quot;suffix&quot;:&quot;&quot;},{&quot;dropping-particle&quot;:&quot;&quot;,&quot;family&quot;:&quot;Parkin&quot;,&quot;given&quot;:&quot;Melissa&quot;,&quot;non-dropping-particle&quot;:&quot;&quot;,&quot;parse-names&quot;:false,&quot;suffix&quot;:&quot;&quot;},{&quot;dropping-particle&quot;:&quot;&quot;,&quot;family&quot;:&quot;Green&quot;,&quot;given&quot;:&quot;Todd&quot;,&quot;non-dropping-particle&quot;:&quot;&quot;,&quot;parse-names&quot;:false,&quot;suffix&quot;:&quot;&quot;},{&quot;dropping-particle&quot;:&quot;&quot;,&quot;family&quot;:&quot;Rossin&quot;,&quot;given&quot;:&quot;Elizabeth&quot;,&quot;non-dropping-particle&quot;:&quot;&quot;,&quot;parse-names&quot;:false,&quot;suffix&quot;:&quot;&quot;},{&quot;dropping-particle&quot;:&quot;&quot;,&quot;family&quot;:&quot;Zody&quot;,&quot;given&quot;:&quot;Michael C&quot;,&quot;non-dropping-particle&quot;:&quot;&quot;,&quot;parse-names&quot;:false,&quot;suffix&quot;:&quot;&quot;},{&quot;dropping-particle&quot;:&quot;&quot;,&quot;family&quot;:&quot;Xavier&quot;,&quot;given&quot;:&quot;Ramnik J&quot;,&quot;non-dropping-particle&quot;:&quot;&quot;,&quot;parse-names&quot;:false,&quot;suffix&quot;:&quot;&quot;},{&quot;dropping-particle&quot;:&quot;&quot;,&quot;family&quot;:&quot;Pollak&quot;,&quot;given&quot;:&quot;Martin R&quot;,&quot;non-dropping-particle&quot;:&quot;&quot;,&quot;parse-names&quot;:false,&quot;suffix&quot;:&quot;&quot;},{&quot;dropping-particle&quot;:&quot;&quot;,&quot;family&quot;:&quot;Alper&quot;,&quot;given&quot;:&quot;Seth L&quot;,&quot;non-dropping-particle&quot;:&quot;&quot;,&quot;parse-names&quot;:false,&quot;suffix&quot;:&quot;&quot;},{&quot;dropping-particle&quot;:&quot;&quot;,&quot;family&quot;:&quot;Lindblad-Toh&quot;,&quot;given&quot;:&quot;Kerstin&quot;,&quot;non-dropping-particle&quot;:&quot;&quot;,&quot;parse-names&quot;:false,&quot;suffix&quot;:&quot;&quot;},{&quot;dropping-particle&quot;:&quot;&quot;,&quot;family&quot;:&quot;Gabriel&quot;,&quot;given&quot;:&quot;Stacey&quot;,&quot;non-dropping-particle&quot;:&quot;&quot;,&quot;parse-names&quot;:false,&quot;suffix&quot;:&quot;&quot;},{&quot;dropping-particle&quot;:&quot;&quot;,&quot;family&quot;:&quot;Suzanne Hart&quot;,&quot;given&quot;:&quot;P&quot;,&quot;non-dropping-particle&quot;:&quot;&quot;,&quot;parse-names&quot;:false,&quot;suffix&quot;:&quot;&quot;},{&quot;dropping-particle&quot;:&quot;&quot;,&quot;family&quot;:&quot;Regev&quot;,&quot;given&quot;:&quot;Aviv&quot;,&quot;non-dropping-particle&quot;:&quot;&quot;,&quot;parse-names&quot;:false,&quot;suffix&quot;:&quot;&quot;},{&quot;dropping-particle&quot;:&quot;&quot;,&quot;family&quot;:&quot;Nusbaum&quot;,&quot;given&quot;:&quot;Chad&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Lander&quot;,&quot;given&quot;:&quot;Eric S&quot;,&quot;non-dropping-particle&quot;:&quot;&quot;,&quot;parse-names&quot;:false,&quot;suffix&quot;:&quot;&quot;},{&quot;dropping-particle&quot;:&quot;&quot;,&quot;family&quot;:&quot;Daly&quot;,&quot;given&quot;:&quot;Mark J&quot;,&quot;non-dropping-particle&quot;:&quot;&quot;,&quot;parse-names&quot;:false,&quot;suffix&quot;:&quot;&quot;}],&quot;container-title&quot;:&quot;Nature Publishing Group&quot;,&quot;id&quot;:&quot;1de2969c-d2ab-3cc5-9c36-bc95a3e8bbc6&quot;,&quot;issued&quot;:{&quot;date-parts&quot;:[[&quot;2013&quot;]]},&quot;title&quot;:&quot;Mutations causing medullary cystic kidney disease type 1 lie in a large VNTR in MUC1 missed by massively parallel sequencing&quot;,&quot;type&quot;:&quot;article-journal&quot;,&quot;volume&quot;:&quot;45&quot;,&quot;container-title-short&quot;:&quot;&quot;},&quot;uris&quot;:[&quot;http://www.mendeley.com/documents/?uuid=1de2969c-d2ab-3cc5-9c36-bc95a3e8bbc6&quot;],&quot;isTemporary&quot;:false,&quot;legacyDesktopId&quot;:&quot;1de2969c-d2ab-3cc5-9c36-bc95a3e8bbc6&quot;}]},{&quot;citationID&quot;:&quot;MENDELEY_CITATION_6c6bf1e6-8a91-4ffc-97f8-23a18a340d37&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&quot;,&quot;citationItems&quot;:[{&quot;id&quot;:&quot;f0a4d331-df74-3498-a3b7-4d559236f9f6&quot;,&quot;itemData&quot;:{&quot;DOI&quot;:&quot;10.1038/s41467-018-07260-4&quot;,&quot;ISSN&quot;:&quot;20411723&quot;,&quot;abstract&quot;:&quot;Genome-wide association studies (GWAS) have identified &gt;100 loci of chronic kidney disease-defining traits (CKD-dt). Molecular mechanisms underlying these associations remain elusive. Using 280 kidney transcriptomes and 9958 gene expression profiles from 44 non-renal tissues we uncover gene expression partners (eGenes) for 88.9% of CKD-dt GWAS loci. Through epigenomic chromatin segmentation analysis and variant effect prediction we annotate functional consequences to 74% of these loci. Our colocalisation analysis and Mendelian randomisation in &gt;130,000 subjects demonstrate causal effects of three eGenes (NAT8B, CASP9 and MUC1) on estimated glomerular filtration rate. We identify a common alternative splice variant in MUC1 (a gene responsible for rare Mendelian form of kidney disease) and observe increased renal expression of a specific MUC1 mRNA isoform as a plausible molecular mechanism of the GWAS association signal. These data highlight the variants and genes underpinning the associations uncovered in GWAS of CKD-dt.&quot;,&quot;author&quot;:[{&quot;dropping-particle&quot;:&quot;&quot;,&quot;family&quot;:&quot;Xu&quot;,&quot;given&quot;:&quot;Xiaoguang&quot;,&quot;non-dropping-particle&quot;:&quot;&quot;,&quot;parse-names&quot;:false,&quot;suffix&quot;:&quot;&quot;},{&quot;dropping-particle&quot;:&quot;&quot;,&quot;family&quot;:&quot;Eales&quot;,&quot;given&quot;:&quot;James M.&quot;,&quot;non-dropping-particle&quot;:&quot;&quot;,&quot;parse-names&quot;:false,&quot;suffix&quot;:&quot;&quot;},{&quot;dropping-particle&quot;:&quot;&quot;,&quot;family&quot;:&quot;Akbarov&quot;,&quot;given&quot;:&quot;Artur&quot;,&quot;non-dropping-particle&quot;:&quot;&quot;,&quot;parse-names&quot;:false,&quot;suffix&quot;:&quot;&quot;},{&quot;dropping-particle&quot;:&quot;&quot;,&quot;family&quot;:&quot;Guo&quot;,&quot;given&quot;:&quot;Hui&quot;,&quot;non-dropping-particle&quot;:&quot;&quot;,&quot;parse-names&quot;:false,&quot;suffix&quot;:&quot;&quot;},{&quot;dropping-particle&quot;:&quot;&quot;,&quot;family&quot;:&quot;Becker&quot;,&quot;given&quot;:&quot;Lorenz&quot;,&quot;non-dropping-particle&quot;:&quot;&quot;,&quot;parse-names&quot;:false,&quot;suffix&quot;:&quot;&quot;},{&quot;dropping-particle&quot;:&quot;&quot;,&quot;family&quot;:&quot;Talavera&quot;,&quot;given&quot;:&quot;David&quot;,&quot;non-dropping-particle&quot;:&quot;&quot;,&quot;parse-names&quot;:false,&quot;suffix&quot;:&quot;&quot;},{&quot;dropping-particle&quot;:&quot;&quot;,&quot;family&quot;:&quot;Ashraf&quot;,&quot;given&quot;:&quot;Fehzan&quot;,&quot;non-dropping-particle&quot;:&quot;&quot;,&quot;parse-names&quot;:false,&quot;suffix&quot;:&quot;&quot;},{&quot;dropping-particle&quot;:&quot;&quot;,&quot;family&quot;:&quot;Nawaz&quot;,&quot;given&quot;:&quot;Jabran&quot;,&quot;non-dropping-particle&quot;:&quot;&quot;,&quot;parse-names&quot;:false,&quot;suffix&quot;:&quot;&quot;},{&quot;dropping-particle&quot;:&quot;&quot;,&quot;family&quot;:&quot;Pramanik&quot;,&quot;given&quot;:&quot;Sanjeev&quot;,&quot;non-dropping-particle&quot;:&quot;&quot;,&quot;parse-names&quot;:false,&quot;suffix&quot;:&quot;&quot;},{&quot;dropping-particle&quot;:&quot;&quot;,&quot;family&quot;:&quot;Bowes&quot;,&quot;given&quot;:&quot;John&quot;,&quot;non-dropping-particle&quot;:&quot;&quot;,&quot;parse-names&quot;:false,&quot;suffix&quot;:&quot;&quot;},{&quot;dropping-particle&quot;:&quot;&quot;,&quot;family&quot;:&quot;Jiang&quot;,&quot;given&quot;:&quot;Xiao&quot;,&quot;non-dropping-particle&quot;:&quot;&quot;,&quot;parse-names&quot;:false,&quot;suffix&quot;:&quot;&quot;},{&quot;dropping-particle&quot;:&quot;&quot;,&quot;family&quot;:&quot;Dormer&quot;,&quot;given&quot;:&quot;John&quot;,&quot;non-dropping-particle&quot;:&quot;&quot;,&quot;parse-names&quot;:false,&quot;suffix&quot;:&quot;&quot;},{&quot;dropping-particle&quot;:&quot;&quot;,&quot;family&quot;:&quot;Denniff&quot;,&quot;given&quot;:&quot;Matthew&quot;,&quot;non-dropping-particle&quot;:&quot;&quot;,&quot;parse-names&quot;:false,&quot;suffix&quot;:&quot;&quot;},{&quot;dropping-particle&quot;:&quot;&quot;,&quot;family&quot;:&quot;Antczak&quot;,&quot;given&quot;:&quot;Andrzej&quot;,&quot;non-dropping-particle&quot;:&quot;&quot;,&quot;parse-names&quot;:false,&quot;suffix&quot;:&quot;&quot;},{&quot;dropping-particle&quot;:&quot;&quot;,&quot;family&quot;:&quot;Szulinska&quot;,&quot;given&quot;:&quot;Monika&quot;,&quot;non-dropping-particle&quot;:&quot;&quot;,&quot;parse-names&quot;:false,&quot;suffix&quot;:&quot;&quot;},{&quot;dropping-particle&quot;:&quot;&quot;,&quot;family&quot;:&quot;Wise&quot;,&quot;given&quot;:&quot;Ingrid&quot;,&quot;non-dropping-particle&quot;:&quot;&quot;,&quot;parse-names&quot;:false,&quot;suffix&quot;:&quot;&quot;},{&quot;dropping-particle&quot;:&quot;&quot;,&quot;family&quot;:&quot;Prestes&quot;,&quot;given&quot;:&quot;Priscilla R.&quot;,&quot;non-dropping-particle&quot;:&quot;&quot;,&quot;parse-names&quot;:false,&quot;suffix&quot;:&quot;&quot;},{&quot;dropping-particle&quot;:&quot;&quot;,&quot;family&quot;:&quot;Glyda&quot;,&quot;given&quot;:&quot;Maciej&quot;,&quot;non-dropping-particle&quot;:&quot;&quot;,&quot;parse-names&quot;:false,&quot;suffix&quot;:&quot;&quot;},{&quot;dropping-particle&quot;:&quot;&quot;,&quot;family&quot;:&quot;Bogdanski&quot;,&quot;given&quot;:&quot;Pawel&quot;,&quot;non-dropping-particle&quot;:&quot;&quot;,&quot;parse-names&quot;:false,&quot;suffix&quot;:&quot;&quot;},{&quot;dropping-particle&quot;:&quot;&quot;,&quot;family&quot;:&quot;Zukowska-Szczechowska&quot;,&quot;given&quot;:&quot;Ewa&quot;,&quot;non-dropping-particle&quot;:&quot;&quot;,&quot;parse-names&quot;:false,&quot;suffix&quot;:&quot;&quot;},{&quot;dropping-particle&quot;:&quot;&quot;,&quot;family&quot;:&quot;Berzuini&quot;,&quot;given&quot;:&quot;Carlo&quot;,&quot;non-dropping-particle&quot;:&quot;&quot;,&quot;parse-names&quot;:false,&quot;suffix&quot;:&quot;&quot;},{&quot;dropping-particle&quot;:&quot;&quot;,&quot;family&quot;:&quot;Woolf&quot;,&quot;given&quot;:&quot;Adrian S.&quot;,&quot;non-dropping-particle&quot;:&quot;&quot;,&quot;parse-names&quot;:false,&quot;suffix&quot;:&quot;&quot;},{&quot;dropping-particle&quot;:&quot;&quot;,&quot;family&quot;:&quot;Samani&quot;,&quot;given&quot;:&quot;Nilesh J.&quot;,&quot;non-dropping-particle&quot;:&quot;&quot;,&quot;parse-names&quot;:false,&quot;suffix&quot;:&quot;&quot;},{&quot;dropping-particle&quot;:&quot;&quot;,&quot;family&quot;:&quot;Charchar&quot;,&quot;given&quot;:&quot;Fadi J.&quot;,&quot;non-dropping-particle&quot;:&quot;&quot;,&quot;parse-names&quot;:false,&quot;suffix&quot;:&quot;&quot;},{&quot;dropping-particle&quot;:&quot;&quot;,&quot;family&quot;:&quot;Tomaszewski&quot;,&quot;given&quot;:&quot;Maciej&quot;,&quot;non-dropping-particle&quot;:&quot;&quot;,&quot;parse-names&quot;:false,&quot;suffix&quot;:&quot;&quot;}],&quot;container-title&quot;:&quot;Nature Communications&quot;,&quot;id&quot;:&quot;f0a4d331-df74-3498-a3b7-4d559236f9f6&quot;,&quot;issue&quot;:&quot;1&quot;,&quot;issued&quot;:{&quot;date-parts&quot;:[[&quot;2018&quot;,&quot;12&quot;,&quot;22&quot;]]},&quot;page&quot;:&quot;4800&quot;,&quot;publisher&quot;:&quot;Nature Publishing Group&quot;,&quot;title&quot;:&quot;Molecular insights into genome-wide association studies of chronic kidney disease-defining traits&quot;,&quot;type&quot;:&quot;article-journal&quot;,&quot;volume&quot;:&quot;9&quot;,&quot;container-title-short&quot;:&quot;Nat Commun&quot;},&quot;uris&quot;:[&quot;http://www.mendeley.com/documents/?uuid=7d075987-71fb-44af-b289-3c94273bd77c&quot;],&quot;isTemporary&quot;:false,&quot;legacyDesktopId&quot;:&quot;7d075987-71fb-44af-b289-3c94273bd77c&quot;}]},{&quot;citationID&quot;:&quot;MENDELEY_CITATION_9ce3e679-95ab-4dc7-a8a0-0489420325df&quot;,&quot;properties&quot;:{&quot;noteIndex&quot;:0},&quot;isEdited&quot;:false,&quot;manualOverride&quot;:{&quot;citeprocText&quot;:&quot;&lt;sup&gt;113&lt;/sup&gt;&quot;,&quot;isManuallyOverridden&quot;:false,&quot;manualOverrideText&quot;:&quot;&quot;},&quot;citationTag&quot;:&quot;MENDELEY_CITATION_v3_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&quot;,&quot;citationItems&quot;:[{&quot;id&quot;:&quot;802a4984-ead9-3bd6-aceb-590311c6c94e&quot;,&quot;itemData&quot;:{&quot;DOI&quot;:&quot;10.1038/sj.ejhg.5200937&quot;,&quot;ISSN&quot;:&quot;10184813&quot;,&quot;PMID&quot;:&quot;12634862&quot;,&quot;abstract&quot;:&quot;Familial juvenile hyperuricaemic nephropathy (FJHN) is an autosomal dominant renal disease characterised by juvenile onset of hyperuricaemia, gouty arthritis, and progressive renal failure at an early age. Recent studies in four kindreds showed linkage of a gene for FJHN to the same genomic interval on chromosome 16p11.2, where the gene for the phenotypically similar medullary cystic disease type 2 (MCKD2) has been localised. In this study we performed linkage analysis in additional 15 FJHN families. Linkage of FJHN to 16p11.2, was confirmed in six families, which suggests that, in a large proportion of FJHN kindreds, the disease is likely to be caused by a gene or genes located outside of 16p11.2. Haplotype analysis of the new and previously analysed families provided two non-overlapping critical regions on 16p11.2-FJHN1, delimited by markers D16S499-D16S3036 and FJHN2, delimited by markers D16S412-D16S3116. Considering MCKD2 to be a distinct molecular entity, the analysis suggests that as many as three kidney disease genes may be located in close proximity on 16p11.2. From genomic databases we compiled integrated physical and transcription maps of whole critical genomic region in which 45 known genes and 129 predicted loci have been localised. We selected, analysed and found no pathogenic mutations in seven candidate genes. The linkage and haplotype analysis reported here demonstrates the genetic heterogeneity of FJHN. The report of integrated physical and mostly in-silico predicted transcription maps of the FJHN critical region provides a basis for precise experimental annotation of the current transcript map, which is essential for final identification of the FJHN gene(s).&quot;,&quot;author&quot;:[{&quot;dropping-particle&quot;:&quot;&quot;,&quot;family&quot;:&quot;Stibůrková&quot;,&quot;given&quot;:&quot;Blanka&quot;,&quot;non-dropping-particle&quot;:&quot;&quot;,&quot;parse-names&quot;:false,&quot;suffix&quot;:&quot;&quot;},{&quot;dropping-particle&quot;:&quot;&quot;,&quot;family&quot;:&quot;Majewski&quot;,&quot;given&quot;:&quot;Jacek&quot;,&quot;non-dropping-particle&quot;:&quot;&quot;,&quot;parse-names&quot;:false,&quot;suffix&quot;:&quot;&quot;},{&quot;dropping-particle&quot;:&quot;&quot;,&quot;family&quot;:&quot;Hodaňová&quot;,&quot;given&quot;:&quot;Kateřina&quot;,&quot;non-dropping-particle&quot;:&quot;&quot;,&quot;parse-names&quot;:false,&quot;suffix&quot;:&quot;&quot;},{&quot;dropping-particle&quot;:&quot;&quot;,&quot;family&quot;:&quot;Ondrová&quot;,&quot;given&quot;:&quot;Lenka&quot;,&quot;non-dropping-particle&quot;:&quot;&quot;,&quot;parse-names&quot;:false,&quot;suffix&quot;:&quot;&quot;},{&quot;dropping-particle&quot;:&quot;&quot;,&quot;family&quot;:&quot;Jeřábková&quot;,&quot;given&quot;:&quot;Markéta&quot;,&quot;non-dropping-particle&quot;:&quot;&quot;,&quot;parse-names&quot;:false,&quot;suffix&quot;:&quot;&quot;},{&quot;dropping-particle&quot;:&quot;&quot;,&quot;family&quot;:&quot;Zikánová&quot;,&quot;given&quot;:&quot;Marie&quot;,&quot;non-dropping-particle&quot;:&quot;&quot;,&quot;parse-names&quot;:false,&quot;suffix&quot;:&quot;&quot;},{&quot;dropping-particle&quot;:&quot;&quot;,&quot;family&quot;:&quot;Vylet'al&quot;,&quot;given&quot;:&quot;Petr&quot;,&quot;non-dropping-particle&quot;:&quot;&quot;,&quot;parse-names&quot;:false,&quot;suffix&quot;:&quot;&quot;},{&quot;dropping-particle&quot;:&quot;&quot;,&quot;family&quot;:&quot;Šebesta&quot;,&quot;given&quot;:&quot;Ivan&quot;,&quot;non-dropping-particle&quot;:&quot;&quot;,&quot;parse-names&quot;:false,&quot;suffix&quot;:&quot;&quot;},{&quot;dropping-particle&quot;:&quot;&quot;,&quot;family&quot;:&quot;Marinaki&quot;,&quot;given&quot;:&quot;Anthony&quot;,&quot;non-dropping-particle&quot;:&quot;&quot;,&quot;parse-names&quot;:false,&quot;suffix&quot;:&quot;&quot;},{&quot;dropping-particle&quot;:&quot;&quot;,&quot;family&quot;:&quot;Simmonds&quot;,&quot;given&quot;:&quot;Anne&quot;,&quot;non-dropping-particle&quot;:&quot;&quot;,&quot;parse-names&quot;:false,&quot;suffix&quot;:&quot;&quot;},{&quot;dropping-particle&quot;:&quot;&quot;,&quot;family&quot;:&quot;Matthijs&quot;,&quot;given&quot;:&quot;Gert&quot;,&quot;non-dropping-particle&quot;:&quot;&quot;,&quot;parse-names&quot;:false,&quot;suffix&quot;:&quot;&quot;},{&quot;dropping-particle&quot;:&quot;&quot;,&quot;family&quot;:&quot;Fryns&quot;,&quot;given&quot;:&quot;Jean Pierre&quot;,&quot;non-dropping-particle&quot;:&quot;&quot;,&quot;parse-names&quot;:false,&quot;suffix&quot;:&quot;&quot;},{&quot;dropping-particle&quot;:&quot;&quot;,&quot;family&quot;:&quot;Torres&quot;,&quot;given&quot;:&quot;Rosa&quot;,&quot;non-dropping-particle&quot;:&quot;&quot;,&quot;parse-names&quot;:false,&quot;suffix&quot;:&quot;&quot;},{&quot;dropping-particle&quot;:&quot;&quot;,&quot;family&quot;:&quot;García Puig&quot;,&quot;given&quot;:&quot;Juan&quot;,&quot;non-dropping-particle&quot;:&quot;&quot;,&quot;parse-names&quot;:false,&quot;suffix&quot;:&quot;&quot;},{&quot;dropping-particle&quot;:&quot;&quot;,&quot;family&quot;:&quot;Ott&quot;,&quot;given&quot;:&quot;Jurg&quot;,&quot;non-dropping-particle&quot;:&quot;&quot;,&quot;parse-names&quot;:false,&quot;suffix&quot;:&quot;&quot;},{&quot;dropping-particle&quot;:&quot;&quot;,&quot;family&quot;:&quot;Kmoch&quot;,&quot;given&quot;:&quot;Stanislav&quot;,&quot;non-dropping-particle&quot;:&quot;&quot;,&quot;parse-names&quot;:false,&quot;suffix&quot;:&quot;&quot;}],&quot;container-title&quot;:&quot;European Journal of Human Genetics&quot;,&quot;id&quot;:&quot;802a4984-ead9-3bd6-aceb-590311c6c94e&quot;,&quot;issue&quot;:&quot;2&quot;,&quot;issued&quot;:{&quot;date-parts&quot;:[[&quot;2003&quot;,&quot;2&quot;,&quot;1&quot;]]},&quot;page&quot;:&quot;145-154&quot;,&quot;publisher&quot;:&quot;Nature Publishing Group&quot;,&quot;title&quot;:&quot;Familial juvenile hyperuricaemic nephropathy (FJHN): Linkage analysis in 15 families, physical and transcriptional characterisation of the FJHN critical region on chromosome 16p11.2 and the analysis of seven candidate genes&quot;,&quot;type&quot;:&quot;article-journal&quot;,&quot;volume&quot;:&quot;11&quot;,&quot;container-title-short&quot;:&quot;&quot;},&quot;uris&quot;:[&quot;http://www.mendeley.com/documents/?uuid=802a4984-ead9-3bd6-aceb-590311c6c94e&quot;],&quot;isTemporary&quot;:false,&quot;legacyDesktopId&quot;:&quot;802a4984-ead9-3bd6-aceb-590311c6c94e&quot;}]},{&quot;citationID&quot;:&quot;MENDELEY_CITATION_5368c47e-8ffa-46c0-a509-ba7288361e95&quot;,&quot;properties&quot;:{&quot;noteIndex&quot;:0},&quot;isEdited&quot;:false,&quot;manualOverride&quot;:{&quot;citeprocText&quot;:&quot;&lt;sup&gt;114&lt;/sup&gt;&quot;,&quot;isManuallyOverridden&quot;:false,&quot;manualOverrideText&quot;:&quot;&quot;},&quot;citationTag&quot;:&quot;MENDELEY_CITATION_v3_eyJjaXRhdGlvbklEIjoiTUVOREVMRVlfQ0lUQVRJT05fNTM2OGM0N2UtOGZmYS00NmMwLWE1MDktYmE3Mjg4MzYxZTk1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quot;,&quot;citationItems&quot;:[{&quot;id&quot;:&quot;3dd7b245-7de2-3c8f-840b-c2740ad0a405&quot;,&quot;itemData&quot;:{&quot;DOI&quot;:&quot;10.1038/ng1623&quot;,&quot;ISSN&quot;:&quot;10614036&quot;,&quot;abstract&quot;:&quot;Autosomal recessive renal tubular dysgenesis is a severe disorder of renal tubular development characterized by persistent fetal anuria and perinatal death, probably due to pulmonary hypoplasia from early-onset oligohydramnios (Potter phenotype). Absence or paucity of differentiated proximal tubules is the histopathological hallmark of the disease and may be associated with skull ossification defects. We studied 11 individuals with renal tubular dysgenesis, belonging to nine families, and found that they had homozygous or compound heterozygous mutations in the genes encoding renin, angiotensinogen, angiotensin converting enzyme or angiotensin II receptor type 1. We propose that renal lesions and early anuria result from chronic low perfusion pressure of the fetal kidney, a consequence of renin-angiotensin system inactivity. This is the first identification to our knowledge of a renal mendelian disorder linked to genetic defects in the renin-angiotensin system, highlighting the crucial role of the renin-angiotensin system in human kidney development. © 2005 Nature Publishing Group.&quot;,&quot;author&quot;:[{&quot;dropping-particle&quot;:&quot;&quot;,&quot;family&quot;:&quot;Gribouval&quot;,&quot;given&quot;:&quot;Olivier&quot;,&quot;non-dropping-particle&quot;:&quot;&quot;,&quot;parse-names&quot;:false,&quot;suffix&quot;:&quot;&quot;},{&quot;dropping-particle&quot;:&quot;&quot;,&quot;family&quot;:&quot;Gonzales&quot;,&quot;given&quot;:&quot;Marie&quot;,&quot;non-dropping-particle&quot;:&quot;&quot;,&quot;parse-names&quot;:false,&quot;suffix&quot;:&quot;&quot;},{&quot;dropping-particle&quot;:&quot;&quot;,&quot;family&quot;:&quot;Neuhaus&quot;,&quot;given&quot;:&quot;Thomas&quot;,&quot;non-dropping-particle&quot;:&quot;&quot;,&quot;parse-names&quot;:false,&quot;suffix&quot;:&quot;&quot;},{&quot;dropping-particle&quot;:&quot;&quot;,&quot;family&quot;:&quot;Aziza&quot;,&quot;given&quot;:&quot;Jacqueline&quot;,&quot;non-dropping-particle&quot;:&quot;&quot;,&quot;parse-names&quot;:false,&quot;suffix&quot;:&quot;&quot;},{&quot;dropping-particle&quot;:&quot;&quot;,&quot;family&quot;:&quot;Bieth&quot;,&quot;given&quot;:&quot;Eric&quot;,&quot;non-dropping-particle&quot;:&quot;&quot;,&quot;parse-names&quot;:false,&quot;suffix&quot;:&quot;&quot;},{&quot;dropping-particle&quot;:&quot;&quot;,&quot;family&quot;:&quot;Laurent&quot;,&quot;given&quot;:&quot;Nicole&quot;,&quot;non-dropping-particle&quot;:&quot;&quot;,&quot;parse-names&quot;:false,&quot;suffix&quot;:&quot;&quot;},{&quot;dropping-particle&quot;:&quot;&quot;,&quot;family&quot;:&quot;Bouton&quot;,&quot;given&quot;:&quot;Jean Marie&quot;,&quot;non-dropping-particle&quot;:&quot;&quot;,&quot;parse-names&quot;:false,&quot;suffix&quot;:&quot;&quot;},{&quot;dropping-particle&quot;:&quot;&quot;,&quot;family&quot;:&quot;Feuillet&quot;,&quot;given&quot;:&quot;François&quot;,&quot;non-dropping-particle&quot;:&quot;&quot;,&quot;parse-names&quot;:false,&quot;suffix&quot;:&quot;&quot;},{&quot;dropping-particle&quot;:&quot;&quot;,&quot;family&quot;:&quot;Makni&quot;,&quot;given&quot;:&quot;Saloua&quot;,&quot;non-dropping-particle&quot;:&quot;&quot;,&quot;parse-names&quot;:false,&quot;suffix&quot;:&quot;&quot;},{&quot;dropping-particle&quot;:&quot;Ben&quot;,&quot;family&quot;:&quot;Amar&quot;,&quot;given&quot;:&quot;Hatem&quot;,&quot;non-dropping-particle&quot;:&quot;&quot;,&quot;parse-names&quot;:false,&quot;suffix&quot;:&quot;&quot;},{&quot;dropping-particle&quot;:&quot;&quot;,&quot;family&quot;:&quot;Laube&quot;,&quot;given&quot;:&quot;Guido&quot;,&quot;non-dropping-particle&quot;:&quot;&quot;,&quot;parse-names&quot;:false,&quot;suffix&quot;:&quot;&quot;},{&quot;dropping-particle&quot;:&quot;&quot;,&quot;family&quot;:&quot;Delezoide&quot;,&quot;given&quot;:&quot;Anne Lise&quot;,&quot;non-dropping-particle&quot;:&quot;&quot;,&quot;parse-names&quot;:false,&quot;suffix&quot;:&quot;&quot;},{&quot;dropping-particle&quot;:&quot;&quot;,&quot;family&quot;:&quot;Bouvier&quot;,&quot;given&quot;:&quot;Raymonde&quot;,&quot;non-dropping-particle&quot;:&quot;&quot;,&quot;parse-names&quot;:false,&quot;suffix&quot;:&quot;&quot;},{&quot;dropping-particle&quot;:&quot;&quot;,&quot;family&quot;:&quot;Dijoud&quot;,&quot;given&quot;:&quot;Frédérique&quot;,&quot;non-dropping-particle&quot;:&quot;&quot;,&quot;parse-names&quot;:false,&quot;suffix&quot;:&quot;&quot;},{&quot;dropping-particle&quot;:&quot;&quot;,&quot;family&quot;:&quot;Ollagnon-Roman&quot;,&quot;given&quot;:&quot;Elisabeth&quot;,&quot;non-dropping-particle&quot;:&quot;&quot;,&quot;parse-names&quot;:false,&quot;suffix&quot;:&quot;&quot;},{&quot;dropping-particle&quot;:&quot;&quot;,&quot;family&quot;:&quot;Roume&quot;,&quot;given&quot;:&quot;Joelle&quot;,&quot;non-dropping-particle&quot;:&quot;&quot;,&quot;parse-names&quot;:false,&quot;suffix&quot;:&quot;&quot;},{&quot;dropping-particle&quot;:&quot;&quot;,&quot;family&quot;:&quot;Joubert&quot;,&quot;given&quot;:&quot;Madelein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ubler&quot;,&quot;given&quot;:&quot;Marie Claire&quot;,&quot;non-dropping-particle&quot;:&quot;&quot;,&quot;parse-names&quot;:false,&quot;suffix&quot;:&quot;&quot;}],&quot;container-title&quot;:&quot;Nature Genetics&quot;,&quot;id&quot;:&quot;3dd7b245-7de2-3c8f-840b-c2740ad0a405&quot;,&quot;issue&quot;:&quot;9&quot;,&quot;issued&quot;:{&quot;date-parts&quot;:[[&quot;2005&quot;,&quot;9&quot;,&quot;14&quot;]]},&quot;page&quot;:&quot;964-968&quot;,&quot;publisher&quot;:&quot;Nature Publishing Group&quot;,&quot;title&quot;:&quot;Mutations in genes in the renin-angiotensin system are associated with autosomal recessive renal tubular dysgenesis&quot;,&quot;type&quot;:&quot;article-journal&quot;,&quot;volume&quot;:&quot;37&quot;,&quot;container-title-short&quot;:&quot;Nat Genet&quot;},&quot;uris&quot;:[&quot;http://www.mendeley.com/documents/?uuid=3dd7b245-7de2-3c8f-840b-c2740ad0a405&quot;],&quot;isTemporary&quot;:false,&quot;legacyDesktopId&quot;:&quot;3dd7b245-7de2-3c8f-840b-c2740ad0a405&quot;}]},{&quot;citationID&quot;:&quot;MENDELEY_CITATION_75d02ca8-6d12-4e89-90c6-d8a709f0d142&quot;,&quot;properties&quot;:{&quot;noteIndex&quot;:0},&quot;isEdited&quot;:false,&quot;manualOverride&quot;:{&quot;citeprocText&quot;:&quot;&lt;sup&gt;115&lt;/sup&gt;&quot;,&quot;isManuallyOverridden&quot;:false,&quot;manualOverrideText&quot;:&quot;&quot;},&quot;citationTag&quot;:&quot;MENDELEY_CITATION_v3_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&quot;,&quot;citationItems&quot;:[{&quot;id&quot;:&quot;685078f5-1ed9-3362-8764-5af1e35e8085&quot;,&quot;itemData&quot;:{&quot;ISSN&quot;:&quot;0964-6906&quot;,&quot;PMID&quot;:&quot;10484768&quot;,&quot;abstract&quot;:&quot;Mutations in the homeodomain-containing transcription factor hepatocyte nuclear factor (HNF)-1beta are the cause of one form of maturity-onset diabetes of the young (MODY), type 5 (MODY5). We have studied a Norwegian family, N5, with a syndrome of mild diabetes, progressive non-diabetic renal disease and severe genital malformations. The sequence of the HNF-1beta gene ( TCF2 ) revealed a 75 bp deletion in exon 2 (409-483del) which would result in the synthesis of a protein lacking amino acids Arg137 to Lys161 (R137-K161del). This deletion is located in the pseudo-POU region of HNF-1beta, a region implicated in the specificity of DNA binding. Functional studies of R137-K161del HNF-1beta revealed that it could not bind an HNF-1 target sequence or stimulate transcription of a reporter gene indicating that this is a loss-of-function mutation. The R137-K161del allele co-segregated with diabetes and renal disease in pedigree N5. In addition, two of four female carriers with this mutation had vaginal aplasia and rudimentary uterus (Müllerian aplasia). These studies strongly suggest that heterozygous mutations in the HNF-1beta gene are associated with a syndrome characterized by MODY and severe, non-diabetic renal disease. Moreover, the presence of internal genital malformations in two females suggests that additional clinical features may be associated with HNF-1beta mutations.&quot;,&quot;author&quot;:[{&quot;dropping-particle&quot;:&quot;&quot;,&quot;family&quot;:&quot;Lindner&quot;,&quot;given&quot;:&quot;T H&quot;,&quot;non-dropping-particle&quot;:&quot;&quot;,&quot;parse-names&quot;:false,&quot;suffix&quot;:&quot;&quot;},{&quot;dropping-particle&quot;:&quot;&quot;,&quot;family&quot;:&quot;Njolstad&quot;,&quot;given&quot;:&quot;P R&quot;,&quot;non-dropping-particle&quot;:&quot;&quot;,&quot;parse-names&quot;:false,&quot;suffix&quot;:&quot;&quot;},{&quot;dropping-particle&quot;:&quot;&quot;,&quot;family&quot;:&quot;Horikawa&quot;,&quot;given&quot;:&quot;Y&quot;,&quot;non-dropping-particle&quot;:&quot;&quot;,&quot;parse-names&quot;:false,&quot;suffix&quot;:&quot;&quot;},{&quot;dropping-particle&quot;:&quot;&quot;,&quot;family&quot;:&quot;Bostad&quot;,&quot;given&quot;:&quot;L&quot;,&quot;non-dropping-particle&quot;:&quot;&quot;,&quot;parse-names&quot;:false,&quot;suffix&quot;:&quot;&quot;},{&quot;dropping-particle&quot;:&quot;&quot;,&quot;family&quot;:&quot;Bell&quot;,&quot;given&quot;:&quot;G I&quot;,&quot;non-dropping-particle&quot;:&quot;&quot;,&quot;parse-names&quot;:false,&quot;suffix&quot;:&quot;&quot;},{&quot;dropping-particle&quot;:&quot;&quot;,&quot;family&quot;:&quot;Sovik&quot;,&quot;given&quot;:&quot;O&quot;,&quot;non-dropping-particle&quot;:&quot;&quot;,&quot;parse-names&quot;:false,&quot;suffix&quot;:&quot;&quot;}],&quot;container-title&quot;:&quot;Human molecular genetics&quot;,&quot;id&quot;:&quot;685078f5-1ed9-3362-8764-5af1e35e8085&quot;,&quot;issue&quot;:&quot;11&quot;,&quot;issued&quot;:{&quot;date-parts&quot;:[[&quot;1999&quot;,&quot;10&quot;]]},&quot;page&quot;:&quot;2001-8&quot;,&quot;title&quot;:&quot;A novel syndrome of diabetes mellitus, renal dysfunction and genital malformation associated with a partial deletion of the pseudo-POU domain of hepatocyte nuclear factor-1beta.&quot;,&quot;type&quot;:&quot;article-journal&quot;,&quot;volume&quot;:&quot;8&quot;,&quot;container-title-short&quot;:&quot;Hum Mol Genet&quot;},&quot;uris&quot;:[&quot;http://www.mendeley.com/documents/?uuid=685078f5-1ed9-3362-8764-5af1e35e8085&quot;],&quot;isTemporary&quot;:false,&quot;legacyDesktopId&quot;:&quot;685078f5-1ed9-3362-8764-5af1e35e8085&quot;}]},{&quot;citationID&quot;:&quot;MENDELEY_CITATION_a4503dc4-8f11-4deb-b82b-94ab6bc3db38&quot;,&quot;properties&quot;:{&quot;noteIndex&quot;:0},&quot;isEdited&quot;:false,&quot;manualOverride&quot;:{&quot;citeprocText&quot;:&quot;&lt;sup&gt;116&lt;/sup&gt;&quot;,&quot;isManuallyOverridden&quot;:false,&quot;manualOverrideText&quot;:&quot;&quot;},&quot;citationTag&quot;:&quot;MENDELEY_CITATION_v3_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&quot;,&quot;citationItems&quot;:[{&quot;id&quot;:&quot;6c353462-00cc-349c-9624-36a56376e734&quot;,&quot;itemData&quot;:{&quot;DOI&quot;:&quot;10.1038/sj.emboj.7600160&quot;,&quot;ISSN&quot;:&quot;02614189&quot;,&quot;PMID&quot;:&quot;15029248&quot;,&quot;abstract&quot;:&quot;Mutations in cystic kidney disease genes represent a major genetic cause of end-stage renal disease. However, the molecular cascades controlling the expression of these genes are still poorly understood. Hepatocyte Nuclear Factor 1beta (HNF1beta) is a homeoprotein predominantly expressed in renal, pancreatic and hepatic epithelia. We report here that mice with renal-specific inactivation of HNF1beta develop polycystic kidney disease. We show that renal cyst formation is accompanied by a drastic defect in the transcriptional activation of Umod, Pkhd1 and Pkd2 genes, whose mutations are responsible for distinct cystic kidney syndromes. In vivo chromatin immunoprecipitation experiments demonstrated that HNF1beta binds to several DNA elements in murine Umod, Pkhd1, Pkd2 and Tg737/Polaris genomic sequences. Our results uncover a direct transcriptional hierarchy between HNF1beta and cystic disease genes. Interestingly, most of the identified HNF1beta target gene products colocalize to the primary cilium, a crucial organelle that plays an important role in controlling the proliferation of tubular cells. This may explain the increased proliferation of cystic cells in MODY5 patients carrying autosomal dominant mutations in HNF1beta.&quot;,&quot;author&quot;:[{&quot;dropping-particle&quot;:&quot;&quot;,&quot;family&quot;:&quot;Gresh&quot;,&quot;given&quot;:&quot;Lionel&quot;,&quot;non-dropping-particle&quot;:&quot;&quot;,&quot;parse-names&quot;:false,&quot;suffix&quot;:&quot;&quot;},{&quot;dropping-particle&quot;:&quot;&quot;,&quot;family&quot;:&quot;Fischer&quot;,&quot;given&quot;:&quot;Evelyne&quot;,&quot;non-dropping-particle&quot;:&quot;&quot;,&quot;parse-names&quot;:false,&quot;suffix&quot;:&quot;&quot;},{&quot;dropping-particle&quot;:&quot;&quot;,&quot;family&quot;:&quot;Reimann&quot;,&quot;given&quot;:&quot;Andreas&quot;,&quot;non-dropping-particle&quot;:&quot;&quot;,&quot;parse-names&quot;:false,&quot;suffix&quot;:&quot;&quot;},{&quot;dropping-particle&quot;:&quot;&quot;,&quot;family&quot;:&quot;Tanguy&quot;,&quot;given&quot;:&quot;Myriam&quot;,&quot;non-dropping-particle&quot;:&quot;&quot;,&quot;parse-names&quot;:false,&quot;suffix&quot;:&quot;&quot;},{&quot;dropping-particle&quot;:&quot;&quot;,&quot;family&quot;:&quot;Garbay&quot;,&quot;given&quot;:&quot;Serge&quot;,&quot;non-dropping-particle&quot;:&quot;&quot;,&quot;parse-names&quot;:false,&quot;suffix&quot;:&quot;&quot;},{&quot;dropping-particle&quot;:&quot;&quot;,&quot;family&quot;:&quot;Shao&quot;,&quot;given&quot;:&quot;Xinli&quot;,&quot;non-dropping-particle&quot;:&quot;&quot;,&quot;parse-names&quot;:false,&quot;suffix&quot;:&quot;&quot;},{&quot;dropping-particle&quot;:&quot;&quot;,&quot;family&quot;:&quot;Hiesberger&quot;,&quot;given&quot;:&quot;Thomas&quot;,&quot;non-dropping-particle&quot;:&quot;&quot;,&quot;parse-names&quot;:false,&quot;suffix&quot;:&quot;&quot;},{&quot;dropping-particle&quot;:&quot;&quot;,&quot;family&quot;:&quot;Fiette&quot;,&quot;given&quot;:&quot;Laurence&quot;,&quot;non-dropping-particle&quot;:&quot;&quot;,&quot;parse-names&quot;:false,&quot;suffix&quot;:&quot;&quot;},{&quot;dropping-particle&quot;:&quot;&quot;,&quot;family&quot;:&quot;Igarashi&quot;,&quot;given&quot;:&quot;Peter&quot;,&quot;non-dropping-particle&quot;:&quot;&quot;,&quot;parse-names&quot;:false,&quot;suffix&quot;:&quot;&quot;},{&quot;dropping-particle&quot;:&quot;&quot;,&quot;family&quot;:&quot;Yaniv&quot;,&quot;given&quot;:&quot;Moshe&quot;,&quot;non-dropping-particle&quot;:&quot;&quot;,&quot;parse-names&quot;:false,&quot;suffix&quot;:&quot;&quot;},{&quot;dropping-particle&quot;:&quot;&quot;,&quot;family&quot;:&quot;Pontoglio&quot;,&quot;given&quot;:&quot;Marco&quot;,&quot;non-dropping-particle&quot;:&quot;&quot;,&quot;parse-names&quot;:false,&quot;suffix&quot;:&quot;&quot;}],&quot;container-title&quot;:&quot;EMBO Journal&quot;,&quot;id&quot;:&quot;6c353462-00cc-349c-9624-36a56376e734&quot;,&quot;issue&quot;:&quot;7&quot;,&quot;issued&quot;:{&quot;date-parts&quot;:[[&quot;2004&quot;,&quot;4&quot;,&quot;7&quot;]]},&quot;page&quot;:&quot;1657-1668&quot;,&quot;publisher&quot;:&quot;EMBO Press&quot;,&quot;title&quot;:&quot;A transcriptional network in polycystic kidney disease&quot;,&quot;type&quot;:&quot;article-journal&quot;,&quot;volume&quot;:&quot;23&quot;,&quot;container-title-short&quot;:&quot;&quot;},&quot;uris&quot;:[&quot;http://www.mendeley.com/documents/?uuid=6c353462-00cc-349c-9624-36a56376e734&quot;],&quot;isTemporary&quot;:false,&quot;legacyDesktopId&quot;:&quot;6c353462-00cc-349c-9624-36a56376e734&quot;}]},{&quot;citationID&quot;:&quot;MENDELEY_CITATION_d834ad50-c93e-49ce-9d01-49659cd709f6&quot;,&quot;properties&quot;:{&quot;noteIndex&quot;:0},&quot;isEdited&quot;:false,&quot;manualOverride&quot;:{&quot;citeprocText&quot;:&quot;&lt;sup&gt;117&lt;/sup&gt;&quot;,&quot;isManuallyOverridden&quot;:false,&quot;manualOverrideText&quot;:&quot;&quot;},&quot;citationTag&quot;:&quot;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&quot;,&quot;citationItems&quot;:[{&quot;id&quot;:&quot;8411d047-14f1-3ec9-86eb-48993ab2cc73&quot;,&quot;itemData&quot;:{&quot;DOI&quot;:&quot;10.1016/j.ajhg.2016.05.028&quot;,&quot;ISSN&quot;:&quot;15376605&quot;,&quot;abstract&quot;:&quot;Autosomal-dominant tubulo-interstitial kidney disease (ADTKD) encompasses a group of disorders characterized by renal tubular and interstitial abnormalities, leading to slow progressive loss of kidney function requiring dialysis and kidney transplantation. Mutations in UMOD, MUC1, and REN are responsible for many, but not all, cases of ADTKD. We report on two families with ADTKD and congenital anemia accompanied by either intrauterine growth retardation or neutropenia. Ultrasound and kidney biopsy revealed small dysplastic kidneys with cysts and tubular atrophy with secondary glomerular sclerosis, respectively. Exclusion of known ADTKD genes coupled with linkage analysis, whole-exome sequencing, and targeted re-sequencing identified heterozygous missense variants in SEC61A1—c.553A&gt;G (p.Thr185Ala) and c.200T&gt;G (p.Val67Gly)—both affecting functionally important and conserved residues in SEC61. Both transiently expressed SEC6A1A variants are delocalized to the Golgi, a finding confirmed in a renal biopsy from an affected individual. Suppression or CRISPR-mediated deletions of sec61al2 in zebrafish embryos induced convolution defects of the pronephric tubules but not the pronephric ducts, consistent with the tubular atrophy observed in the affected individuals. Human mRNA encoding either of the two pathogenic alleles failed to rescue this phenotype as opposed to a complete rescue by human wild-type mRNA. Taken together, these findings provide a mechanism by which mutations in SEC61A1 lead to an autosomal-dominant syndromic form of progressive chronic kidney disease. We highlight protein translocation defects across the endoplasmic reticulum membrane, the principal role of the SEC61 complex, as a contributory pathogenic mechanism for ADTKD.&quot;,&quot;author&quot;:[{&quot;dropping-particle&quot;:&quot;&quot;,&quot;family&quot;:&quot;Bolar&quot;,&quot;given&quot;:&quot;Nikhita Ajit&quot;,&quot;non-dropping-particle&quot;:&quot;&quot;,&quot;parse-names&quot;:false,&quot;suffix&quot;:&quot;&quot;},{&quot;dropping-particle&quot;:&quot;&quot;,&quot;family&quot;:&quot;Golzio&quot;,&quot;given&quot;:&quot;Christelle&quot;,&quot;non-dropping-particle&quot;:&quot;&quot;,&quot;parse-names&quot;:false,&quot;suffix&quot;:&quot;&quot;},{&quot;dropping-particle&quot;:&quot;&quot;,&quot;family&quot;:&quot;Živná&quot;,&quot;given&quot;:&quot;Martina&quot;,&quot;non-dropping-particle&quot;:&quot;&quot;,&quot;parse-names&quot;:false,&quot;suffix&quot;:&quot;&quot;},{&quot;dropping-particle&quot;:&quot;&quot;,&quot;family&quot;:&quot;Hayot&quot;,&quot;given&quot;:&quot;Gaëlle&quot;,&quot;non-dropping-particle&quot;:&quot;&quot;,&quot;parse-names&quot;:false,&quot;suffix&quot;:&quot;&quot;},{&quot;dropping-particle&quot;:&quot;&quot;,&quot;family&quot;:&quot;Hemelrijk&quot;,&quot;given&quot;:&quot;Christine&quot;,&quot;non-dropping-particle&quot;:&quot;Van&quot;,&quot;parse-names&quot;:false,&quot;suffix&quot;:&quot;&quot;},{&quot;dropping-particle&quot;:&quot;&quot;,&quot;family&quot;:&quot;Schepers&quot;,&quot;given&quot;:&quot;Dorien&quot;,&quot;non-dropping-particle&quot;:&quot;&quot;,&quot;parse-names&quot;:false,&quot;suffix&quot;:&quot;&quot;},{&quot;dropping-particle&quot;:&quot;&quot;,&quot;family&quot;:&quot;Vandeweyer&quot;,&quot;given&quot;:&quot;Geert&quot;,&quot;non-dropping-particle&quot;:&quot;&quot;,&quot;parse-names&quot;:false,&quot;suffix&quot;:&quot;&quot;},{&quot;dropping-particle&quot;:&quot;&quot;,&quot;family&quot;:&quot;Hoischen&quot;,&quot;given&quot;:&quot;Alexander&quot;,&quot;non-dropping-particle&quot;:&quot;&quot;,&quot;parse-names&quot;:false,&quot;suffix&quot;:&quot;&quot;},{&quot;dropping-particle&quot;:&quot;&quot;,&quot;family&quot;:&quot;Huyghe&quot;,&quot;given&quot;:&quot;Jeroen R&quot;,&quot;non-dropping-particle&quot;:&quot;&quot;,&quot;parse-names&quot;:false,&quot;suffix&quot;:&quot;&quot;},{&quot;dropping-particle&quot;:&quot;&quot;,&quot;family&quot;:&quot;Raes&quot;,&quot;given&quot;:&quot;Ann&quot;,&quot;non-dropping-particle&quot;:&quot;&quot;,&quot;parse-names&quot;:false,&quot;suffix&quot;:&quot;&quot;},{&quot;dropping-particle&quot;:&quot;&quot;,&quot;family&quot;:&quot;Matthys&quot;,&quot;given&quot;:&quot;Erve&quot;,&quot;non-dropping-particle&quot;:&quot;&quot;,&quot;parse-names&quot;:false,&quot;suffix&quot;:&quot;&quot;},{&quot;dropping-particle&quot;:&quot;&quot;,&quot;family&quot;:&quot;Sys&quot;,&quot;given&quot;:&quot;Emiel&quot;,&quot;non-dropping-particle&quot;:&quot;&quot;,&quot;parse-names&quot;:false,&quot;suffix&quot;:&quot;&quot;},{&quot;dropping-particle&quot;:&quot;&quot;,&quot;family&quot;:&quot;Azou&quot;,&quot;given&quot;:&quot;Myriam&quot;,&quot;non-dropping-particle&quot;:&quot;&quot;,&quot;parse-names&quot;:false,&quot;suffix&quot;:&quot;&quot;},{&quot;dropping-particle&quot;:&quot;&quot;,&quot;family&quot;:&quot;Gubler&quot;,&quot;given&quot;:&quot;Marie Claire&quot;,&quot;non-dropping-particle&quot;:&quot;&quot;,&quot;parse-names&quot;:false,&quot;suffix&quot;:&quot;&quot;},{&quot;dropping-particle&quot;:&quot;&quot;,&quot;family&quot;:&quot;Praet&quot;,&quot;given&quot;:&quot;Marleen&quot;,&quot;non-dropping-particle&quot;:&quot;&quot;,&quot;parse-names&quot;:false,&quot;suffix&quot;:&quot;&quot;},{&quot;dropping-particle&quot;:&quot;&quot;,&quot;family&quot;:&quot;Camp&quot;,&quot;given&quot;:&quot;Guy&quot;,&quot;non-dropping-particle&quot;:&quot;Van&quot;,&quot;parse-names&quot;:false,&quot;suffix&quot;:&quot;&quot;},{&quot;dropping-particle&quot;:&quot;&quot;,&quot;family&quot;:&quot;McFadden&quot;,&quot;given&quot;:&quot;Kelsey&quot;,&quot;non-dropping-particle&quot;:&quot;&quot;,&quot;parse-names&quot;:false,&quot;suffix&quot;:&quot;&quot;},{&quot;dropping-particle&quot;:&quot;&quot;,&quot;family&quot;:&quot;Pediaditakis&quot;,&quot;given&quot;:&quot;Igor&quot;,&quot;non-dropping-particle&quot;:&quot;&quot;,&quot;parse-names&quot;:false,&quot;suffix&quot;:&quot;&quot;},{&quot;dropping-particle&quot;:&quot;&quot;,&quot;family&quot;:&quot;Přistoupilová&quot;,&quot;given&quot;:&quot;Anna&quot;,&quot;non-dropping-particle&quot;:&quot;&quot;,&quot;parse-names&quot;:false,&quot;suffix&quot;:&quot;&quot;},{&quot;dropping-particle&quot;:&quot;&quot;,&quot;family&quot;:&quot;Hodaňová&quot;,&quot;given&quot;:&quot;Kateřina&quot;,&quot;non-dropping-particle&quot;:&quot;&quot;,&quot;parse-names&quot;:false,&quot;suffix&quot;:&quot;&quot;},{&quot;dropping-particle&quot;:&quot;&quot;,&quot;family&quot;:&quot;Vyleťal&quot;,&quot;given&quot;:&quot;Petr&quot;,&quot;non-dropping-particle&quot;:&quot;&quot;,&quot;parse-names&quot;:false,&quot;suffix&quot;:&quot;&quot;},{&quot;dropping-particle&quot;:&quot;&quot;,&quot;family&quot;:&quot;Hartmannová&quot;,&quot;given&quot;:&quot;Hana&quot;,&quot;non-dropping-particle&quot;:&quot;&quot;,&quot;parse-names&quot;:false,&quot;suffix&quot;:&quot;&quot;},{&quot;dropping-particle&quot;:&quot;&quot;,&quot;family&quot;:&quot;Stránecký&quot;,&quot;given&quot;:&quot;Viktor&quot;,&quot;non-dropping-particle&quot;:&quot;&quot;,&quot;parse-names&quot;:false,&quot;suffix&quot;:&quot;&quot;},{&quot;dropping-particle&quot;:&quot;&quot;,&quot;family&quot;:&quot;Hůlková&quot;,&quot;given&quot;:&quot;Helena&quot;,&quot;non-dropping-particle&quot;:&quot;&quot;,&quot;parse-names&quot;:false,&quot;suffix&quot;:&quot;&quot;},{&quot;dropping-particle&quot;:&quot;&quot;,&quot;family&quot;:&quot;Barešová&quot;,&quot;given&quot;:&quot;Veronika&quot;,&quot;non-dropping-particle&quot;:&quot;&quot;,&quot;parse-names&quot;:false,&quot;suffix&quot;:&quot;&quot;},{&quot;dropping-particle&quot;:&quot;&quot;,&quot;family&quot;:&quot;Jedličková&quot;,&quot;given&quot;:&quot;Ivana&quot;,&quot;non-dropping-particle&quot;:&quot;&quot;,&quot;parse-names&quot;:false,&quot;suffix&quot;:&quot;&quot;},{&quot;dropping-particle&quot;:&quot;&quot;,&quot;family&quot;:&quot;Sovová&quot;,&quot;given&quot;:&quot;Jana&quot;,&quot;non-dropping-particle&quot;:&quot;&quot;,&quot;parse-names&quot;:false,&quot;suffix&quot;:&quot;&quot;},{&quot;dropping-particle&quot;:&quot;&quot;,&quot;family&quot;:&quot;Hnízda&quot;,&quot;given&quot;:&quot;Aleš&quot;,&quot;non-dropping-particle&quot;:&quot;&quot;,&quot;parse-names&quot;:false,&quot;suffix&quot;:&quot;&quot;},{&quot;dropping-particle&quot;:&quot;&quot;,&quot;family&quot;:&quot;Kidd&quot;,&quot;given&quot;:&quot;Kendrah&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Spong&quot;,&quot;given&quot;:&quot;Richard S&quot;,&quot;non-dropping-particle&quot;:&quot;&quot;,&quot;parse-names&quot;:false,&quot;suffix&quot;:&quot;&quot;},{&quot;dropping-particle&quot;:&quot;&quot;,&quot;family&quot;:&quot;Walle&quot;,&quot;given&quot;:&quot;Johan&quot;,&quot;non-dropping-particle&quot;:&quot;Vande&quot;,&quot;parse-names&quot;:false,&quot;suffix&quot;:&quot;&quot;},{&quot;dropping-particle&quot;:&quot;&quot;,&quot;family&quot;:&quot;Mortier&quot;,&quot;given&quot;:&quot;Geert&quot;,&quot;non-dropping-particle&quot;:&quot;&quot;,&quot;parse-names&quot;:false,&quot;suffix&quot;:&quot;&quot;},{&quot;dropping-particle&quot;:&quot;&quot;,&quot;family&quot;:&quot;Brunner&quot;,&quot;given&quot;:&quot;Han&quot;,&quot;non-dropping-particle&quot;:&quot;&quot;,&quot;parse-names&quot;:false,&quot;suffix&quot;:&quot;&quot;},{&quot;dropping-particle&quot;:&quot;&quot;,&quot;family&quot;:&quot;Laer&quot;,&quot;given&quot;:&quot;Lut&quot;,&quot;non-dropping-particle&quot;:&quot;Van&quot;,&quot;parse-names&quot;:false,&quot;suffix&quot;:&quot;&quot;},{&quot;dropping-particle&quot;:&quot;&quot;,&quot;family&quot;:&quot;Kmoch&quot;,&quot;given&quot;:&quot;Stanislav&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Loeys&quot;,&quot;given&quot;:&quot;Bart L&quot;,&quot;non-dropping-particle&quot;:&quot;&quot;,&quot;parse-names&quot;:false,&quot;suffix&quot;:&quot;&quot;}],&quot;container-title&quot;:&quot;American Journal of Human Genetics&quot;,&quot;id&quot;:&quot;8411d047-14f1-3ec9-86eb-48993ab2cc73&quot;,&quot;issue&quot;:&quot;1&quot;,&quot;issued&quot;:{&quot;date-parts&quot;:[[&quot;2016&quot;]]},&quot;page&quot;:&quot;174-187&quot;,&quot;title&quot;:&quot;Heterozygous Loss-of-Function SEC61A1 Mutations Cause Autosomal-Dominant Tubulo-Interstitial and Glomerulocystic Kidney Disease with Anemia&quot;,&quot;type&quot;:&quot;article-journal&quot;,&quot;volume&quot;:&quot;99&quot;,&quot;container-title-short&quot;:&quot;Am J Hum Genet&quot;},&quot;uris&quot;:[&quot;http://www.mendeley.com/documents/?uuid=8411d047-14f1-3ec9-86eb-48993ab2cc73&quot;],&quot;isTemporary&quot;:false,&quot;legacyDesktopId&quot;:&quot;8411d047-14f1-3ec9-86eb-48993ab2cc73&quot;}]},{&quot;citationID&quot;:&quot;MENDELEY_CITATION_9d8bb0e6-421b-49be-b341-2c463d805799&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&quot;,&quot;citationItems&quot;:[{&quot;id&quot;:&quot;ec70da39-ca53-3776-baf3-21b5202ff37d&quot;,&quot;itemData&quot;:{&quot;DOI&quot;:&quot;10.1016/j.ajhg.2018.03.013&quot;,&quot;ISSN&quot;:&quot;15376605&quot;,&quot;PMID&quot;:&quot;29706351&quot;,&quot;abstract&quot;:&quot;Autosomal-dominant polycystic kidney disease (ADPKD) is characterized by the progressive development of kidney cysts, often resulting in end-stage renal disease (ESRD). This disorder is genetically heterogeneous with ∼7% of families genetically unresolved. We performed whole-exome sequencing (WES) in two multiplex ADPKD-like pedigrees, and we analyzed a further 591 genetically unresolved, phenotypically similar families by targeted next-generation sequencing of 65 candidate genes. WES identified a DNAJB11 missense variant (p.Pro54Arg) in two family members presenting with non-enlarged polycystic kidneys and a frameshifting change (c.166_167insTT) in a second family with small renal and liver cysts. DNAJB11 is a co-factor of BiP, a key chaperone in the endoplasmic reticulum controlling folding, trafficking, and degradation of secreted and membrane proteins. Five additional multigenerational families carrying DNAJB11 mutations were identified by the targeted analysis. The clinical phenotype was consistent in the 23 affected members, with non-enlarged cystic kidneys that often evolved to kidney atrophy; 7 subjects reached ESRD from 59 to 89 years. The lack of kidney enlargement, histologically evident interstitial fibrosis in non-cystic parenchyma, and recurring episodes of gout (one family) suggested partial phenotypic overlap with autosomal-dominant tubulointerstitial diseases (ADTKD). Characterization of DNAJB11-null cells and kidney samples from affected individuals revealed a pathogenesis associated with maturation and trafficking defects involving the ADPKD protein, PC1, and ADTKD proteins, such as UMOD. DNAJB11-associated disease is a phenotypic hybrid of ADPKD and ADTKD, characterized by normal-sized cystic kidneys and progressive interstitial fibrosis resulting in late-onset ESRD.&quot;,&quot;author&quot;:[{&quot;dropping-particle&quot;:&quot;&quot;,&quot;family&quot;:&quot;Cornec-Le Gall&quot;,&quot;given&quot;:&quot;Emilie&quot;,&quot;non-dropping-particle&quot;:&quot;&quot;,&quot;parse-names&quot;:false,&quot;suffix&quot;:&quot;&quot;},{&quot;dropping-particle&quot;:&quot;&quot;,&quot;family&quot;:&quot;Olson&quot;,&quot;given&quot;:&quot;Rory J&quot;,&quot;non-dropping-particle&quot;:&quot;&quot;,&quot;parse-names&quot;:false,&quot;suffix&quot;:&quot;&quot;},{&quot;dropping-particle&quot;:&quot;&quot;,&quot;family&quot;:&quot;Besse&quot;,&quot;given&quot;:&quot;Whitney&quot;,&quot;non-dropping-particle&quot;:&quot;&quot;,&quot;parse-names&quot;:false,&quot;suffix&quot;:&quot;&quot;},{&quot;dropping-particle&quot;:&quot;&quot;,&quot;family&quot;:&quot;Heyer&quot;,&quot;given&quot;:&quot;Christina M&quot;,&quot;non-dropping-particle&quot;:&quot;&quot;,&quot;parse-names&quot;:false,&quot;suffix&quot;:&quot;&quot;},{&quot;dropping-particle&quot;:&quot;&quot;,&quot;family&quot;:&quot;Gainullin&quot;,&quot;given&quot;:&quot;Vladimir G&quot;,&quot;non-dropping-particle&quot;:&quot;&quot;,&quot;parse-names&quot;:false,&quot;suffix&quot;:&quot;&quot;},{&quot;dropping-particle&quot;:&quot;&quot;,&quot;family&quot;:&quot;Smith&quot;,&quot;given&quot;:&quot;Jessica M&quot;,&quot;non-dropping-particle&quot;:&quot;&quot;,&quot;parse-names&quot;:false,&quot;suffix&quot;:&quot;&quot;},{&quot;dropping-particle&quot;:&quot;&quot;,&quot;family&quot;:&quot;Audrézet&quot;,&quot;given&quot;:&quot;Marie Pierre&quot;,&quot;non-dropping-particle&quot;:&quot;&quot;,&quot;parse-names&quot;:false,&quot;suffix&quot;:&quot;&quot;},{&quot;dropping-particle&quot;:&quot;&quot;,&quot;family&quot;:&quot;Hopp&quot;,&quot;given&quot;:&quot;Katharina&quot;,&quot;non-dropping-particle&quot;:&quot;&quot;,&quot;parse-names&quot;:false,&quot;suffix&quot;:&quot;&quot;},{&quot;dropping-particle&quot;:&quot;&quot;,&quot;family&quot;:&quot;Porath&quot;,&quot;given&quot;:&quot;Binu&quot;,&quot;non-dropping-particle&quot;:&quot;&quot;,&quot;parse-names&quot;:false,&quot;suffix&quot;:&quot;&quot;},{&quot;dropping-particle&quot;:&quot;&quot;,&quot;family&quot;:&quot;Shi&quot;,&quot;given&quot;:&quot;Beili&quot;,&quot;non-dropping-particle&quot;:&quot;&quot;,&quot;parse-names&quot;:false,&quot;suffix&quot;:&quot;&quot;},{&quot;dropping-particle&quot;:&quot;&quot;,&quot;family&quot;:&quot;Baheti&quot;,&quot;given&quot;:&quot;Saurabh&quot;,&quot;non-dropping-particle&quot;:&quot;&quot;,&quot;parse-names&quot;:false,&quot;suffix&quot;:&quot;&quot;},{&quot;dropping-particle&quot;:&quot;&quot;,&quot;family&quot;:&quot;Senum&quot;,&quot;given&quot;:&quot;Sarah R&quot;,&quot;non-dropping-particle&quot;:&quot;&quot;,&quot;parse-names&quot;:false,&quot;suffix&quot;:&quot;&quot;},{&quot;dropping-particle&quot;:&quot;&quot;,&quot;family&quot;:&quot;Arroyo&quot;,&quot;given&quot;:&quot;Jennifer&quot;,&quot;non-dropping-particle&quot;:&quot;&quot;,&quot;parse-names&quot;:false,&quot;suffix&quot;:&quot;&quot;},{&quot;dropping-particle&quot;:&quot;&quot;,&quot;family&quot;:&quot;Madsen&quot;,&quot;given&quot;:&quot;Charles D&quot;,&quot;non-dropping-particle&quot;:&quot;&quot;,&quot;parse-names&quot;:false,&quot;suffix&quot;:&quot;&quot;},{&quot;dropping-particle&quot;:&quot;&quot;,&quot;family&quot;:&quot;Férec&quot;,&quot;given&quot;:&quot;Claude&quot;,&quot;non-dropping-particle&quot;:&quot;&quot;,&quot;parse-names&quot;:false,&quot;suffix&quot;:&quot;&quot;},{&quot;dropping-particle&quot;:&quot;&quot;,&quot;family&quot;:&quot;Joly&quot;,&quot;given&quot;:&quot;Dominique&quot;,&quot;non-dropping-particle&quot;:&quot;&quot;,&quot;parse-names&quot;:false,&quot;suffix&quot;:&quot;&quot;},{&quot;dropping-particle&quot;:&quot;&quot;,&quot;family&quot;:&quot;Jouret&quot;,&quot;given&quot;:&quot;François&quot;,&quot;non-dropping-particle&quot;:&quot;&quot;,&quot;parse-names&quot;:false,&quot;suffix&quot;:&quot;&quot;},{&quot;dropping-particle&quot;:&quot;&quot;,&quot;family&quot;:&quot;Fikri-Benbrahim&quot;,&quot;given&quot;:&quot;Oussamah&quot;,&quot;non-dropping-particle&quot;:&quot;&quot;,&quot;parse-names&quot;:false,&quot;suffix&quot;:&quot;&quot;},{&quot;dropping-particle&quot;:&quot;&quot;,&quot;family&quot;:&quot;Charasse&quot;,&quot;given&quot;:&quot;Christophe&quot;,&quot;non-dropping-particle&quot;:&quot;&quot;,&quot;parse-names&quot;:false,&quot;suffix&quot;:&quot;&quot;},{&quot;dropping-particle&quot;:&quot;&quot;,&quot;family&quot;:&quot;Coulibaly&quot;,&quot;given&quot;:&quot;Jean Marie&quot;,&quot;non-dropping-particle&quot;:&quot;&quot;,&quot;parse-names&quot;:false,&quot;suffix&quot;:&quot;&quot;},{&quot;dropping-particle&quot;:&quot;&quot;,&quot;family&quot;:&quot;Yu&quot;,&quot;given&quot;:&quot;Alan S&quot;,&quot;non-dropping-particle&quot;:&quot;&quot;,&quot;parse-names&quot;:false,&quot;suffix&quot;:&quot;&quot;},{&quot;dropping-particle&quot;:&quot;&quot;,&quot;family&quot;:&quot;Khalili&quot;,&quot;given&quot;:&quot;Korosh&quot;,&quot;non-dropping-particle&quot;:&quot;&quot;,&quot;parse-names&quot;:false,&quot;suffix&quot;:&quot;&quot;},{&quot;dropping-particle&quot;:&quot;&quot;,&quot;family&quot;:&quot;Pei&quot;,&quot;given&quot;:&quot;York&quot;,&quot;non-dropping-particle&quot;:&quot;&quot;,&quot;parse-names&quot;:false,&quot;suffix&quot;:&quot;&quot;},{&quot;dropping-particle&quot;:&quot;&quot;,&quot;family&quot;:&quot;Somlo&quot;,&quot;given&quot;:&quot;Stefan&quot;,&quot;non-dropping-particle&quot;:&quot;&quot;,&quot;parse-names&quot;:false,&quot;suffix&quot;:&quot;&quot;},{&quot;dropping-particle&quot;:&quot;&quot;,&quot;family&quot;:&quot;Meur&quot;,&quot;given&quot;:&quot;Yannick&quot;,&quot;non-dropping-particle&quot;:&quot;Le&quot;,&quot;parse-names&quot;:false,&quot;suffix&quot;:&quot;&quot;},{&quot;dropping-particle&quot;:&quot;&quot;,&quot;family&quot;:&quot;Torres&quot;,&quot;given&quot;:&quot;Vicente E&quot;,&quot;non-dropping-particle&quot;:&quot;&quot;,&quot;parse-names&quot;:false,&quot;suffix&quot;:&quot;&quot;},{&quot;dropping-particle&quot;:&quot;&quot;,&quot;family&quot;:&quot;Harris&quot;,&quot;given&quot;:&quot;Peter C&quot;,&quot;non-dropping-particle&quot;:&quot;&quot;,&quot;parse-names&quot;:false,&quot;suffix&quot;:&quot;&quot;}],&quot;container-title&quot;:&quot;American Journal of Human Genetics&quot;,&quot;id&quot;:&quot;ec70da39-ca53-3776-baf3-21b5202ff37d&quot;,&quot;issue&quot;:&quot;5&quot;,&quot;issued&quot;:{&quot;date-parts&quot;:[[&quot;2018&quot;,&quot;5&quot;,&quot;3&quot;]]},&quot;page&quot;:&quot;832-844&quot;,&quot;publisher&quot;:&quot;Elsevier&quot;,&quot;title&quot;:&quot;Monoallelic Mutations to DNAJB11 Cause Atypical Autosomal-Dominant Polycystic Kidney Disease&quot;,&quot;type&quot;:&quot;article-journal&quot;,&quot;volume&quot;:&quot;102&quot;,&quot;container-title-short&quot;:&quot;Am J Hum Genet&quot;},&quot;uris&quot;:[&quot;http://www.mendeley.com/documents/?uuid=ec70da39-ca53-3776-baf3-21b5202ff37d&quot;],&quot;isTemporary&quot;:false,&quot;legacyDesktopId&quot;:&quot;ec70da39-ca53-3776-baf3-21b5202ff37d&quot;}]},{&quot;citationID&quot;:&quot;MENDELEY_CITATION_c1c504f2-7f30-4b55-af1c-23fbd5bbaff4&quot;,&quot;properties&quot;:{&quot;noteIndex&quot;:0},&quot;isEdited&quot;:false,&quot;manualOverride&quot;:{&quot;citeprocText&quot;:&quot;&lt;sup&gt;118&lt;/sup&gt;&quot;,&quot;isManuallyOverridden&quot;:false,&quot;manualOverrideText&quot;:&quot;&quot;},&quot;citationTag&quot;:&quot;MENDELEY_CITATION_v3_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3V0ZXJtYW4iLCJnaXZlbiI6IlNhcmFo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&quot;,&quot;citationItems&quot;:[{&quot;id&quot;:&quot;e9d726b6-1f5e-3457-9db0-31ad5b6aefc8&quot;,&quot;itemData&quot;:{&quot;DOI&quot;:&quot;10.1016/j.kint.2020.09.029&quot;,&quot;ISSN&quot;:&quot;15231755&quot;,&quot;PMID&quot;:&quot;33129895&quot;,&quot;abstract&quot;:&quot;DNAJB11 (DnaJ Heat Shock Protein Family (Hsp40) Member B11) heterozygous loss of function variations have been reported in autosomal dominant cystic kidney disease with extensive fibrosis, associated with maturation and trafficking defect involving both the autosomal dominant polycystic kidney disease protein polycystin-1 and the autosomal dominant tubulointerstitial kidney disease protein uromodulin. Here we show that biallelic pathogenic variations in DNAJB11 lead to a severe fetal disease including enlarged cystic kidneys, dilation and proliferation of pancreatic duct cells, and liver ductal plate malformation, an association known as Ivemark II syndrome. Cysts of the kidney were developed exclusively from uromodulin negative tubular segments. In addition, tubular cells from the affected kidneys had elongated primary cilia, a finding previously reported in ciliopathies. Thus, our data show that the recessive disease associated with DNAJB11 variations is a ciliopathy rather than a disease of the autosomal dominant tubulointerstitial kidney disease spectrum, and prompt screening of DNAJB11 in fetal hyperechogenic/cystic kidneys.&quot;,&quot;author&quot;:[{&quot;dropping-particle&quot;:&quot;&quot;,&quot;family&quot;:&quot;Jordan&quot;,&quot;given&quot;:&quot;Penelope&quot;,&quot;non-dropping-particle&quot;:&quot;&quot;,&quot;parse-names&quot;:false,&quot;suffix&quot;:&quot;&quot;},{&quot;dropping-particle&quot;:&quot;&quot;,&quot;family&quot;:&quot;Arrondel&quot;,&quot;given&quot;:&quot;Christelle&quot;,&quot;non-dropping-particle&quot;:&quot;&quot;,&quot;parse-names&quot;:false,&quot;suffix&quot;:&quot;&quot;},{&quot;dropping-particle&quot;:&quot;&quot;,&quot;family&quot;:&quot;Bessières&quot;,&quot;given&quot;:&quot;Bettina&quot;,&quot;non-dropping-particle&quot;:&quot;&quot;,&quot;parse-names&quot;:false,&quot;suffix&quot;:&quot;&quot;},{&quot;dropping-particle&quot;:&quot;&quot;,&quot;family&quot;:&quot;Tessier&quot;,&quot;given&quot;:&quot;Aude&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Guterman&quot;,&quot;given&quot;:&quot;Sarah&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Gubler&quot;,&quot;given&quot;:&quot;Marie Claire&quot;,&quot;non-dropping-particle&quot;:&quot;&quot;,&quot;parse-names&quot;:false,&quot;suffix&quot;:&quot;&quot;},{&quot;dropping-particle&quot;:&quot;&quot;,&quot;family&quot;:&quot;Heidet&quot;,&quot;given&quot;:&quot;Laurence&quot;,&quot;non-dropping-particle&quot;:&quot;&quot;,&quot;parse-names&quot;:false,&quot;suffix&quot;:&quot;&quot;}],&quot;container-title&quot;:&quot;Kidney International&quot;,&quot;id&quot;:&quot;e9d726b6-1f5e-3457-9db0-31ad5b6aefc8&quot;,&quot;issue&quot;:&quot;2&quot;,&quot;issued&quot;:{&quot;date-parts&quot;:[[&quot;2021&quot;,&quot;2&quot;,&quot;1&quot;]]},&quot;page&quot;:&quot;405-409&quot;,&quot;publisher&quot;:&quot;Elsevier B.V.&quot;,&quot;title&quot;:&quot;Bi-allelic pathogenic variations in DNAJB11 cause Ivemark II syndrome, a renal-hepatic-pancreatic dysplasia&quot;,&quot;type&quot;:&quot;article-journal&quot;,&quot;volume&quot;:&quot;99&quot;,&quot;container-title-short&quot;:&quot;Kidney Int&quot;},&quot;uris&quot;:[&quot;http://www.mendeley.com/documents/?uuid=e9d726b6-1f5e-3457-9db0-31ad5b6aefc8&quot;],&quot;isTemporary&quot;:false,&quot;legacyDesktopId&quot;:&quot;e9d726b6-1f5e-3457-9db0-31ad5b6aefc8&quot;}]},{&quot;citationID&quot;:&quot;MENDELEY_CITATION_13021a15-608b-4993-a6a2-9f8dac238354&quot;,&quot;properties&quot;:{&quot;noteIndex&quot;:0},&quot;isEdited&quot;:false,&quot;manualOverride&quot;:{&quot;citeprocText&quot;:&quot;&lt;sup&gt;114&lt;/sup&gt;&quot;,&quot;isManuallyOverridden&quot;:false,&quot;manualOverrideText&quot;:&quot;&quot;},&quot;citationTag&quot;:&quot;MENDELEY_CITATION_v3_eyJjaXRhdGlvbklEIjoiTUVOREVMRVlfQ0lUQVRJT05fMTMwMjFhMTUtNjA4Yi00OTkzLWE2YTItOWY4ZGFjMjM4MzU0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quot;,&quot;citationItems&quot;:[{&quot;id&quot;:&quot;3dd7b245-7de2-3c8f-840b-c2740ad0a405&quot;,&quot;itemData&quot;:{&quot;DOI&quot;:&quot;10.1038/ng1623&quot;,&quot;ISSN&quot;:&quot;10614036&quot;,&quot;abstract&quot;:&quot;Autosomal recessive renal tubular dysgenesis is a severe disorder of renal tubular development characterized by persistent fetal anuria and perinatal death, probably due to pulmonary hypoplasia from early-onset oligohydramnios (Potter phenotype). Absence or paucity of differentiated proximal tubules is the histopathological hallmark of the disease and may be associated with skull ossification defects. We studied 11 individuals with renal tubular dysgenesis, belonging to nine families, and found that they had homozygous or compound heterozygous mutations in the genes encoding renin, angiotensinogen, angiotensin converting enzyme or angiotensin II receptor type 1. We propose that renal lesions and early anuria result from chronic low perfusion pressure of the fetal kidney, a consequence of renin-angiotensin system inactivity. This is the first identification to our knowledge of a renal mendelian disorder linked to genetic defects in the renin-angiotensin system, highlighting the crucial role of the renin-angiotensin system in human kidney development. © 2005 Nature Publishing Group.&quot;,&quot;author&quot;:[{&quot;dropping-particle&quot;:&quot;&quot;,&quot;family&quot;:&quot;Gribouval&quot;,&quot;given&quot;:&quot;Olivier&quot;,&quot;non-dropping-particle&quot;:&quot;&quot;,&quot;parse-names&quot;:false,&quot;suffix&quot;:&quot;&quot;},{&quot;dropping-particle&quot;:&quot;&quot;,&quot;family&quot;:&quot;Gonzales&quot;,&quot;given&quot;:&quot;Marie&quot;,&quot;non-dropping-particle&quot;:&quot;&quot;,&quot;parse-names&quot;:false,&quot;suffix&quot;:&quot;&quot;},{&quot;dropping-particle&quot;:&quot;&quot;,&quot;family&quot;:&quot;Neuhaus&quot;,&quot;given&quot;:&quot;Thomas&quot;,&quot;non-dropping-particle&quot;:&quot;&quot;,&quot;parse-names&quot;:false,&quot;suffix&quot;:&quot;&quot;},{&quot;dropping-particle&quot;:&quot;&quot;,&quot;family&quot;:&quot;Aziza&quot;,&quot;given&quot;:&quot;Jacqueline&quot;,&quot;non-dropping-particle&quot;:&quot;&quot;,&quot;parse-names&quot;:false,&quot;suffix&quot;:&quot;&quot;},{&quot;dropping-particle&quot;:&quot;&quot;,&quot;family&quot;:&quot;Bieth&quot;,&quot;given&quot;:&quot;Eric&quot;,&quot;non-dropping-particle&quot;:&quot;&quot;,&quot;parse-names&quot;:false,&quot;suffix&quot;:&quot;&quot;},{&quot;dropping-particle&quot;:&quot;&quot;,&quot;family&quot;:&quot;Laurent&quot;,&quot;given&quot;:&quot;Nicole&quot;,&quot;non-dropping-particle&quot;:&quot;&quot;,&quot;parse-names&quot;:false,&quot;suffix&quot;:&quot;&quot;},{&quot;dropping-particle&quot;:&quot;&quot;,&quot;family&quot;:&quot;Bouton&quot;,&quot;given&quot;:&quot;Jean Marie&quot;,&quot;non-dropping-particle&quot;:&quot;&quot;,&quot;parse-names&quot;:false,&quot;suffix&quot;:&quot;&quot;},{&quot;dropping-particle&quot;:&quot;&quot;,&quot;family&quot;:&quot;Feuillet&quot;,&quot;given&quot;:&quot;François&quot;,&quot;non-dropping-particle&quot;:&quot;&quot;,&quot;parse-names&quot;:false,&quot;suffix&quot;:&quot;&quot;},{&quot;dropping-particle&quot;:&quot;&quot;,&quot;family&quot;:&quot;Makni&quot;,&quot;given&quot;:&quot;Saloua&quot;,&quot;non-dropping-particle&quot;:&quot;&quot;,&quot;parse-names&quot;:false,&quot;suffix&quot;:&quot;&quot;},{&quot;dropping-particle&quot;:&quot;Ben&quot;,&quot;family&quot;:&quot;Amar&quot;,&quot;given&quot;:&quot;Hatem&quot;,&quot;non-dropping-particle&quot;:&quot;&quot;,&quot;parse-names&quot;:false,&quot;suffix&quot;:&quot;&quot;},{&quot;dropping-particle&quot;:&quot;&quot;,&quot;family&quot;:&quot;Laube&quot;,&quot;given&quot;:&quot;Guido&quot;,&quot;non-dropping-particle&quot;:&quot;&quot;,&quot;parse-names&quot;:false,&quot;suffix&quot;:&quot;&quot;},{&quot;dropping-particle&quot;:&quot;&quot;,&quot;family&quot;:&quot;Delezoide&quot;,&quot;given&quot;:&quot;Anne Lise&quot;,&quot;non-dropping-particle&quot;:&quot;&quot;,&quot;parse-names&quot;:false,&quot;suffix&quot;:&quot;&quot;},{&quot;dropping-particle&quot;:&quot;&quot;,&quot;family&quot;:&quot;Bouvier&quot;,&quot;given&quot;:&quot;Raymonde&quot;,&quot;non-dropping-particle&quot;:&quot;&quot;,&quot;parse-names&quot;:false,&quot;suffix&quot;:&quot;&quot;},{&quot;dropping-particle&quot;:&quot;&quot;,&quot;family&quot;:&quot;Dijoud&quot;,&quot;given&quot;:&quot;Frédérique&quot;,&quot;non-dropping-particle&quot;:&quot;&quot;,&quot;parse-names&quot;:false,&quot;suffix&quot;:&quot;&quot;},{&quot;dropping-particle&quot;:&quot;&quot;,&quot;family&quot;:&quot;Ollagnon-Roman&quot;,&quot;given&quot;:&quot;Elisabeth&quot;,&quot;non-dropping-particle&quot;:&quot;&quot;,&quot;parse-names&quot;:false,&quot;suffix&quot;:&quot;&quot;},{&quot;dropping-particle&quot;:&quot;&quot;,&quot;family&quot;:&quot;Roume&quot;,&quot;given&quot;:&quot;Joelle&quot;,&quot;non-dropping-particle&quot;:&quot;&quot;,&quot;parse-names&quot;:false,&quot;suffix&quot;:&quot;&quot;},{&quot;dropping-particle&quot;:&quot;&quot;,&quot;family&quot;:&quot;Joubert&quot;,&quot;given&quot;:&quot;Madelein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ubler&quot;,&quot;given&quot;:&quot;Marie Claire&quot;,&quot;non-dropping-particle&quot;:&quot;&quot;,&quot;parse-names&quot;:false,&quot;suffix&quot;:&quot;&quot;}],&quot;container-title&quot;:&quot;Nature Genetics&quot;,&quot;id&quot;:&quot;3dd7b245-7de2-3c8f-840b-c2740ad0a405&quot;,&quot;issue&quot;:&quot;9&quot;,&quot;issued&quot;:{&quot;date-parts&quot;:[[&quot;2005&quot;,&quot;9&quot;,&quot;14&quot;]]},&quot;page&quot;:&quot;964-968&quot;,&quot;publisher&quot;:&quot;Nature Publishing Group&quot;,&quot;title&quot;:&quot;Mutations in genes in the renin-angiotensin system are associated with autosomal recessive renal tubular dysgenesis&quot;,&quot;type&quot;:&quot;article-journal&quot;,&quot;volume&quot;:&quot;37&quot;,&quot;container-title-short&quot;:&quot;Nat Genet&quot;},&quot;uris&quot;:[&quot;http://www.mendeley.com/documents/?uuid=3dd7b245-7de2-3c8f-840b-c2740ad0a405&quot;],&quot;isTemporary&quot;:false,&quot;legacyDesktopId&quot;:&quot;3dd7b245-7de2-3c8f-840b-c2740ad0a405&quot;}]},{&quot;citationID&quot;:&quot;MENDELEY_CITATION_c9f45d6d-8df4-426b-85f5-c7f6f92518e7&quot;,&quot;properties&quot;:{&quot;noteIndex&quot;:0},&quot;isEdited&quot;:false,&quot;manualOverride&quot;:{&quot;citeprocText&quot;:&quot;&lt;sup&gt;114&lt;/sup&gt;&quot;,&quot;isManuallyOverridden&quot;:false,&quot;manualOverrideText&quot;:&quot;&quot;},&quot;citationTag&quot;:&quot;MENDELEY_CITATION_v3_eyJjaXRhdGlvbklEIjoiTUVOREVMRVlfQ0lUQVRJT05fYzlmNDVkNmQtOGRmNC00MjZiLTg1ZjUtYzdmNmY5MjUxOGU3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quot;,&quot;citationItems&quot;:[{&quot;id&quot;:&quot;3dd7b245-7de2-3c8f-840b-c2740ad0a405&quot;,&quot;itemData&quot;:{&quot;DOI&quot;:&quot;10.1038/ng1623&quot;,&quot;ISSN&quot;:&quot;10614036&quot;,&quot;abstract&quot;:&quot;Autosomal recessive renal tubular dysgenesis is a severe disorder of renal tubular development characterized by persistent fetal anuria and perinatal death, probably due to pulmonary hypoplasia from early-onset oligohydramnios (Potter phenotype). Absence or paucity of differentiated proximal tubules is the histopathological hallmark of the disease and may be associated with skull ossification defects. We studied 11 individuals with renal tubular dysgenesis, belonging to nine families, and found that they had homozygous or compound heterozygous mutations in the genes encoding renin, angiotensinogen, angiotensin converting enzyme or angiotensin II receptor type 1. We propose that renal lesions and early anuria result from chronic low perfusion pressure of the fetal kidney, a consequence of renin-angiotensin system inactivity. This is the first identification to our knowledge of a renal mendelian disorder linked to genetic defects in the renin-angiotensin system, highlighting the crucial role of the renin-angiotensin system in human kidney development. © 2005 Nature Publishing Group.&quot;,&quot;author&quot;:[{&quot;dropping-particle&quot;:&quot;&quot;,&quot;family&quot;:&quot;Gribouval&quot;,&quot;given&quot;:&quot;Olivier&quot;,&quot;non-dropping-particle&quot;:&quot;&quot;,&quot;parse-names&quot;:false,&quot;suffix&quot;:&quot;&quot;},{&quot;dropping-particle&quot;:&quot;&quot;,&quot;family&quot;:&quot;Gonzales&quot;,&quot;given&quot;:&quot;Marie&quot;,&quot;non-dropping-particle&quot;:&quot;&quot;,&quot;parse-names&quot;:false,&quot;suffix&quot;:&quot;&quot;},{&quot;dropping-particle&quot;:&quot;&quot;,&quot;family&quot;:&quot;Neuhaus&quot;,&quot;given&quot;:&quot;Thomas&quot;,&quot;non-dropping-particle&quot;:&quot;&quot;,&quot;parse-names&quot;:false,&quot;suffix&quot;:&quot;&quot;},{&quot;dropping-particle&quot;:&quot;&quot;,&quot;family&quot;:&quot;Aziza&quot;,&quot;given&quot;:&quot;Jacqueline&quot;,&quot;non-dropping-particle&quot;:&quot;&quot;,&quot;parse-names&quot;:false,&quot;suffix&quot;:&quot;&quot;},{&quot;dropping-particle&quot;:&quot;&quot;,&quot;family&quot;:&quot;Bieth&quot;,&quot;given&quot;:&quot;Eric&quot;,&quot;non-dropping-particle&quot;:&quot;&quot;,&quot;parse-names&quot;:false,&quot;suffix&quot;:&quot;&quot;},{&quot;dropping-particle&quot;:&quot;&quot;,&quot;family&quot;:&quot;Laurent&quot;,&quot;given&quot;:&quot;Nicole&quot;,&quot;non-dropping-particle&quot;:&quot;&quot;,&quot;parse-names&quot;:false,&quot;suffix&quot;:&quot;&quot;},{&quot;dropping-particle&quot;:&quot;&quot;,&quot;family&quot;:&quot;Bouton&quot;,&quot;given&quot;:&quot;Jean Marie&quot;,&quot;non-dropping-particle&quot;:&quot;&quot;,&quot;parse-names&quot;:false,&quot;suffix&quot;:&quot;&quot;},{&quot;dropping-particle&quot;:&quot;&quot;,&quot;family&quot;:&quot;Feuillet&quot;,&quot;given&quot;:&quot;François&quot;,&quot;non-dropping-particle&quot;:&quot;&quot;,&quot;parse-names&quot;:false,&quot;suffix&quot;:&quot;&quot;},{&quot;dropping-particle&quot;:&quot;&quot;,&quot;family&quot;:&quot;Makni&quot;,&quot;given&quot;:&quot;Saloua&quot;,&quot;non-dropping-particle&quot;:&quot;&quot;,&quot;parse-names&quot;:false,&quot;suffix&quot;:&quot;&quot;},{&quot;dropping-particle&quot;:&quot;Ben&quot;,&quot;family&quot;:&quot;Amar&quot;,&quot;given&quot;:&quot;Hatem&quot;,&quot;non-dropping-particle&quot;:&quot;&quot;,&quot;parse-names&quot;:false,&quot;suffix&quot;:&quot;&quot;},{&quot;dropping-particle&quot;:&quot;&quot;,&quot;family&quot;:&quot;Laube&quot;,&quot;given&quot;:&quot;Guido&quot;,&quot;non-dropping-particle&quot;:&quot;&quot;,&quot;parse-names&quot;:false,&quot;suffix&quot;:&quot;&quot;},{&quot;dropping-particle&quot;:&quot;&quot;,&quot;family&quot;:&quot;Delezoide&quot;,&quot;given&quot;:&quot;Anne Lise&quot;,&quot;non-dropping-particle&quot;:&quot;&quot;,&quot;parse-names&quot;:false,&quot;suffix&quot;:&quot;&quot;},{&quot;dropping-particle&quot;:&quot;&quot;,&quot;family&quot;:&quot;Bouvier&quot;,&quot;given&quot;:&quot;Raymonde&quot;,&quot;non-dropping-particle&quot;:&quot;&quot;,&quot;parse-names&quot;:false,&quot;suffix&quot;:&quot;&quot;},{&quot;dropping-particle&quot;:&quot;&quot;,&quot;family&quot;:&quot;Dijoud&quot;,&quot;given&quot;:&quot;Frédérique&quot;,&quot;non-dropping-particle&quot;:&quot;&quot;,&quot;parse-names&quot;:false,&quot;suffix&quot;:&quot;&quot;},{&quot;dropping-particle&quot;:&quot;&quot;,&quot;family&quot;:&quot;Ollagnon-Roman&quot;,&quot;given&quot;:&quot;Elisabeth&quot;,&quot;non-dropping-particle&quot;:&quot;&quot;,&quot;parse-names&quot;:false,&quot;suffix&quot;:&quot;&quot;},{&quot;dropping-particle&quot;:&quot;&quot;,&quot;family&quot;:&quot;Roume&quot;,&quot;given&quot;:&quot;Joelle&quot;,&quot;non-dropping-particle&quot;:&quot;&quot;,&quot;parse-names&quot;:false,&quot;suffix&quot;:&quot;&quot;},{&quot;dropping-particle&quot;:&quot;&quot;,&quot;family&quot;:&quot;Joubert&quot;,&quot;given&quot;:&quot;Madelein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ubler&quot;,&quot;given&quot;:&quot;Marie Claire&quot;,&quot;non-dropping-particle&quot;:&quot;&quot;,&quot;parse-names&quot;:false,&quot;suffix&quot;:&quot;&quot;}],&quot;container-title&quot;:&quot;Nature Genetics&quot;,&quot;id&quot;:&quot;3dd7b245-7de2-3c8f-840b-c2740ad0a405&quot;,&quot;issue&quot;:&quot;9&quot;,&quot;issued&quot;:{&quot;date-parts&quot;:[[&quot;2005&quot;,&quot;9&quot;,&quot;14&quot;]]},&quot;page&quot;:&quot;964-968&quot;,&quot;publisher&quot;:&quot;Nature Publishing Group&quot;,&quot;title&quot;:&quot;Mutations in genes in the renin-angiotensin system are associated with autosomal recessive renal tubular dysgenesis&quot;,&quot;type&quot;:&quot;article-journal&quot;,&quot;volume&quot;:&quot;37&quot;,&quot;container-title-short&quot;:&quot;Nat Genet&quot;},&quot;uris&quot;:[&quot;http://www.mendeley.com/documents/?uuid=3dd7b245-7de2-3c8f-840b-c2740ad0a405&quot;],&quot;isTemporary&quot;:false,&quot;legacyDesktopId&quot;:&quot;3dd7b245-7de2-3c8f-840b-c2740ad0a405&quot;}]},{&quot;citationID&quot;:&quot;MENDELEY_CITATION_99a27997-229e-4832-8617-158a32c72008&quot;,&quot;properties&quot;:{&quot;noteIndex&quot;:0},&quot;isEdited&quot;:false,&quot;manualOverride&quot;:{&quot;citeprocText&quot;:&quot;&lt;sup&gt;114&lt;/sup&gt;&quot;,&quot;isManuallyOverridden&quot;:false,&quot;manualOverrideText&quot;:&quot;&quot;},&quot;citationTag&quot;:&quot;MENDELEY_CITATION_v3_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&quot;,&quot;citationItems&quot;:[{&quot;id&quot;:&quot;3dd7b245-7de2-3c8f-840b-c2740ad0a405&quot;,&quot;itemData&quot;:{&quot;DOI&quot;:&quot;10.1038/ng1623&quot;,&quot;ISSN&quot;:&quot;10614036&quot;,&quot;abstract&quot;:&quot;Autosomal recessive renal tubular dysgenesis is a severe disorder of renal tubular development characterized by persistent fetal anuria and perinatal death, probably due to pulmonary hypoplasia from early-onset oligohydramnios (Potter phenotype). Absence or paucity of differentiated proximal tubules is the histopathological hallmark of the disease and may be associated with skull ossification defects. We studied 11 individuals with renal tubular dysgenesis, belonging to nine families, and found that they had homozygous or compound heterozygous mutations in the genes encoding renin, angiotensinogen, angiotensin converting enzyme or angiotensin II receptor type 1. We propose that renal lesions and early anuria result from chronic low perfusion pressure of the fetal kidney, a consequence of renin-angiotensin system inactivity. This is the first identification to our knowledge of a renal mendelian disorder linked to genetic defects in the renin-angiotensin system, highlighting the crucial role of the renin-angiotensin system in human kidney development. © 2005 Nature Publishing Group.&quot;,&quot;author&quot;:[{&quot;dropping-particle&quot;:&quot;&quot;,&quot;family&quot;:&quot;Gribouval&quot;,&quot;given&quot;:&quot;Olivier&quot;,&quot;non-dropping-particle&quot;:&quot;&quot;,&quot;parse-names&quot;:false,&quot;suffix&quot;:&quot;&quot;},{&quot;dropping-particle&quot;:&quot;&quot;,&quot;family&quot;:&quot;Gonzales&quot;,&quot;given&quot;:&quot;Marie&quot;,&quot;non-dropping-particle&quot;:&quot;&quot;,&quot;parse-names&quot;:false,&quot;suffix&quot;:&quot;&quot;},{&quot;dropping-particle&quot;:&quot;&quot;,&quot;family&quot;:&quot;Neuhaus&quot;,&quot;given&quot;:&quot;Thomas&quot;,&quot;non-dropping-particle&quot;:&quot;&quot;,&quot;parse-names&quot;:false,&quot;suffix&quot;:&quot;&quot;},{&quot;dropping-particle&quot;:&quot;&quot;,&quot;family&quot;:&quot;Aziza&quot;,&quot;given&quot;:&quot;Jacqueline&quot;,&quot;non-dropping-particle&quot;:&quot;&quot;,&quot;parse-names&quot;:false,&quot;suffix&quot;:&quot;&quot;},{&quot;dropping-particle&quot;:&quot;&quot;,&quot;family&quot;:&quot;Bieth&quot;,&quot;given&quot;:&quot;Eric&quot;,&quot;non-dropping-particle&quot;:&quot;&quot;,&quot;parse-names&quot;:false,&quot;suffix&quot;:&quot;&quot;},{&quot;dropping-particle&quot;:&quot;&quot;,&quot;family&quot;:&quot;Laurent&quot;,&quot;given&quot;:&quot;Nicole&quot;,&quot;non-dropping-particle&quot;:&quot;&quot;,&quot;parse-names&quot;:false,&quot;suffix&quot;:&quot;&quot;},{&quot;dropping-particle&quot;:&quot;&quot;,&quot;family&quot;:&quot;Bouton&quot;,&quot;given&quot;:&quot;Jean Marie&quot;,&quot;non-dropping-particle&quot;:&quot;&quot;,&quot;parse-names&quot;:false,&quot;suffix&quot;:&quot;&quot;},{&quot;dropping-particle&quot;:&quot;&quot;,&quot;family&quot;:&quot;Feuillet&quot;,&quot;given&quot;:&quot;François&quot;,&quot;non-dropping-particle&quot;:&quot;&quot;,&quot;parse-names&quot;:false,&quot;suffix&quot;:&quot;&quot;},{&quot;dropping-particle&quot;:&quot;&quot;,&quot;family&quot;:&quot;Makni&quot;,&quot;given&quot;:&quot;Saloua&quot;,&quot;non-dropping-particle&quot;:&quot;&quot;,&quot;parse-names&quot;:false,&quot;suffix&quot;:&quot;&quot;},{&quot;dropping-particle&quot;:&quot;Ben&quot;,&quot;family&quot;:&quot;Amar&quot;,&quot;given&quot;:&quot;Hatem&quot;,&quot;non-dropping-particle&quot;:&quot;&quot;,&quot;parse-names&quot;:false,&quot;suffix&quot;:&quot;&quot;},{&quot;dropping-particle&quot;:&quot;&quot;,&quot;family&quot;:&quot;Laube&quot;,&quot;given&quot;:&quot;Guido&quot;,&quot;non-dropping-particle&quot;:&quot;&quot;,&quot;parse-names&quot;:false,&quot;suffix&quot;:&quot;&quot;},{&quot;dropping-particle&quot;:&quot;&quot;,&quot;family&quot;:&quot;Delezoide&quot;,&quot;given&quot;:&quot;Anne Lise&quot;,&quot;non-dropping-particle&quot;:&quot;&quot;,&quot;parse-names&quot;:false,&quot;suffix&quot;:&quot;&quot;},{&quot;dropping-particle&quot;:&quot;&quot;,&quot;family&quot;:&quot;Bouvier&quot;,&quot;given&quot;:&quot;Raymonde&quot;,&quot;non-dropping-particle&quot;:&quot;&quot;,&quot;parse-names&quot;:false,&quot;suffix&quot;:&quot;&quot;},{&quot;dropping-particle&quot;:&quot;&quot;,&quot;family&quot;:&quot;Dijoud&quot;,&quot;given&quot;:&quot;Frédérique&quot;,&quot;non-dropping-particle&quot;:&quot;&quot;,&quot;parse-names&quot;:false,&quot;suffix&quot;:&quot;&quot;},{&quot;dropping-particle&quot;:&quot;&quot;,&quot;family&quot;:&quot;Ollagnon-Roman&quot;,&quot;given&quot;:&quot;Elisabeth&quot;,&quot;non-dropping-particle&quot;:&quot;&quot;,&quot;parse-names&quot;:false,&quot;suffix&quot;:&quot;&quot;},{&quot;dropping-particle&quot;:&quot;&quot;,&quot;family&quot;:&quot;Roume&quot;,&quot;given&quot;:&quot;Joelle&quot;,&quot;non-dropping-particle&quot;:&quot;&quot;,&quot;parse-names&quot;:false,&quot;suffix&quot;:&quot;&quot;},{&quot;dropping-particle&quot;:&quot;&quot;,&quot;family&quot;:&quot;Joubert&quot;,&quot;given&quot;:&quot;Madelein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ubler&quot;,&quot;given&quot;:&quot;Marie Claire&quot;,&quot;non-dropping-particle&quot;:&quot;&quot;,&quot;parse-names&quot;:false,&quot;suffix&quot;:&quot;&quot;}],&quot;container-title&quot;:&quot;Nature Genetics&quot;,&quot;id&quot;:&quot;3dd7b245-7de2-3c8f-840b-c2740ad0a405&quot;,&quot;issue&quot;:&quot;9&quot;,&quot;issued&quot;:{&quot;date-parts&quot;:[[&quot;2005&quot;,&quot;9&quot;,&quot;14&quot;]]},&quot;page&quot;:&quot;964-968&quot;,&quot;publisher&quot;:&quot;Nature Publishing Group&quot;,&quot;title&quot;:&quot;Mutations in genes in the renin-angiotensin system are associated with autosomal recessive renal tubular dysgenesis&quot;,&quot;type&quot;:&quot;article-journal&quot;,&quot;volume&quot;:&quot;37&quot;,&quot;container-title-short&quot;:&quot;Nat Genet&quot;},&quot;uris&quot;:[&quot;http://www.mendeley.com/documents/?uuid=3dd7b245-7de2-3c8f-840b-c2740ad0a405&quot;],&quot;isTemporary&quot;:false,&quot;legacyDesktopId&quot;:&quot;3dd7b245-7de2-3c8f-840b-c2740ad0a405&quot;}]},{&quot;citationID&quot;:&quot;MENDELEY_CITATION_7bfdbf8c-2067-4a20-92e6-16e2c75d9d49&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2JmZGJmOGMtMjA2Ny00YTIwLTkyZTYtMTZlMmM3NWQ5ZDQ5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quot;,&quot;citationItems&quot;:[{&quot;id&quot;:&quot;e17bcb11-ee42-3052-87c5-1c64e40a582d&quot;,&quot;itemData&quot;:{&quot;DOI&quot;:&quot;10.1371/journal.pgen.1006620&quot;,&quot;ISSN&quot;:&quot;15537404&quot;,&quot;abstract&quot;:&quot;Tubulointerstitial kidney disease is an important cause of progressive renal failure whose aetiology is incompletely understood. We analysed a large pedigree with maternally inherited tubulointerstitial kidney disease and identified a homoplasmic substitution in the control region of the mitochondrial genome (m.547A&gt;T). While mutations in mtDNA coding sequence are a well recognised cause of disease affecting multiple organs, mutations in the control region have never been shown to cause disease. Strikingly, our patients did not have classical features of mitochondrial disease. Patient fibroblasts showed reduced levels of mitochondrial tRNAPhe, tRNALeu1 and reduced mitochondrial protein translation and respiration. Mitochondrial transfer demonstrated mitochondrial transmission of the defect and in vitro assays showed reduced activity of the heavy strand promoter. We also identified further kindreds with the same phenotype carrying a homoplasmic mutation in mitochondrial tRNAPhe (m.616T&gt;C). Thus mutations in mitochondrial DNA can cause maternally inherited renal disease, likely mediated through reduced function of mitochondrial tRNAPhe.&quot;,&quot;author&quot;:[{&quot;dropping-particle&quot;:&quot;&quot;,&quot;family&quot;:&quot;Connor&quot;,&quot;given&quot;:&quot;Thomas M.&quot;,&quot;non-dropping-particle&quot;:&quot;&quot;,&quot;parse-names&quot;:false,&quot;suffix&quot;:&quot;&quot;},{&quot;dropping-particle&quot;:&quot;&quot;,&quot;family&quot;:&quot;Hoer&quot;,&quot;given&quot;:&quot;Simon&quot;,&quot;non-dropping-particle&quot;:&quot;&quot;,&quot;parse-names&quot;:false,&quot;suffix&quot;:&quot;&quot;},{&quot;dropping-particle&quot;:&quot;&quot;,&quot;family&quot;:&quot;Mallett&quot;,&quot;given&quot;:&quot;Andrew&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omez-Duran&quot;,&quot;given&quot;:&quot;Aurora&quot;,&quot;non-dropping-particle&quot;:&quot;&quot;,&quot;parse-names&quot;:false,&quot;suffix&quot;:&quot;&quot;},{&quot;dropping-particle&quot;:&quot;&quot;,&quot;family&quot;:&quot;Posse&quot;,&quot;given&quot;:&quot;Viktor&quot;,&quot;non-dropping-particle&quot;:&quot;&quot;,&quot;parse-names&quot;:false,&quot;suffix&quot;:&quot;&quot;},{&quot;dropping-particle&quot;:&quot;&quot;,&quot;family&quot;:&quot;Antrobus&quot;,&quot;given&quot;:&quot;Robin&quot;,&quot;non-dropping-particle&quot;:&quot;&quot;,&quot;parse-names&quot;:false,&quot;suffix&quot;:&quot;&quot;},{&quot;dropping-particle&quot;:&quot;&quot;,&quot;family&quot;:&quot;Moreno&quot;,&quot;given&quot;:&quot;Pablo&quot;,&quot;non-dropping-particle&quot;:&quot;&quot;,&quot;parse-names&quot;:false,&quot;suffix&quot;:&quot;&quot;},{&quot;dropping-particle&quot;:&quot;&quot;,&quot;family&quot;:&quot;Sciacovelli&quot;,&quot;given&quot;:&quot;Marco&quot;,&quot;non-dropping-particle&quot;:&quot;&quot;,&quot;parse-names&quot;:false,&quot;suffix&quot;:&quot;&quot;},{&quot;dropping-particle&quot;:&quot;&quot;,&quot;family&quot;:&quot;Frezza&quot;,&quot;given&quot;:&quot;Christian&quot;,&quot;non-dropping-particle&quot;:&quot;&quot;,&quot;parse-names&quot;:false,&quot;suffix&quot;:&quot;&quot;},{&quot;dropping-particle&quot;:&quot;&quot;,&quot;family&quot;:&quot;Duff&quot;,&quot;given&quot;:&quot;Jennifer&quot;,&quot;non-dropping-particle&quot;:&quot;&quot;,&quot;parse-names&quot;:false,&quot;suffix&quot;:&quot;&quot;},{&quot;dropping-particle&quot;:&quot;&quot;,&quot;family&quot;:&quot;Sheerin&quot;,&quot;given&quot;:&quot;Neil S.&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Ashcroft&quot;,&quot;given&quot;:&quot;Margaret&quot;,&quot;non-dropping-particle&quot;:&quot;&quot;,&quot;parse-names&quot;:false,&quot;suffix&quot;:&quot;&quot;},{&quot;dropping-particle&quot;:&quot;&quot;,&quot;family&quot;:&quot;Wiesener&quot;,&quot;given&quot;:&quot;Michael S.&quot;,&quot;non-dropping-particle&quot;:&quot;&quot;,&quot;parse-names&quot;:false,&quot;suffix&quot;:&quot;&quot;},{&quot;dropping-particle&quot;:&quot;&quot;,&quot;family&quot;:&quot;Hudson&quot;,&quot;given&quot;:&quot;Gavin&quot;,&quot;non-dropping-particle&quot;:&quot;&quot;,&quot;parse-names&quot;:false,&quot;suffix&quot;:&quot;&quot;},{&quot;dropping-particle&quot;:&quot;&quot;,&quot;family&quot;:&quot;Gustafsson&quot;,&quot;given&quot;:&quot;Claes M.&quot;,&quot;non-dropping-particle&quot;:&quot;&quot;,&quot;parse-names&quot;:false,&quot;suffix&quot;:&quot;&quot;},{&quot;dropping-particle&quot;:&quot;&quot;,&quot;family&quot;:&quot;Chinnery&quot;,&quot;given&quot;:&quot;Patrick F.&quot;,&quot;non-dropping-particle&quot;:&quot;&quot;,&quot;parse-names&quot;:false,&quot;suffix&quot;:&quot;&quot;},{&quot;dropping-particle&quot;:&quot;&quot;,&quot;family&quot;:&quot;Maxwell&quot;,&quot;given&quot;:&quot;Patrick H.&quot;,&quot;non-dropping-particle&quot;:&quot;&quot;,&quot;parse-names&quot;:false,&quot;suffix&quot;:&quot;&quot;}],&quot;container-title&quot;:&quot;PLoS Genetics&quot;,&quot;editor&quot;:[{&quot;dropping-particle&quot;:&quot;&quot;,&quot;family&quot;:&quot;Larsson&quot;,&quot;given&quot;:&quot;Nils-Göran&quot;,&quot;non-dropping-particle&quot;:&quot;&quot;,&quot;parse-names&quot;:false,&quot;suffix&quot;:&quot;&quot;}],&quot;id&quot;:&quot;e17bcb11-ee42-3052-87c5-1c64e40a582d&quot;,&quot;issue&quot;:&quot;3&quot;,&quot;issued&quot;:{&quot;date-parts&quot;:[[&quot;2017&quot;,&quot;3&quot;,&quot;7&quot;]]},&quot;page&quot;:&quot;e1006620&quot;,&quot;publisher&quot;:&quot;Public Library of Science&quot;,&quot;title&quot;:&quot;Mutations in mitochondrial DNA causing tubulointerstitial kidney disease&quot;,&quot;type&quot;:&quot;article-journal&quot;,&quot;volume&quot;:&quot;13&quot;,&quot;container-title-short&quot;:&quot;PLoS Genet&quot;},&quot;uris&quot;:[&quot;http://www.mendeley.com/documents/?uuid=e17bcb11-ee42-3052-87c5-1c64e40a582d&quot;],&quot;isTemporary&quot;:false,&quot;legacyDesktopId&quot;:&quot;e17bcb11-ee42-3052-87c5-1c64e40a582d&quot;}]},{&quot;citationID&quot;:&quot;MENDELEY_CITATION_e66eab1e-147e-4c20-a81f-76d28a1084f2&quot;,&quot;properties&quot;:{&quot;noteIndex&quot;:0},&quot;isEdited&quot;:false,&quot;manualOverride&quot;:{&quot;citeprocText&quot;:&quot;&lt;sup&gt;119&lt;/sup&gt;&quot;,&quot;isManuallyOverridden&quot;:false,&quot;manualOverrideText&quot;:&quot;&quot;},&quot;citationTag&quot;:&quot;MENDELEY_CITATION_v3_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&quot;,&quot;citationItems&quot;:[{&quot;id&quot;:&quot;609b9bcc-91f6-3493-9ea2-9055fb70201c&quot;,&quot;itemData&quot;:{&quot;DOI&quot;:&quot;10.1074/jbc.275.6.4251&quot;,&quot;ISSN&quot;:&quot;00219258&quot;,&quot;abstract&quot;:&quot;The mitochondrial tRNA(Leu)(UUR) (R=A or G) gene possesses several hot spots for pathogenic mutations. A point mutation at nucleotide position 3243 or 3271 is associated with mitochondrial myopathy, encephalopathy, lactic acidosis, and stroke-like episodes and maternally inherited diabetes with deafness. Detailed studies on two tRNAs(Leu)(UUR) with the 3243 or 3271 mutation revealed some common characteristics in cybrid cells: (i) a decreased life span, resulting in a 70% decrease in the amounts of the tRNAs in the steady state, (ii) a slight decrease in the ratios of aminoacyl- tRNAs(Leu)(UUR) versus uncharged tRNAs(Leu)(UUR), and (iii) accurate aminoacylation with leucine without any misacylation. As a marked result, both of the mutant tRNA molecules were deficient in a modification of uridine that occurs in the normal tRNA(Leu)(UUR) at the first position of the anticodon. The lack of this modification may lead to the mistranslation of leucine into non-cognate phenylalanine codons by mutant tRNAs(Leu)(UUR), according to the mitochondrial wobble rule, and/or a decrease in the rate of mitochondrial protein synthesis. This finding could explain why two different mutations (3243 and 3271) manifest indistinguishable clinical features.&quot;,&quot;author&quot;:[{&quot;dropping-particle&quot;:&quot;&quot;,&quot;family&quot;:&quot;Yasukawa&quot;,&quot;given&quot;:&quot;Takehiro&quot;,&quot;non-dropping-particle&quot;:&quot;&quot;,&quot;parse-names&quot;:false,&quot;suffix&quot;:&quot;&quot;},{&quot;dropping-particle&quot;:&quot;&quot;,&quot;family&quot;:&quot;Suzuki&quot;,&quot;given&quot;:&quot;Tsutomu&quot;,&quot;non-dropping-particle&quot;:&quot;&quot;,&quot;parse-names&quot;:false,&quot;suffix&quot;:&quot;&quot;},{&quot;dropping-particle&quot;:&quot;&quot;,&quot;family&quot;:&quot;Suzuki&quot;,&quot;given&quot;:&quot;Takeo&quot;,&quot;non-dropping-particle&quot;:&quot;&quot;,&quot;parse-names&quot;:false,&quot;suffix&quot;:&quot;&quot;},{&quot;dropping-particle&quot;:&quot;&quot;,&quot;family&quot;:&quot;Ueda&quot;,&quot;given&quot;:&quot;Takuya&quot;,&quot;non-dropping-particle&quot;:&quot;&quot;,&quot;parse-names&quot;:false,&quot;suffix&quot;:&quot;&quot;},{&quot;dropping-particle&quot;:&quot;&quot;,&quot;family&quot;:&quot;Ohta&quot;,&quot;given&quot;:&quot;Shigeo&quot;,&quot;non-dropping-particle&quot;:&quot;&quot;,&quot;parse-names&quot;:false,&quot;suffix&quot;:&quot;&quot;},{&quot;dropping-particle&quot;:&quot;&quot;,&quot;family&quot;:&quot;Watanabe&quot;,&quot;given&quot;:&quot;Kimitsuna&quot;,&quot;non-dropping-particle&quot;:&quot;&quot;,&quot;parse-names&quot;:false,&quot;suffix&quot;:&quot;&quot;}],&quot;container-title&quot;:&quot;Journal of Biological Chemistry&quot;,&quot;id&quot;:&quot;609b9bcc-91f6-3493-9ea2-9055fb70201c&quot;,&quot;issue&quot;:&quot;6&quot;,&quot;issued&quot;:{&quot;date-parts&quot;:[[&quot;2000&quot;,&quot;2&quot;,&quot;11&quot;]]},&quot;page&quot;:&quot;4251-4257&quot;,&quot;title&quot;:&quot;Modification defect at anticodon wobble nucleotide of mitochondrial tRNAs(Leu)(UUR) with pathogenic mutations of mitochondrial myopathy, encephalopathy, lactic acidosis, and stroke-like episodes&quot;,&quot;type&quot;:&quot;article-journal&quot;,&quot;volume&quot;:&quot;275&quot;,&quot;container-title-short&quot;:&quot;&quot;},&quot;uris&quot;:[&quot;http://www.mendeley.com/documents/?uuid=609b9bcc-91f6-3493-9ea2-9055fb70201c&quot;],&quot;isTemporary&quot;:false,&quot;legacyDesktopId&quot;:&quot;609b9bcc-91f6-3493-9ea2-9055fb70201c&quot;}]},{&quot;citationID&quot;:&quot;MENDELEY_CITATION_0ff9f286-3319-4cc3-bb4f-3e51e8e7ed77&quot;,&quot;properties&quot;:{&quot;noteIndex&quot;:0},&quot;isEdited&quot;:false,&quot;manualOverride&quot;:{&quot;citeprocText&quot;:&quot;&lt;sup&gt;82&lt;/sup&gt;&quot;,&quot;isManuallyOverridden&quot;:false,&quot;manualOverrideText&quot;:&quot;&quot;},&quot;citationTag&quot;:&quot;MENDELEY_CITATION_v3_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&quot;,&quot;citationItems&quot;:[{&quot;id&quot;:&quot;d2a22e86-d252-36d5-91f4-083571636e71&quot;,&quot;itemData&quot;:{&quot;DOI&quot;:&quot;10.1038/ng0892-368&quot;,&quot;ISSN&quot;:&quot;15461718&quot;,&quot;abstract&quot;:&quot;Non–insulin–dependent (type II) diabetes mellitus (NIDDM) is characterized by hyperglycaemia and insulin resistance, and affects nearly 5% of the general population. Inherited factors are important for its development, but the genes involved are unknown. We have identified a large pedigree in which NIDDM, in combination with a sensorineural hearing loss, is maternally inherited. The maternal inheritance and the observed decrease in mitochondrial enzyme activities of the respiratory chain indicate a genetic defect in the mitochondrial DNA. An A to G transition was identified at nucleotide 3,243, a conserved position in the mitochondrial gene for tRNALeu(UUR). This mutation cosegregates with the disease in this family and is absent in controls, and indicates that a point mutation in mitochondrial DNA is a pathogenetic factor for NIDDM. © 1992 Nature Publishing Group.&quot;,&quot;author&quot;:[{&quot;dropping-particle&quot;:&quot;&quot;,&quot;family&quot;:&quot;Ouweland&quot;,&quot;given&quot;:&quot;J. M.W.&quot;,&quot;non-dropping-particle&quot;:&quot;van den&quot;,&quot;parse-names&quot;:false,&quot;suffix&quot;:&quot;&quot;},{&quot;dropping-particle&quot;:&quot;&quot;,&quot;family&quot;:&quot;Lemkes&quot;,&quot;given&quot;:&quot;H. H.P.J.&quot;,&quot;non-dropping-particle&quot;:&quot;&quot;,&quot;parse-names&quot;:false,&quot;suffix&quot;:&quot;&quot;},{&quot;dropping-particle&quot;:&quot;&quot;,&quot;family&quot;:&quot;Ruitenbeek&quot;,&quot;given&quot;:&quot;W.&quot;,&quot;non-dropping-particle&quot;:&quot;&quot;,&quot;parse-names&quot;:false,&quot;suffix&quot;:&quot;&quot;},{&quot;dropping-particle&quot;:&quot;&quot;,&quot;family&quot;:&quot;Sandkuijl&quot;,&quot;given&quot;:&quot;L. A.&quot;,&quot;non-dropping-particle&quot;:&quot;&quot;,&quot;parse-names&quot;:false,&quot;suffix&quot;:&quot;&quot;},{&quot;dropping-particle&quot;:&quot;&quot;,&quot;family&quot;:&quot;Vijlder&quot;,&quot;given&quot;:&quot;M. F.&quot;,&quot;non-dropping-particle&quot;:&quot;de&quot;,&quot;parse-names&quot;:false,&quot;suffix&quot;:&quot;&quot;},{&quot;dropping-particle&quot;:&quot;&quot;,&quot;family&quot;:&quot;Struyvenberg&quot;,&quot;given&quot;:&quot;P. A.A.&quot;,&quot;non-dropping-particle&quot;:&quot;&quot;,&quot;parse-names&quot;:false,&quot;suffix&quot;:&quot;&quot;},{&quot;dropping-particle&quot;:&quot;&quot;,&quot;family&quot;:&quot;Kamp&quot;,&quot;given&quot;:&quot;J. J.P.&quot;,&quot;non-dropping-particle&quot;:&quot;van de&quot;,&quot;parse-names&quot;:false,&quot;suffix&quot;:&quot;&quot;},{&quot;dropping-particle&quot;:&quot;&quot;,&quot;family&quot;:&quot;Maassen&quot;,&quot;given&quot;:&quot;J. A.&quot;,&quot;non-dropping-particle&quot;:&quot;&quot;,&quot;parse-names&quot;:false,&quot;suffix&quot;:&quot;&quot;}],&quot;container-title&quot;:&quot;Nature Genetics&quot;,&quot;id&quot;:&quot;d2a22e86-d252-36d5-91f4-083571636e71&quot;,&quot;issue&quot;:&quot;5&quot;,&quot;issued&quot;:{&quot;date-parts&quot;:[[&quot;1992&quot;]]},&quot;page&quot;:&quot;368-371&quot;,&quot;title&quot;:&quot;Mutation in mitochondrial tRNALeu(UUR) gene in a large pedigree with maternally transmitted type II diabetes mellitus and deafness&quot;,&quot;type&quot;:&quot;article-journal&quot;,&quot;volume&quot;:&quot;1&quot;,&quot;container-title-short&quot;:&quot;Nat Genet&quot;},&quot;uris&quot;:[&quot;http://www.mendeley.com/documents/?uuid=d2a22e86-d252-36d5-91f4-083571636e71&quot;],&quot;isTemporary&quot;:false,&quot;legacyDesktopId&quot;:&quot;d2a22e86-d252-36d5-91f4-083571636e71&quot;}]},{&quot;citationID&quot;:&quot;MENDELEY_CITATION_a810e323-5cd9-41b4-87b8-b19767f2db02&quot;,&quot;properties&quot;:{&quot;noteIndex&quot;:0},&quot;isEdited&quot;:false,&quot;manualOverride&quot;:{&quot;citeprocText&quot;:&quot;&lt;sup&gt;120,121&lt;/sup&gt;&quot;,&quot;isManuallyOverridden&quot;:false,&quot;manualOverrideText&quot;:&quot;&quot;},&quot;citationTag&quot;:&quot;MENDELEY_CITATION_v3_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&quot;,&quot;citationItems&quot;:[{&quot;id&quot;:&quot;bbd7a138-a541-3985-80e9-67e53ae6e181&quot;,&quot;itemData&quot;:{&quot;DOI&quot;:&quot;10.1038/ng1097-149&quot;,&quot;ISSN&quot;:&quot;10614036&quot;,&quot;abstract&quot;:&quot;Juvenile nephronophthisis (NPH), an autosomal recessive cystic kidney disease, is the primary genetic cause of chronic renal failure in children. About two thirds of patients with NPH carry a large homozygous deletion at the gene locus NPH1 on 2q13. We here identify a novel gene. NPHP1, which extends over most of this common deletion. The 4.5-kb transcript encodes a protein with an SH3 domain, which is highly conserved throughout evolution. The 11-kb interval between the 3' end of NPHP1 and an inverted repeat containing the distal deletion breakpoint was found to contain the first exon of a second gene, MALL. In patients with a hemizygous deletion of the NPH1 region, additional point mutations were found in NPHP1 but not in MALL.&quot;,&quot;author&quot;:[{&quot;dropping-particle&quot;:&quot;&quot;,&quot;family&quot;:&quot;Hildebrandt&quot;,&quot;given&quot;:&quot;Friedheim&quot;,&quot;non-dropping-particle&quot;:&quot;&quot;,&quot;parse-names&quot;:false,&quot;suffix&quot;:&quot;&quot;},{&quot;dropping-particle&quot;:&quot;&quot;,&quot;family&quot;:&quot;Otto&quot;,&quot;given&quot;:&quot;Edgar&quot;,&quot;non-dropping-particle&quot;:&quot;&quot;,&quot;parse-names&quot;:false,&quot;suffix&quot;:&quot;&quot;},{&quot;dropping-particle&quot;:&quot;&quot;,&quot;family&quot;:&quot;Rensing&quot;,&quot;given&quot;:&quot;Cornelia&quot;,&quot;non-dropping-particle&quot;:&quot;&quot;,&quot;parse-names&quot;:false,&quot;suffix&quot;:&quot;&quot;},{&quot;dropping-particle&quot;:&quot;&quot;,&quot;family&quot;:&quot;Nothwang&quot;,&quot;given&quot;:&quot;H. G.&quot;,&quot;non-dropping-particle&quot;:&quot;&quot;,&quot;parse-names&quot;:false,&quot;suffix&quot;:&quot;&quot;},{&quot;dropping-particle&quot;:&quot;&quot;,&quot;family&quot;:&quot;Vollmer&quot;,&quot;given&quot;:&quot;Martin&quot;,&quot;non-dropping-particle&quot;:&quot;&quot;,&quot;parse-names&quot;:false,&quot;suffix&quot;:&quot;&quot;},{&quot;dropping-particle&quot;:&quot;&quot;,&quot;family&quot;:&quot;Adolphs&quot;,&quot;given&quot;:&quot;Jorn&quot;,&quot;non-dropping-particle&quot;:&quot;&quot;,&quot;parse-names&quot;:false,&quot;suffix&quot;:&quot;&quot;},{&quot;dropping-particle&quot;:&quot;&quot;,&quot;family&quot;:&quot;Hanusch&quot;,&quot;given&quot;:&quot;Helge&quot;,&quot;non-dropping-particle&quot;:&quot;&quot;,&quot;parse-names&quot;:false,&quot;suffix&quot;:&quot;&quot;},{&quot;dropping-particle&quot;:&quot;&quot;,&quot;family&quot;:&quot;Brandis&quot;,&quot;given&quot;:&quot;Matthias&quot;,&quot;non-dropping-particle&quot;:&quot;&quot;,&quot;parse-names&quot;:false,&quot;suffix&quot;:&quot;&quot;}],&quot;container-title&quot;:&quot;Nature Genetics&quot;,&quot;id&quot;:&quot;bbd7a138-a541-3985-80e9-67e53ae6e181&quot;,&quot;issue&quot;:&quot;2&quot;,&quot;issued&quot;:{&quot;date-parts&quot;:[[&quot;1997&quot;]]},&quot;page&quot;:&quot;149-153&quot;,&quot;title&quot;:&quot;A novel gene encoding an SH3 domain protein is mutated in nephronophthisis type 1&quot;,&quot;type&quot;:&quot;article-journal&quot;,&quot;volume&quot;:&quot;17&quot;,&quot;container-title-short&quot;:&quot;Nat Genet&quot;},&quot;uris&quot;:[&quot;http://www.mendeley.com/documents/?uuid=bbd7a138-a541-3985-80e9-67e53ae6e181&quot;],&quot;isTemporary&quot;:false,&quot;legacyDesktopId&quot;:&quot;bbd7a138-a541-3985-80e9-67e53ae6e181&quot;},{&quot;id&quot;:&quot;43eb92a8-35fa-36ed-93b5-00cf14ac2010&quot;,&quot;itemData&quot;:{&quot;DOI&quot;:&quot;10.1093/hmg/6.13.2317&quot;,&quot;ISSN&quot;:&quot;0964-6906&quot;,&quot;PMID&quot;:&quot;9361039&quot;,&quot;abstract&quot;:&quot;Familial juvenile nephronophthisis (NPH) is an autosomal recessive, genetically heterogeneous disorder, representing the most frequent inherited cause of chronic renal failure in children. One of the responsible loci, NPH1 , has been mapped to 2q13. The presence of large homozygous deletions of approximately 250 kb in the majority of affected patients allowed us to define a minimal deletion interval for NPH1 . A BAC contig covering this interval was established. Combination of large scale genomic sequencing, cDNA selection and computer-aided analysis led to the characterization of two transcriptional units. One encodes the already known BENE protein, and the other encodes a novel protein of at least 732 amino acids containing a putative src homology 3 domain. In two patients carrying the large deletion of the NPH1 region on only one allele, two mutations were detected in two independent exons of the novel gene. One consists of a single base deletion, causing a frameshift, and the other is a G--&gt;A substitution in the consensus 5' splice donor site. Both mutations thus potentially generate null mutants. One of these mutations was found to segregate with the disease in the family, and the second appeared to be a de novo mutation. We therefore conclude that this novel gene is a strong candidate for NPH.&quot;,&quot;author&quot;:[{&quot;dropping-particle&quot;:&quot;&quot;,&quot;family&quot;:&quot;Saunier&quot;,&quot;given&quot;:&quot;S&quot;,&quot;non-dropping-particle&quot;:&quot;&quot;,&quot;parse-names&quot;:false,&quot;suffix&quot;:&quot;&quot;}],&quot;container-title&quot;:&quot;Human Molecular Genetics&quot;,&quot;id&quot;:&quot;43eb92a8-35fa-36ed-93b5-00cf14ac2010&quot;,&quot;issue&quot;:&quot;13&quot;,&quot;issued&quot;:{&quot;date-parts&quot;:[[&quot;1997&quot;,&quot;12&quot;,&quot;1&quot;]]},&quot;page&quot;:&quot;2317-2323&quot;,&quot;publisher&quot;:&quot;Narnia&quot;,&quot;title&quot;:&quot;A novel gene that encodes a protein with a putative src homology 3 domain is a candidate gene for familial juvenile nephronophthisis&quot;,&quot;type&quot;:&quot;article-journal&quot;,&quot;volume&quot;:&quot;6&quot;,&quot;container-title-short&quot;:&quot;Hum Mol Genet&quot;},&quot;uris&quot;:[&quot;http://www.mendeley.com/documents/?uuid=43eb92a8-35fa-36ed-93b5-00cf14ac2010&quot;],&quot;isTemporary&quot;:false,&quot;legacyDesktopId&quot;:&quot;43eb92a8-35fa-36ed-93b5-00cf14ac2010&quot;}]},{&quot;citationID&quot;:&quot;MENDELEY_CITATION_6ed20d74-9876-457f-ade2-fdf660752d76&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NmVkMjBkNzQtOTg3Ni00NTdmLWFkZTItZmRmNjYwNzUyZDc2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citationID&quot;:&quot;MENDELEY_CITATION_86fe0a2c-111b-4c79-be08-2795a9cf6913&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ODZmZTBhMmMtMTExYi00Yzc5LWJlMDgtMjc5NWE5Y2Y2OTEz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quot;,&quot;citationItems&quot;:[{&quot;id&quot;:&quot;2ce14c77-0f69-34c1-bd70-1c606ec268c7&quot;,&quot;itemData&quot;:{&quot;DOI&quot;:&quot;10.1681/ASN.2006101164&quot;,&quot;ISSN&quot;:&quot;10466673&quot;,&quot;PMID&quot;:&quot;17409309&quot;,&quot;abstract&quot;:&quot;Joubert syndrome (JS) is an autosomal recessive disorder that is described in patients with cerebellar ataxia, mental retardation, hypotonia, and neonatal respiratory dysregulation. Kidney involvement (nephronophthisis or cystic renal dysplasia) is associated with JS in one fourth of known cases. Mutations in three genes--AHI1, NPHP1, and NPHP6--have been identified in patients with JS. However, because NPHP1 mutations usually cause isolated nephronophthisis, the factors that predispose to the development of neurologic involvement are poorly understood. In an attempt to identify such genetic determinants, a cohort of 28 families with nephronophthisis and at least one JS-related neurologic symptom were screened for mutations in AHI1, NPHP1, and NPHP6 genes. NPHP1 and NPHP6 homozygous or compound heterozygous mutations were found in 13 (46%) and six (21%) unrelated patients, respectively. Two of the 13 patients with NPHP1 mutations carried either a heterozygous truncating mutation in NPHP6 or a heterozygous missense mutation in AHI1. Furthermore, five patients with NPHP1 mutations carried the AHI1 variant R830W, which was predicted to be \&quot;possibly damaging\&quot; and was found with significantly higher frequency than in healthy control subjects and in patients with NPHP1 mutations without neurologic symptoms (five of 26 versus four of 276 and three of 152 alleles; P &lt; 0.001 and P &lt; 0.002, respectively). In contrast to the variable neurologic and milder retinal phenotype of patients with NPHP1 mutations, patients with NPHP6 mutations presented with a more severe neurologic and retinal phenotype. In conclusion, NPHP1 and NPHP6 are major genes of nephronophthisis associated with JS. Epistatic effects that are provided by heterozygous NPHP6 and AHI1 mutations and variants may contribute to the appearance of extrarenal symptoms in patients with NPHP1 mutations.&quot;,&quot;author&quot;:[{&quot;dropping-particle&quot;:&quot;&quot;,&quot;family&quot;:&quot;Tory&quot;,&quot;given&quot;:&quot;Kálmán&quot;,&quot;non-dropping-particle&quot;:&quot;&quot;,&quot;parse-names&quot;:false,&quot;suffix&quot;:&quot;&quot;},{&quot;dropping-particle&quot;:&quot;&quot;,&quot;family&quot;:&quot;Lacoste&quot;,&quot;given&quot;:&quot;Tiphanie&quot;,&quot;non-dropping-particle&quot;:&quot;&quot;,&quot;parse-names&quot;:false,&quot;suffix&quot;:&quot;&quot;},{&quot;dropping-particle&quot;:&quot;&quot;,&quot;family&quot;:&quot;Burglen&quot;,&quot;given&quot;:&quot;Lydi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Macher&quot;,&quot;given&quot;:&quot;Marie Alice&quot;,&quot;non-dropping-particle&quot;:&quot;&quot;,&quot;parse-names&quot;:false,&quot;suffix&quot;:&quot;&quot;},{&quot;dropping-particle&quot;:&quot;&quot;,&quot;family&quot;:&quot;Llanas&quot;,&quot;given&quot;:&quot;Brigitte&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Bensman&quot;,&quot;given&quot;:&quot;Albert&quot;,&quot;non-dropping-particle&quot;:&quot;&quot;,&quot;parse-names&quot;:false,&quot;suffix&quot;:&quot;&quot;},{&quot;dropping-particle&quot;:&quot;&quot;,&quot;family&quot;:&quot;Niaudet&quot;,&quot;given&quot;:&quot;Patrick&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emi&quot;,&quot;non-dropping-particle&quot;:&quot;&quot;,&quot;parse-names&quot;:false,&quot;suffix&quot;:&quot;&quot;},{&quot;dropping-particle&quot;:&quot;&quot;,&quot;family&quot;:&quot;Saunier&quot;,&quot;given&quot;:&quot;Sophie&quot;,&quot;non-dropping-particle&quot;:&quot;&quot;,&quot;parse-names&quot;:false,&quot;suffix&quot;:&quot;&quot;}],&quot;container-title&quot;:&quot;Journal of the American Society of Nephrology&quot;,&quot;id&quot;:&quot;2ce14c77-0f69-34c1-bd70-1c606ec268c7&quot;,&quot;issue&quot;:&quot;5&quot;,&quot;issued&quot;:{&quot;date-parts&quot;:[[&quot;2007&quot;,&quot;5&quot;,&quot;1&quot;]]},&quot;page&quot;:&quot;1566-1575&quot;,&quot;publisher&quot;:&quot;American Society of Nephrology&quot;,&quot;title&quot;:&quot;High NPHP1 and NPHP6 mutation rate in patients with Joubert syndrome and nephronophthisis: Potential epistatic effect of NPHP6 and AHI1 mutations in patients with NPHP1 mutations&quot;,&quot;type&quot;:&quot;article-journal&quot;,&quot;volume&quot;:&quot;18&quot;,&quot;container-title-short&quot;:&quot;&quot;},&quot;uris&quot;:[&quot;http://www.mendeley.com/documents/?uuid=2ce14c77-0f69-34c1-bd70-1c606ec268c7&quot;],&quot;isTemporary&quot;:false,&quot;legacyDesktopId&quot;:&quot;2ce14c77-0f69-34c1-bd70-1c606ec268c7&quot;}]},{&quot;citationID&quot;:&quot;MENDELEY_CITATION_c770289f-b43c-4679-9ec3-f9409bd88bd9&quot;,&quot;properties&quot;:{&quot;noteIndex&quot;:0},&quot;isEdited&quot;:false,&quot;manualOverride&quot;:{&quot;citeprocText&quot;:&quot;&lt;sup&gt;122&lt;/sup&gt;&quot;,&quot;isManuallyOverridden&quot;:false,&quot;manualOverrideText&quot;:&quot;&quot;},&quot;citationTag&quot;:&quot;MENDELEY_CITATION_v3_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9iYXJhIiwiZ2l2ZW4iOiJUb21va28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aWxsZXIiLCJnaXZlbiI6IkthcmwgUyIsIm5vbi1kcm9wcGluZy1wYXJ0aWNsZSI6IiIsInBhcnNlLW5hbWVzIjpmYWxzZSwic3VmZml4IjoiIn0seyJkcm9wcGluZy1wYXJ0aWNsZSI6IiIsImZhbWlseSI6Ik11ZWxsZXIiLCJnaXZlbiI6IkFkZWxoZWlkIE0iLCJub24tZHJvcHBpbmctcGFydGljbGUiOiIiLCJwYXJzZS1uYW1lcyI6ZmFsc2UsInN1ZmZpeCI6IiJ9LHsiZHJvcHBpbmctcGFydGljbGUiOiIiLCJmYW1pbHkiOiJSdWYiLCJnaXZlbiI6IlJhaW5lciBH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kdhZ25hZG91eCIsImdpdmVuIjoiTWFyaWUgRiIsIm5vbi1kcm9wcGluZy1wYXJ0aWNsZSI6IiIsInBhcnNlLW5hbWVzIjpmYWxzZSwic3VmZml4IjoiIn0seyJkcm9wcGluZy1wYXJ0aWNsZSI6IiIsImZhbWlseSI6Ik5pdmV0IiwiZ2l2ZW4iOiJIdWJlcnQ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EcnVtbW9uZCIsImdpdmVuIjoiSWFpbiBB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&quot;,&quot;citationItems&quot;:[{&quot;id&quot;:&quot;d4b0a212-d356-3471-8ca1-e22a8b4db5aa&quot;,&quot;itemData&quot;:{&quot;DOI&quot;:&quot;10.1038/ng1217&quot;,&quot;ISSN&quot;:&quot;10614036&quot;,&quot;abstract&quot;:&quot;Nephronophthisis (NPHP), an autosomal recessive cystic kidney disease, leads to chronic renal failure in children. The genes mutated in NPHP1 and NPHP4 have been identified, and a gene locus associated with infantile nephronophthisis (NPHP2) was mapped. The kidney phenotype of NPHP2 combines clinical features of NPHP and polycystic kidney disease (PKD). Here, we identify inversin (INVS) as the gene mutated in NPHP2 with and without situs inversus. We show molecular interaction of inversin with nephrocystin, the product of the gene mutated in NPHP1 and interaction of nephrocystin with beta-tubulin, a main component of primary cilia. We show that nephrocystin, inversin and beta-tubulin colocalize to primary cilia of renal tubular cells. Furthermore, we produce a PKD-like renal cystic phenotype and randomization of heart looping by knockdown of invs expression in zebrafish. The interaction and colocalization in cilia of inversin, nephrocystin and beta-tubulin connect pathogenetic aspects of NPHP to PKD, to primary cilia function and to left-right axis determination.&quot;,&quot;author&quot;:[{&quot;dropping-particle&quot;:&quot;&quot;,&quot;family&quot;:&quot;Otto&quot;,&quot;given&quot;:&quot;Edgar A&quot;,&quot;non-dropping-particle&quot;:&quot;&quot;,&quot;parse-names&quot;:false,&quot;suffix&quot;:&quot;&quot;},{&quot;dropping-particle&quot;:&quot;&quot;,&quot;family&quot;:&quot;Schermer&quot;,&quot;given&quot;:&quot;Bernhard&quot;,&quot;non-dropping-particle&quot;:&quot;&quot;,&quot;parse-names&quot;:false,&quot;suffix&quot;:&quot;&quot;},{&quot;dropping-particle&quot;:&quot;&quot;,&quot;family&quot;:&quot;Obara&quot;,&quot;given&quot;:&quot;Tomoko&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Hiller&quot;,&quot;given&quot;:&quot;Karl S&quot;,&quot;non-dropping-particle&quot;:&quot;&quot;,&quot;parse-names&quot;:false,&quot;suffix&quot;:&quot;&quot;},{&quot;dropping-particle&quot;:&quot;&quot;,&quot;family&quot;:&quot;Mueller&quot;,&quot;given&quot;:&quot;Adelheid M&quot;,&quot;non-dropping-particle&quot;:&quot;&quot;,&quot;parse-names&quot;:false,&quot;suffix&quot;:&quot;&quot;},{&quot;dropping-particle&quot;:&quot;&quot;,&quot;family&quot;:&quot;Ruf&quot;,&quot;given&quot;:&quot;Rainer G&quot;,&quot;non-dropping-particle&quot;:&quot;&quot;,&quot;parse-names&quot;:false,&quot;suffix&quot;:&quot;&quot;},{&quot;dropping-particle&quot;:&quot;&quot;,&quot;family&quot;:&quot;Hoefele&quot;,&quot;given&quot;:&quot;Julia&quot;,&quot;non-dropping-particle&quot;:&quot;&quot;,&quot;parse-names&quot;:false,&quot;suffix&quot;:&quot;&quot;},{&quot;dropping-particle&quot;:&quot;&quot;,&quot;family&quot;:&quot;Beekmann&quot;,&quot;given&quot;:&quot;Frank&quot;,&quot;non-dropping-particle&quot;:&quot;&quot;,&quot;parse-names&quot;:false,&quot;suffix&quot;:&quot;&quot;},{&quot;dropping-particle&quot;:&quot;&quot;,&quot;family&quot;:&quot;Landau&quot;,&quot;given&quot;:&quot;Daniel&quot;,&quot;non-dropping-particle&quot;:&quot;&quot;,&quot;parse-names&quot;:false,&quot;suffix&quot;:&quot;&quot;},{&quot;dropping-particle&quot;:&quot;&quot;,&quot;family&quot;:&quot;Foreman&quot;,&quot;given&quot;:&quot;John W&quot;,&quot;non-dropping-particle&quot;:&quot;&quot;,&quot;parse-names&quot;:false,&quot;suffix&quot;:&quot;&quot;},{&quot;dropping-particle&quot;:&quot;&quot;,&quot;family&quot;:&quot;Goodship&quot;,&quot;given&quot;:&quot;Judith A&quot;,&quot;non-dropping-particle&quot;:&quot;&quot;,&quot;parse-names&quot;:false,&quot;suffix&quot;:&quot;&quot;},{&quot;dropping-particle&quot;:&quot;&quot;,&quot;family&quot;:&quot;Strachan&quot;,&quot;given&quot;:&quot;Tom&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Gagnadoux&quot;,&quot;given&quot;:&quot;Marie F&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Drummond&quot;,&quot;given&quot;:&quot;Iain A&quot;,&quot;non-dropping-particle&quot;:&quot;&quot;,&quot;parse-names&quot;:false,&quot;suffix&quot;:&quot;&quot;},{&quot;dropping-particle&quot;:&quot;&quot;,&quot;family&quot;:&quot;Benzing&quot;,&quot;given&quot;:&quot;Thomas&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Nature Genetics&quot;,&quot;id&quot;:&quot;d4b0a212-d356-3471-8ca1-e22a8b4db5aa&quot;,&quot;issue&quot;:&quot;4&quot;,&quot;issued&quot;:{&quot;date-parts&quot;:[[&quot;2003&quot;,&quot;8&quot;,&quot;20&quot;]]},&quot;page&quot;:&quot;413-420&quot;,&quot;publisher&quot;:&quot;Nature Publishing Group&quot;,&quot;title&quot;:&quot;Mutations in INVS encoding inversin cause nephronophthisis type 2, linking renal cystic disease to the function of primary cilia and left-right axis determination&quot;,&quot;type&quot;:&quot;article-journal&quot;,&quot;volume&quot;:&quot;34&quot;,&quot;container-title-short&quot;:&quot;Nat Genet&quot;},&quot;uris&quot;:[&quot;http://www.mendeley.com/documents/?uuid=d4b0a212-d356-3471-8ca1-e22a8b4db5aa&quot;],&quot;isTemporary&quot;:false,&quot;legacyDesktopId&quot;:&quot;d4b0a212-d356-3471-8ca1-e22a8b4db5aa&quot;}]},{&quot;citationID&quot;:&quot;MENDELEY_CITATION_c96a9e4e-4bb9-44a4-b60d-036ea5ed67ef&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Yzk2YTllNGUtNGJiOS00NGE0LWI2MGQtMDM2ZWE1ZWQ2N2Vm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citationID&quot;:&quot;MENDELEY_CITATION_5a33d7cf-a35e-41f6-a6f3-0dea0c29ee26&quot;,&quot;properties&quot;:{&quot;noteIndex&quot;:0},&quot;isEdited&quot;:false,&quot;manualOverride&quot;:{&quot;citeprocText&quot;:&quot;&lt;sup&gt;36&lt;/sup&gt;&quot;,&quot;isManuallyOverridden&quot;:false,&quot;manualOverrideText&quot;:&quot;&quot;},&quot;citationTag&quot;:&quot;MENDELEY_CITATION_v3_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U3VkYnJhayIsImdpdmVuIjoiUmFsZ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U2NoZXJtZXIiLCJnaXZlbiI6IkJlcm5oYXJk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&quot;,&quot;citationItems&quot;:[{&quot;id&quot;:&quot;c6397910-0b53-3e9d-adb3-e2a79388cd08&quot;,&quot;itemData&quot;:{&quot;DOI&quot;:&quot;10.1038/ng1216&quot;,&quot;ISSN&quot;:&quot;10614036&quot;,&quot;abstract&quot;:&quot;Nephronophthisis (NPHP), a group of autosomal recessive cystic kidney disorders, is the most common genetic cause of progressive renal failure in children and young adults. NPHP may be associated with Leber congenital amaurosis, tapetoretinal degeneration, cerebellar ataxia, cone-shaped epiphyses, congenital oculomotor apraxia and hepatic fibrosis. Loci associated with an infantile type of NPHP on 9q22-q31 (NPHP2), juvenile types of NPHP on chromosomes 2q12-q13 (NPHP1) and 1 p36 (NPHP4) and an adolescent type of NPHP on 3q21-q22 (NPHP3) have been mapped. NPHP1 and NPHP4 have been identified, and interaction of the respective encoded proteins nephrocystin and nephrocystin-4 has been shown. Here we report the identification of NPHP3, encoding a novel 1,330-amino acid protein that interacts with nephrocystin. We describe mutations in NPHP3 in families with isolated NPHP and in families with NPHP with associated hepatic fibrosis or tapeto-retinal degeneration. We show that the mouse ortholog Nphp3 is expressed in the node, kidney tubules, retina, respiratory epithelium, liver, biliary tract and neural tissues. In addition, we show that a homozygous missense mutation in Nphp3 is probably responsible for the polycystic kidney disease (pcy) mouse phenotype. Interventional studies in the pcy mouse have shown beneficial effects by modification of protein intake and administration of methylprednisolone, suggesting therapeutic strategies for treating individuals with NPHP3.&quot;,&quot;author&quot;:[{&quot;dropping-particle&quot;:&quot;&quot;,&quot;family&quot;:&quot;Olbrich&quot;,&quot;given&quot;:&quot;Heike&quot;,&quot;non-dropping-particle&quot;:&quot;&quot;,&quot;parse-names&quot;:false,&quot;suffix&quot;:&quot;&quot;},{&quot;dropping-particle&quot;:&quot;&quot;,&quot;family&quot;:&quot;Fliegauf&quot;,&quot;given&quot;:&quot;Manfred&quot;,&quot;non-dropping-particle&quot;:&quot;&quot;,&quot;parse-names&quot;:false,&quot;suffix&quot;:&quot;&quot;},{&quot;dropping-particle&quot;:&quot;&quot;,&quot;family&quot;:&quot;Hoefele&quot;,&quot;given&quot;:&quot;Julia&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Otto&quot;,&quot;given&quot;:&quot;Edgar&quot;,&quot;non-dropping-particle&quot;:&quot;&quot;,&quot;parse-names&quot;:false,&quot;suffix&quot;:&quot;&quot;},{&quot;dropping-particle&quot;:&quot;&quot;,&quot;family&quot;:&quot;Volz&quot;,&quot;given&quot;:&quot;Andreas&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Sasmaz&quot;,&quot;given&quot;:&quot;Gürsel&quot;,&quot;non-dropping-particle&quot;:&quot;&quot;,&quot;parse-names&quot;:false,&quot;suffix&quot;:&quot;&quot;},{&quot;dropping-particle&quot;:&quot;&quot;,&quot;family&quot;:&quot;Trauer&quot;,&quot;given&quot;:&quot;Ute&quot;,&quot;non-dropping-particle&quot;:&quot;&quot;,&quot;parse-names&quot;:false,&quot;suffix&quot;:&quot;&quot;},{&quot;dropping-particle&quot;:&quot;&quot;,&quot;family&quot;:&quot;Reinhardt&quot;,&quot;given&quot;:&quot;Richard&quot;,&quot;non-dropping-particle&quot;:&quot;&quot;,&quot;parse-names&quot;:false,&quot;suffix&quot;:&quot;&quot;},{&quot;dropping-particle&quot;:&quot;&quot;,&quot;family&quot;:&quot;Sudbrak&quot;,&quot;given&quot;:&quot;Ralf&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Gretz&quot;,&quot;given&quot;:&quot;Norbert&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Schermer&quot;,&quot;given&quot;:&quot;Bernhard&quot;,&quot;non-dropping-particle&quot;:&quot;&quot;,&quot;parse-names&quot;:false,&quot;suffix&quot;:&quot;&quot;},{&quot;dropping-particle&quot;:&quot;&quot;,&quot;family&quot;:&quot;Benzing&quot;,&quot;given&quot;:&quot;Thoma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Omran&quot;,&quot;given&quot;:&quot;Heymut&quot;,&quot;non-dropping-particle&quot;:&quot;&quot;,&quot;parse-names&quot;:false,&quot;suffix&quot;:&quot;&quot;}],&quot;container-title&quot;:&quot;Nature Genetics&quot;,&quot;id&quot;:&quot;c6397910-0b53-3e9d-adb3-e2a79388cd08&quot;,&quot;issue&quot;:&quot;4&quot;,&quot;issued&quot;:{&quot;date-parts&quot;:[[&quot;2003&quot;,&quot;8&quot;,&quot;20&quot;]]},&quot;page&quot;:&quot;455-459&quot;,&quot;publisher&quot;:&quot;Nature Publishing Group&quot;,&quot;title&quot;:&quot;Mutations in a novel gene, NPHP3, cause adolescent nephronophthisis, tapeto-retinal degeneration and hepatic fibrosis&quot;,&quot;type&quot;:&quot;article-journal&quot;,&quot;volume&quot;:&quot;34&quot;,&quot;container-title-short&quot;:&quot;Nat Genet&quot;},&quot;uris&quot;:[&quot;http://www.mendeley.com/documents/?uuid=c6397910-0b53-3e9d-adb3-e2a79388cd08&quot;],&quot;isTemporary&quot;:false,&quot;legacyDesktopId&quot;:&quot;c6397910-0b53-3e9d-adb3-e2a79388cd08&quot;}]},{&quot;citationID&quot;:&quot;MENDELEY_CITATION_cdb96b1c-1f4a-4537-872b-0efaf3c3c891&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Y2RiOTZiMWMtMWY0YS00NTM3LTg3MmItMGVmYWYzYzNjODkx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citationID&quot;:&quot;MENDELEY_CITATION_bc7db6d3-8589-4a7d-afb0-1a9270f00551&quot;,&quot;properties&quot;:{&quot;noteIndex&quot;:0},&quot;isEdited&quot;:false,&quot;manualOverride&quot;:{&quot;citeprocText&quot;:&quot;&lt;sup&gt;31,38&lt;/sup&gt;&quot;,&quot;isManuallyOverridden&quot;:false,&quot;manualOverrideText&quot;:&quot;&quot;},&quot;citationTag&quot;:&quot;MENDELEY_CITATION_v3_eyJjaXRhdGlvbklEIjoiTUVOREVMRVlfQ0lUQVRJT05fYmM3ZGI2ZDMtODU4OS00YTdkLWFmYjAtMWE5MjcwZjAwNTUx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id&quot;:&quot;827fe318-b485-36f4-ac6b-fa79e3bc8e0a&quot;,&quot;itemData&quot;:{&quot;DOI&quot;:&quot;10.1016/j.ejmg.2017.04.002&quot;,&quot;ISSN&quot;:&quot;18780849&quot;,&quot;abstract&quot;:&quot;Renal cysts are common malformation during the prenatal and postnatal period and frequent cause of chronic kidney or ESRD. More than 70 genes have been shown to play role in their pathology. Part of them are responsible for the structure and function of the cilia, which assigns a large proportion of the renal cystic diseases in the ciliopathies. Another group of genes responsible for cystic kidneys encodes transcription factors with crucial role during organogenesis. We describe here a systematic approach for identifying the genetic cause(s) of an unusually severe form of renal cystic disease in a family with multiple affected siblings. High throughput mutations screening of the parents and one of the children was applied for identifying the genetic causes of the disease. The affected child was found to have inherited 3 deleterious mutations in two nephronophthisis genes, NPHP3 and NPHP4. The possibility for epistatic interaction of the NPHP mutations as well as the modifying effect of other inherited genetic variants is discussed.&quot;,&quot;author&quot;:[{&quot;dropping-particle&quot;:&quot;&quot;,&quot;family&quot;:&quot;Penchev&quot;,&quot;given&quot;:&quot;Valentin&quot;,&quot;non-dropping-particle&quot;:&quot;&quot;,&quot;parse-names&quot;:false,&quot;suffix&quot;:&quot;&quot;},{&quot;dropping-particle&quot;:&quot;&quot;,&quot;family&quot;:&quot;Boueva&quot;,&quot;given&quot;:&quot;Anelia&quot;,&quot;non-dropping-particle&quot;:&quot;&quot;,&quot;parse-names&quot;:false,&quot;suffix&quot;:&quot;&quot;},{&quot;dropping-particle&quot;:&quot;&quot;,&quot;family&quot;:&quot;Kamenarova&quot;,&quot;given&quot;:&quot;Kunka&quot;,&quot;non-dropping-particle&quot;:&quot;&quot;,&quot;parse-names&quot;:false,&quot;suffix&quot;:&quot;&quot;},{&quot;dropping-particle&quot;:&quot;&quot;,&quot;family&quot;:&quot;Roussinov&quot;,&quot;given&quot;:&quot;Dimitar&quot;,&quot;non-dropping-particle&quot;:&quot;&quot;,&quot;parse-names&quot;:false,&quot;suffix&quot;:&quot;&quot;},{&quot;dropping-particle&quot;:&quot;&quot;,&quot;family&quot;:&quot;Tzveova&quot;,&quot;given&quot;:&quot;Reni&quot;,&quot;non-dropping-particle&quot;:&quot;&quot;,&quot;parse-names&quot;:false,&quot;suffix&quot;:&quot;&quot;},{&quot;dropping-particle&quot;:&quot;&quot;,&quot;family&quot;:&quot;Ivanova&quot;,&quot;given&quot;:&quot;Mariya&quot;,&quot;non-dropping-particle&quot;:&quot;&quot;,&quot;parse-names&quot;:false,&quot;suffix&quot;:&quot;&quot;},{&quot;dropping-particle&quot;:&quot;&quot;,&quot;family&quot;:&quot;Dimitrova&quot;,&quot;given&quot;:&quot;Violeta&quot;,&quot;non-dropping-particle&quot;:&quot;&quot;,&quot;parse-names&quot;:false,&quot;suffix&quot;:&quot;&quot;},{&quot;dropping-particle&quot;:&quot;&quot;,&quot;family&quot;:&quot;Kremensky&quot;,&quot;given&quot;:&quot;Ivo&quot;,&quot;non-dropping-particle&quot;:&quot;&quot;,&quot;parse-names&quot;:false,&quot;suffix&quot;:&quot;&quot;},{&quot;dropping-particle&quot;:&quot;&quot;,&quot;family&quot;:&quot;Mitev&quot;,&quot;given&quot;:&quot;Vanio&quot;,&quot;non-dropping-particle&quot;:&quot;&quot;,&quot;parse-names&quot;:false,&quot;suffix&quot;:&quot;&quot;},{&quot;dropping-particle&quot;:&quot;&quot;,&quot;family&quot;:&quot;Kaneva&quot;,&quot;given&quot;:&quot;Radka&quot;,&quot;non-dropping-particle&quot;:&quot;&quot;,&quot;parse-names&quot;:false,&quot;suffix&quot;:&quot;&quot;},{&quot;dropping-particle&quot;:&quot;&quot;,&quot;family&quot;:&quot;Beltcheva&quot;,&quot;given&quot;:&quot;Olga&quot;,&quot;non-dropping-particle&quot;:&quot;&quot;,&quot;parse-names&quot;:false,&quot;suffix&quot;:&quot;&quot;}],&quot;container-title&quot;:&quot;European Journal of Medical Genetics&quot;,&quot;id&quot;:&quot;827fe318-b485-36f4-ac6b-fa79e3bc8e0a&quot;,&quot;issue&quot;:&quot;6&quot;,&quot;issued&quot;:{&quot;date-parts&quot;:[[&quot;2017&quot;,&quot;6&quot;]]},&quot;page&quot;:&quot;321-325&quot;,&quot;title&quot;:&quot;A familial case of severe infantile nephronophthisis explained by oligogenic inheritance&quot;,&quot;type&quot;:&quot;article-journal&quot;,&quot;volume&quot;:&quot;60&quot;,&quot;container-title-short&quot;:&quot;Eur J Med Genet&quot;},&quot;uris&quot;:[&quot;http://www.mendeley.com/documents/?uuid=827fe318-b485-36f4-ac6b-fa79e3bc8e0a&quot;],&quot;isTemporary&quot;:false,&quot;legacyDesktopId&quot;:&quot;827fe318-b485-36f4-ac6b-fa79e3bc8e0a&quot;}]},{&quot;citationID&quot;:&quot;MENDELEY_CITATION_7e03c01d-fe4a-4d42-86dd-664a774f5760&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N2UwM2MwMWQtZmU0YS00ZDQyLTg2ZGQtNjY0YTc3NGY1NzY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quot;,&quot;citationItems&quot;:[{&quot;id&quot;:&quot;733e76ad-7cea-3c49-804f-8581f0f68096&quot;,&quot;itemData&quot;:{&quot;DOI&quot;:&quot;10.1038/ng.366&quot;,&quot;ISSN&quot;:&quot;10614036&quot;,&quot;PMID&quot;:&quot;19430481&quot;,&quot;abstract&quot;:&quot;Despite rapid advances in the identification of genes involved in disease, the predictive power of the genotype remains limited, in part owing to poorly understood effects of second-site modifiers. Here we demonstrate that a polymorphic coding variant of RPGRIP1L (retinitis pigmentosa GTPase regulator-interacting protein-1 like), a ciliary gene mutated in Meckel-Gruber (MKS) and Joubert (JBTS) syndromes, is associated with the development of retinal degeneration in individuals with ciliopathies caused by mutations in other genes. As part of our resequencing efforts of the ciliary proteome, we identified several putative loss-of-function RPGRIP1L mutations, including one common variant, A229T. Multiple genetic lines of evidence showed this allele to be associated with photoreceptor loss in ciliopathies. Moreover, we show that RPGRIP1L interacts biochemically with RPGR, loss of which causes retinal degeneration, and that the Thr229-encoded protein significantly compromises this interaction. Our data represent an example of modification of a discrete phenotype of syndromic disease and highlight the importance of a multifaceted approach for the discovery of modifier alleles of intermediate frequency and effect.&quot;,&quot;author&quot;:[{&quot;dropping-particle&quot;:&quot;&quot;,&quot;family&quot;:&quot;Khanna&quot;,&quot;given&quot;:&quot;Hemant&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urga-Zamalloa&quot;,&quot;given&quot;:&quot;Carlos A&quot;,&quot;non-dropping-particle&quot;:&quot;&quot;,&quot;parse-names&quot;:false,&quot;suffix&quot;:&quot;&quot;},{&quot;dropping-particle&quot;:&quot;&quot;,&quot;family&quot;:&quot;Estrada-Cuzcano&quot;,&quot;given&quot;:&quot;Alejandro&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Zonneveld&quot;,&quot;given&quot;:&quot;Marijke N&quot;,&quot;non-dropping-particle&quot;:&quot;&quot;,&quot;parse-names&quot;:false,&quot;suffix&quot;:&quot;&quot;},{&quot;dropping-particle&quot;:&quot;&quot;,&quot;family&quot;:&quot;Othman&quot;,&quot;given&quot;:&quot;Mohammad I&quot;,&quot;non-dropping-particle&quot;:&quot;&quot;,&quot;parse-names&quot;:false,&quot;suffix&quot;:&quot;&quot;},{&quot;dropping-particle&quot;:&quot;&quot;,&quot;family&quot;:&quot;Waseem&quot;,&quot;given&quot;:&quot;Naushin&quot;,&quot;non-dropping-particle&quot;:&quot;&quot;,&quot;parse-names&quot;:false,&quot;suffix&quot;:&quot;&quot;},{&quot;dropping-particle&quot;:&quot;&quot;,&quot;family&quot;:&quot;Chakarova&quot;,&quot;given&quot;:&quot;Christina F&quot;,&quot;non-dropping-particle&quot;:&quot;&quot;,&quot;parse-names&quot;:false,&quot;suffix&quot;:&quot;&quot;},{&quot;dropping-particle&quot;:&quot;&quot;,&quot;family&quot;:&quot;Maubaret&quot;,&quot;given&quot;:&quot;Cecilia&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MacDonald&quot;,&quot;given&quot;:&quot;Ian&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Tan&quot;,&quot;given&quot;:&quot;Perciliz L&quot;,&quot;non-dropping-particle&quot;:&quot;&quot;,&quot;parse-names&quot;:false,&quot;suffix&quot;:&quot;&quot;},{&quot;dropping-particle&quot;:&quot;&quot;,&quot;family&quot;:&quot;Beer&quot;,&quot;given&quot;:&quot;Michael A&quot;,&quot;non-dropping-particle&quot;:&quot;&quot;,&quot;parse-names&quot;:false,&quot;suffix&quot;:&quot;&quot;},{&quot;dropping-particle&quot;:&quot;&quot;,&quot;family&quot;:&quot;Inglehearn&quot;,&quot;given&quot;:&quot;Chris F&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hattacharya&quot;,&quot;given&quot;:&quot;Shomi 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733e76ad-7cea-3c49-804f-8581f0f68096&quot;,&quot;issue&quot;:&quot;6&quot;,&quot;issued&quot;:{&quot;date-parts&quot;:[[&quot;2009&quot;,&quot;6&quot;]]},&quot;page&quot;:&quot;739-745&quot;,&quot;publisher&quot;:&quot;NIH Public Access&quot;,&quot;title&quot;:&quot;A common allele in RPGRIP1L is a modifier of retinal degeneration in ciliopathies&quot;,&quot;type&quot;:&quot;article-journal&quot;,&quot;volume&quot;:&quot;41&quot;,&quot;container-title-short&quot;:&quot;Nat Genet&quot;},&quot;uris&quot;:[&quot;http://www.mendeley.com/documents/?uuid=733e76ad-7cea-3c49-804f-8581f0f68096&quot;],&quot;isTemporary&quot;:false,&quot;legacyDesktopId&quot;:&quot;733e76ad-7cea-3c49-804f-8581f0f68096&quot;}]},{&quot;citationID&quot;:&quot;MENDELEY_CITATION_cea36f7d-3f54-4796-b3be-b3508e03cb09&quot;,&quot;properties&quot;:{&quot;noteIndex&quot;:0},&quot;isEdited&quot;:false,&quot;manualOverride&quot;:{&quot;citeprocText&quot;:&quot;&lt;sup&gt;123,124&lt;/sup&gt;&quot;,&quot;isManuallyOverridden&quot;:false,&quot;manualOverrideText&quot;:&quot;&quot;},&quot;citationTag&quot;:&quot;MENDELEY_CITATION_v3_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dyaWJvdXZhbCIsImdpdmVuIjoiT2xpdmllci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&quot;,&quot;citationItems&quot;:[{&quot;id&quot;:&quot;3d1ab341-814e-309d-86a7-557c91a660f8&quot;,&quot;itemData&quot;:{&quot;DOI&quot;:&quot;http://dx.doi.org/10.1038/ng996&quot;,&quot;ISSN&quot;:&quot;1061-4036&quot;,&quot;abstract&quot;:&quot;Nephronophthisis, the most common genetic cause of chronic renal failure in children, is a progressive tubulo-interstitial kidney disorder that is inherited as an autosomal recessive trait. The disease is characterized by polyuria, growth retardation and deterioration of renal function during childhood or adolescence. The most prominent histological features are modifications of the tubules with thickening of the basement membrane, interstitial fibrosis and, in the advanced stages, medullary cysts. Nephronophthisis can also be associated with conditions affecting extrarenal organs, such as retinitis pigmentosa (Senior-Loken syndrome) and ocular motor apraxia (Cogan syndrome). Three loci are associated with the juvenile, infantile and adolescent forms, on chromosomes 2q13 (NPHP1; refs 5,6), 9q22 (NPHP2; ref. 7) and 3q21 (NPHP3; ref. 8), respectively. NPHP1, the only gene identified so far, encodes nephrocystin, which contains a Src homology 3 (SH3) domain and interacts with intracytoplasmic proteins involved in cell adhesion. Recently, a second locus associated with the juvenile form of the disease, NPHP4, was mapped to chromosome 1p36 (ref. 14). We carried out haplotype analysis of families affected with nephronophthisis that were not linked to the NPHP1, NPHP2 or NPHP3 loci, using markers covering this region. This allowed us to reduce the NPHP4 interval to a one centimorgan interval between D1S2795 and D1S2870, which contains six genes. We identified five different mutations in one of these genes, designated NPHP4, in unrelated individuals with nephronophthisis. The NPHP4 gene encodes a 1,250-amino acid protein of unknown function that we named nephrocystin-4. We demonstrated the interaction of nephrocystin-4 with nephrocystin suggesting that these two proteins participate in a common signaling pathway.&quot;,&quot;author&quot;:[{&quot;dropping-particle&quot;:&quot;&quot;,&quot;family&quot;:&quot;Mollet&quot;,&quot;given&quot;:&quot;Géraldine&quot;,&quot;non-dropping-particle&quot;:&quot;&quot;,&quot;parse-names&quot;:false,&quot;suffix&quot;:&quot;&quot;},{&quot;dropping-particle&quot;:&quot;&quot;,&quot;family&quot;:&quot;Salomon&quot;,&quot;given&quot;:&quot;Rémi&quot;,&quot;non-dropping-particle&quot;:&quot;&quot;,&quot;parse-names&quot;:false,&quot;suffix&quot;:&quot;&quot;},{&quot;dropping-particle&quot;:&quot;&quot;,&quot;family&quot;:&quot;Gribouval&quot;,&quot;given&quot;:&quot;Olivier&quot;,&quot;non-dropping-particle&quot;:&quot;&quot;,&quot;parse-names&quot;:false,&quot;suffix&quot;:&quot;&quot;},{&quot;dropping-particle&quot;:&quot;&quot;,&quot;family&quot;:&quot;Silbermann&quot;,&quot;given&quot;:&quot;Flora&quot;,&quot;non-dropping-particle&quot;:&quot;&quot;,&quot;parse-names&quot;:false,&quot;suffix&quot;:&quot;&quot;},{&quot;dropping-particle&quot;:&quot;&quot;,&quot;family&quot;:&quot;Bacq&quot;,&quot;given&quot;:&quot;Delphine&quot;,&quot;non-dropping-particle&quot;:&quot;&quot;,&quot;parse-names&quot;:false,&quot;suffix&quot;:&quot;&quot;},{&quot;dropping-particle&quot;:&quot;&quot;,&quot;family&quot;:&quot;Landthaler&quot;,&quot;given&quot;:&quot;Gilbert&quot;,&quot;non-dropping-particle&quot;:&quot;&quot;,&quot;parse-names&quot;:false,&quot;suffix&quot;:&quot;&quot;},{&quot;dropping-particle&quot;:&quot;&quot;,&quot;family&quot;:&quot;Milford&quot;,&quot;given&quot;:&quot;David&quot;,&quot;non-dropping-particle&quot;:&quot;&quot;,&quot;parse-names&quot;:false,&quot;suffix&quot;:&quot;&quot;},{&quot;dropping-particle&quot;:&quot;&quot;,&quot;family&quot;:&quot;Nayir&quot;,&quot;given&quot;:&quot;Ahmet&quot;,&quot;non-dropping-particle&quot;:&quot;&quot;,&quot;parse-names&quot;:false,&quot;suffix&quot;:&quot;&quot;},{&quot;dropping-particle&quot;:&quot;&quot;,&quot;family&quot;:&quot;Rizzoni&quot;,&quot;given&quot;:&quot;Gianfranco&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G.&quot;,&quot;given&quot;:&quot;Mollet&quot;,&quot;non-dropping-particle&quot;:&quot;&quot;,&quot;parse-names&quot;:false,&quot;suffix&quot;:&quot;&quot;},{&quot;dropping-particle&quot;:&quot;&quot;,&quot;family&quot;:&quot;R.&quot;,&quot;given&quot;:&quot;Salomon&quot;,&quot;non-dropping-particle&quot;:&quot;&quot;,&quot;parse-names&quot;:false,&quot;suffix&quot;:&quot;&quot;},{&quot;dropping-particle&quot;:&quot;&quot;,&quot;family&quot;:&quot;O.&quot;,&quot;given&quot;:&quot;Gribouval&quot;,&quot;non-dropping-particle&quot;:&quot;&quot;,&quot;parse-names&quot;:false,&quot;suffix&quot;:&quot;&quot;},{&quot;dropping-particle&quot;:&quot;&quot;,&quot;family&quot;:&quot;F.&quot;,&quot;given&quot;:&quot;Silbermann&quot;,&quot;non-dropping-particle&quot;:&quot;&quot;,&quot;parse-names&quot;:false,&quot;suffix&quot;:&quot;&quot;},{&quot;dropping-particle&quot;:&quot;&quot;,&quot;family&quot;:&quot;D.&quot;,&quot;given&quot;:&quot;Bacq&quot;,&quot;non-dropping-particle&quot;:&quot;&quot;,&quot;parse-names&quot;:false,&quot;suffix&quot;:&quot;&quot;},{&quot;dropping-particle&quot;:&quot;&quot;,&quot;family&quot;:&quot;G.&quot;,&quot;given&quot;:&quot;Landthaler&quot;,&quot;non-dropping-particle&quot;:&quot;&quot;,&quot;parse-names&quot;:false,&quot;suffix&quot;:&quot;&quot;},{&quot;dropping-particle&quot;:&quot;&quot;,&quot;family&quot;:&quot;D.&quot;,&quot;given&quot;:&quot;Milford&quot;,&quot;non-dropping-particle&quot;:&quot;&quot;,&quot;parse-names&quot;:false,&quot;suffix&quot;:&quot;&quot;},{&quot;dropping-particle&quot;:&quot;&quot;,&quot;family&quot;:&quot;A.&quot;,&quot;given&quot;:&quot;Nayir&quot;,&quot;non-dropping-particle&quot;:&quot;&quot;,&quot;parse-names&quot;:false,&quot;suffix&quot;:&quot;&quot;},{&quot;dropping-particle&quot;:&quot;&quot;,&quot;family&quot;:&quot;G.&quot;,&quot;given&quot;:&quot;Rizzoni&quot;,&quot;non-dropping-particle&quot;:&quot;&quot;,&quot;parse-names&quot;:false,&quot;suffix&quot;:&quot;&quot;},{&quot;dropping-particle&quot;:&quot;&quot;,&quot;family&quot;:&quot;C.&quot;,&quot;given&quot;:&quot;Antignac&quot;,&quot;non-dropping-particle&quot;:&quot;&quot;,&quot;parse-names&quot;:false,&quot;suffix&quot;:&quot;&quot;}],&quot;container-title&quot;:&quot;Nature Genetics&quot;,&quot;id&quot;:&quot;3d1ab341-814e-309d-86a7-557c91a660f8&quot;,&quot;issue&quot;:&quot;2&quot;,&quot;issued&quot;:{&quot;date-parts&quot;:[[&quot;2002&quot;]]},&quot;page&quot;:&quot;300-305&quot;,&quot;publisher&quot;:&quot;Nature Publishing Group (345 Park Avenue South, New York NY 10010-1707, United States)&quot;,&quot;publisher-place&quot;:&quot;C. Antignac, Departement de Genetique, Hopital Necker-Enfants Malades, Universite Paris 5, Paris, France. E-mail: antignac@necker.fr&quot;,&quot;title&quot;:&quot;The gene mutated in juvenile nephronophthisis type 4 encodes a novel protein that interacts with nephrocystin&quot;,&quot;type&quot;:&quot;article-journal&quot;,&quot;volume&quot;:&quot;32&quot;,&quot;container-title-short&quot;:&quot;Nat Genet&quot;},&quot;uris&quot;:[&quot;http://www.mendeley.com/documents/?uuid=26beaaa8-9561-48c1-8549-0048d4d299ef&quot;],&quot;isTemporary&quot;:false,&quot;legacyDesktopId&quot;:&quot;26beaaa8-9561-48c1-8549-0048d4d299ef&quot;},{&quot;id&quot;:&quot;d11f39b9-e949-3298-b1d6-aed9ae8ae3e1&quot;,&quot;itemData&quot;:{&quot;DOI&quot;:&quot;http://dx.doi.org/10.1086/344395&quot;,&quot;ISBN&quot;:&quot;0002-9297&quot;,&quot;PMID&quot;:&quot;35305233&quot;,&quot;abstract&quot;:&quot;Nephronophthisis (NPHP) comprises a group of autosomal recessive cystic kidney diseases, which constitute the most frequent genetic cause for end-stage renal failure in children and young adults. The most prominent histologic feature of NPHP consists of development of renal fibrosis, which, in chronic renal failure of any origin, represents the pathogenic event correlated most strongly to loss of renal function. Four gene loci for NPHP have been mapped to chromosomes 2q13 (NPHP1), 9q22 (NPHP2), 3q22 (NPHP3), and 1p36 (NPHP4). At all four loci, linkage has also been demonstrated in families with the association of NPHP and retinitis pigmentosa, known as \&quot;Senior-Loken syndrome\&quot; (SLS). Identification of the gene for NPHP type 1 had revealed nephrocystin as a novel docking protein, providing new insights into mechanisms of cell-cell and cell-matrix signaling. We here report identification of the gene (NPHP4) causing NPHP type 4, by use of high-resolution haplotype analysis and by demonstration of nine likely loss-of-function mutations in six affected families. NPHP4 encodes a novel protein, nephroretinin, that is conserved in evolution-for example, in the nematode Caenorhabditis elegans. In addition, we demonstrate two loss-of-function mutations of NPHP4 in patients from two families with SLS. Thus, we have identified a novel gene with critical roles in renal tissue architecture and ophthalmic function.&quot;,&quot;author&quot;:[{&quot;dropping-particle&quot;:&quot;&quot;,&quot;family&quot;:&quot;Otto&quot;,&quot;given&quot;:&quot;E&quot;,&quot;non-dropping-particle&quot;:&quot;&quot;,&quot;parse-names&quot;:false,&quot;suffix&quot;:&quot;&quot;},{&quot;dropping-particle&quot;:&quot;&quot;,&quot;family&quot;:&quot;Hoefele&quot;,&quot;given&quot;:&quot;J&quot;,&quot;non-dropping-particle&quot;:&quot;&quot;,&quot;parse-names&quot;:false,&quot;suffix&quot;:&quot;&quot;},{&quot;dropping-particle&quot;:&quot;&quot;,&quot;family&quot;:&quot;Ruf&quot;,&quot;given&quot;:&quot;R&quot;,&quot;non-dropping-particle&quot;:&quot;&quot;,&quot;parse-names&quot;:false,&quot;suffix&quot;:&quot;&quot;},{&quot;dropping-particle&quot;:&quot;&quot;,&quot;family&quot;:&quot;Mueller&quot;,&quot;given&quot;:&quot;A M&quot;,&quot;non-dropping-particle&quot;:&quot;&quot;,&quot;parse-names&quot;:false,&quot;suffix&quot;:&quot;&quot;},{&quot;dropping-particle&quot;:&quot;&quot;,&quot;family&quot;:&quot;Hiller&quot;,&quot;given&quot;:&quot;K S&quot;,&quot;non-dropping-particle&quot;:&quot;&quot;,&quot;parse-names&quot;:false,&quot;suffix&quot;:&quot;&quot;},{&quot;dropping-particle&quot;:&quot;&quot;,&quot;family&quot;:&quot;Wolf&quot;,&quot;given&quot;:&quot;M T F&quot;,&quot;non-dropping-particle&quot;:&quot;&quot;,&quot;parse-names&quot;:false,&quot;suffix&quot;:&quot;&quot;},{&quot;dropping-particle&quot;:&quot;&quot;,&quot;family&quot;:&quot;Schuermann&quot;,&quot;given&quot;:&quot;M J&quot;,&quot;non-dropping-particle&quot;:&quot;&quot;,&quot;parse-names&quot;:false,&quot;suffix&quot;:&quot;&quot;},{&quot;dropping-particle&quot;:&quot;&quot;,&quot;family&quot;:&quot;Becker&quot;,&quot;given&quot;:&quot;A&quot;,&quot;non-dropping-particle&quot;:&quot;&quot;,&quot;parse-names&quot;:false,&quot;suffix&quot;:&quot;&quot;},{&quot;dropping-particle&quot;:&quot;&quot;,&quot;family&quot;:&quot;Birkenhager&quot;,&quot;given&quot;:&quot;R&quot;,&quot;non-dropping-particle&quot;:&quot;&quot;,&quot;parse-names&quot;:false,&quot;suffix&quot;:&quot;&quot;},{&quot;dropping-particle&quot;:&quot;&quot;,&quot;family&quot;:&quot;Sudbrak&quot;,&quot;given&quot;:&quot;R&quot;,&quot;non-dropping-particle&quot;:&quot;&quot;,&quot;parse-names&quot;:false,&quot;suffix&quot;:&quot;&quot;},{&quot;dropping-particle&quot;:&quot;&quot;,&quot;family&quot;:&quot;Hennies&quot;,&quot;given&quot;:&quot;H C&quot;,&quot;non-dropping-particle&quot;:&quot;&quot;,&quot;parse-names&quot;:false,&quot;suffix&quot;:&quot;&quot;},{&quot;dropping-particle&quot;:&quot;&quot;,&quot;family&quot;:&quot;Nurnberg&quot;,&quot;given&quot;:&quot;P&quot;,&quot;non-dropping-particle&quot;:&quot;&quot;,&quot;parse-names&quot;:false,&quot;suffix&quot;:&quot;&quot;},{&quot;dropping-particle&quot;:&quot;&quot;,&quot;family&quot;:&quot;Hildebrandt&quot;,&quot;given&quot;:&quot;F&quot;,&quot;non-dropping-particle&quot;:&quot;&quot;,&quot;parse-names&quot;:false,&quot;suffix&quot;:&quot;&quot;}],&quot;container-title&quot;:&quot;Am J Hum Genet&quot;,&quot;id&quot;:&quot;d11f39b9-e949-3298-b1d6-aed9ae8ae3e1&quot;,&quot;issue&quot;:&quot;5&quot;,&quot;issued&quot;:{&quot;date-parts&quot;:[[&quot;2002&quot;]]},&quot;language&quot;:&quot;English&quot;,&quot;page&quot;:&quot;1161-1167&quot;,&quot;title&quot;:&quot;A gene mutated in nephronophthisis and retinitis pigmentosa encodes a novel protein, nephroretinin, conserved in evolution&quot;,&quot;type&quot;:&quot;article-journal&quot;,&quot;volume&quot;:&quot;71&quot;,&quot;container-title-short&quot;:&quot;&quot;},&quot;uris&quot;:[&quot;http://www.mendeley.com/documents/?uuid=9795f1ef-abb5-4e01-afce-b1dece0fbec8&quot;],&quot;isTemporary&quot;:false,&quot;legacyDesktopId&quot;:&quot;9795f1ef-abb5-4e01-afce-b1dece0fbec8&quot;}]},{&quot;citationID&quot;:&quot;MENDELEY_CITATION_e244b202-e577-4691-aec0-a8718ae61ba5&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ZTI0NGIyMDItZTU3Ny00NjkxLWFlYzAtYTg3MThhZTYxYmE1IiwicHJvcGVydGllcyI6eyJub3RlSW5kZXgiOjB9LCJpc0VkaXRlZCI6ZmFsc2UsIm1hbnVhbE92ZXJyaWRlIjp7ImNpdGVwcm9jVGV4dCI6IjxzdXA+MzE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V19&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citationID&quot;:&quot;MENDELEY_CITATION_e651d13f-e41f-4e8e-8b1a-76d940adc37e&quot;,&quot;properties&quot;:{&quot;noteIndex&quot;:0},&quot;isEdited&quot;:false,&quot;manualOverride&quot;:{&quot;citeprocText&quot;:&quot;&lt;sup&gt;31,38&lt;/sup&gt;&quot;,&quot;isManuallyOverridden&quot;:false,&quot;manualOverrideText&quot;:&quot;&quot;},&quot;citationTag&quot;:&quot;MENDELEY_CITATION_v3_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lNjaHVsdGhlaXNzIiwiZ2l2ZW4iOiJVbGxhIiwibm9uLWRyb3BwaW5nLXBhcnRpY2xlIjoiIiwicGFyc2UtbmFtZXMiOmZhbHNlLCJzdWZmaXgiOiIifSx7ImRyb3BwaW5nLXBhcnRpY2xlIjoiIiwiZmFtaWx5IjoiRMOqc2NoZW5lcyIsImdpdmVuIjoiR2Vvcmdlcy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&quot;,&quot;citationItems&quot;:[{&quot;id&quot;:&quot;f4ff3b2c-94ff-354c-8ec5-93378158c16a&quot;,&quot;itemData&quot;:{&quot;DOI&quot;:&quot;10.1681/ASN.2007020243&quot;,&quot;ISSN&quot;:&quot;10466673&quot;,&quot;PMID&quot;:&quot;17855640&quot;,&quot;abstract&quot;:&quot;Nephronophthisis is a recessive cystic renal disease that leads to end-stage renal failure in the first two decades of life. Twenty-five percent of nephronophthisis cases are caused by large homozygous deletions of NPHP1, but six genes responsible for nephronophthisis have been identified. Because oligogenic inheritance has been described for the related Bardet-Biedl syndrome, we evaluated whether mutations in more than one gene may also be detected in cases of nephronophthisis. Because the nephrocystins 1 to 4 are known to interact, we examined patients with nephronophthisis from 94 different families and sequenced all exons of the NPHP1, NPHP2, NPHP3, and NPHP4 genes. In our previous studies involving 44 families, we detected two mutations in one of the NPHP1-4 genes. Here, we detected in six families two mutations in either NPHP1, NPHP3, or NPHP4, and identified a third mutation in one of the other NPHP genes. Furthermore, we found possible digenic disease by detecting one individual who carried one mutation in NPHP2 and a second mutation in NPHP3. Finally, we detected the presence of a single mutation in nine families, suggesting that the second recessive mutation may be in another as yet unidentified NPHP gene. Our findings suggest that oligogenicity may occur in cases of nephronophthisis. Copyright © 2007 by the American Society of Nephrology.&quot;,&quot;author&quot;:[{&quot;dropping-particle&quot;:&quot;&quot;,&quot;family&quot;:&quot;Hoefele&quot;,&quot;given&quot;:&quot;Julia&quot;,&quot;non-dropping-particle&quot;:&quot;&quot;,&quot;parse-names&quot;:false,&quot;suffix&quot;:&quot;&quot;},{&quot;dropping-particle&quot;:&quot;&quot;,&quot;family&quot;:&quot;Wolf&quot;,&quot;given&quot;:&quot;Matthias T.F.&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chultheiss&quot;,&quot;given&quot;:&quot;Ulla&quot;,&quot;non-dropping-particle&quot;:&quot;&quot;,&quot;parse-names&quot;:false,&quot;suffix&quot;:&quot;&quot;},{&quot;dropping-particle&quot;:&quot;&quot;,&quot;family&quot;:&quot;Dêschenes&quot;,&quot;given&quot;:&quot;Georges&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f4ff3b2c-94ff-354c-8ec5-93378158c16a&quot;,&quot;issue&quot;:&quot;10&quot;,&quot;issued&quot;:{&quot;date-parts&quot;:[[&quot;2007&quot;,&quot;10&quot;,&quot;1&quot;]]},&quot;page&quot;:&quot;2789-2795&quot;,&quot;publisher&quot;:&quot;American Society of Nephrology&quot;,&quot;title&quot;:&quot;Evidence of oligogenic inheritance in nephronophthisis&quot;,&quot;type&quot;:&quot;article-journal&quot;,&quot;volume&quot;:&quot;18&quot;,&quot;container-title-short&quot;:&quot;&quot;},&quot;uris&quot;:[&quot;http://www.mendeley.com/documents/?uuid=f4ff3b2c-94ff-354c-8ec5-93378158c16a&quot;],&quot;isTemporary&quot;:false,&quot;legacyDesktopId&quot;:&quot;f4ff3b2c-94ff-354c-8ec5-93378158c16a&quot;},{&quot;id&quot;:&quot;827fe318-b485-36f4-ac6b-fa79e3bc8e0a&quot;,&quot;itemData&quot;:{&quot;DOI&quot;:&quot;10.1016/j.ejmg.2017.04.002&quot;,&quot;ISSN&quot;:&quot;18780849&quot;,&quot;abstract&quot;:&quot;Renal cysts are common malformation during the prenatal and postnatal period and frequent cause of chronic kidney or ESRD. More than 70 genes have been shown to play role in their pathology. Part of them are responsible for the structure and function of the cilia, which assigns a large proportion of the renal cystic diseases in the ciliopathies. Another group of genes responsible for cystic kidneys encodes transcription factors with crucial role during organogenesis. We describe here a systematic approach for identifying the genetic cause(s) of an unusually severe form of renal cystic disease in a family with multiple affected siblings. High throughput mutations screening of the parents and one of the children was applied for identifying the genetic causes of the disease. The affected child was found to have inherited 3 deleterious mutations in two nephronophthisis genes, NPHP3 and NPHP4. The possibility for epistatic interaction of the NPHP mutations as well as the modifying effect of other inherited genetic variants is discussed.&quot;,&quot;author&quot;:[{&quot;dropping-particle&quot;:&quot;&quot;,&quot;family&quot;:&quot;Penchev&quot;,&quot;given&quot;:&quot;Valentin&quot;,&quot;non-dropping-particle&quot;:&quot;&quot;,&quot;parse-names&quot;:false,&quot;suffix&quot;:&quot;&quot;},{&quot;dropping-particle&quot;:&quot;&quot;,&quot;family&quot;:&quot;Boueva&quot;,&quot;given&quot;:&quot;Anelia&quot;,&quot;non-dropping-particle&quot;:&quot;&quot;,&quot;parse-names&quot;:false,&quot;suffix&quot;:&quot;&quot;},{&quot;dropping-particle&quot;:&quot;&quot;,&quot;family&quot;:&quot;Kamenarova&quot;,&quot;given&quot;:&quot;Kunka&quot;,&quot;non-dropping-particle&quot;:&quot;&quot;,&quot;parse-names&quot;:false,&quot;suffix&quot;:&quot;&quot;},{&quot;dropping-particle&quot;:&quot;&quot;,&quot;family&quot;:&quot;Roussinov&quot;,&quot;given&quot;:&quot;Dimitar&quot;,&quot;non-dropping-particle&quot;:&quot;&quot;,&quot;parse-names&quot;:false,&quot;suffix&quot;:&quot;&quot;},{&quot;dropping-particle&quot;:&quot;&quot;,&quot;family&quot;:&quot;Tzveova&quot;,&quot;given&quot;:&quot;Reni&quot;,&quot;non-dropping-particle&quot;:&quot;&quot;,&quot;parse-names&quot;:false,&quot;suffix&quot;:&quot;&quot;},{&quot;dropping-particle&quot;:&quot;&quot;,&quot;family&quot;:&quot;Ivanova&quot;,&quot;given&quot;:&quot;Mariya&quot;,&quot;non-dropping-particle&quot;:&quot;&quot;,&quot;parse-names&quot;:false,&quot;suffix&quot;:&quot;&quot;},{&quot;dropping-particle&quot;:&quot;&quot;,&quot;family&quot;:&quot;Dimitrova&quot;,&quot;given&quot;:&quot;Violeta&quot;,&quot;non-dropping-particle&quot;:&quot;&quot;,&quot;parse-names&quot;:false,&quot;suffix&quot;:&quot;&quot;},{&quot;dropping-particle&quot;:&quot;&quot;,&quot;family&quot;:&quot;Kremensky&quot;,&quot;given&quot;:&quot;Ivo&quot;,&quot;non-dropping-particle&quot;:&quot;&quot;,&quot;parse-names&quot;:false,&quot;suffix&quot;:&quot;&quot;},{&quot;dropping-particle&quot;:&quot;&quot;,&quot;family&quot;:&quot;Mitev&quot;,&quot;given&quot;:&quot;Vanio&quot;,&quot;non-dropping-particle&quot;:&quot;&quot;,&quot;parse-names&quot;:false,&quot;suffix&quot;:&quot;&quot;},{&quot;dropping-particle&quot;:&quot;&quot;,&quot;family&quot;:&quot;Kaneva&quot;,&quot;given&quot;:&quot;Radka&quot;,&quot;non-dropping-particle&quot;:&quot;&quot;,&quot;parse-names&quot;:false,&quot;suffix&quot;:&quot;&quot;},{&quot;dropping-particle&quot;:&quot;&quot;,&quot;family&quot;:&quot;Beltcheva&quot;,&quot;given&quot;:&quot;Olga&quot;,&quot;non-dropping-particle&quot;:&quot;&quot;,&quot;parse-names&quot;:false,&quot;suffix&quot;:&quot;&quot;}],&quot;container-title&quot;:&quot;European Journal of Medical Genetics&quot;,&quot;id&quot;:&quot;827fe318-b485-36f4-ac6b-fa79e3bc8e0a&quot;,&quot;issue&quot;:&quot;6&quot;,&quot;issued&quot;:{&quot;date-parts&quot;:[[&quot;2017&quot;,&quot;6&quot;]]},&quot;page&quot;:&quot;321-325&quot;,&quot;title&quot;:&quot;A familial case of severe infantile nephronophthisis explained by oligogenic inheritance&quot;,&quot;type&quot;:&quot;article-journal&quot;,&quot;volume&quot;:&quot;60&quot;,&quot;container-title-short&quot;:&quot;Eur J Med Genet&quot;},&quot;uris&quot;:[&quot;http://www.mendeley.com/documents/?uuid=827fe318-b485-36f4-ac6b-fa79e3bc8e0a&quot;],&quot;isTemporary&quot;:false,&quot;legacyDesktopId&quot;:&quot;827fe318-b485-36f4-ac6b-fa79e3bc8e0a&quot;}]},{&quot;citationID&quot;:&quot;MENDELEY_CITATION_43abd790-3fe6-43f2-a199-b8280e3cc303&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NDNhYmQ3OTAtM2ZlNi00M2YyLWExOTktYjgyODBlM2NjMzA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quot;,&quot;citationItems&quot;:[{&quot;id&quot;:&quot;8969eff7-4521-341d-9a49-4267e5ff23e1&quot;,&quot;itemData&quot;:{&quot;DOI&quot;:&quot;10.1038/ng.756&quot;,&quot;ISSN&quot;:&quot;10614036&quot;,&quot;abstract&quot;:&quot;Ciliary dysfunction leads to a broad range of overlapping phenotypes, collectively termed ciliopathies. This grouping is underscored by genetic overlap, where causal genes can also contribute modifier alleles to clinically distinct disorders. Here we show that mutations in TTC21B, which encodes the retrograde intraflagellar transport protein IFT139, cause both isolated nephronophthisis and syndromic Jeune asphyxiating thoracic dystrophy. Moreover, although resequencing of TTC21B in a large, clinically diverse ciliopathy cohort and matched controls showed a similar frequency of rare changes, in vivo and in vitro evaluations showed a significant enrichment of pathogenic alleles in cases (P &lt; 0.003), suggesting that TTC21B contributes pathogenic alleles to ∼5% of ciliopathy cases. Our data illustrate how genetic lesions can be both causally associated with diverse ciliopathies and interact in trans with other disease-causing genes and highlight how saturated resequencing followed by functional analysis of all variants informs the genetic architecture of inherited disorders.&quot;,&quot;author&quot;:[{&quot;dropping-particle&quot;:&quot;&quot;,&quot;family&quot;:&quot;Davis&quot;,&quot;given&quot;:&quot;Erica E.&quot;,&quot;non-dropping-particle&quot;:&quot;&quot;,&quot;parse-names&quot;:false,&quot;suffix&quot;:&quot;&quot;},{&quot;dropping-particle&quot;:&quot;&quot;,&quot;family&quot;:&quot;Zhang&quot;,&quot;given&quot;:&quot;Qi&quot;,&quot;non-dropping-particle&quot;:&quot;&quot;,&quot;parse-names&quot;:false,&quot;suffix&quot;:&quot;&quot;},{&quot;dropping-particle&quot;:&quot;&quot;,&quot;family&quot;:&quot;Liu&quot;,&quot;given&quot;:&quot;Qin&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ey&quot;,&quot;given&quot;:&quot;Lisa M.&quot;,&quot;non-dropping-particle&quot;:&quot;&quot;,&quot;parse-names&quot;:false,&quot;suffix&quot;:&quot;&quot;},{&quot;dropping-particle&quot;:&quot;&quot;,&quot;family&quot;:&quot;Hartley&quot;,&quot;given&quot;:&quot;Jan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Young&quot;,&quot;given&quot;:&quot;Alice C.&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Cruz&quot;,&quot;given&quot;:&quot;Pedro&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quot;,&quot;family&quot;:&quot;Cherukuri&quot;,&quot;given&quot;:&quot;Praveen&quot;,&quot;non-dropping-particle&quot;:&quot;&quot;,&quot;parse-names&quot;:false,&quot;suffix&quot;:&quot;&quot;},{&quot;dropping-particle&quot;:&quot;&quot;,&quot;family&quot;:&quot;Maskeri&quot;,&quot;given&quot;:&quot;Baishali&quot;,&quot;non-dropping-particle&quot;:&quot;&quot;,&quot;parse-names&quot;:false,&quot;suffix&quot;:&quot;&quot;},{&quot;dropping-particle&quot;:&quot;&quot;,&quot;family&quot;:&quot;Hansen&quot;,&quot;given&quot;:&quot;Nancy F.&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Blakesley&quot;,&quot;given&quot;:&quot;Robert W.&quot;,&quot;non-dropping-particle&quot;:&quot;&quot;,&quot;parse-names&quot;:false,&quot;suffix&quot;:&quot;&quot;},{&quot;dropping-particle&quot;:&quot;&quot;,&quot;family&quot;:&quot;Bouffard&quot;,&quot;given&quot;:&quot;Gerard G.&quot;,&quot;non-dropping-particle&quot;:&quot;&quot;,&quot;parse-names&quot;:false,&quot;suffix&quot;:&quot;&quot;},{&quot;dropping-particle&quot;:&quot;&quot;,&quot;family&quot;:&quot;Gyapay&quot;,&quot;given&quot;:&quot;Gabor&quot;,&quot;non-dropping-particle&quot;:&quot;&quot;,&quot;parse-names&quot;:false,&quot;suffix&quot;:&quot;&quot;},{&quot;dropping-particle&quot;:&quot;&quot;,&quot;family&quot;:&quot;Rieger&quot;,&quot;given&quot;:&quot;Susanne&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Kern&quot;,&quot;given&quot;:&quot;Ilse&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Gallagher&quot;,&quot;given&quot;:&quot;Tomas E.&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Maher&quot;,&quot;given&quot;:&quot;Eamonn R.&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reen&quot;,&quot;given&quot;:&quot;Eric D.&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Pierce&quot;,&quot;given&quot;:&quot;Eric 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8969eff7-4521-341d-9a49-4267e5ff23e1&quot;,&quot;issue&quot;:&quot;3&quot;,&quot;issued&quot;:{&quot;date-parts&quot;:[[&quot;2011&quot;,&quot;3&quot;,&quot;23&quot;]]},&quot;page&quot;:&quot;189-196&quot;,&quot;publisher&quot;:&quot;Nature Publishing Group&quot;,&quot;title&quot;:&quot;TTC21B contributes both causal and modifying alleles across the ciliopathy spectrum&quot;,&quot;type&quot;:&quot;article-journal&quot;,&quot;volume&quot;:&quot;43&quot;,&quot;container-title-short&quot;:&quot;Nat Genet&quot;},&quot;uris&quot;:[&quot;http://www.mendeley.com/documents/?uuid=8969eff7-4521-341d-9a49-4267e5ff23e1&quot;],&quot;isTemporary&quot;:false,&quot;legacyDesktopId&quot;:&quot;8969eff7-4521-341d-9a49-4267e5ff23e1&quot;}]},{&quot;citationID&quot;:&quot;MENDELEY_CITATION_a07b03d3-971b-4bd9-94c4-ea179cc47bb8&quot;,&quot;properties&quot;:{&quot;noteIndex&quot;:0},&quot;isEdited&quot;:false,&quot;manualOverride&quot;:{&quot;citeprocText&quot;:&quot;&lt;sup&gt;125&lt;/sup&gt;&quot;,&quot;isManuallyOverridden&quot;:false,&quot;manualOverrideText&quot;:&quot;&quot;},&quot;citationTag&quot;:&quot;MENDELEY_CITATION_v3_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kF0dGFuYXNpbyIsImdpdmVuIjoiTWFzc2ltbyIsIm5vbi1kcm9wcGluZy1wYXJ0aWNsZSI6IiIsInBhcnNlLW5hbWVzIjpmYWxzZSwic3VmZml4IjoiIn0seyJkcm9wcGluZy1wYXJ0aWNsZSI6IiIsImZhbWlseSI6IlV0c2NoIiwiZ2l2ZW4iOiJCb3Jpcy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WFyZ29saXMiLCJnaXZlbiI6IkJlbmphbWluIiwibm9uLWRyb3BwaW5nLXBhcnRpY2xlIjoiIiwicGFyc2UtbmFtZXMiOmZhbHNlLCJzdWZmaXgiOiIifSx7ImRyb3BwaW5nLXBhcnRpY2xlIjoiIiwiZmFtaWx5IjoiV2lsbGlhbXMiLCJnaXZlbiI6IkRhdmlkIFM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&quot;,&quot;citationItems&quot;:[{&quot;id&quot;:&quot;7dcef223-b68a-3505-b2ed-9decd4552c2f&quot;,&quot;itemData&quot;:{&quot;DOI&quot;:&quot;10.1038/ng1520&quot;,&quot;ISSN&quot;:&quot;1061-4036&quot;,&quot;abstract&quot;:&quot;Nephrocystin-5, a ciliary IQ domain protein, is mutated in Senior-Loken syndrome and interacts with RPGR and calmodulin&quot;,&quot;author&quot;:[{&quot;dropping-particle&quot;:&quot;&quot;,&quot;family&quot;:&quot;Otto&quot;,&quot;given&quot;:&quot;Edgar A&quot;,&quot;non-dropping-particle&quot;:&quot;&quot;,&quot;parse-names&quot;:false,&quot;suffix&quot;:&quot;&quot;},{&quot;dropping-particle&quot;:&quot;&quot;,&quot;family&quot;:&quot;Loeys&quot;,&quot;given&quot;:&quot;Bart&quot;,&quot;non-dropping-particle&quot;:&quot;&quot;,&quot;parse-names&quot;:false,&quot;suffix&quot;:&quot;&quot;},{&quot;dropping-particle&quot;:&quot;&quot;,&quot;family&quot;:&quot;Khanna&quot;,&quot;given&quot;:&quot;Hemant&quot;,&quot;non-dropping-particle&quot;:&quot;&quot;,&quot;parse-names&quot;:false,&quot;suffix&quot;:&quot;&quot;},{&quot;dropping-particle&quot;:&quot;&quot;,&quot;family&quot;:&quot;Hellemans&quot;,&quot;given&quot;:&quot;Jan&quot;,&quot;non-dropping-particle&quot;:&quot;&quot;,&quot;parse-names&quot;:false,&quot;suffix&quot;:&quot;&quot;},{&quot;dropping-particle&quot;:&quot;&quot;,&quot;family&quot;:&quot;Sudbrak&quot;,&quot;given&quot;:&quot;Ralf&quot;,&quot;non-dropping-particle&quot;:&quot;&quot;,&quot;parse-names&quot;:false,&quot;suffix&quot;:&quot;&quot;},{&quot;dropping-particle&quot;:&quot;&quot;,&quot;family&quot;:&quot;Fan&quot;,&quot;given&quot;:&quot;Shuling&quot;,&quot;non-dropping-particle&quot;:&quot;&quot;,&quot;parse-names&quot;:false,&quot;suffix&quot;:&quot;&quot;},{&quot;dropping-particle&quot;:&quot;&quot;,&quot;family&quot;:&quot;Muerb&quot;,&quot;given&quot;:&quot;Ulla&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Helou&quot;,&quot;given&quot;:&quot;Juliana&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Lillo&quot;,&quot;given&quot;:&quot;Concepcion&quot;,&quot;non-dropping-particle&quot;:&quot;&quot;,&quot;parse-names&quot;:false,&quot;suffix&quot;:&quot;&quot;},{&quot;dropping-particle&quot;:&quot;&quot;,&quot;family&quot;:&quot;Jimeno&quot;,&quot;given&quot;:&quot;David&quot;,&quot;non-dropping-particle&quot;:&quot;&quot;,&quot;parse-names&quot;:false,&quot;suffix&quot;:&quot;&quot;},{&quot;dropping-particle&quot;:&quot;&quot;,&quot;family&quot;:&quot;Coucke&quot;,&quot;given&quot;:&quot;Paul&quot;,&quot;non-dropping-particle&quot;:&quot;&quot;,&quot;parse-names&quot;:false,&quot;suffix&quot;:&quot;&quot;},{&quot;dropping-particle&quot;:&quot;De&quot;,&quot;family&quot;:&quot;Paepe&quot;,&quot;given&quot;:&quot;Anne&quot;,&quot;non-dropping-particle&quot;:&quot;&quot;,&quot;parse-names&quot;:false,&quot;suffix&quot;:&quot;&quot;},{&quot;dropping-particle&quot;:&quot;&quot;,&quot;family&quot;:&quot;Reinhardt&quot;,&quot;given&quot;:&quot;Richard&quot;,&quot;non-dropping-particle&quot;:&quot;&quot;,&quot;parse-names&quot;:false,&quot;suffix&quot;:&quot;&quot;},{&quot;dropping-particle&quot;:&quot;&quot;,&quot;family&quot;:&quot;Klages&quot;,&quot;given&quot;:&quot;Sven&quot;,&quot;non-dropping-particle&quot;:&quot;&quot;,&quot;parse-names&quot;:false,&quot;suffix&quot;:&quot;&quot;},{&quot;dropping-particle&quot;:&quot;&quot;,&quot;family&quot;:&quot;Tsuda&quot;,&quot;given&quot;:&quot;Motoyuki&quot;,&quot;non-dropping-particle&quot;:&quot;&quot;,&quot;parse-names&quot;:false,&quot;suffix&quot;:&quot;&quot;},{&quot;dropping-particle&quot;:&quot;&quot;,&quot;family&quot;:&quot;Kawakami&quot;,&quot;given&quot;:&quot;Isao&quot;,&quot;non-dropping-particle&quot;:&quot;&quot;,&quot;parse-names&quot;:false,&quot;suffix&quot;:&quot;&quot;},{&quot;dropping-particle&quot;:&quot;&quot;,&quot;family&quot;:&quot;Kusakabe&quot;,&quot;given&quot;:&quot;Takehiro&quot;,&quot;non-dropping-particle&quot;:&quot;&quot;,&quot;parse-names&quot;:false,&quot;suffix&quot;:&quot;&quot;},{&quot;dropping-particle&quot;:&quot;&quot;,&quot;family&quot;:&quot;Omran&quot;,&quot;given&quot;:&quot;Heymut&quot;,&quot;non-dropping-particle&quot;:&quot;&quot;,&quot;parse-names&quot;:false,&quot;suffix&quot;:&quot;&quot;},{&quot;dropping-particle&quot;:&quot;&quot;,&quot;family&quot;:&quot;Imm&quot;,&quot;given&quot;:&quot;Anita&quot;,&quot;non-dropping-particle&quot;:&quot;&quot;,&quot;parse-names&quot;:false,&quot;suffix&quot;:&quot;&quot;},{&quot;dropping-particle&quot;:&quot;&quot;,&quot;family&quot;:&quot;Tippens&quot;,&quot;given&quot;:&quot;Melissa&quot;,&quot;non-dropping-particle&quot;:&quot;&quot;,&quot;parse-names&quot;:false,&quot;suffix&quot;:&quot;&quot;},{&quot;dropping-particle&quot;:&quot;&quot;,&quot;family&quot;:&quot;Raymond&quot;,&quot;given&quot;:&quot;Pamela A&quot;,&quot;non-dropping-particle&quot;:&quot;&quot;,&quot;parse-names&quot;:false,&quot;suffix&quot;:&quot;&quot;},{&quot;dropping-particle&quot;:&quot;&quot;,&quot;family&quot;:&quot;Hill&quot;,&quot;given&quot;:&quot;Jo&quot;,&quot;non-dropping-particle&quot;:&quot;&quot;,&quot;parse-names&quot;:false,&quot;suffix&quot;:&quot;&quot;},{&quot;dropping-particle&quot;:&quot;&quot;,&quot;family&quot;:&quot;Beales&quot;,&quot;given&quot;:&quot;Phil&quot;,&quot;non-dropping-particle&quot;:&quot;&quot;,&quot;parse-names&quot;:false,&quot;suffix&quot;:&quot;&quot;},{&quot;dropping-particle&quot;:&quot;&quot;,&quot;family&quot;:&quot;He&quot;,&quot;given&quot;:&quot;Shirley&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Margolis&quot;,&quot;given&quot;:&quot;Benjamin&quot;,&quot;non-dropping-particle&quot;:&quot;&quot;,&quot;parse-names&quot;:false,&quot;suffix&quot;:&quot;&quot;},{&quot;dropping-particle&quot;:&quot;&quot;,&quot;family&quot;:&quot;Williams&quot;,&quot;given&quot;:&quot;David S&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Nature Genetics&quot;,&quot;id&quot;:&quot;7dcef223-b68a-3505-b2ed-9decd4552c2f&quot;,&quot;issue&quot;:&quot;3&quot;,&quot;issued&quot;:{&quot;date-parts&quot;:[[&quot;2005&quot;,&quot;3&quot;,&quot;20&quot;]]},&quot;page&quot;:&quot;282-288&quot;,&quot;publisher&quot;:&quot;Nature Publishing Group&quot;,&quot;title&quot;:&quot;Nephrocystin-5, a ciliary IQ domain protein, is mutated in Senior-Loken syndrome and interacts with RPGR and calmodulin&quot;,&quot;type&quot;:&quot;article-journal&quot;,&quot;volume&quot;:&quot;37&quot;,&quot;container-title-short&quot;:&quot;Nat Genet&quot;},&quot;uris&quot;:[&quot;http://www.mendeley.com/documents/?uuid=7dcef223-b68a-3505-b2ed-9decd4552c2f&quot;],&quot;isTemporary&quot;:false,&quot;legacyDesktopId&quot;:&quot;7dcef223-b68a-3505-b2ed-9decd4552c2f&quot;}]},{&quot;citationID&quot;:&quot;MENDELEY_CITATION_9983c2d9-e2f5-4205-aadb-78120f4fdc5e&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OTk4M2MyZDktZTJmNS00MjA1LWFhZGItNzgxMjBmNGZkYzV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quot;,&quot;citationItems&quot;:[{&quot;id&quot;:&quot;63994764-dab9-3603-9ddb-73cadabb0e20&quot;,&quot;itemData&quot;:{&quot;DOI&quot;:&quot;10.1101/2020.08.31.275685&quot;,&quot;ISSN&quot;:&quot;26928205&quot;,&quot;abstract&quot;:&quot;Rare monogenic disorders of the primary cilium, termed ciliopathies, are characterized by extreme presentations of otherwise-common diseases, such as diabetes, hepatic fibrosis, and kidney failure. However, despite a revolution in our understanding of the cilium’s role in rare disease pathogenesis, the organelle’s contribution to common disease remains largely unknown. We hypothesized that common genetic variants affecting Mendelian ciliopathy genes might also contribute to common complex diseases pathogenesis more generally. To address this question, we performed association studies of 16,875 common genetic variants across 122 well-characterized ciliary genes with 12 quantitative laboratory traits characteristic of ciliopathy syndromes in 378,213 European-ancestry individuals in the UK BioBank. We incorporated tissue-specific gene expression analysis, expression quantitative trait loci (eQTL) and Mendelian disease information into our analysis, and replicated findings in meta-analysis to increase our confidence in observed associations between ciliary genes and human phenotypes. 73 statistically-significant gene-trait associations were identified across 34 of the 122 ciliary genes that we examined (including 8 novel, replicating associations). With few exceptions, these ciliary genes were found to be widely expressed in human tissues relevant to the phenotypes being studied, and our eQTL analysis revealed strong evidence for correlation between ciliary gene expression levels and patient phenotypes. Perhaps most interestingly our analysis identified different ciliary subcompartments as being specifically associated with distinct sets of patient phenotypes, offering a number of testable hypotheses regarding the cilium’s role in common complex disease. Taken together, our data demonstrate the utility of a Mendelian pathway-based approach to genomic association studies, and challenge the widely-held belief that the cilium is an organelle important mainly in development and in rare syndromic disease pathogenesis. The continued application of techniques similar to those described here to other phenotypes/Mendelian diseases is likely to yield many additional fascinating associations that will begin to integrate the fields of common and rare disease genetics, and provide insight into the pathophysiology of human diseases of immense public health burden.&quot;,&quot;author&quot;:[{&quot;dropping-particle&quot;:&quot;&quot;,&quot;family&quot;:&quot;Drivas&quot;,&quot;given&quot;:&quot;Theodore George&quot;,&quot;non-dropping-particle&quot;:&quot;&quot;,&quot;parse-names&quot;:false,&quot;suffix&quot;:&quot;&quot;},{&quot;dropping-particle&quot;:&quot;&quot;,&quot;family&quot;:&quot;Lucas&quot;,&quot;given&quot;:&quot;Anastasia&quot;,&quot;non-dropping-particle&quot;:&quot;&quot;,&quot;parse-names&quot;:false,&quot;suffix&quot;:&quot;&quot;},{&quot;dropping-particle&quot;:&quot;&quot;,&quot;family&quot;:&quot;Zhang&quot;,&quot;given&quot;:&quot;Xinyuan&quot;,&quot;non-dropping-particle&quot;:&quot;&quot;,&quot;parse-names&quot;:false,&quot;suffix&quot;:&quot;&quot;},{&quot;dropping-particle&quot;:&quot;&quot;,&quot;family&quot;:&quot;Ritchie&quot;,&quot;given&quot;:&quot;Marylyn De Riggi&quot;,&quot;non-dropping-particle&quot;:&quot;&quot;,&quot;parse-names&quot;:false,&quot;suffix&quot;:&quot;&quot;}],&quot;container-title&quot;:&quot;bioRxiv&quot;,&quot;id&quot;:&quot;63994764-dab9-3603-9ddb-73cadabb0e20&quot;,&quot;issued&quot;:{&quot;date-parts&quot;:[[&quot;2020&quot;,&quot;2&quot;,&quot;25&quot;]]},&quot;publisher&quot;:&quot;Cell Press&quot;,&quot;title&quot;:&quot;Mendelian pathway analysis of laboratory traits reveals distinct roles for ciliary subcompartments in common disease pathogenesis&quot;,&quot;type&quot;:&quot;article&quot;,&quot;container-title-short&quot;:&quot;&quot;},&quot;uris&quot;:[&quot;http://www.mendeley.com/documents/?uuid=63994764-dab9-3603-9ddb-73cadabb0e20&quot;],&quot;isTemporary&quot;:false,&quot;legacyDesktopId&quot;:&quot;63994764-dab9-3603-9ddb-73cadabb0e20&quot;}]},{&quot;citationID&quot;:&quot;MENDELEY_CITATION_191d10b1-df25-4fe1-8ea0-f92ed7690996&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MTkxZDEwYjEtZGYyNS00ZmUxLThlYTAtZjkyZWQ3NjkwOTk2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quot;,&quot;citationItems&quot;:[{&quot;id&quot;:&quot;733e76ad-7cea-3c49-804f-8581f0f68096&quot;,&quot;itemData&quot;:{&quot;DOI&quot;:&quot;10.1038/ng.366&quot;,&quot;ISSN&quot;:&quot;10614036&quot;,&quot;PMID&quot;:&quot;19430481&quot;,&quot;abstract&quot;:&quot;Despite rapid advances in the identification of genes involved in disease, the predictive power of the genotype remains limited, in part owing to poorly understood effects of second-site modifiers. Here we demonstrate that a polymorphic coding variant of RPGRIP1L (retinitis pigmentosa GTPase regulator-interacting protein-1 like), a ciliary gene mutated in Meckel-Gruber (MKS) and Joubert (JBTS) syndromes, is associated with the development of retinal degeneration in individuals with ciliopathies caused by mutations in other genes. As part of our resequencing efforts of the ciliary proteome, we identified several putative loss-of-function RPGRIP1L mutations, including one common variant, A229T. Multiple genetic lines of evidence showed this allele to be associated with photoreceptor loss in ciliopathies. Moreover, we show that RPGRIP1L interacts biochemically with RPGR, loss of which causes retinal degeneration, and that the Thr229-encoded protein significantly compromises this interaction. Our data represent an example of modification of a discrete phenotype of syndromic disease and highlight the importance of a multifaceted approach for the discovery of modifier alleles of intermediate frequency and effect.&quot;,&quot;author&quot;:[{&quot;dropping-particle&quot;:&quot;&quot;,&quot;family&quot;:&quot;Khanna&quot;,&quot;given&quot;:&quot;Hemant&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urga-Zamalloa&quot;,&quot;given&quot;:&quot;Carlos A&quot;,&quot;non-dropping-particle&quot;:&quot;&quot;,&quot;parse-names&quot;:false,&quot;suffix&quot;:&quot;&quot;},{&quot;dropping-particle&quot;:&quot;&quot;,&quot;family&quot;:&quot;Estrada-Cuzcano&quot;,&quot;given&quot;:&quot;Alejandro&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Zonneveld&quot;,&quot;given&quot;:&quot;Marijke N&quot;,&quot;non-dropping-particle&quot;:&quot;&quot;,&quot;parse-names&quot;:false,&quot;suffix&quot;:&quot;&quot;},{&quot;dropping-particle&quot;:&quot;&quot;,&quot;family&quot;:&quot;Othman&quot;,&quot;given&quot;:&quot;Mohammad I&quot;,&quot;non-dropping-particle&quot;:&quot;&quot;,&quot;parse-names&quot;:false,&quot;suffix&quot;:&quot;&quot;},{&quot;dropping-particle&quot;:&quot;&quot;,&quot;family&quot;:&quot;Waseem&quot;,&quot;given&quot;:&quot;Naushin&quot;,&quot;non-dropping-particle&quot;:&quot;&quot;,&quot;parse-names&quot;:false,&quot;suffix&quot;:&quot;&quot;},{&quot;dropping-particle&quot;:&quot;&quot;,&quot;family&quot;:&quot;Chakarova&quot;,&quot;given&quot;:&quot;Christina F&quot;,&quot;non-dropping-particle&quot;:&quot;&quot;,&quot;parse-names&quot;:false,&quot;suffix&quot;:&quot;&quot;},{&quot;dropping-particle&quot;:&quot;&quot;,&quot;family&quot;:&quot;Maubaret&quot;,&quot;given&quot;:&quot;Cecilia&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MacDonald&quot;,&quot;given&quot;:&quot;Ian&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Tan&quot;,&quot;given&quot;:&quot;Perciliz L&quot;,&quot;non-dropping-particle&quot;:&quot;&quot;,&quot;parse-names&quot;:false,&quot;suffix&quot;:&quot;&quot;},{&quot;dropping-particle&quot;:&quot;&quot;,&quot;family&quot;:&quot;Beer&quot;,&quot;given&quot;:&quot;Michael A&quot;,&quot;non-dropping-particle&quot;:&quot;&quot;,&quot;parse-names&quot;:false,&quot;suffix&quot;:&quot;&quot;},{&quot;dropping-particle&quot;:&quot;&quot;,&quot;family&quot;:&quot;Inglehearn&quot;,&quot;given&quot;:&quot;Chris F&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hattacharya&quot;,&quot;given&quot;:&quot;Shomi 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733e76ad-7cea-3c49-804f-8581f0f68096&quot;,&quot;issue&quot;:&quot;6&quot;,&quot;issued&quot;:{&quot;date-parts&quot;:[[&quot;2009&quot;,&quot;6&quot;]]},&quot;page&quot;:&quot;739-745&quot;,&quot;publisher&quot;:&quot;NIH Public Access&quot;,&quot;title&quot;:&quot;A common allele in RPGRIP1L is a modifier of retinal degeneration in ciliopathies&quot;,&quot;type&quot;:&quot;article-journal&quot;,&quot;volume&quot;:&quot;41&quot;,&quot;container-title-short&quot;:&quot;Nat Genet&quot;},&quot;uris&quot;:[&quot;http://www.mendeley.com/documents/?uuid=733e76ad-7cea-3c49-804f-8581f0f68096&quot;],&quot;isTemporary&quot;:false,&quot;legacyDesktopId&quot;:&quot;733e76ad-7cea-3c49-804f-8581f0f68096&quot;}]},{&quot;citationID&quot;:&quot;MENDELEY_CITATION_109a18f3-f3e4-45bc-8584-e16aec57ceb1&quot;,&quot;properties&quot;:{&quot;noteIndex&quot;:0},&quot;isEdited&quot;:false,&quot;manualOverride&quot;:{&quot;citeprocText&quot;:&quot;&lt;sup&gt;39,40&lt;/sup&gt;&quot;,&quot;isManuallyOverridden&quot;:false,&quot;manualOverrideText&quot;:&quot;&quot;},&quot;citationTag&quot;:&quot;MENDELEY_CITATION_v3_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&quot;,&quot;citationItems&quot;:[{&quot;id&quot;:&quot;ec578a62-0576-3b54-a2b8-16e63b3909ae&quot;,&quot;itemData&quot;:{&quot;DOI&quot;:&quot;10.1038/ng1786&quot;,&quot;ISSN&quot;:&quot;10614036&quot;,&quot;abstract&quot;:&quot;The molecular basis of nephronophthisis, the most frequent genetic cause of renal failure in children and young adults, and its association with retinal degeneration and cerebellar vermis aplasia in Joubert syndrome are poorly understood. Using positional cloning, we here identify mutations in the gene CEP290 as causing nephronophthisis. It encodes a protein with several domains also present in CENPF, a protein involved in chromosome segregation. CEP290 (also known as NPHP6) interacts with and modulates the activity of ATF4, a transcription factor implicated in cAMP-dependent renal cyst formation. NPHP6 is found at centrosomes and in the nucleus of renal epithelial cells in a cell cycle-dependent manner and in connecting cilia of photoreceptors. Abrogation of its function in zebrafish recapitulates the renal, retinal and cerebellar phenotypes of Joubert syndrome. Our findings help establish the link between centrosome function, tissue architecture and transcriptional control in the pathogenesis of cystic kidney disease, retinal degeneration, and central nervous system development.&quot;,&quot;author&quot;:[{&quot;dropping-particle&quot;:&quot;&quot;,&quot;family&quot;:&quot;Sayer&quot;,&quot;given&quot;:&quot;Joh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Nurnberg&quot;,&quot;given&quot;:&quot;Gudrun&quot;,&quot;non-dropping-particle&quot;:&quot;&quot;,&quot;parse-names&quot;:false,&quot;suffix&quot;:&quot;&quot;},{&quot;dropping-particle&quot;:&quot;&quot;,&quot;family&quot;:&quot;Kennedy&quot;,&quot;given&quot;:&quot;Michael A&quot;,&quot;non-dropping-particle&quot;:&quot;&quot;,&quot;parse-names&quot;:false,&quot;suffix&quot;:&quot;&quot;},{&quot;dropping-particle&quot;:&quot;&quot;,&quot;family&quot;:&quot;Becker&quot;,&quot;given&quot;:&quot;Christian&quot;,&quot;non-dropping-particle&quot;:&quot;&quot;,&quot;parse-names&quot;:false,&quot;suffix&quot;:&quot;&quot;},{&quot;dropping-particle&quot;:&quot;&quot;,&quot;family&quot;:&quot;Hennies&quot;,&quot;given&quot;:&quot;Hans Christian&quot;,&quot;non-dropping-particle&quot;:&quot;&quot;,&quot;parse-names&quot;:false,&quot;suffix&quot;:&quot;&quot;},{&quot;dropping-particle&quot;:&quot;&quot;,&quot;family&quot;:&quot;Helou&quot;,&quot;given&quot;:&quot;Juliana&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V&quot;,&quot;family&quot;:&quot;Fausett&quot;,&quot;given&quot;:&quot;Blake&quot;,&quot;non-dropping-particle&quot;:&quot;&quot;,&quot;parse-names&quot;:false,&quot;suffix&quot;:&quot;&quot;},{&quot;dropping-particle&quot;:&quot;&quot;,&quot;family&quot;:&quot;Utsch&quot;,&quot;given&quot;:&quot;Boris&quot;,&quot;non-dropping-particle&quot;:&quot;&quot;,&quot;parse-names&quot;:false,&quot;suffix&quot;:&quot;&quot;},{&quot;dropping-particle&quot;:&quot;&quot;,&quot;family&quot;:&quot;Khanna&quot;,&quot;given&quot;:&quot;Hemant&quot;,&quot;non-dropping-particle&quot;:&quot;&quot;,&quot;parse-names&quot;:false,&quot;suffix&quot;:&quot;&quot;},{&quot;dropping-particle&quot;:&quot;&quot;,&quot;family&quot;:&quot;Liu&quot;,&quot;given&quot;:&quot;Yan&quot;,&quot;non-dropping-particle&quot;:&quot;&quot;,&quot;parse-names&quot;:false,&quot;suffix&quot;:&quot;&quot;},{&quot;dropping-particle&quot;:&quot;&quot;,&quot;family&quot;:&quot;Drummond&quot;,&quot;given&quot;:&quot;Iain&quot;,&quot;non-dropping-particle&quot;:&quot;&quot;,&quot;parse-names&quot;:false,&quot;suffix&quot;:&quot;&quot;},{&quot;dropping-particle&quot;:&quot;&quot;,&quot;family&quot;:&quot;Kawakami&quot;,&quot;given&quot;:&quot;Isao&quot;,&quot;non-dropping-particle&quot;:&quot;&quot;,&quot;parse-names&quot;:false,&quot;suffix&quot;:&quot;&quot;},{&quot;dropping-particle&quot;:&quot;&quot;,&quot;family&quot;:&quot;Kusakabe&quot;,&quot;given&quot;:&quot;Takehiro&quot;,&quot;non-dropping-particle&quot;:&quot;&quot;,&quot;parse-names&quot;:false,&quot;suffix&quot;:&quot;&quot;},{&quot;dropping-particle&quot;:&quot;&quot;,&quot;family&quot;:&quot;Tsuda&quot;,&quot;given&quot;:&quot;Motoyuki&quot;,&quot;non-dropping-particle&quot;:&quot;&quot;,&quot;parse-names&quot;:false,&quot;suffix&quot;:&quot;&quot;},{&quot;dropping-particle&quot;:&quot;&quot;,&quot;family&quot;:&quot;Ma&quot;,&quot;given&quot;:&quot;Li&quot;,&quot;non-dropping-particle&quot;:&quot;&quot;,&quot;parse-names&quot;:false,&quot;suffix&quot;:&quot;&quot;},{&quot;dropping-particle&quot;:&quot;&quot;,&quot;family&quot;:&quot;Lee&quot;,&quot;given&quot;:&quot;Hwankyu&quot;,&quot;non-dropping-particle&quot;:&quot;&quot;,&quot;parse-names&quot;:false,&quot;suffix&quot;:&quot;&quot;},{&quot;dropping-particle&quot;:&quot;&quot;,&quot;family&quot;:&quot;Larson&quot;,&quot;given&quot;:&quot;Ronald G&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Wilkinson&quot;,&quot;given&quot;:&quot;Christopher J&quot;,&quot;non-dropping-particle&quot;:&quot;&quot;,&quot;parse-names&quot;:false,&quot;suffix&quot;:&quot;&quot;},{&quot;dropping-particle&quot;:&quot;&quot;,&quot;family&quot;:&quot;Nigg&quot;,&quot;given&quot;:&quot;Erich A&quot;,&quot;non-dropping-particle&quot;:&quot;&quot;,&quot;parse-names&quot;:false,&quot;suffix&quot;:&quot;&quot;},{&quot;dropping-particle&quot;:&quot;&quot;,&quot;family&quot;:&quot;Shou&quot;,&quot;given&quot;:&quot;Chengchao&quot;,&quot;non-dropping-particle&quot;:&quot;&quot;,&quot;parse-names&quot;:false,&quot;suffix&quot;:&quot;&quot;},{&quot;dropping-particle&quot;:&quot;&quot;,&quot;family&quot;:&quot;Lillo&quot;,&quot;given&quot;:&quot;Concepcion&quot;,&quot;non-dropping-particle&quot;:&quot;&quot;,&quot;parse-names&quot;:false,&quot;suffix&quot;:&quot;&quot;},{&quot;dropping-particle&quot;:&quot;&quot;,&quot;family&quot;:&quot;Williams&quot;,&quot;given&quot;:&quot;David S&quot;,&quot;non-dropping-particle&quot;:&quot;&quot;,&quot;parse-names&quot;:false,&quot;suffix&quot;:&quot;&quot;},{&quot;dropping-particle&quot;:&quot;&quot;,&quot;family&quot;:&quot;Hoppe&quot;,&quot;given&quot;:&quot;Bernd&quot;,&quot;non-dropping-particle&quot;:&quot;&quot;,&quot;parse-names&quot;:false,&quot;suffix&quot;:&quot;&quot;},{&quot;dropping-particle&quot;:&quot;&quot;,&quot;family&quot;:&quot;Kemper&quot;,&quot;given&quot;:&quot;Markus J&quot;,&quot;non-dropping-particle&quot;:&quot;&quot;,&quot;parse-names&quot;:false,&quot;suffix&quot;:&quot;&quot;},{&quot;dropping-particle&quot;:&quot;&quot;,&quot;family&quot;:&quot;Neuhaus&quot;,&quot;given&quot;:&quot;Thomas&quot;,&quot;non-dropping-particle&quot;:&quot;&quot;,&quot;parse-names&quot;:false,&quot;suffix&quot;:&quot;&quot;},{&quot;dropping-particle&quot;:&quot;&quot;,&quot;family&quot;:&quot;Parisi&quot;,&quot;given&quot;:&quot;Melissa A&quot;,&quot;non-dropping-particle&quot;:&quot;&quot;,&quot;parse-names&quot;:false,&quot;suffix&quot;:&quot;&quot;},{&quot;dropping-particle&quot;:&quot;&quot;,&quot;family&quot;:&quot;Glass&quot;,&quot;given&quot;:&quot;Ian A&quot;,&quot;non-dropping-particle&quot;:&quot;&quot;,&quot;parse-names&quot;:false,&quot;suffix&quot;:&quot;&quot;},{&quot;dropping-particle&quot;:&quot;&quot;,&quot;family&quot;:&quot;Petry&quot;,&quot;given&quot;:&quot;Marianne&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Gloy&quot;,&quot;given&quot;:&quot;Joachim&quot;,&quot;non-dropping-particle&quot;:&quot;&quot;,&quot;parse-names&quot;:false,&quot;suffix&quot;:&quot;&quot;},{&quot;dropping-particle&quot;:&quot;&quot;,&quot;family&quot;:&quot;Ganner&quot;,&quot;given&quot;:&quot;Athina&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Zhu&quot;,&quot;given&quot;:&quot;Xueliang&quot;,&quot;non-dropping-particle&quot;:&quot;&quot;,&quot;parse-names&quot;:false,&quot;suffix&quot;:&quot;&quot;},{&quot;dropping-particle&quot;:&quot;&quot;,&quot;family&quot;:&quot;Goldman&quot;,&quot;given&quot;:&quot;Daniel&quot;,&quot;non-dropping-particle&quot;:&quot;&quot;,&quot;parse-names&quot;:false,&quot;suffix&quot;:&quot;&quot;},{&quot;dropping-particle&quot;:&quot;&quot;,&quot;family&quot;:&quot;Nurnberg&quot;,&quot;given&quot;:&quot;Peter&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Nature Genetics&quot;,&quot;id&quot;:&quot;ec578a62-0576-3b54-a2b8-16e63b3909ae&quot;,&quot;issue&quot;:&quot;6&quot;,&quot;issued&quot;:{&quot;date-parts&quot;:[[&quot;2006&quot;,&quot;6&quot;,&quot;7&quot;]]},&quot;page&quot;:&quot;674-681&quot;,&quot;publisher&quot;:&quot;Nature Publishing Group&quot;,&quot;title&quot;:&quot;The centrosomal protein nephrocystin-6 is mutated in Joubert syndrome and activates transcription factor ATF4&quot;,&quot;type&quot;:&quot;article-journal&quot;,&quot;volume&quot;:&quot;38&quot;,&quot;container-title-short&quot;:&quot;Nat Genet&quot;},&quot;uris&quot;:[&quot;http://www.mendeley.com/documents/?uuid=ec578a62-0576-3b54-a2b8-16e63b3909ae&quot;],&quot;isTemporary&quot;:false,&quot;legacyDesktopId&quot;:&quot;ec578a62-0576-3b54-a2b8-16e63b3909ae&quot;},{&quot;id&quot;:&quot;2edb56a3-7534-353f-af18-8b701637d46d&quot;,&quot;itemData&quot;:{&quot;DOI&quot;:&quot;10.1038/ng1805&quot;,&quot;ISSN&quot;:&quot;10614036&quot;,&quot;abstract&quot;:&quot;Joubert syndrome-related disorders (JSRD) are a group of syndromes sharing the neuroradiological features of cerebellar vermis hypoplasia and a peculiar brainstem malformation known as the 'molar tooth sign'. We identified mutations in the CEP290 gene in five families with variable neurological, retinal and renal manifestations. CEP290 expression was detected mostly in proliferating cerebellar granule neuron populations and showed centrosome and ciliary localization, linking JSRDs to other human ciliopathies. © 2006 Nature Publishing Group.&quot;,&quot;author&quot;:[{&quot;dropping-particle&quot;:&quot;&quot;,&quot;family&quot;:&quot;Valente&quot;,&quot;given&quot;:&quot;Enza Maria&quot;,&quot;non-dropping-particle&quot;:&quot;&quot;,&quot;parse-names&quot;:false,&quot;suffix&quot;:&quot;&quot;},{&quot;dropping-particle&quot;:&quot;&quot;,&quot;family&quot;:&quot;Silhavy&quot;,&quot;given&quot;:&quot;Jennifer L&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Barrano&quot;,&quot;given&quot;:&quot;Giuseppe&quot;,&quot;non-dropping-particle&quot;:&quot;&quot;,&quot;parse-names&quot;:false,&quot;suffix&quot;:&quot;&quot;},{&quot;dropping-particle&quot;:&quot;&quot;,&quot;family&quot;:&quot;Krishnaswami&quot;,&quot;given&quot;:&quot;Suguna Rani&quot;,&quot;non-dropping-particle&quot;:&quot;&quot;,&quot;parse-names&quot;:false,&quot;suffix&quot;:&quot;&quot;},{&quot;dropping-particle&quot;:&quot;&quot;,&quot;family&quot;:&quot;Castori&quot;,&quot;given&quot;:&quot;Marco&quot;,&quot;non-dropping-particle&quot;:&quot;&quot;,&quot;parse-names&quot;:false,&quot;suffix&quot;:&quot;&quot;},{&quot;dropping-particle&quot;:&quot;&quot;,&quot;family&quot;:&quot;Lancaster&quot;,&quot;given&quot;:&quot;Madeline A&quot;,&quot;non-dropping-particle&quot;:&quot;&quot;,&quot;parse-names&quot;:false,&quot;suffix&quot;:&quot;&quot;},{&quot;dropping-particle&quot;:&quot;&quot;,&quot;family&quot;:&quot;Boltshauser&quot;,&quot;given&quot;:&quot;Eugen&quot;,&quot;non-dropping-particle&quot;:&quot;&quot;,&quot;parse-names&quot;:false,&quot;suffix&quot;:&quot;&quot;},{&quot;dropping-particle&quot;:&quot;&quot;,&quot;family&quot;:&quot;Boccone&quot;,&quot;given&quot;:&quot;Loredana&quot;,&quot;non-dropping-particle&quot;:&quot;&quot;,&quot;parse-names&quot;:false,&quot;suffix&quot;:&quot;&quot;},{&quot;dropping-particle&quot;:&quot;&quot;,&quot;family&quot;:&quot;Al-Gazali&quot;,&quot;given&quot;:&quot;Lihadh&quot;,&quot;non-dropping-particle&quot;:&quot;&quot;,&quot;parse-names&quot;:false,&quot;suffix&quot;:&quot;&quot;},{&quot;dropping-particle&quot;:&quot;&quot;,&quot;family&quot;:&quot;Fazzi&quot;,&quot;given&quot;:&quot;Elisa&quot;,&quot;non-dropping-particle&quot;:&quot;&quot;,&quot;parse-names&quot;:false,&quot;suffix&quot;:&quot;&quot;},{&quot;dropping-particle&quot;:&quot;&quot;,&quot;family&quot;:&quot;Signorini&quot;,&quot;given&quot;:&quot;Sabrina&quot;,&quot;non-dropping-particle&quot;:&quot;&quot;,&quot;parse-names&quot;:false,&quot;suffix&quot;:&quot;&quot;},{&quot;dropping-particle&quot;:&quot;&quot;,&quot;family&quot;:&quot;Louie&quot;,&quot;given&quot;:&quot;Carrie M&quot;,&quot;non-dropping-particle&quot;:&quot;&quot;,&quot;parse-names&quot;:false,&quot;suffix&quot;:&quot;&quot;},{&quot;dropping-particle&quot;:&quot;&quot;,&quot;family&quot;:&quot;Bellacchio&quot;,&quot;given&quot;:&quot;Emanuele&quot;,&quot;non-dropping-particle&quot;:&quot;&quot;,&quot;parse-names&quot;:false,&quot;suffix&quot;:&quot;&quot;},{&quot;dropping-particle&quot;:&quot;&quot;,&quot;family&quot;:&quot;Bertini&quot;,&quot;given&quot;:&quot;Enrico&quot;,&quot;non-dropping-particle&quot;:&quot;&quot;,&quot;parse-names&quot;:false,&quot;suffix&quot;:&quot;&quot;},{&quot;dropping-particle&quot;:&quot;&quot;,&quot;family&quot;:&quot;Dallapiccola&quot;,&quot;given&quot;:&quot;Bruno&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Nature Genetics&quot;,&quot;id&quot;:&quot;2edb56a3-7534-353f-af18-8b701637d46d&quot;,&quot;issue&quot;:&quot;6&quot;,&quot;issued&quot;:{&quot;date-parts&quot;:[[&quot;2006&quot;,&quot;6&quot;,&quot;7&quot;]]},&quot;page&quot;:&quot;623-625&quot;,&quot;publisher&quot;:&quot;Nature Publishing Group&quot;,&quot;title&quot;:&quot;Mutations in CEP290, which encodes a centrosomal protein, cause pleiotropic forms of Joubert syndrome&quot;,&quot;type&quot;:&quot;article-journal&quot;,&quot;volume&quot;:&quot;38&quot;,&quot;container-title-short&quot;:&quot;Nat Genet&quot;},&quot;uris&quot;:[&quot;http://www.mendeley.com/documents/?uuid=2edb56a3-7534-353f-af18-8b701637d46d&quot;],&quot;isTemporary&quot;:false,&quot;legacyDesktopId&quot;:&quot;2edb56a3-7534-353f-af18-8b701637d46d&quot;}]},{&quot;citationID&quot;:&quot;MENDELEY_CITATION_8d202cc2-28f6-4c50-b0c6-53d804088add&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OGQyMDJjYzItMjhmNi00YzUwLWIwYzYtNTNkODA0MDg4YWRk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quot;,&quot;citationItems&quot;:[{&quot;id&quot;:&quot;2ce14c77-0f69-34c1-bd70-1c606ec268c7&quot;,&quot;itemData&quot;:{&quot;DOI&quot;:&quot;10.1681/ASN.2006101164&quot;,&quot;ISSN&quot;:&quot;10466673&quot;,&quot;PMID&quot;:&quot;17409309&quot;,&quot;abstract&quot;:&quot;Joubert syndrome (JS) is an autosomal recessive disorder that is described in patients with cerebellar ataxia, mental retardation, hypotonia, and neonatal respiratory dysregulation. Kidney involvement (nephronophthisis or cystic renal dysplasia) is associated with JS in one fourth of known cases. Mutations in three genes--AHI1, NPHP1, and NPHP6--have been identified in patients with JS. However, because NPHP1 mutations usually cause isolated nephronophthisis, the factors that predispose to the development of neurologic involvement are poorly understood. In an attempt to identify such genetic determinants, a cohort of 28 families with nephronophthisis and at least one JS-related neurologic symptom were screened for mutations in AHI1, NPHP1, and NPHP6 genes. NPHP1 and NPHP6 homozygous or compound heterozygous mutations were found in 13 (46%) and six (21%) unrelated patients, respectively. Two of the 13 patients with NPHP1 mutations carried either a heterozygous truncating mutation in NPHP6 or a heterozygous missense mutation in AHI1. Furthermore, five patients with NPHP1 mutations carried the AHI1 variant R830W, which was predicted to be \&quot;possibly damaging\&quot; and was found with significantly higher frequency than in healthy control subjects and in patients with NPHP1 mutations without neurologic symptoms (five of 26 versus four of 276 and three of 152 alleles; P &lt; 0.001 and P &lt; 0.002, respectively). In contrast to the variable neurologic and milder retinal phenotype of patients with NPHP1 mutations, patients with NPHP6 mutations presented with a more severe neurologic and retinal phenotype. In conclusion, NPHP1 and NPHP6 are major genes of nephronophthisis associated with JS. Epistatic effects that are provided by heterozygous NPHP6 and AHI1 mutations and variants may contribute to the appearance of extrarenal symptoms in patients with NPHP1 mutations.&quot;,&quot;author&quot;:[{&quot;dropping-particle&quot;:&quot;&quot;,&quot;family&quot;:&quot;Tory&quot;,&quot;given&quot;:&quot;Kálmán&quot;,&quot;non-dropping-particle&quot;:&quot;&quot;,&quot;parse-names&quot;:false,&quot;suffix&quot;:&quot;&quot;},{&quot;dropping-particle&quot;:&quot;&quot;,&quot;family&quot;:&quot;Lacoste&quot;,&quot;given&quot;:&quot;Tiphanie&quot;,&quot;non-dropping-particle&quot;:&quot;&quot;,&quot;parse-names&quot;:false,&quot;suffix&quot;:&quot;&quot;},{&quot;dropping-particle&quot;:&quot;&quot;,&quot;family&quot;:&quot;Burglen&quot;,&quot;given&quot;:&quot;Lydi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Macher&quot;,&quot;given&quot;:&quot;Marie Alice&quot;,&quot;non-dropping-particle&quot;:&quot;&quot;,&quot;parse-names&quot;:false,&quot;suffix&quot;:&quot;&quot;},{&quot;dropping-particle&quot;:&quot;&quot;,&quot;family&quot;:&quot;Llanas&quot;,&quot;given&quot;:&quot;Brigitte&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Bensman&quot;,&quot;given&quot;:&quot;Albert&quot;,&quot;non-dropping-particle&quot;:&quot;&quot;,&quot;parse-names&quot;:false,&quot;suffix&quot;:&quot;&quot;},{&quot;dropping-particle&quot;:&quot;&quot;,&quot;family&quot;:&quot;Niaudet&quot;,&quot;given&quot;:&quot;Patrick&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emi&quot;,&quot;non-dropping-particle&quot;:&quot;&quot;,&quot;parse-names&quot;:false,&quot;suffix&quot;:&quot;&quot;},{&quot;dropping-particle&quot;:&quot;&quot;,&quot;family&quot;:&quot;Saunier&quot;,&quot;given&quot;:&quot;Sophie&quot;,&quot;non-dropping-particle&quot;:&quot;&quot;,&quot;parse-names&quot;:false,&quot;suffix&quot;:&quot;&quot;}],&quot;container-title&quot;:&quot;Journal of the American Society of Nephrology&quot;,&quot;id&quot;:&quot;2ce14c77-0f69-34c1-bd70-1c606ec268c7&quot;,&quot;issue&quot;:&quot;5&quot;,&quot;issued&quot;:{&quot;date-parts&quot;:[[&quot;2007&quot;,&quot;5&quot;,&quot;1&quot;]]},&quot;page&quot;:&quot;1566-1575&quot;,&quot;publisher&quot;:&quot;American Society of Nephrology&quot;,&quot;title&quot;:&quot;High NPHP1 and NPHP6 mutation rate in patients with Joubert syndrome and nephronophthisis: Potential epistatic effect of NPHP6 and AHI1 mutations in patients with NPHP1 mutations&quot;,&quot;type&quot;:&quot;article-journal&quot;,&quot;volume&quot;:&quot;18&quot;,&quot;container-title-short&quot;:&quot;&quot;},&quot;uris&quot;:[&quot;http://www.mendeley.com/documents/?uuid=2ce14c77-0f69-34c1-bd70-1c606ec268c7&quot;],&quot;isTemporary&quot;:false,&quot;legacyDesktopId&quot;:&quot;2ce14c77-0f69-34c1-bd70-1c606ec268c7&quot;}]},{&quot;citationID&quot;:&quot;MENDELEY_CITATION_21e02bfd-5e30-443b-9b78-8119d7432a76&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MjFlMDJiZmQtNWUzMC00NDNiLTliNzgtODExOWQ3NDMyYTc2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quot;,&quot;citationItems&quot;:[{&quot;id&quot;:&quot;996903ca-f64b-3659-9074-9b4226dfcf27&quot;,&quot;itemData&quot;:{&quot;DOI&quot;:&quot;10.1002/humu.21336&quot;,&quot;ISSN&quot;:&quot;10597794&quot;,&quot;PMID&quot;:&quot;20683928&quot;,&quot;abstract&quot;:&quot;Leber Congenital Amaurosis (LCA), the most severe inherited retinal dystrophy, is genetically heterogeneous, with 14 genes accounting for 70% of patients. Here, 91 LCA probands underwent LCA chip analysis and subsequent sequencing of 6 genes (CEP290, CRB1, RPE65, GUCY2D, AIPL1and CRX), revealing mutations in 69% of the cohort, with major involvement of CEP290 (30%). In addition, 11 patients with early-onset retinal dystrophy (EORD) and 13 patients with Senior-Loken syndrome (SLS), LCA-Joubert syndrome (LCA-JS) or cerebello-oculo-renal syndrome (CORS) were included. Exhaustive re-inspection of the overall phenotypes in our LCA cohort revealed novel insights mainly regarding the CEP290-related phenotype. The AHI1 gene was screened as a candidate modifier gene in three patients with the same CEP290 genotype but different neurological involvement. Interestingly, a heterozygous novel AHI1 mutation, p.Asn811Lys, was found in the most severely affected patient. Moreover, AHI1 screening in five other patients with CEP290-related disease and neurological involvement revealed a second novel missense variant, p.His758Pro, in one LCA patient with mild mental retardation and autism. These two AHI1 mutations might thus represent neurological modifiers of CEP290-related disease.&quot;,&quot;author&quot;:[{&quot;dropping-particle&quot;:&quot;&quot;,&quot;family&quot;:&quot;Coppieters&quot;,&quot;given&quot;:&quot;Frauke&quot;,&quot;non-dropping-particle&quot;:&quot;&quot;,&quot;parse-names&quot;:false,&quot;suffix&quot;:&quot;&quot;},{&quot;dropping-particle&quot;:&quot;&quot;,&quot;family&quot;:&quot;Casteels&quot;,&quot;given&quot;:&quot;Ingele&quot;,&quot;non-dropping-particle&quot;:&quot;&quot;,&quot;parse-names&quot;:false,&quot;suffix&quot;:&quot;&quot;},{&quot;dropping-particle&quot;:&quot;&quot;,&quot;family&quot;:&quot;Meire&quot;,&quot;given&quot;:&quot;Françoise&quot;,&quot;non-dropping-particle&quot;:&quot;&quot;,&quot;parse-names&quot;:false,&quot;suffix&quot;:&quot;&quot;},{&quot;dropping-particle&quot;:&quot;&quot;,&quot;family&quot;:&quot;Jaegere&quot;,&quot;given&quot;:&quot;Sarah&quot;,&quot;non-dropping-particle&quot;:&quot;De&quot;,&quot;parse-names&quot;:false,&quot;suffix&quot;:&quot;&quot;},{&quot;dropping-particle&quot;:&quot;&quot;,&quot;family&quot;:&quot;Hooghe&quot;,&quot;given&quot;:&quot;Sally&quot;,&quot;non-dropping-particle&quot;:&quot;&quot;,&quot;parse-names&quot;:false,&quot;suffix&quot;:&quot;&quot;},{&quot;dropping-particle&quot;:&quot;&quot;,&quot;family&quot;:&quot;Regemorter&quot;,&quot;given&quot;:&quot;Nicole&quot;,&quot;non-dropping-particle&quot;:&quot;van&quot;,&quot;parse-names&quot;:false,&quot;suffix&quot;:&quot;&quot;},{&quot;dropping-particle&quot;:&quot;&quot;,&quot;family&quot;:&quot;Esch&quot;,&quot;given&quot;:&quot;Hilde&quot;,&quot;non-dropping-particle&quot;:&quot;Van&quot;,&quot;parse-names&quot;:false,&quot;suffix&quot;:&quot;&quot;},{&quot;dropping-particle&quot;:&quot;&quot;,&quot;family&quot;:&quot;Matulevičienė&quot;,&quot;given&quot;:&quot;Aušra&quot;,&quot;non-dropping-particle&quot;:&quot;&quot;,&quot;parse-names&quot;:false,&quot;suffix&quot;:&quot;&quot;},{&quot;dropping-particle&quot;:&quot;&quot;,&quot;family&quot;:&quot;Nunes&quot;,&quot;given&quot;:&quot;Luis&quot;,&quot;non-dropping-particle&quot;:&quot;&quot;,&quot;parse-names&quot;:false,&quot;suffix&quot;:&quot;&quot;},{&quot;dropping-particle&quot;:&quot;&quot;,&quot;family&quot;:&quot;Meersschaut&quot;,&quot;given&quot;:&quot;Valérie&quot;,&quot;non-dropping-particle&quot;:&quot;&quot;,&quot;parse-names&quot;:false,&quot;suffix&quot;:&quot;&quot;},{&quot;dropping-particle&quot;:&quot;&quot;,&quot;family&quot;:&quot;Walraedt&quot;,&quot;given&quot;:&quot;Sophie&quot;,&quot;non-dropping-particle&quot;:&quot;&quot;,&quot;parse-names&quot;:false,&quot;suffix&quot;:&quot;&quot;},{&quot;dropping-particle&quot;:&quot;&quot;,&quot;family&quot;:&quot;Standaert&quot;,&quot;given&quot;:&quot;Lieve&quot;,&quot;non-dropping-particle&quot;:&quot;&quot;,&quot;parse-names&quot;:false,&quot;suffix&quot;:&quot;&quot;},{&quot;dropping-particle&quot;:&quot;&quot;,&quot;family&quot;:&quot;Coucke&quot;,&quot;given&quot;:&quot;Paul&quot;,&quot;non-dropping-particle&quot;:&quot;&quot;,&quot;parse-names&quot;:false,&quot;suffix&quot;:&quot;&quot;},{&quot;dropping-particle&quot;:&quot;&quot;,&quot;family&quot;:&quot;Hoeben&quot;,&quot;given&quot;:&quot;Heidi&quot;,&quot;non-dropping-particle&quot;:&quot;&quot;,&quot;parse-names&quot;:false,&quot;suffix&quot;:&quot;&quot;},{&quot;dropping-particle&quot;:&quot;&quot;,&quot;family&quot;:&quot;Kroes&quot;,&quot;given&quot;:&quot;Hester Y.&quot;,&quot;non-dropping-particle&quot;:&quot;&quot;,&quot;parse-names&quot;:false,&quot;suffix&quot;:&quot;&quot;},{&quot;dropping-particle&quot;:&quot;&quot;,&quot;family&quot;:&quot;Walle&quot;,&quot;given&quot;:&quot;Johan&quot;,&quot;non-dropping-particle&quot;:&quot;Vande&quot;,&quot;parse-names&quot;:false,&quot;suffix&quot;:&quot;&quot;},{&quot;dropping-particle&quot;:&quot;&quot;,&quot;family&quot;:&quot;Ravel&quot;,&quot;given&quot;:&quot;Thomy&quot;,&quot;non-dropping-particle&quot;:&quot;de&quot;,&quot;parse-names&quot;:false,&quot;suffix&quot;:&quot;&quot;},{&quot;dropping-particle&quot;:&quot;&quot;,&quot;family&quot;:&quot;Leroy&quot;,&quot;given&quot;:&quot;Bart P.&quot;,&quot;non-dropping-particle&quot;:&quot;&quot;,&quot;parse-names&quot;:false,&quot;suffix&quot;:&quot;&quot;},{&quot;dropping-particle&quot;:&quot;&quot;,&quot;family&quot;:&quot;Baere&quot;,&quot;given&quot;:&quot;Elfride&quot;,&quot;non-dropping-particle&quot;:&quot;De&quot;,&quot;parse-names&quot;:false,&quot;suffix&quot;:&quot;&quot;}],&quot;container-title&quot;:&quot;Human Mutation&quot;,&quot;id&quot;:&quot;996903ca-f64b-3659-9074-9b4226dfcf27&quot;,&quot;issue&quot;:&quot;10&quot;,&quot;issued&quot;:{&quot;date-parts&quot;:[[&quot;2010&quot;,&quot;8&quot;,&quot;3&quot;]]},&quot;page&quot;:&quot;E1709-E1766&quot;,&quot;title&quot;:&quot;Genetic screening of LCA in Belgium: predominance of CEP290 and identification of potential modifier alleles in AHI1 of CEP290-related phenotypes&quot;,&quot;type&quot;:&quot;article-journal&quot;,&quot;volume&quot;:&quot;31&quot;,&quot;container-title-short&quot;:&quot;Hum Mutat&quot;},&quot;uris&quot;:[&quot;http://www.mendeley.com/documents/?uuid=996903ca-f64b-3659-9074-9b4226dfcf27&quot;],&quot;isTemporary&quot;:false,&quot;legacyDesktopId&quot;:&quot;996903ca-f64b-3659-9074-9b4226dfcf27&quot;}]},{&quot;citationID&quot;:&quot;MENDELEY_CITATION_c72202ea-4bbd-4d77-8975-b7382398ab54&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YzcyMjAyZWEtNGJiZC00ZDc3LTg5NzUtYjczODIzOThhYjU0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quot;,&quot;citationItems&quot;:[{&quot;id&quot;:&quot;e1e50281-e5ca-3204-ab1c-790f20b70292&quot;,&quot;itemData&quot;:{&quot;DOI&quot;:&quot;10.1038/ng.97&quot;,&quot;ISSN&quot;:&quot;10614036&quot;,&quot;abstract&quot;:&quo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quot;,&quot;author&quot;:[{&quot;dropping-particle&quot;:&quot;&quot;,&quot;family&quot;:&quot;Leitch&quot;,&quot;given&quot;:&quot;Carmen C&quot;,&quot;non-dropping-particle&quot;:&quot;&quot;,&quot;parse-names&quot;:false,&quot;suffix&quot;:&quot;&quot;},{&quot;dropping-particle&quot;:&quot;&quot;,&quot;family&quot;:&quot;Zaghloul&quot;,&quot;given&quot;:&quot;Norann A&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Rix&quot;,&quot;given&quot;:&quot;Suzanne&quot;,&quot;non-dropping-particle&quot;:&quot;&quot;,&quot;parse-names&quot;:false,&quot;suffix&quot;:&quot;&quot;},{&quot;dropping-particle&quot;:&quot;&quot;,&quot;family&quot;:&quot;Al-Fadhel&quot;,&quot;given&quot;:&quot;Majid&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Eyaid&quot;,&quot;given&quot;:&quot;Wafaa&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e1e50281-e5ca-3204-ab1c-790f20b70292&quot;,&quot;issue&quot;:&quot;4&quot;,&quot;issued&quot;:{&quot;date-parts&quot;:[[&quot;2008&quot;,&quot;4&quot;,&quot;9&quot;]]},&quot;page&quot;:&quot;443-448&quot;,&quot;publisher&quot;:&quot;Nature Publishing Group&quot;,&quot;title&quot;:&quot;Hypomorphic mutations in syndromic encephalocele genes are associated with Bardet-Biedl syndrome&quot;,&quot;type&quot;:&quot;article-journal&quot;,&quot;volume&quot;:&quot;40&quot;,&quot;container-title-short&quot;:&quot;Nat Genet&quot;},&quot;uris&quot;:[&quot;http://www.mendeley.com/documents/?uuid=e1e50281-e5ca-3204-ab1c-790f20b70292&quot;],&quot;isTemporary&quot;:false,&quot;legacyDesktopId&quot;:&quot;e1e50281-e5ca-3204-ab1c-790f20b70292&quot;}]},{&quot;citationID&quot;:&quot;MENDELEY_CITATION_a9c08c67-b6c6-41e4-96e8-a74cb1b10839&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YTljMDhjNjctYjZjNi00MWU0LTk2ZTgtYTc0Y2IxYjEwODM5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quot;,&quot;citationItems&quot;:[{&quot;id&quot;:&quot;733e76ad-7cea-3c49-804f-8581f0f68096&quot;,&quot;itemData&quot;:{&quot;DOI&quot;:&quot;10.1038/ng.366&quot;,&quot;ISSN&quot;:&quot;10614036&quot;,&quot;PMID&quot;:&quot;19430481&quot;,&quot;abstract&quot;:&quot;Despite rapid advances in the identification of genes involved in disease, the predictive power of the genotype remains limited, in part owing to poorly understood effects of second-site modifiers. Here we demonstrate that a polymorphic coding variant of RPGRIP1L (retinitis pigmentosa GTPase regulator-interacting protein-1 like), a ciliary gene mutated in Meckel-Gruber (MKS) and Joubert (JBTS) syndromes, is associated with the development of retinal degeneration in individuals with ciliopathies caused by mutations in other genes. As part of our resequencing efforts of the ciliary proteome, we identified several putative loss-of-function RPGRIP1L mutations, including one common variant, A229T. Multiple genetic lines of evidence showed this allele to be associated with photoreceptor loss in ciliopathies. Moreover, we show that RPGRIP1L interacts biochemically with RPGR, loss of which causes retinal degeneration, and that the Thr229-encoded protein significantly compromises this interaction. Our data represent an example of modification of a discrete phenotype of syndromic disease and highlight the importance of a multifaceted approach for the discovery of modifier alleles of intermediate frequency and effect.&quot;,&quot;author&quot;:[{&quot;dropping-particle&quot;:&quot;&quot;,&quot;family&quot;:&quot;Khanna&quot;,&quot;given&quot;:&quot;Hemant&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urga-Zamalloa&quot;,&quot;given&quot;:&quot;Carlos A&quot;,&quot;non-dropping-particle&quot;:&quot;&quot;,&quot;parse-names&quot;:false,&quot;suffix&quot;:&quot;&quot;},{&quot;dropping-particle&quot;:&quot;&quot;,&quot;family&quot;:&quot;Estrada-Cuzcano&quot;,&quot;given&quot;:&quot;Alejandro&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Zonneveld&quot;,&quot;given&quot;:&quot;Marijke N&quot;,&quot;non-dropping-particle&quot;:&quot;&quot;,&quot;parse-names&quot;:false,&quot;suffix&quot;:&quot;&quot;},{&quot;dropping-particle&quot;:&quot;&quot;,&quot;family&quot;:&quot;Othman&quot;,&quot;given&quot;:&quot;Mohammad I&quot;,&quot;non-dropping-particle&quot;:&quot;&quot;,&quot;parse-names&quot;:false,&quot;suffix&quot;:&quot;&quot;},{&quot;dropping-particle&quot;:&quot;&quot;,&quot;family&quot;:&quot;Waseem&quot;,&quot;given&quot;:&quot;Naushin&quot;,&quot;non-dropping-particle&quot;:&quot;&quot;,&quot;parse-names&quot;:false,&quot;suffix&quot;:&quot;&quot;},{&quot;dropping-particle&quot;:&quot;&quot;,&quot;family&quot;:&quot;Chakarova&quot;,&quot;given&quot;:&quot;Christina F&quot;,&quot;non-dropping-particle&quot;:&quot;&quot;,&quot;parse-names&quot;:false,&quot;suffix&quot;:&quot;&quot;},{&quot;dropping-particle&quot;:&quot;&quot;,&quot;family&quot;:&quot;Maubaret&quot;,&quot;given&quot;:&quot;Cecilia&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MacDonald&quot;,&quot;given&quot;:&quot;Ian&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Tan&quot;,&quot;given&quot;:&quot;Perciliz L&quot;,&quot;non-dropping-particle&quot;:&quot;&quot;,&quot;parse-names&quot;:false,&quot;suffix&quot;:&quot;&quot;},{&quot;dropping-particle&quot;:&quot;&quot;,&quot;family&quot;:&quot;Beer&quot;,&quot;given&quot;:&quot;Michael A&quot;,&quot;non-dropping-particle&quot;:&quot;&quot;,&quot;parse-names&quot;:false,&quot;suffix&quot;:&quot;&quot;},{&quot;dropping-particle&quot;:&quot;&quot;,&quot;family&quot;:&quot;Inglehearn&quot;,&quot;given&quot;:&quot;Chris F&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hattacharya&quot;,&quot;given&quot;:&quot;Shomi 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733e76ad-7cea-3c49-804f-8581f0f68096&quot;,&quot;issue&quot;:&quot;6&quot;,&quot;issued&quot;:{&quot;date-parts&quot;:[[&quot;2009&quot;,&quot;6&quot;]]},&quot;page&quot;:&quot;739-745&quot;,&quot;publisher&quot;:&quot;NIH Public Access&quot;,&quot;title&quot;:&quot;A common allele in RPGRIP1L is a modifier of retinal degeneration in ciliopathies&quot;,&quot;type&quot;:&quot;article-journal&quot;,&quot;volume&quot;:&quot;41&quot;,&quot;container-title-short&quot;:&quot;Nat Genet&quot;},&quot;uris&quot;:[&quot;http://www.mendeley.com/documents/?uuid=733e76ad-7cea-3c49-804f-8581f0f68096&quot;],&quot;isTemporary&quot;:false,&quot;legacyDesktopId&quot;:&quot;733e76ad-7cea-3c49-804f-8581f0f68096&quot;}]},{&quot;citationID&quot;:&quot;MENDELEY_CITATION_88c1ae51-8903-47b5-9b8a-4d39f552768e&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TW9saW5hcmkiLCJnaXZlbiI6IkVsaXNh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kNvcmRlbGwiLCJnaXZlbiI6IkhlYXRoZXIgSi4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&quot;,&quot;citationItems&quot;:[{&quot;id&quot;:&quot;d557a90c-c6c0-3efa-8df7-099da2fa4b9c&quot;,&quot;itemData&quot;:{&quot;DOI&quot;:&quot;10.1073/pnas.1912602117&quot;,&quot;ISSN&quot;:&quot;10916490&quot;,&quot;abstract&quot;:&quot;Genetic and phenotypic heterogeneity and the lack of sufficiently large patient cohorts pose a significant challenge to understanding genetic associations in rare disease. Here we identify Bsnd (alias Barttin) as a genetic modifier of cystic kidney disease in Joubert syndrome, using a Cep290-deficient mouse model to recapitulate the phenotypic variability observed in patients by mixing genetic backgrounds in a controlled manner and performing genome-wide analysis of these mice. Experimental down-regulation of Bsnd in the parental mouse strain phenocopied the severe cystic kidney phenotype. A common polymorphism within human BSND significantly associates with kidney disease severity in a patient cohort with CEP290 mutations. The striking phenotypic modifications we describe are a timely reminder of the value of mouse models and highlight the significant contribution of genetic background. Furthermore, if appropriately managed, this can be exploited as a powerful tool to elucidate mechanisms underlying human disease heterogeneity.&quot;,&quot;author&quot;:[{&quot;dropping-particle&quot;:&quot;&quot;,&quot;family&quot;:&quot;Ramsbottom&quot;,&quot;given&quot;:&quot;Simon A.&quot;,&quot;non-dropping-particle&quot;:&quot;&quot;,&quot;parse-names&quot;:false,&quot;suffix&quot;:&quot;&quot;},{&quot;dropping-particle&quot;:&quot;&quot;,&quot;family&quot;:&quot;Thelwall&quot;,&quot;given&quot;:&quot;Peter E.&quot;,&quot;non-dropping-particle&quot;:&quot;&quot;,&quot;parse-names&quot;:false,&quot;suffix&quot;:&quot;&quot;},{&quot;dropping-particle&quot;:&quot;&quot;,&quot;family&quot;:&quot;Wood&quot;,&quot;given&quot;:&quot;Katrina M.&quot;,&quot;non-dropping-particle&quot;:&quot;&quot;,&quot;parse-names&quot;:false,&quot;suffix&quot;:&quot;&quot;},{&quot;dropping-particle&quot;:&quot;&quot;,&quot;family&quot;:&quot;Clowry&quot;,&quot;given&quot;:&quot;Gavin J.&quot;,&quot;non-dropping-particle&quot;:&quot;&quot;,&quot;parse-names&quot;:false,&quot;suffix&quot;:&quot;&quot;},{&quot;dropping-particle&quot;:&quot;&quot;,&quot;family&quot;:&quot;Devlin&quot;,&quot;given&quot;:&quot;Laura A.&quot;,&quot;non-dropping-particle&quot;:&quot;&quot;,&quot;parse-names&quot;:false,&quot;suffix&quot;:&quot;&quot;},{&quot;dropping-particle&quot;:&quot;&quot;,&quot;family&quot;:&quot;Silbermann&quot;,&quot;given&quot;:&quot;Flora&quot;,&quot;non-dropping-particle&quot;:&quot;&quot;,&quot;parse-names&quot;:false,&quot;suffix&quot;:&quot;&quot;},{&quot;dropping-particle&quot;:&quot;&quot;,&quot;family&quot;:&quot;Spiewak&quot;,&quot;given&quot;:&quot;Helena L.&quot;,&quot;non-dropping-particle&quot;:&quot;&quot;,&quot;parse-names&quot;:false,&quot;suffix&quot;:&quot;&quot;},{&quot;dropping-particle&quot;:&quot;&quot;,&quot;family&quot;:&quot;Shril&quot;,&quot;given&quot;:&quot;Shirlee&quot;,&quot;non-dropping-particle&quot;:&quot;&quot;,&quot;parse-names&quot;:false,&quot;suffix&quot;:&quot;&quot;},{&quot;dropping-particle&quot;:&quot;&quot;,&quot;family&quot;:&quot;Molinari&quot;,&quot;given&quot;:&quot;Elis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unay-Aygun&quot;,&quot;given&quot;:&quot;Meral&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Cordell&quot;,&quot;given&quot;:&quot;Heather J.&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Miles&quot;,&quot;given&quot;:&quot;Colin G.&quot;,&quot;non-dropping-particle&quot;:&quot;&quot;,&quot;parse-names&quot;:false,&quot;suffix&quot;:&quot;&quot;}],&quot;container-title&quot;:&quot;Proceedings of the National Academy of Sciences of the United States of America&quot;,&quot;id&quot;:&quot;d557a90c-c6c0-3efa-8df7-099da2fa4b9c&quot;,&quot;issue&quot;:&quot;2&quot;,&quot;issued&quot;:{&quot;date-parts&quot;:[[&quot;2020&quot;,&quot;1&quot;,&quot;14&quot;]]},&quot;page&quot;:&quot;1113-1118&quot;,&quot;publisher&quot;:&quot;NLM (Medline)&quot;,&quot;title&quot;:&quot;Mouse genetics reveals Barttin as a genetic modifier of Joubert syndrome&quot;,&quot;type&quot;:&quot;article-journal&quot;,&quot;volume&quot;:&quot;117&quot;,&quot;container-title-short&quot;:&quot;Proc Natl Acad Sci U S A&quot;},&quot;uris&quot;:[&quot;http://www.mendeley.com/documents/?uuid=d557a90c-c6c0-3efa-8df7-099da2fa4b9c&quot;],&quot;isTemporary&quot;:false,&quot;legacyDesktopId&quot;:&quot;d557a90c-c6c0-3efa-8df7-099da2fa4b9c&quot;}]},{&quot;citationID&quot;:&quot;MENDELEY_CITATION_8ff44a45-54ac-4aca-ac38-6d139757d505&quot;,&quot;properties&quot;:{&quot;noteIndex&quot;:0},&quot;isEdited&quot;:false,&quot;manualOverride&quot;:{&quot;citeprocText&quot;:&quot;&lt;sup&gt;126&lt;/sup&gt;&quot;,&quot;isManuallyOverridden&quot;:false,&quot;manualOverrideText&quot;:&quot;&quot;},&quot;citationTag&quot;:&quot;MENDELEY_CITATION_v3_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JlY2tlciIsImdpdmVuIjoiQyIsIm5vbi1kcm9wcGluZy1wYXJ0aWNsZSI6IiIsInBhcnNlLW5hbWVzIjpmYWxzZSwic3VmZml4IjoiIn0seyJkcm9wcGluZy1wYXJ0aWNsZSI6IiIsImZhbWlseSI6IkNodWRsZXkiLCJnaXZlbiI6IkEgRS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&quot;,&quot;citationItems&quot;:[{&quot;id&quot;:&quot;ad492f7c-4772-3a80-9921-3287dd7720e7&quot;,&quot;itemData&quot;:{&quot;DOI&quot;:&quot;http://dx.doi.org/10.1038/ng2072&quot;,&quot;ISBN&quot;:&quot;1061-4036\r1546-1718&quot;,&quot;PMID&quot;:&quot;47185176&quot;,&quot;abstract&quot;:&quot;Nephronophthisis (NPHP), an autosomal recessive kidney disease, is the most frequent genetic cause of end-stage renal failure in the first three decades of life. Positional cloning of the six known NPHP genes has linked its pathogenesis to primary cilia function. Here we identify mutation of GLIS2 as causing an NPHP-like phenotype in humans and mice, using positional cloning and mouse transgenics, respectively. Kidneys of Glis2 mutant mice show severe renal atrophy and fibrosis starting at 8 weeks of age. Differential gene expression studies on Glis2 mutant kidneys demonstrate that genes promoting epithelial-to-mesenchymal transition and fibrosis are upregulated in the absence of Glis2. Thus, we identify Glis2 as a transcription factor mutated in NPHP and demonstrate its essential role for the maintenance of renal tissue architecture through prevention of apoptosis and fibrosis. © 2007 Nature Publishing Group.&quot;,&quot;author&quot;:[{&quot;dropping-particle&quot;:&quot;&quot;,&quot;family&quot;:&quot;Attanasio&quot;,&quot;given&quot;:&quot;M&quot;,&quot;non-dropping-particle&quot;:&quot;&quot;,&quot;parse-names&quot;:false,&quot;suffix&quot;:&quot;&quot;},{&quot;dropping-particle&quot;:&quot;&quot;,&quot;family&quot;:&quot;Uhlenhaut&quot;,&quot;given&quot;:&quot;N H&quot;,&quot;non-dropping-particle&quot;:&quot;&quot;,&quot;parse-names&quot;:false,&quot;suffix&quot;:&quot;&quot;},{&quot;dropping-particle&quot;:&quot;&quot;,&quot;family&quot;:&quot;Sousa&quot;,&quot;given&quot;:&quot;V H&quot;,&quot;non-dropping-particle&quot;:&quot;&quot;,&quot;parse-names&quot;:false,&quot;suffix&quot;:&quot;&quot;},{&quot;dropping-particle&quot;:&quot;&quot;,&quot;family&quot;:&quot;O'Toole&quot;,&quot;given&quot;:&quot;J F&quot;,&quot;non-dropping-particle&quot;:&quot;&quot;,&quot;parse-names&quot;:false,&quot;suffix&quot;:&quot;&quot;},{&quot;dropping-particle&quot;:&quot;&quot;,&quot;family&quot;:&quot;Otto&quot;,&quot;given&quot;:&quot;E&quot;,&quot;non-dropping-particle&quot;:&quot;&quot;,&quot;parse-names&quot;:false,&quot;suffix&quot;:&quot;&quot;},{&quot;dropping-particle&quot;:&quot;&quot;,&quot;family&quot;:&quot;Anlag&quot;,&quot;given&quot;:&quot;K&quot;,&quot;non-dropping-particle&quot;:&quot;&quot;,&quot;parse-names&quot;:false,&quot;suffix&quot;:&quot;&quot;},{&quot;dropping-particle&quot;:&quot;&quot;,&quot;family&quot;:&quot;Klugmann&quot;,&quot;given&quot;:&quot;C&quot;,&quot;non-dropping-particle&quot;:&quot;&quot;,&quot;parse-names&quot;:false,&quot;suffix&quot;:&quot;&quot;},{&quot;dropping-particle&quot;:&quot;&quot;,&quot;family&quot;:&quot;Treier&quot;,&quot;given&quot;:&quot;A C&quot;,&quot;non-dropping-particle&quot;:&quot;&quot;,&quot;parse-names&quot;:false,&quot;suffix&quot;:&quot;&quot;},{&quot;dropping-particle&quot;:&quot;&quot;,&quot;family&quot;:&quot;Helou&quot;,&quot;given&quot;:&quot;J&quot;,&quot;non-dropping-particle&quot;:&quot;&quot;,&quot;parse-names&quot;:false,&quot;suffix&quot;:&quot;&quot;},{&quot;dropping-particle&quot;:&quot;&quot;,&quot;family&quot;:&quot;Sayer&quot;,&quot;given&quot;:&quot;J A&quot;,&quot;non-dropping-particle&quot;:&quot;&quot;,&quot;parse-names&quot;:false,&quot;suffix&quot;:&quot;&quot;},{&quot;dropping-particle&quot;:&quot;&quot;,&quot;family&quot;:&quot;Seelow&quot;,&quot;given&quot;:&quot;D&quot;,&quot;non-dropping-particle&quot;:&quot;&quot;,&quot;parse-names&quot;:false,&quot;suffix&quot;:&quot;&quot;},{&quot;dropping-particle&quot;:&quot;&quot;,&quot;family&quot;:&quot;Nurnberg&quot;,&quot;given&quot;:&quot;G&quot;,&quot;non-dropping-particle&quot;:&quot;&quot;,&quot;parse-names&quot;:false,&quot;suffix&quot;:&quot;&quot;},{&quot;dropping-particle&quot;:&quot;&quot;,&quot;family&quot;:&quot;Becker&quot;,&quot;given&quot;:&quot;C&quot;,&quot;non-dropping-particle&quot;:&quot;&quot;,&quot;parse-names&quot;:false,&quot;suffix&quot;:&quot;&quot;},{&quot;dropping-particle&quot;:&quot;&quot;,&quot;family&quot;:&quot;Chudley&quot;,&quot;given&quot;:&quot;A E&quot;,&quot;non-dropping-particle&quot;:&quot;&quot;,&quot;parse-names&quot;:false,&quot;suffix&quot;:&quot;&quot;},{&quot;dropping-particle&quot;:&quot;&quot;,&quot;family&quot;:&quot;Nurnberg&quot;,&quot;given&quot;:&quot;P&quot;,&quot;non-dropping-particle&quot;:&quot;&quot;,&quot;parse-names&quot;:false,&quot;suffix&quot;:&quot;&quot;},{&quot;dropping-particle&quot;:&quot;&quot;,&quot;family&quot;:&quot;Hildebrandt&quot;,&quot;given&quot;:&quot;F&quot;,&quot;non-dropping-particle&quot;:&quot;&quot;,&quot;parse-names&quot;:false,&quot;suffix&quot;:&quot;&quot;},{&quot;dropping-particle&quot;:&quot;&quot;,&quot;family&quot;:&quot;Treier&quot;,&quot;given&quot;:&quot;M&quot;,&quot;non-dropping-particle&quot;:&quot;&quot;,&quot;parse-names&quot;:false,&quot;suffix&quot;:&quot;&quot;}],&quot;container-title&quot;:&quot;Nat Genet&quot;,&quot;id&quot;:&quot;ad492f7c-4772-3a80-9921-3287dd7720e7&quot;,&quot;issue&quot;:&quot;8&quot;,&quot;issued&quot;:{&quot;date-parts&quot;:[[&quot;2007&quot;]]},&quot;language&quot;:&quot;English&quot;,&quot;page&quot;:&quot;1018-1024&quot;,&quot;title&quot;:&quot;Loss of GLIS2 causes nephronophthisis in humans and mice by increased apoptosis and fibrosis&quot;,&quot;type&quot;:&quot;article-journal&quot;,&quot;volume&quot;:&quot;39&quot;,&quot;container-title-short&quot;:&quot;&quot;},&quot;uris&quot;:[&quot;http://www.mendeley.com/documents/?uuid=9ee03b45-0509-424b-bce7-4eef55ce4427&quot;],&quot;isTemporary&quot;:false,&quot;legacyDesktopId&quot;:&quot;9ee03b45-0509-424b-bce7-4eef55ce4427&quot;}]},{&quot;citationID&quot;:&quot;MENDELEY_CITATION_ec7dd311-bce7-41ae-a8de-d36aef399916&quot;,&quot;properties&quot;:{&quot;noteIndex&quot;:0},&quot;isEdited&quot;:false,&quot;manualOverride&quot;:{&quot;citeprocText&quot;:&quot;&lt;sup&gt;55&lt;/sup&gt;&quot;,&quot;isManuallyOverridden&quot;:false,&quot;manualOverrideText&quot;:&quot;&quot;},&quot;citationTag&quot;:&quot;MENDELEY_CITATION_v3_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&quot;,&quot;citationItems&quot;:[{&quot;id&quot;:&quot;b6bf5cf3-e1bc-3c0f-83af-aba4c20a8996&quot;,&quot;itemData&quot;:{&quot;DOI&quot;:&quot;http://dx.doi.org/10.1038/ng2039&quot;,&quot;ISBN&quot;:&quot;1061-4036\r1546-1718&quot;,&quot;PMID&quot;:&quot;47014487&quot;,&quot;abstract&quot;:&quot;Cerebello-oculo-renal syndrome (CORS), also called Joubert syndrome type B, and Meckel (MKS) syndrome belong to the group of developmental autosomal recessive disorders that are associated with primary cilium dysfunction. Using SNP mapping, we identified missense and truncating mutations in RPGRIP1L (KIAA1005) in both CORS and MKS, and we show that inactivation of the mouse ortholog Rpgrip1l (Ftm) recapitulates the cerebral, renal and hepatic defects of CORS and MKS. In addition, we show that RPGRIP1L colocalizes at the basal body and centrosomes with the protein products of both NPHP6 and NPHP4, known genes associated with MKS, CORS and nephronophthisis (a related renal disorder and ciliopathy). In addition, the RPGRIP1L missense mutations found in CORS individuals diminishes the interaction between RPGRIP1L and nephrocystin-4. Our findings show that mutations in RPGRIP1L can cause the multiorgan phenotypic abnormalities found in CORS or MKS, which therefore represent a continuum of the same underlying disorder. © 2007 Nature Publishing Group.&quot;,&quot;author&quot;:[{&quot;dropping-particle&quot;:&quot;&quot;,&quot;family&quot;:&quot;Delous&quot;,&quot;given&quot;:&quot;M&quot;,&quot;non-dropping-particle&quot;:&quot;&quot;,&quot;parse-names&quot;:false,&quot;suffix&quot;:&quot;&quot;},{&quot;dropping-particle&quot;:&quot;&quot;,&quot;family&quot;:&quot;Baala&quot;,&quot;given&quot;:&quot;L&quot;,&quot;non-dropping-particle&quot;:&quot;&quot;,&quot;parse-names&quot;:false,&quot;suffix&quot;:&quot;&quot;},{&quot;dropping-particle&quot;:&quot;&quot;,&quot;family&quot;:&quot;Salomon&quot;,&quot;given&quot;:&quot;R&quot;,&quot;non-dropping-particle&quot;:&quot;&quot;,&quot;parse-names&quot;:false,&quot;suffix&quot;:&quot;&quot;},{&quot;dropping-particle&quot;:&quot;&quot;,&quot;family&quot;:&quot;Laclef&quot;,&quot;given&quot;:&quot;C&quot;,&quot;non-dropping-particle&quot;:&quot;&quot;,&quot;parse-names&quot;:false,&quot;suffix&quot;:&quot;&quot;},{&quot;dropping-particle&quot;:&quot;&quot;,&quot;family&quot;:&quot;Vierkotten&quot;,&quot;given&quot;:&quot;J&quot;,&quot;non-dropping-particle&quot;:&quot;&quot;,&quot;parse-names&quot;:false,&quot;suffix&quot;:&quot;&quot;},{&quot;dropping-particle&quot;:&quot;&quot;,&quot;family&quot;:&quot;Tory&quot;,&quot;given&quot;:&quot;K&quot;,&quot;non-dropping-particle&quot;:&quot;&quot;,&quot;parse-names&quot;:false,&quot;suffix&quot;:&quot;&quot;},{&quot;dropping-particle&quot;:&quot;&quot;,&quot;family&quot;:&quot;Golzio&quot;,&quot;given&quot;:&quot;C&quot;,&quot;non-dropping-particle&quot;:&quot;&quot;,&quot;parse-names&quot;:false,&quot;suffix&quot;:&quot;&quot;},{&quot;dropping-particle&quot;:&quot;&quot;,&quot;family&quot;:&quot;Lacoste&quot;,&quot;given&quot;:&quot;T&quot;,&quot;non-dropping-particle&quot;:&quot;&quot;,&quot;parse-names&quot;:false,&quot;suffix&quot;:&quot;&quot;},{&quot;dropping-particle&quot;:&quot;&quot;,&quot;family&quot;:&quot;Besse&quot;,&quot;given&quot;:&quot;L&quot;,&quot;non-dropping-particle&quot;:&quot;&quot;,&quot;parse-names&quot;:false,&quot;suffix&quot;:&quot;&quot;},{&quot;dropping-particle&quot;:&quot;&quot;,&quot;family&quot;:&quot;Ozilou&quot;,&quot;given&quot;:&quot;C&quot;,&quot;non-dropping-particle&quot;:&quot;&quot;,&quot;parse-names&quot;:false,&quot;suffix&quot;:&quot;&quot;},{&quot;dropping-particle&quot;:&quot;&quot;,&quot;family&quot;:&quot;Moutkine&quot;,&quot;given&quot;:&quot;I&quot;,&quot;non-dropping-particle&quot;:&quot;&quot;,&quot;parse-names&quot;:false,&quot;suffix&quot;:&quot;&quot;},{&quot;dropping-particle&quot;:&quot;&quot;,&quot;family&quot;:&quot;Hellman&quot;,&quot;given&quot;:&quot;N E&quot;,&quot;non-dropping-particle&quot;:&quot;&quot;,&quot;parse-names&quot;:false,&quot;suffix&quot;:&quot;&quot;},{&quot;dropping-particle&quot;:&quot;&quot;,&quot;family&quot;:&quot;Anselme&quot;,&quot;given&quot;:&quot;I&quot;,&quot;non-dropping-particle&quot;:&quot;&quot;,&quot;parse-names&quot;:false,&quot;suffix&quot;:&quot;&quot;},{&quot;dropping-particle&quot;:&quot;&quot;,&quot;family&quot;:&quot;Silbermann&quot;,&quot;given&quot;:&quot;F&quot;,&quot;non-dropping-particle&quot;:&quot;&quot;,&quot;parse-names&quot;:false,&quot;suffix&quot;:&quot;&quot;},{&quot;dropping-particle&quot;:&quot;&quot;,&quot;family&quot;:&quot;Vesque&quot;,&quot;given&quot;:&quot;C&quot;,&quot;non-dropping-particle&quot;:&quot;&quot;,&quot;parse-names&quot;:false,&quot;suffix&quot;:&quot;&quot;},{&quot;dropping-particle&quot;:&quot;&quot;,&quot;family&quot;:&quot;Gerhardt&quot;,&quot;given&quot;:&quot;C&quot;,&quot;non-dropping-particle&quot;:&quot;&quot;,&quot;parse-names&quot;:false,&quot;suffix&quot;:&quot;&quot;},{&quot;dropping-particle&quot;:&quot;&quot;,&quot;family&quot;:&quot;Rattenberry&quot;,&quot;given&quot;:&quot;E&quot;,&quot;non-dropping-particle&quot;:&quot;&quot;,&quot;parse-names&quot;:false,&quot;suffix&quot;:&quot;&quot;},{&quot;dropping-particle&quot;:&quot;&quot;,&quot;family&quot;:&quot;Wolf&quot;,&quot;given&quot;:&quot;M T F&quot;,&quot;non-dropping-particle&quot;:&quot;&quot;,&quot;parse-names&quot;:false,&quot;suffix&quot;:&quot;&quot;},{&quot;dropping-particle&quot;:&quot;&quot;,&quot;family&quot;:&quot;Gubler&quot;,&quot;given&quot;:&quot;M C&quot;,&quot;non-dropping-particle&quot;:&quot;&quot;,&quot;parse-names&quot;:false,&quot;suffix&quot;:&quot;&quot;},{&quot;dropping-particle&quot;:&quot;&quot;,&quot;family&quot;:&quot;Martinovic&quot;,&quot;given&quot;:&quot;J&quot;,&quot;non-dropping-particle&quot;:&quot;&quot;,&quot;parse-names&quot;:false,&quot;suffix&quot;:&quot;&quot;},{&quot;dropping-particle&quot;:&quot;&quot;,&quot;family&quot;:&quot;Encha-Razavi&quot;,&quot;given&quot;:&quot;F&quot;,&quot;non-dropping-particle&quot;:&quot;&quot;,&quot;parse-names&quot;:false,&quot;suffix&quot;:&quot;&quot;},{&quot;dropping-particle&quot;:&quot;&quot;,&quot;family&quot;:&quot;Boddaert&quot;,&quot;given&quot;:&quot;N&quot;,&quot;non-dropping-particle&quot;:&quot;&quot;,&quot;parse-names&quot;:false,&quot;suffix&quot;:&quot;&quot;},{&quot;dropping-particle&quot;:&quot;&quot;,&quot;family&quot;:&quot;Gonzales&quot;,&quot;given&quot;:&quot;M&quot;,&quot;non-dropping-particle&quot;:&quot;&quot;,&quot;parse-names&quot;:false,&quot;suffix&quot;:&quot;&quot;},{&quot;dropping-particle&quot;:&quot;&quot;,&quot;family&quot;:&quot;Macher&quot;,&quot;given&quot;:&quot;M A&quot;,&quot;non-dropping-particle&quot;:&quot;&quot;,&quot;parse-names&quot;:false,&quot;suffix&quot;:&quot;&quot;},{&quot;dropping-particle&quot;:&quot;&quot;,&quot;family&quot;:&quot;Nivet&quot;,&quot;given&quot;:&quot;H&quot;,&quot;non-dropping-particle&quot;:&quot;&quot;,&quot;parse-names&quot;:false,&quot;suffix&quot;:&quot;&quot;},{&quot;dropping-particle&quot;:&quot;&quot;,&quot;family&quot;:&quot;Champion&quot;,&quot;given&quot;:&quot;G&quot;,&quot;non-dropping-particle&quot;:&quot;&quot;,&quot;parse-names&quot;:false,&quot;suffix&quot;:&quot;&quot;},{&quot;dropping-particle&quot;:&quot;&quot;,&quot;family&quot;:&quot;Bertheleme&quot;,&quot;given&quot;:&quot;J P&quot;,&quot;non-dropping-particle&quot;:&quot;&quot;,&quot;parse-names&quot;:false,&quot;suffix&quot;:&quot;&quot;},{&quot;dropping-particle&quot;:&quot;&quot;,&quot;family&quot;:&quot;Niaudet&quot;,&quot;given&quot;:&quot;P&quot;,&quot;non-dropping-particle&quot;:&quot;&quot;,&quot;parse-names&quot;:false,&quot;suffix&quot;:&quot;&quot;},{&quot;dropping-particle&quot;:&quot;&quot;,&quot;family&quot;:&quot;McDonald&quot;,&quot;given&quot;:&quot;F&quot;,&quot;non-dropping-particle&quot;:&quot;&quot;,&quot;parse-names&quot;:false,&quot;suffix&quot;:&quot;&quot;},{&quot;dropping-particle&quot;:&quot;&quot;,&quot;family&quot;:&quot;Hildebrandt&quot;,&quot;given&quot;:&quot;F&quot;,&quot;non-dropping-particle&quot;:&quot;&quot;,&quot;parse-names&quot;:false,&quot;suffix&quot;:&quot;&quot;},{&quot;dropping-particle&quot;:&quot;&quot;,&quot;family&quot;:&quot;Johnson&quot;,&quot;given&quot;:&quot;C A&quot;,&quot;non-dropping-particle&quot;:&quot;&quot;,&quot;parse-names&quot;:false,&quot;suffix&quot;:&quot;&quot;},{&quot;dropping-particle&quot;:&quot;&quot;,&quot;family&quot;:&quot;Vekemans&quot;,&quot;given&quot;:&quot;M&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Ruther&quot;,&quot;given&quot;:&quot;U&quot;,&quot;non-dropping-particle&quot;:&quot;&quot;,&quot;parse-names&quot;:false,&quot;suffix&quot;:&quot;&quot;},{&quot;dropping-particle&quot;:&quot;&quot;,&quot;family&quot;:&quot;Schneider-Maunoury&quot;,&quot;given&quot;:&quot;S&quot;,&quot;non-dropping-particle&quot;:&quot;&quot;,&quot;parse-names&quot;:false,&quot;suffix&quot;:&quot;&quot;},{&quot;dropping-particle&quot;:&quot;&quot;,&quot;family&quot;:&quot;Attie-Bitach&quot;,&quot;given&quot;:&quot;T&quot;,&quot;non-dropping-particle&quot;:&quot;&quot;,&quot;parse-names&quot;:false,&quot;suffix&quot;:&quot;&quot;},{&quot;dropping-particle&quot;:&quot;&quot;,&quot;family&quot;:&quot;Saunier&quot;,&quot;given&quot;:&quot;S&quot;,&quot;non-dropping-particle&quot;:&quot;&quot;,&quot;parse-names&quot;:false,&quot;suffix&quot;:&quot;&quot;}],&quot;container-title&quot;:&quot;Nat Genet&quot;,&quot;id&quot;:&quot;b6bf5cf3-e1bc-3c0f-83af-aba4c20a8996&quot;,&quot;issue&quot;:&quot;7&quot;,&quot;issued&quot;:{&quot;date-parts&quot;:[[&quot;2007&quot;]]},&quot;language&quot;:&quot;English&quot;,&quot;page&quot;:&quot;875-881&quot;,&quot;title&quot;:&quot;The ciliary gene RPGRIP1L is mutated in cerebello-oculo-renal syndrome (Joubert syndrome type B) and Meckel syndrome&quot;,&quot;type&quot;:&quot;article-journal&quot;,&quot;volume&quot;:&quot;39&quot;,&quot;container-title-short&quot;:&quot;&quot;},&quot;uris&quot;:[&quot;http://www.mendeley.com/documents/?uuid=e219f674-7460-4f49-8a45-c58ae0b7ed64&quot;],&quot;isTemporary&quot;:false,&quot;legacyDesktopId&quot;:&quot;e219f674-7460-4f49-8a45-c58ae0b7ed64&quot;}]},{&quot;citationID&quot;:&quot;MENDELEY_CITATION_d159a9ad-2312-4e5a-9454-bcf5c88fd7d0&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Sm9obnNvbiIsImdpdmVuIjoiQ29saW4gQS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CaGF0dGFjaGFyeWEiLCJnaXZlbiI6IlNob21pIFM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2liYnMiLCJnaXZlbiI6IlJpY2hhcmQgQSIsIm5vbi1kcm9wcGluZy1wYXJ0aWNsZSI6IiIsInBhcnNlLW5hbWVzIjpmYWxzZSwic3VmZml4IjoiIn0seyJkcm9wcGluZy1wYXJ0aWNsZSI6IiIsImZhbWlseSI6IktvZW5la29vcCIsImdpdmVuIjoiUm9iZXJ0IEsiLCJub24tZHJvcHBpbmctcGFydGljbGUiOiIiLCJwYXJzZS1uYW1lcyI6ZmFsc2UsInN1ZmZpeCI6IiJ9LHsiZHJvcHBpbmctcGFydGljbGUiOiIiLCJmYW1pbHkiOiJTd2Fyb29wIiwiZ2l2ZW4iOiJBbmFuZ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&quot;,&quot;citationItems&quot;:[{&quot;id&quot;:&quot;733e76ad-7cea-3c49-804f-8581f0f68096&quot;,&quot;itemData&quot;:{&quot;DOI&quot;:&quot;10.1038/ng.366&quot;,&quot;ISSN&quot;:&quot;10614036&quot;,&quot;PMID&quot;:&quot;19430481&quot;,&quot;abstract&quot;:&quot;Despite rapid advances in the identification of genes involved in disease, the predictive power of the genotype remains limited, in part owing to poorly understood effects of second-site modifiers. Here we demonstrate that a polymorphic coding variant of RPGRIP1L (retinitis pigmentosa GTPase regulator-interacting protein-1 like), a ciliary gene mutated in Meckel-Gruber (MKS) and Joubert (JBTS) syndromes, is associated with the development of retinal degeneration in individuals with ciliopathies caused by mutations in other genes. As part of our resequencing efforts of the ciliary proteome, we identified several putative loss-of-function RPGRIP1L mutations, including one common variant, A229T. Multiple genetic lines of evidence showed this allele to be associated with photoreceptor loss in ciliopathies. Moreover, we show that RPGRIP1L interacts biochemically with RPGR, loss of which causes retinal degeneration, and that the Thr229-encoded protein significantly compromises this interaction. Our data represent an example of modification of a discrete phenotype of syndromic disease and highlight the importance of a multifaceted approach for the discovery of modifier alleles of intermediate frequency and effect.&quot;,&quot;author&quot;:[{&quot;dropping-particle&quot;:&quot;&quot;,&quot;family&quot;:&quot;Khanna&quot;,&quot;given&quot;:&quot;Hemant&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urga-Zamalloa&quot;,&quot;given&quot;:&quot;Carlos A&quot;,&quot;non-dropping-particle&quot;:&quot;&quot;,&quot;parse-names&quot;:false,&quot;suffix&quot;:&quot;&quot;},{&quot;dropping-particle&quot;:&quot;&quot;,&quot;family&quot;:&quot;Estrada-Cuzcano&quot;,&quot;given&quot;:&quot;Alejandro&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Zonneveld&quot;,&quot;given&quot;:&quot;Marijke N&quot;,&quot;non-dropping-particle&quot;:&quot;&quot;,&quot;parse-names&quot;:false,&quot;suffix&quot;:&quot;&quot;},{&quot;dropping-particle&quot;:&quot;&quot;,&quot;family&quot;:&quot;Othman&quot;,&quot;given&quot;:&quot;Mohammad I&quot;,&quot;non-dropping-particle&quot;:&quot;&quot;,&quot;parse-names&quot;:false,&quot;suffix&quot;:&quot;&quot;},{&quot;dropping-particle&quot;:&quot;&quot;,&quot;family&quot;:&quot;Waseem&quot;,&quot;given&quot;:&quot;Naushin&quot;,&quot;non-dropping-particle&quot;:&quot;&quot;,&quot;parse-names&quot;:false,&quot;suffix&quot;:&quot;&quot;},{&quot;dropping-particle&quot;:&quot;&quot;,&quot;family&quot;:&quot;Chakarova&quot;,&quot;given&quot;:&quot;Christina F&quot;,&quot;non-dropping-particle&quot;:&quot;&quot;,&quot;parse-names&quot;:false,&quot;suffix&quot;:&quot;&quot;},{&quot;dropping-particle&quot;:&quot;&quot;,&quot;family&quot;:&quot;Maubaret&quot;,&quot;given&quot;:&quot;Cecilia&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MacDonald&quot;,&quot;given&quot;:&quot;Ian&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Tan&quot;,&quot;given&quot;:&quot;Perciliz L&quot;,&quot;non-dropping-particle&quot;:&quot;&quot;,&quot;parse-names&quot;:false,&quot;suffix&quot;:&quot;&quot;},{&quot;dropping-particle&quot;:&quot;&quot;,&quot;family&quot;:&quot;Beer&quot;,&quot;given&quot;:&quot;Michael A&quot;,&quot;non-dropping-particle&quot;:&quot;&quot;,&quot;parse-names&quot;:false,&quot;suffix&quot;:&quot;&quot;},{&quot;dropping-particle&quot;:&quot;&quot;,&quot;family&quot;:&quot;Inglehearn&quot;,&quot;given&quot;:&quot;Chris F&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Jacobson&quot;,&quot;given&quot;:&quot;Samuel G&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hattacharya&quot;,&quot;given&quot;:&quot;Shomi S&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Swaroop&quot;,&quot;given&quot;:&quot;Anand&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733e76ad-7cea-3c49-804f-8581f0f68096&quot;,&quot;issue&quot;:&quot;6&quot;,&quot;issued&quot;:{&quot;date-parts&quot;:[[&quot;2009&quot;,&quot;6&quot;]]},&quot;page&quot;:&quot;739-745&quot;,&quot;publisher&quot;:&quot;NIH Public Access&quot;,&quot;title&quot;:&quot;A common allele in RPGRIP1L is a modifier of retinal degeneration in ciliopathies&quot;,&quot;type&quot;:&quot;article-journal&quot;,&quot;volume&quot;:&quot;41&quot;,&quot;container-title-short&quot;:&quot;Nat Genet&quot;},&quot;uris&quot;:[&quot;http://www.mendeley.com/documents/?uuid=733e76ad-7cea-3c49-804f-8581f0f68096&quot;],&quot;isTemporary&quot;:false,&quot;legacyDesktopId&quot;:&quot;733e76ad-7cea-3c49-804f-8581f0f68096&quot;}]},{&quot;citationID&quot;:&quot;MENDELEY_CITATION_c94fc880-ef9d-4761-90ce-4ed9515b949b&quot;,&quot;properties&quot;:{&quot;noteIndex&quot;:0},&quot;isEdited&quot;:false,&quot;manualOverride&quot;:{&quot;citeprocText&quot;:&quot;&lt;sup&gt;127&lt;/sup&gt;&quot;,&quot;isManuallyOverridden&quot;:false,&quot;manualOverrideText&quot;:&quot;&quot;},&quot;citationTag&quot;:&quot;MENDELEY_CITATION_v3_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&quot;,&quot;citationItems&quot;:[{&quot;id&quot;:&quot;5a6e947a-465e-35db-ae25-fc0adb400343&quot;,&quot;itemData&quot;:{&quot;DOI&quot;:&quot;http://dx.doi.org/10.1681/ASN.2007040490&quot;,&quot;ISSN&quot;:&quot;1046-6673&quot;,&quot;abstract&quot;:&quot;Nephronophthisis, an autosomal recessive kidney disease, is the most frequent genetic cause of chronic renal failure in the first 3 decades of life. Causative mutations in 8 genes (NPHP1-8) have been identified, and homologous mouse models for NPHP2/INVS and NPHP3 have been described. The jck mouse is another model of recessive cystic kidney disease, and this mouse harbors a missense mutation, G448V, in the highly conserved RCC1 domain of Nek8. We hypothesized that mutations in NEK8 might cause nephronophthisis in humans, so we performed mutational analysis in a worldwide cohort of 588 patients. We identified 3 different amino acid changes that were conserved through evolution (L330F, H425Y, and A497P) and that were absent from at least 80 ethnically matched controls. All 3 mutations were within RCC1 domains, and the mutation H425Y was positioned within the same RCC1 repeat as the mouse jck mutation. To test the functional significance of these mutations, we introduced them into full-length mouse Nek8 GFP-tagged cDNA constructs. We transiently overexpressed the constructs in inner medullary collecting duct cells (IMCD-3 cell line) and compared the subcellular localization of mutant Nek8 to wild-type Nek8. All mutant forms of Nek8 showed defects in ciliary localization to varying degrees; the H431Y mutant (human H425Y) was completely absent from cilia and the amount localized to centrosomes was decreased. Overexpression of these mutants did not affect overall ciliogenesis, mitosis, or centriole number. Our genetic and functional data support the assumption that mutations in NEK8 cause nephronophthisis (NPHP9), adding another link between proteins mutated in cystic kidney disease and their localization to cilia and centrosomes. Copyright © 2008 by the American Society of Nephrology.&quot;,&quot;author&quot;:[{&quot;dropping-particle&quot;:&quot;&quot;,&quot;family&quot;:&quot;Otto&quot;,&quot;given&quot;:&quot;Edgar A.&quot;,&quot;non-dropping-particle&quot;:&quot;&quot;,&quot;parse-names&quot;:false,&quot;suffix&quot;:&quot;&quot;},{&quot;dropping-particle&quot;:&quot;&quot;,&quot;family&quot;:&quot;M.L.&quot;,&quot;given&quot;:&quot;Trapp&quot;,&quot;non-dropping-particle&quot;:&quot;&quot;,&quot;parse-names&quot;:false,&quot;suffix&quot;:&quot;&quot;},{&quot;dropping-particle&quot;:&quot;&quot;,&quot;family&quot;:&quot;U.T.&quot;,&quot;given&quot;:&quot;Schultheiss&quot;,&quot;non-dropping-particle&quot;:&quot;&quot;,&quot;parse-names&quot;:false,&quot;suffix&quot;:&quot;&quot;},{&quot;dropping-particle&quot;:&quot;&quot;,&quot;family&quot;:&quot;J.&quot;,&quot;given&quot;:&quot;Helou&quot;,&quot;non-dropping-particle&quot;:&quot;&quot;,&quot;parse-names&quot;:false,&quot;suffix&quot;:&quot;&quot;},{&quot;dropping-particle&quot;:&quot;&quot;,&quot;family&quot;:&quot;L.M.&quot;,&quot;given&quot;:&quot;Quarmby&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Trapp&quot;,&quot;given&quot;:&quot;Melissa L&quot;,&quot;non-dropping-particle&quot;:&quot;&quot;,&quot;parse-names&quot;:false,&quot;suffix&quot;:&quot;&quot;},{&quot;dropping-particle&quot;:&quot;&quot;,&quot;family&quot;:&quot;Schultheiss&quot;,&quot;given&quot;:&quot;Ulla T&quot;,&quot;non-dropping-particle&quot;:&quot;&quot;,&quot;parse-names&quot;:false,&quot;suffix&quot;:&quot;&quot;},{&quot;dropping-particle&quot;:&quot;&quot;,&quot;family&quot;:&quot;Helou&quot;,&quot;given&quot;:&quot;Juliana&quot;,&quot;non-dropping-particle&quot;:&quot;&quot;,&quot;parse-names&quot;:false,&quot;suffix&quot;:&quot;&quot;},{&quot;dropping-particle&quot;:&quot;&quot;,&quot;family&quot;:&quot;Quarmby&quot;,&quot;given&quot;:&quot;Lynne M&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the American Society of Nephrology&quot;,&quot;id&quot;:&quot;5a6e947a-465e-35db-ae25-fc0adb400343&quot;,&quot;issue&quot;:&quot;3&quot;,&quot;issued&quot;:{&quot;date-parts&quot;:[[&quot;2008&quot;]]},&quot;page&quot;:&quot;587-592&quot;,&quot;publisher&quot;:&quot;American Society of Nephrology (1725 I Street NW, Suite 510, Washington DC 20006, United States)&quot;,&quot;publisher-place&quot;:&quot;F. Hildebrandt, University of Michigan Health System, 8220C MSRB III, 1150 West Medical Center Drive, Ann Arbor, MI 48109-5646, United States. E-mail: fhilde@umich.edu&quot;,&quot;title&quot;:&quot;NEK8 mutations affect ciliary and centrosomal localization and may cause nephronophthisis&quot;,&quot;type&quot;:&quot;article-journal&quot;,&quot;volume&quot;:&quot;19&quot;,&quot;container-title-short&quot;:&quot;&quot;},&quot;uris&quot;:[&quot;http://www.mendeley.com/documents/?uuid=2cac425d-60ba-4f28-aad3-69a90db4fa3b&quot;],&quot;isTemporary&quot;:false,&quot;legacyDesktopId&quot;:&quot;2cac425d-60ba-4f28-aad3-69a90db4fa3b&quot;}]},{&quot;citationID&quot;:&quot;MENDELEY_CITATION_164a07e0-922f-49a0-a5d1-c77755e8817f&quot;,&quot;properties&quot;:{&quot;noteIndex&quot;:0},&quot;isEdited&quot;:false,&quot;manualOverride&quot;:{&quot;citeprocText&quot;:&quot;&lt;sup&gt;128&lt;/sup&gt;&quot;,&quot;isManuallyOverridden&quot;:false,&quot;manualOverrideText&quot;:&quot;&quot;},&quot;citationTag&quot;:&quot;MENDELEY_CITATION_v3_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OdXJuYmVyZyIsImdpdmVuIjoiUCIsIm5vbi1kcm9wcGluZy1wYXJ0aWNsZSI6IiIsInBhcnNlLW5hbWVzIjpmYWxzZSwic3VmZml4IjoiIn0seyJkcm9wcGluZy1wYXJ0aWNsZSI6IiIsImZhbWlseSI6IlBpZXJjZSIsImdpdmVuIjoiRSBBIiwibm9uLWRyb3BwaW5nLXBhcnRpY2xlIjoiIiwicGFyc2UtbmFtZXMiOmZhbHNlLCJzdWZmaXgiOiIifSx7ImRyb3BwaW5nLXBhcnRpY2xlIjoiIiwiZmFtaWx5IjoiSmFja3NvbiIsImdpdmVuIjoiUCBL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&quot;,&quot;citationItems&quot;:[{&quot;id&quot;:&quot;c1a27628-157b-320e-821e-a207f350b59c&quot;,&quot;itemData&quot;:{&quot;DOI&quot;:&quot;http://dx.doi.org/10.1038/ng.662&quot;,&quot;ISBN&quot;:&quot;1061-4036\r1546-1718&quot;,&quot;PMID&quot;:&quot;51067445&quot;,&quot;abstract&quot;:&quot;Nephronophthisis-related ciliopathies (NPHP-RC) are recessive disorders that feature dysplasia or degeneration occurring preferentially in the kidney, retina and cerebellum. Here we combined homozygosity mapping with candidate gene analysis by performing 'ciliopathy candidate exome capture' followed by massively parallel sequencing. We identified 12 different truncating mutations of SDCCAG8 (serologically defined colon cancer antigen 8, also known as CCCAP) in 10 families affected by NPHP-RC. We show that SDCCAG8 is localized at both centrioles and interacts directly with OFD1 (oral-facial-digital syndrome 1), which is associated with NPHP-RC. Depletion of sdccag8 causes kidney cysts and a body axis defect in zebrafish and induces cell polarity defects in three-dimensional renal cell cultures. This work identifies loss of SDCCAG8 function as a cause of a retinal-renal ciliopathy and validates exome capture analysis for broadly heterogeneous single-gene disorders. © 2010 Nature America, Inc. All rights reserved.&quot;,&quot;author&quot;:[{&quot;dropping-particle&quot;:&quot;&quot;,&quot;family&quot;:&quot;Otto&quot;,&quot;given&quot;:&quot;E A&quot;,&quot;non-dropping-particle&quot;:&quot;&quot;,&quot;parse-names&quot;:false,&quot;suffix&quot;:&quot;&quot;},{&quot;dropping-particle&quot;:&quot;&quot;,&quot;family&quot;:&quot;Hurd&quot;,&quot;given&quot;:&quot;T W&quot;,&quot;non-dropping-particle&quot;:&quot;&quot;,&quot;parse-names&quot;:false,&quot;suffix&quot;:&quot;&quot;},{&quot;dropping-particle&quot;:&quot;&quot;,&quot;family&quot;:&quot;Airik&quot;,&quot;given&quot;:&quot;R&quot;,&quot;non-dropping-particle&quot;:&quot;&quot;,&quot;parse-names&quot;:false,&quot;suffix&quot;:&quot;&quot;},{&quot;dropping-particle&quot;:&quot;&quot;,&quot;family&quot;:&quot;Chaki&quot;,&quot;given&quot;:&quot;M&quot;,&quot;non-dropping-particle&quot;:&quot;&quot;,&quot;parse-names&quot;:false,&quot;suffix&quot;:&quot;&quot;},{&quot;dropping-particle&quot;:&quot;&quot;,&quot;family&quot;:&quot;Zhou&quot;,&quot;given&quot;:&quot;W&quot;,&quot;non-dropping-particle&quot;:&quot;&quot;,&quot;parse-names&quot;:false,&quot;suffix&quot;:&quot;&quot;},{&quot;dropping-particle&quot;:&quot;&quot;,&quot;family&quot;:&quot;Stoetzel&quot;,&quot;given&quot;:&quot;C&quot;,&quot;non-dropping-particle&quot;:&quot;&quot;,&quot;parse-names&quot;:false,&quot;suffix&quot;:&quot;&quot;},{&quot;dropping-particle&quot;:&quot;&quot;,&quot;family&quot;:&quot;Patil&quot;,&quot;given&quot;:&quot;S B&quot;,&quot;non-dropping-particle&quot;:&quot;&quot;,&quot;parse-names&quot;:false,&quot;suffix&quot;:&quot;&quot;},{&quot;dropping-particle&quot;:&quot;&quot;,&quot;family&quot;:&quot;Levy&quot;,&quot;given&quot;:&quot;S&quot;,&quot;non-dropping-particle&quot;:&quot;&quot;,&quot;parse-names&quot;:false,&quot;suffix&quot;:&quot;&quot;},{&quot;dropping-particle&quot;:&quot;&quot;,&quot;family&quot;:&quot;Ghosh&quot;,&quot;given&quot;:&quot;A K&quot;,&quot;non-dropping-particle&quot;:&quot;&quot;,&quot;parse-names&quot;:false,&quot;suffix&quot;:&quot;&quot;},{&quot;dropping-particle&quot;:&quot;&quot;,&quot;family&quot;:&quot;Murga-Zamalloa&quot;,&quot;given&quot;:&quot;C A&quot;,&quot;non-dropping-particle&quot;:&quot;&quot;,&quot;parse-names&quot;:false,&quot;suffix&quot;:&quot;&quot;},{&quot;dropping-particle&quot;:&quot;&quot;,&quot;family&quot;:&quot;Reeuwijk&quot;,&quot;given&quot;:&quot;J&quot;,&quot;non-dropping-particle&quot;:&quot;Van&quot;,&quot;parse-names&quot;:false,&quot;suffix&quot;:&quot;&quot;},{&quot;dropping-particle&quot;:&quot;&quot;,&quot;family&quot;:&quot;Letteboer&quot;,&quot;given&quot;:&quot;S J F&quot;,&quot;non-dropping-particle&quot;:&quot;&quot;,&quot;parse-names&quot;:false,&quot;suffix&quot;:&quot;&quot;},{&quot;dropping-particle&quot;:&quot;&quot;,&quot;family&quot;:&quot;Sang&quot;,&quot;given&quot;:&quot;L&quot;,&quot;non-dropping-particle&quot;:&quot;&quot;,&quot;parse-names&quot;:false,&quot;suffix&quot;:&quot;&quot;},{&quot;dropping-particle&quot;:&quot;&quot;,&quot;family&quot;:&quot;Giles&quot;,&quot;given&quot;:&quot;R H&quot;,&quot;non-dropping-particle&quot;:&quot;&quot;,&quot;parse-names&quot;:false,&quot;suffix&quot;:&quot;&quot;},{&quot;dropping-particle&quot;:&quot;&quot;,&quot;family&quot;:&quot;Liu&quot;,&quot;given&quot;:&quot;Q&quot;,&quot;non-dropping-particle&quot;:&quot;&quot;,&quot;parse-names&quot;:false,&quot;suffix&quot;:&quot;&quot;},{&quot;dropping-particle&quot;:&quot;&quot;,&quot;family&quot;:&quot;Coene&quot;,&quot;given&quot;:&quot;K L M&quot;,&quot;non-dropping-particle&quot;:&quot;&quot;,&quot;parse-names&quot;:false,&quot;suffix&quot;:&quot;&quot;},{&quot;dropping-particle&quot;:&quot;&quot;,&quot;family&quot;:&quot;Estrada-Cuzcano&quot;,&quot;given&quot;:&quot;A&quot;,&quot;non-dropping-particle&quot;:&quot;&quot;,&quot;parse-names&quot;:false,&quot;suffix&quot;:&quot;&quot;},{&quot;dropping-particle&quot;:&quot;&quot;,&quot;family&quot;:&quot;Collin&quot;,&quot;given&quot;:&quot;R W J&quot;,&quot;non-dropping-particle&quot;:&quot;&quot;,&quot;parse-names&quot;:false,&quot;suffix&quot;:&quot;&quot;},{&quot;dropping-particle&quot;:&quot;&quot;,&quot;family&quot;:&quot;McLaughlin&quot;,&quot;given&quot;:&quot;H M&quot;,&quot;non-dropping-particle&quot;:&quot;&quot;,&quot;parse-names&quot;:false,&quot;suffix&quot;:&quot;&quot;},{&quot;dropping-particle&quot;:&quot;&quot;,&quot;family&quot;:&quot;Held&quot;,&quot;given&quot;:&quot;S&quot;,&quot;non-dropping-particle&quot;:&quot;&quot;,&quot;parse-names&quot;:false,&quot;suffix&quot;:&quot;&quot;},{&quot;dropping-particle&quot;:&quot;&quot;,&quot;family&quot;:&quot;Kasanuki&quot;,&quot;given&quot;:&quot;J M&quot;,&quot;non-dropping-particle&quot;:&quot;&quot;,&quot;parse-names&quot;:false,&quot;suffix&quot;:&quot;&quot;},{&quot;dropping-particle&quot;:&quot;&quot;,&quot;family&quot;:&quot;Ramaswami&quot;,&quot;given&quot;:&quot;G&quot;,&quot;non-dropping-particle&quot;:&quot;&quot;,&quot;parse-names&quot;:false,&quot;suffix&quot;:&quot;&quot;},{&quot;dropping-particle&quot;:&quot;&quot;,&quot;family&quot;:&quot;Conte&quot;,&quot;given&quot;:&quot;J&quot;,&quot;non-dropping-particle&quot;:&quot;&quot;,&quot;parse-names&quot;:false,&quot;suffix&quot;:&quot;&quot;},{&quot;dropping-particle&quot;:&quot;&quot;,&quot;family&quot;:&quot;Lopez&quot;,&quot;given&quot;:&quot;I&quot;,&quot;non-dropping-particle&quot;:&quot;&quot;,&quot;parse-names&quot;:false,&quot;suffix&quot;:&quot;&quot;},{&quot;dropping-particle&quot;:&quot;&quot;,&quot;family&quot;:&quot;Washburn&quot;,&quot;given&quot;:&quot;J&quot;,&quot;non-dropping-particle&quot;:&quot;&quot;,&quot;parse-names&quot;:false,&quot;suffix&quot;:&quot;&quot;},{&quot;dropping-particle&quot;:&quot;&quot;,&quot;family&quot;:&quot;MacDonald&quot;,&quot;given&quot;:&quot;J&quot;,&quot;non-dropping-particle&quot;:&quot;&quot;,&quot;parse-names&quot;:false,&quot;suffix&quot;:&quot;&quot;},{&quot;dropping-particle&quot;:&quot;&quot;,&quot;family&quot;:&quot;Hu&quot;,&quot;given&quot;:&quot;J&quot;,&quot;non-dropping-particle&quot;:&quot;&quot;,&quot;parse-names&quot;:false,&quot;suffix&quot;:&quot;&quot;},{&quot;dropping-particle&quot;:&quot;&quot;,&quot;family&quot;:&quot;Yamashita&quot;,&quot;given&quot;:&quot;Y&quot;,&quot;non-dropping-particle&quot;:&quot;&quot;,&quot;parse-names&quot;:false,&quot;suffix&quot;:&quot;&quot;},{&quot;dropping-particle&quot;:&quot;&quot;,&quot;family&quot;:&quot;Maher&quot;,&quot;given&quot;:&quot;E R&quot;,&quot;non-dropping-particle&quot;:&quot;&quot;,&quot;parse-names&quot;:false,&quot;suffix&quot;:&quot;&quot;},{&quot;dropping-particle&quot;:&quot;&quot;,&quot;family&quot;:&quot;Guay-Woodford&quot;,&quot;given&quot;:&quot;L M&quot;,&quot;non-dropping-particle&quot;:&quot;&quot;,&quot;parse-names&quot;:false,&quot;suffix&quot;:&quot;&quot;},{&quot;dropping-particle&quot;:&quot;&quot;,&quot;family&quot;:&quot;Neumann&quot;,&quot;given&quot;:&quot;H P H&quot;,&quot;non-dropping-particle&quot;:&quot;&quot;,&quot;parse-names&quot;:false,&quot;suffix&quot;:&quot;&quot;},{&quot;dropping-particle&quot;:&quot;&quot;,&quot;family&quot;:&quot;Obermuller&quot;,&quot;given&quot;:&quot;N&quot;,&quot;non-dropping-particle&quot;:&quot;&quot;,&quot;parse-names&quot;:false,&quot;suffix&quot;:&quot;&quot;},{&quot;dropping-particle&quot;:&quot;&quot;,&quot;family&quot;:&quot;Koenekoop&quot;,&quot;given&quot;:&quot;R K&quot;,&quot;non-dropping-particle&quot;:&quot;&quot;,&quot;parse-names&quot;:false,&quot;suffix&quot;:&quot;&quot;},{&quot;dropping-particle&quot;:&quot;&quot;,&quot;family&quot;:&quot;Bergmann&quot;,&quot;given&quot;:&quot;C&quot;,&quot;non-dropping-particle&quot;:&quot;&quot;,&quot;parse-names&quot;:false,&quot;suffix&quot;:&quot;&quot;},{&quot;dropping-particle&quot;:&quot;&quot;,&quot;family&quot;:&quot;Bei&quot;,&quot;given&quot;:&quot;X&quot;,&quot;non-dropping-particle&quot;:&quot;&quot;,&quot;parse-names&quot;:false,&quot;suffix&quot;:&quot;&quot;},{&quot;dropping-particle&quot;:&quot;&quot;,&quot;family&quot;:&quot;Lewis&quot;,&quot;given&quot;:&quot;R A&quot;,&quot;non-dropping-particle&quot;:&quot;&quot;,&quot;parse-names&quot;:false,&quot;suffix&quot;:&quot;&quot;},{&quot;dropping-particle&quot;:&quot;&quot;,&quot;family&quot;:&quot;Katsanis&quot;,&quot;given&quot;:&quot;N&quot;,&quot;non-dropping-particle&quot;:&quot;&quot;,&quot;parse-names&quot;:false,&quot;suffix&quot;:&quot;&quot;},{&quot;dropping-particle&quot;:&quot;&quot;,&quot;family&quot;:&quot;Lopes&quot;,&quot;given&quot;:&quot;V&quot;,&quot;non-dropping-particle&quot;:&quot;&quot;,&quot;parse-names&quot;:false,&quot;suffix&quot;:&quot;&quot;},{&quot;dropping-particle&quot;:&quot;&quot;,&quot;family&quot;:&quot;Williams&quot;,&quot;given&quot;:&quot;D S&quot;,&quot;non-dropping-particle&quot;:&quot;&quot;,&quot;parse-names&quot;:false,&quot;suffix&quot;:&quot;&quot;},{&quot;dropping-particle&quot;:&quot;&quot;,&quot;family&quot;:&quot;Lyons&quot;,&quot;given&quot;:&quot;R H&quot;,&quot;non-dropping-particle&quot;:&quot;&quot;,&quot;parse-names&quot;:false,&quot;suffix&quot;:&quot;&quot;},{&quot;dropping-particle&quot;:&quot;V&quot;,&quot;family&quot;:&quot;Dang&quot;,&quot;given&quot;:&quot;C&quot;,&quot;non-dropping-particle&quot;:&quot;&quot;,&quot;parse-names&quot;:false,&quot;suffix&quot;:&quot;&quot;},{&quot;dropping-particle&quot;:&quot;&quot;,&quot;family&quot;:&quot;Brito&quot;,&quot;given&quot;:&quot;D A&quot;,&quot;non-dropping-particle&quot;:&quot;&quot;,&quot;parse-names&quot;:false,&quot;suffix&quot;:&quot;&quot;},{&quot;dropping-particle&quot;:&quot;&quot;,&quot;family&quot;:&quot;Dias&quot;,&quot;given&quot;:&quot;M B&quot;,&quot;non-dropping-particle&quot;:&quot;&quot;,&quot;parse-names&quot;:false,&quot;suffix&quot;:&quot;&quot;},{&quot;dropping-particle&quot;:&quot;&quot;,&quot;family&quot;:&quot;Zhang&quot;,&quot;given&quot;:&quot;X&quot;,&quot;non-dropping-particle&quot;:&quot;&quot;,&quot;parse-names&quot;:false,&quot;suffix&quot;:&quot;&quot;},{&quot;dropping-particle&quot;:&quot;&quot;,&quot;family&quot;:&quot;Cavalcoli&quot;,&quot;given&quot;:&quot;J D&quot;,&quot;non-dropping-particle&quot;:&quot;&quot;,&quot;parse-names&quot;:false,&quot;suffix&quot;:&quot;&quot;},{&quot;dropping-particle&quot;:&quot;&quot;,&quot;family&quot;:&quot;Nurnberg&quot;,&quot;given&quot;:&quot;G&quot;,&quot;non-dropping-particle&quot;:&quot;&quot;,&quot;parse-names&quot;:false,&quot;suffix&quot;:&quot;&quot;},{&quot;dropping-particle&quot;:&quot;&quot;,&quot;family&quot;:&quot;Nurnberg&quot;,&quot;given&quot;:&quot;P&quot;,&quot;non-dropping-particle&quot;:&quot;&quot;,&quot;parse-names&quot;:false,&quot;suffix&quot;:&quot;&quot;},{&quot;dropping-particle&quot;:&quot;&quot;,&quot;family&quot;:&quot;Pierce&quot;,&quot;given&quot;:&quot;E A&quot;,&quot;non-dropping-particle&quot;:&quot;&quot;,&quot;parse-names&quot;:false,&quot;suffix&quot;:&quot;&quot;},{&quot;dropping-particle&quot;:&quot;&quot;,&quot;family&quot;:&quot;Jackson&quot;,&quot;given&quot;:&quot;P K&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Saunier&quot;,&quot;given&quot;:&quot;S&quot;,&quot;non-dropping-particle&quot;:&quot;&quot;,&quot;parse-names&quot;:false,&quot;suffix&quot;:&quot;&quot;},{&quot;dropping-particle&quot;:&quot;&quot;,&quot;family&quot;:&quot;Roepman&quot;,&quot;given&quot;:&quot;R&quot;,&quot;non-dropping-particle&quot;:&quot;&quot;,&quot;parse-names&quot;:false,&quot;suffix&quot;:&quot;&quot;},{&quot;dropping-particle&quot;:&quot;&quot;,&quot;family&quot;:&quot;Dollfus&quot;,&quot;given&quot;:&quot;H&quot;,&quot;non-dropping-particle&quot;:&quot;&quot;,&quot;parse-names&quot;:false,&quot;suffix&quot;:&quot;&quot;},{&quot;dropping-particle&quot;:&quot;&quot;,&quot;family&quot;:&quot;Khanna&quot;,&quot;given&quot;:&quot;H&quot;,&quot;non-dropping-particle&quot;:&quot;&quot;,&quot;parse-names&quot;:false,&quot;suffix&quot;:&quot;&quot;},{&quot;dropping-particle&quot;:&quot;&quot;,&quot;family&quot;:&quot;Hildebrandt&quot;,&quot;given&quot;:&quot;F&quot;,&quot;non-dropping-particle&quot;:&quot;&quot;,&quot;parse-names&quot;:false,&quot;suffix&quot;:&quot;&quot;}],&quot;container-title&quot;:&quot;Nat Genet&quot;,&quot;id&quot;:&quot;c1a27628-157b-320e-821e-a207f350b59c&quot;,&quot;issue&quot;:&quot;10&quot;,&quot;issued&quot;:{&quot;date-parts&quot;:[[&quot;2010&quot;]]},&quot;language&quot;:&quot;English&quot;,&quot;page&quot;:&quot;840-850&quot;,&quot;title&quot;:&quot;Candidate exome capture identifies mutation of SDCCAG8 as the cause of a retinal-renal ciliopathy&quot;,&quot;type&quot;:&quot;article-journal&quot;,&quot;volume&quot;:&quot;42&quot;,&quot;container-title-short&quot;:&quot;&quot;},&quot;uris&quot;:[&quot;http://www.mendeley.com/documents/?uuid=cdf36078-62ea-41a3-b3f3-0ab40aa0a7da&quot;],&quot;isTemporary&quot;:false,&quot;legacyDesktopId&quot;:&quot;cdf36078-62ea-41a3-b3f3-0ab40aa0a7da&quot;}]},{&quot;citationID&quot;:&quot;MENDELEY_CITATION_988b903a-ff09-4a6b-adee-cb022b4840be&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OTg4YjkwM2EtZmYwOS00YTZiLWFkZWUtY2IwMjJiNDg0MGJl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quot;,&quot;citationItems&quot;:[{&quot;id&quot;:&quot;63994764-dab9-3603-9ddb-73cadabb0e20&quot;,&quot;itemData&quot;:{&quot;DOI&quot;:&quot;10.1101/2020.08.31.275685&quot;,&quot;ISSN&quot;:&quot;26928205&quot;,&quot;abstract&quot;:&quot;Rare monogenic disorders of the primary cilium, termed ciliopathies, are characterized by extreme presentations of otherwise-common diseases, such as diabetes, hepatic fibrosis, and kidney failure. However, despite a revolution in our understanding of the cilium’s role in rare disease pathogenesis, the organelle’s contribution to common disease remains largely unknown. We hypothesized that common genetic variants affecting Mendelian ciliopathy genes might also contribute to common complex diseases pathogenesis more generally. To address this question, we performed association studies of 16,875 common genetic variants across 122 well-characterized ciliary genes with 12 quantitative laboratory traits characteristic of ciliopathy syndromes in 378,213 European-ancestry individuals in the UK BioBank. We incorporated tissue-specific gene expression analysis, expression quantitative trait loci (eQTL) and Mendelian disease information into our analysis, and replicated findings in meta-analysis to increase our confidence in observed associations between ciliary genes and human phenotypes. 73 statistically-significant gene-trait associations were identified across 34 of the 122 ciliary genes that we examined (including 8 novel, replicating associations). With few exceptions, these ciliary genes were found to be widely expressed in human tissues relevant to the phenotypes being studied, and our eQTL analysis revealed strong evidence for correlation between ciliary gene expression levels and patient phenotypes. Perhaps most interestingly our analysis identified different ciliary subcompartments as being specifically associated with distinct sets of patient phenotypes, offering a number of testable hypotheses regarding the cilium’s role in common complex disease. Taken together, our data demonstrate the utility of a Mendelian pathway-based approach to genomic association studies, and challenge the widely-held belief that the cilium is an organelle important mainly in development and in rare syndromic disease pathogenesis. The continued application of techniques similar to those described here to other phenotypes/Mendelian diseases is likely to yield many additional fascinating associations that will begin to integrate the fields of common and rare disease genetics, and provide insight into the pathophysiology of human diseases of immense public health burden.&quot;,&quot;author&quot;:[{&quot;dropping-particle&quot;:&quot;&quot;,&quot;family&quot;:&quot;Drivas&quot;,&quot;given&quot;:&quot;Theodore George&quot;,&quot;non-dropping-particle&quot;:&quot;&quot;,&quot;parse-names&quot;:false,&quot;suffix&quot;:&quot;&quot;},{&quot;dropping-particle&quot;:&quot;&quot;,&quot;family&quot;:&quot;Lucas&quot;,&quot;given&quot;:&quot;Anastasia&quot;,&quot;non-dropping-particle&quot;:&quot;&quot;,&quot;parse-names&quot;:false,&quot;suffix&quot;:&quot;&quot;},{&quot;dropping-particle&quot;:&quot;&quot;,&quot;family&quot;:&quot;Zhang&quot;,&quot;given&quot;:&quot;Xinyuan&quot;,&quot;non-dropping-particle&quot;:&quot;&quot;,&quot;parse-names&quot;:false,&quot;suffix&quot;:&quot;&quot;},{&quot;dropping-particle&quot;:&quot;&quot;,&quot;family&quot;:&quot;Ritchie&quot;,&quot;given&quot;:&quot;Marylyn De Riggi&quot;,&quot;non-dropping-particle&quot;:&quot;&quot;,&quot;parse-names&quot;:false,&quot;suffix&quot;:&quot;&quot;}],&quot;container-title&quot;:&quot;bioRxiv&quot;,&quot;id&quot;:&quot;63994764-dab9-3603-9ddb-73cadabb0e20&quot;,&quot;issued&quot;:{&quot;date-parts&quot;:[[&quot;2020&quot;,&quot;2&quot;,&quot;25&quot;]]},&quot;publisher&quot;:&quot;Cell Press&quot;,&quot;title&quot;:&quot;Mendelian pathway analysis of laboratory traits reveals distinct roles for ciliary subcompartments in common disease pathogenesis&quot;,&quot;type&quot;:&quot;article&quot;,&quot;container-title-short&quot;:&quot;&quot;},&quot;uris&quot;:[&quot;http://www.mendeley.com/documents/?uuid=63994764-dab9-3603-9ddb-73cadabb0e20&quot;],&quot;isTemporary&quot;:false,&quot;legacyDesktopId&quot;:&quot;63994764-dab9-3603-9ddb-73cadabb0e20&quot;}]},{&quot;citationID&quot;:&quot;MENDELEY_CITATION_f1bf404e-f253-4cb9-b7b2-1dfe3804d18d&quot;,&quot;properties&quot;:{&quot;noteIndex&quot;:0},&quot;isEdited&quot;:false,&quot;manualOverride&quot;:{&quot;citeprocText&quot;:&quot;&lt;sup&gt;129&lt;/sup&gt;&quot;,&quot;isManuallyOverridden&quot;:false,&quot;manualOverrideText&quot;:&quot;&quot;},&quot;citationTag&quot;:&quot;MENDELEY_CITATION_v3_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&quot;,&quot;citationItems&quot;:[{&quot;id&quot;:&quot;e3ba06b0-b783-3d50-9ce4-865855b19412&quot;,&quot;itemData&quot;:{&quot;DOI&quot;:&quot;http://dx.doi.org/10.1136/jmg.2009.066613&quot;,&quot;ISBN&quot;:&quot;0022-2593\r1468-6244&quot;,&quot;PMID&quot;:&quot;355381230&quot;,&quot;abstract&quot;:&quot;Background: Nephronophthisis (NPHP), a rare recessive cystic kidney disease, is the most frequent genetic cause of chronic renal failure in children and young adults. Mutations in nine genes (NPHP1-9) have been identified. NPHP can be associated with retinal degeneration (Senior-Loken syndrome), brainstem and cerebellar anomalies (Joubert syndrome), or liver fibrosis. Methods: To identify a causative gene for the subset of patients with associated liver fibrosis, the authors performed a genome wide linkage search in a consanguineous family with three affected patients using 50K SNP microarrays and homozygosity mapping. Results: The authors obtained a significant maximum parametric LOD (logarithm of odds) score of Z&lt;inf&gt;max&lt;/inf&gt;=3.72 on chromosome 8q22 and identified a homozygous missense mutation in the gene MKS3/TMEM67. When examining a worldwide cohort of 62 independent patients with NPHP and associated liver fibrosis we identified altogether four novel mutations (p.W290L, p.C615R, p.G821S, and p.G821R) in five of them. Mutations of MKS3/TMEM67, found recently in Meckel-Gruber syndrome (MKS) type 3 and Joubert syndrome (JBTS) type 6, are predominantly truncating mutations. In contrast, the mutations detected here in patients with NPHP and associated liver fibrosis are exclusively missense mutations. This suggests that they may represent hypomorphic alleles, leading to a milder phenotype compared with the more severe MKS or JBTS phenotype. Additionally, mutation analysis for MKS3/TMEM67 in 120 patients with JBTS yielded seven different (four novel) mutations in five patients, four of whom also presented with congenital liver fibrosis. Conclusions: Hypomorphic MKS3/TMEM67 mutations cause NPHP with liver fibrosis (NPHP11). This is the first report of MKS3 mutations in patients with no vermian agenesis and without neurological signs. Thus NPHP, JBTS, and MKS represent allelic disorders.&quot;,&quot;author&quot;:[{&quot;dropping-particle&quot;:&quot;&quot;,&quot;family&quot;:&quot;Otto&quot;,&quot;given&quot;:&quot;E A&quot;,&quot;non-dropping-particle&quot;:&quot;&quot;,&quot;parse-names&quot;:false,&quot;suffix&quot;:&quot;&quot;},{&quot;dropping-particle&quot;:&quot;&quot;,&quot;family&quot;:&quot;Tory&quot;,&quot;given&quot;:&quot;K&quot;,&quot;non-dropping-particle&quot;:&quot;&quot;,&quot;parse-names&quot;:false,&quot;suffix&quot;:&quot;&quot;},{&quot;dropping-particle&quot;:&quot;&quot;,&quot;family&quot;:&quot;Attanasio&quot;,&quot;given&quot;:&quot;M&quot;,&quot;non-dropping-particle&quot;:&quot;&quot;,&quot;parse-names&quot;:false,&quot;suffix&quot;:&quot;&quot;},{&quot;dropping-particle&quot;:&quot;&quot;,&quot;family&quot;:&quot;Zhou&quot;,&quot;given&quot;:&quot;W&quot;,&quot;non-dropping-particle&quot;:&quot;&quot;,&quot;parse-names&quot;:false,&quot;suffix&quot;:&quot;&quot;},{&quot;dropping-particle&quot;:&quot;&quot;,&quot;family&quot;:&quot;Chaki&quot;,&quot;given&quot;:&quot;M&quot;,&quot;non-dropping-particle&quot;:&quot;&quot;,&quot;parse-names&quot;:false,&quot;suffix&quot;:&quot;&quot;},{&quot;dropping-particle&quot;:&quot;&quot;,&quot;family&quot;:&quot;Paruchuri&quot;,&quot;given&quot;:&quot;Y&quot;,&quot;non-dropping-particle&quot;:&quot;&quot;,&quot;parse-names&quot;:false,&quot;suffix&quot;:&quot;&quot;},{&quot;dropping-particle&quot;:&quot;&quot;,&quot;family&quot;:&quot;Wise&quot;,&quot;given&quot;:&quot;E L&quot;,&quot;non-dropping-particle&quot;:&quot;&quot;,&quot;parse-names&quot;:false,&quot;suffix&quot;:&quot;&quot;},{&quot;dropping-particle&quot;:&quot;&quot;,&quot;family&quot;:&quot;Wolf&quot;,&quot;given&quot;:&quot;M T F&quot;,&quot;non-dropping-particle&quot;:&quot;&quot;,&quot;parse-names&quot;:false,&quot;suffix&quot;:&quot;&quot;},{&quot;dropping-particle&quot;:&quot;&quot;,&quot;family&quot;:&quot;Utsch&quot;,&quot;given&quot;:&quot;B&quot;,&quot;non-dropping-particle&quot;:&quot;&quot;,&quot;parse-names&quot;:false,&quot;suffix&quot;:&quot;&quot;},{&quot;dropping-particle&quot;:&quot;&quot;,&quot;family&quot;:&quot;Becker&quot;,&quot;given&quot;:&quot;C&quot;,&quot;non-dropping-particle&quot;:&quot;&quot;,&quot;parse-names&quot;:false,&quot;suffix&quot;:&quot;&quot;},{&quot;dropping-particle&quot;:&quot;&quot;,&quot;family&quot;:&quot;Nurnberg&quot;,&quot;given&quot;:&quot;G&quot;,&quot;non-dropping-particle&quot;:&quot;&quot;,&quot;parse-names&quot;:false,&quot;suffix&quot;:&quot;&quot;},{&quot;dropping-particle&quot;:&quot;&quot;,&quot;family&quot;:&quot;Nurnberg&quot;,&quot;given&quot;:&quot;P&quot;,&quot;non-dropping-particle&quot;:&quot;&quot;,&quot;parse-names&quot;:false,&quot;suffix&quot;:&quot;&quot;},{&quot;dropping-particle&quot;:&quot;&quot;,&quot;family&quot;:&quot;Nayir&quot;,&quot;given&quot;:&quot;A&quot;,&quot;non-dropping-particle&quot;:&quot;&quot;,&quot;parse-names&quot;:false,&quot;suffix&quot;:&quot;&quot;},{&quot;dropping-particle&quot;:&quot;&quot;,&quot;family&quot;:&quot;Saunier&quot;,&quot;given&quot;:&quot;S&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Hildebrandt&quot;,&quot;given&quot;:&quot;F&quot;,&quot;non-dropping-particle&quot;:&quot;&quot;,&quot;parse-names&quot;:false,&quot;suffix&quot;:&quot;&quot;}],&quot;container-title&quot;:&quot;J Med Genet&quot;,&quot;id&quot;:&quot;e3ba06b0-b783-3d50-9ce4-865855b19412&quot;,&quot;issue&quot;:&quot;10&quot;,&quot;issued&quot;:{&quot;date-parts&quot;:[[&quot;2009&quot;]]},&quot;language&quot;:&quot;English&quot;,&quot;page&quot;:&quot;663-670&quot;,&quot;title&quot;:&quot;Hypomorphic mutations in meckelin (MKS3/TMEM67) cause nephronophthisis with liver fibrosis (NPHP11)&quot;,&quot;type&quot;:&quot;article-journal&quot;,&quot;volume&quot;:&quot;46&quot;,&quot;container-title-short&quot;:&quot;&quot;},&quot;uris&quot;:[&quot;http://www.mendeley.com/documents/?uuid=e74bc114-5201-47b4-a38d-a50fa0ffea09&quot;],&quot;isTemporary&quot;:false,&quot;legacyDesktopId&quot;:&quot;e74bc114-5201-47b4-a38d-a50fa0ffea09&quot;}]},{&quot;citationID&quot;:&quot;MENDELEY_CITATION_e8af310c-607b-43f8-b319-73b5afbb5d10&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ZThhZjMxMGMtNjA3Yi00M2Y4LWIzMTktNzNiNWFmYmI1ZDEw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quot;,&quot;citationItems&quot;:[{&quot;id&quot;:&quot;e1e50281-e5ca-3204-ab1c-790f20b70292&quot;,&quot;itemData&quot;:{&quot;DOI&quot;:&quot;10.1038/ng.97&quot;,&quot;ISSN&quot;:&quot;10614036&quot;,&quot;abstract&quot;:&quo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quot;,&quot;author&quot;:[{&quot;dropping-particle&quot;:&quot;&quot;,&quot;family&quot;:&quot;Leitch&quot;,&quot;given&quot;:&quot;Carmen C&quot;,&quot;non-dropping-particle&quot;:&quot;&quot;,&quot;parse-names&quot;:false,&quot;suffix&quot;:&quot;&quot;},{&quot;dropping-particle&quot;:&quot;&quot;,&quot;family&quot;:&quot;Zaghloul&quot;,&quot;given&quot;:&quot;Norann A&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Rix&quot;,&quot;given&quot;:&quot;Suzanne&quot;,&quot;non-dropping-particle&quot;:&quot;&quot;,&quot;parse-names&quot;:false,&quot;suffix&quot;:&quot;&quot;},{&quot;dropping-particle&quot;:&quot;&quot;,&quot;family&quot;:&quot;Al-Fadhel&quot;,&quot;given&quot;:&quot;Majid&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Eyaid&quot;,&quot;given&quot;:&quot;Wafaa&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e1e50281-e5ca-3204-ab1c-790f20b70292&quot;,&quot;issue&quot;:&quot;4&quot;,&quot;issued&quot;:{&quot;date-parts&quot;:[[&quot;2008&quot;,&quot;4&quot;,&quot;9&quot;]]},&quot;page&quot;:&quot;443-448&quot;,&quot;publisher&quot;:&quot;Nature Publishing Group&quot;,&quot;title&quot;:&quot;Hypomorphic mutations in syndromic encephalocele genes are associated with Bardet-Biedl syndrome&quot;,&quot;type&quot;:&quot;article-journal&quot;,&quot;volume&quot;:&quot;40&quot;,&quot;container-title-short&quot;:&quot;Nat Genet&quot;},&quot;uris&quot;:[&quot;http://www.mendeley.com/documents/?uuid=e1e50281-e5ca-3204-ab1c-790f20b70292&quot;],&quot;isTemporary&quot;:false,&quot;legacyDesktopId&quot;:&quot;e1e50281-e5ca-3204-ab1c-790f20b70292&quot;}]},{&quot;citationID&quot;:&quot;MENDELEY_CITATION_88be0bed-c9b1-4178-9731-088e67d9d911&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&quot;,&quot;citationItems&quot;:[{&quot;id&quot;:&quot;e1e50281-e5ca-3204-ab1c-790f20b70292&quot;,&quot;itemData&quot;:{&quot;DOI&quot;:&quot;10.1038/ng.97&quot;,&quot;ISSN&quot;:&quot;10614036&quot;,&quot;abstract&quot;:&quo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quot;,&quot;author&quot;:[{&quot;dropping-particle&quot;:&quot;&quot;,&quot;family&quot;:&quot;Leitch&quot;,&quot;given&quot;:&quot;Carmen C&quot;,&quot;non-dropping-particle&quot;:&quot;&quot;,&quot;parse-names&quot;:false,&quot;suffix&quot;:&quot;&quot;},{&quot;dropping-particle&quot;:&quot;&quot;,&quot;family&quot;:&quot;Zaghloul&quot;,&quot;given&quot;:&quot;Norann A&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iaz-Font&quot;,&quot;given&quot;:&quot;Anna&quot;,&quot;non-dropping-particle&quot;:&quot;&quot;,&quot;parse-names&quot;:false,&quot;suffix&quot;:&quot;&quot;},{&quot;dropping-particle&quot;:&quot;&quot;,&quot;family&quot;:&quot;Rix&quot;,&quot;given&quot;:&quot;Suzanne&quot;,&quot;non-dropping-particle&quot;:&quot;&quot;,&quot;parse-names&quot;:false,&quot;suffix&quot;:&quot;&quot;},{&quot;dropping-particle&quot;:&quot;&quot;,&quot;family&quot;:&quot;Al-Fadhel&quot;,&quot;given&quot;:&quot;Majid&quot;,&quot;non-dropping-particle&quot;:&quot;&quot;,&quot;parse-names&quot;:false,&quot;suffix&quot;:&quot;&quot;},{&quot;dropping-particle&quot;:&quot;&quot;,&quot;family&quot;:&quot;Lewis&quot;,&quot;given&quot;:&quot;Richard Alan&quot;,&quot;non-dropping-particle&quot;:&quot;&quot;,&quot;parse-names&quot;:false,&quot;suffix&quot;:&quot;&quot;},{&quot;dropping-particle&quot;:&quot;&quot;,&quot;family&quot;:&quot;Eyaid&quot;,&quot;given&quot;:&quot;Wafaa&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Badano&quot;,&quot;given&quot;:&quot;Jose L&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e1e50281-e5ca-3204-ab1c-790f20b70292&quot;,&quot;issue&quot;:&quot;4&quot;,&quot;issued&quot;:{&quot;date-parts&quot;:[[&quot;2008&quot;,&quot;4&quot;,&quot;9&quot;]]},&quot;page&quot;:&quot;443-448&quot;,&quot;publisher&quot;:&quot;Nature Publishing Group&quot;,&quot;title&quot;:&quot;Hypomorphic mutations in syndromic encephalocele genes are associated with Bardet-Biedl syndrome&quot;,&quot;type&quot;:&quot;article-journal&quot;,&quot;volume&quot;:&quot;40&quot;,&quot;container-title-short&quot;:&quot;Nat Genet&quot;},&quot;uris&quot;:[&quot;http://www.mendeley.com/documents/?uuid=e1e50281-e5ca-3204-ab1c-790f20b70292&quot;],&quot;isTemporary&quot;:false,&quot;legacyDesktopId&quot;:&quot;e1e50281-e5ca-3204-ab1c-790f20b70292&quot;}]},{&quot;citationID&quot;:&quot;MENDELEY_CITATION_1b0eb699-1cf9-4b14-b98f-5c3ca283ca43&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MWIwZWI2OTktMWNmOS00YjE0LWI5OGYtNWMzY2EyODNjYTQz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quot;,&quot;citationItems&quot;:[{&quot;id&quot;:&quot;8969eff7-4521-341d-9a49-4267e5ff23e1&quot;,&quot;itemData&quot;:{&quot;DOI&quot;:&quot;10.1038/ng.756&quot;,&quot;ISSN&quot;:&quot;10614036&quot;,&quot;abstract&quot;:&quot;Ciliary dysfunction leads to a broad range of overlapping phenotypes, collectively termed ciliopathies. This grouping is underscored by genetic overlap, where causal genes can also contribute modifier alleles to clinically distinct disorders. Here we show that mutations in TTC21B, which encodes the retrograde intraflagellar transport protein IFT139, cause both isolated nephronophthisis and syndromic Jeune asphyxiating thoracic dystrophy. Moreover, although resequencing of TTC21B in a large, clinically diverse ciliopathy cohort and matched controls showed a similar frequency of rare changes, in vivo and in vitro evaluations showed a significant enrichment of pathogenic alleles in cases (P &lt; 0.003), suggesting that TTC21B contributes pathogenic alleles to ∼5% of ciliopathy cases. Our data illustrate how genetic lesions can be both causally associated with diverse ciliopathies and interact in trans with other disease-causing genes and highlight how saturated resequencing followed by functional analysis of all variants informs the genetic architecture of inherited disorders.&quot;,&quot;author&quot;:[{&quot;dropping-particle&quot;:&quot;&quot;,&quot;family&quot;:&quot;Davis&quot;,&quot;given&quot;:&quot;Erica E.&quot;,&quot;non-dropping-particle&quot;:&quot;&quot;,&quot;parse-names&quot;:false,&quot;suffix&quot;:&quot;&quot;},{&quot;dropping-particle&quot;:&quot;&quot;,&quot;family&quot;:&quot;Zhang&quot;,&quot;given&quot;:&quot;Qi&quot;,&quot;non-dropping-particle&quot;:&quot;&quot;,&quot;parse-names&quot;:false,&quot;suffix&quot;:&quot;&quot;},{&quot;dropping-particle&quot;:&quot;&quot;,&quot;family&quot;:&quot;Liu&quot;,&quot;given&quot;:&quot;Qin&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ey&quot;,&quot;given&quot;:&quot;Lisa M.&quot;,&quot;non-dropping-particle&quot;:&quot;&quot;,&quot;parse-names&quot;:false,&quot;suffix&quot;:&quot;&quot;},{&quot;dropping-particle&quot;:&quot;&quot;,&quot;family&quot;:&quot;Hartley&quot;,&quot;given&quot;:&quot;Jan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Young&quot;,&quot;given&quot;:&quot;Alice C.&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Cruz&quot;,&quot;given&quot;:&quot;Pedro&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quot;,&quot;family&quot;:&quot;Cherukuri&quot;,&quot;given&quot;:&quot;Praveen&quot;,&quot;non-dropping-particle&quot;:&quot;&quot;,&quot;parse-names&quot;:false,&quot;suffix&quot;:&quot;&quot;},{&quot;dropping-particle&quot;:&quot;&quot;,&quot;family&quot;:&quot;Maskeri&quot;,&quot;given&quot;:&quot;Baishali&quot;,&quot;non-dropping-particle&quot;:&quot;&quot;,&quot;parse-names&quot;:false,&quot;suffix&quot;:&quot;&quot;},{&quot;dropping-particle&quot;:&quot;&quot;,&quot;family&quot;:&quot;Hansen&quot;,&quot;given&quot;:&quot;Nancy F.&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Blakesley&quot;,&quot;given&quot;:&quot;Robert W.&quot;,&quot;non-dropping-particle&quot;:&quot;&quot;,&quot;parse-names&quot;:false,&quot;suffix&quot;:&quot;&quot;},{&quot;dropping-particle&quot;:&quot;&quot;,&quot;family&quot;:&quot;Bouffard&quot;,&quot;given&quot;:&quot;Gerard G.&quot;,&quot;non-dropping-particle&quot;:&quot;&quot;,&quot;parse-names&quot;:false,&quot;suffix&quot;:&quot;&quot;},{&quot;dropping-particle&quot;:&quot;&quot;,&quot;family&quot;:&quot;Gyapay&quot;,&quot;given&quot;:&quot;Gabor&quot;,&quot;non-dropping-particle&quot;:&quot;&quot;,&quot;parse-names&quot;:false,&quot;suffix&quot;:&quot;&quot;},{&quot;dropping-particle&quot;:&quot;&quot;,&quot;family&quot;:&quot;Rieger&quot;,&quot;given&quot;:&quot;Susanne&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Kern&quot;,&quot;given&quot;:&quot;Ilse&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Gallagher&quot;,&quot;given&quot;:&quot;Tomas E.&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Maher&quot;,&quot;given&quot;:&quot;Eamonn R.&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reen&quot;,&quot;given&quot;:&quot;Eric D.&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Pierce&quot;,&quot;given&quot;:&quot;Eric 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8969eff7-4521-341d-9a49-4267e5ff23e1&quot;,&quot;issue&quot;:&quot;3&quot;,&quot;issued&quot;:{&quot;date-parts&quot;:[[&quot;2011&quot;,&quot;3&quot;,&quot;23&quot;]]},&quot;page&quot;:&quot;189-196&quot;,&quot;publisher&quot;:&quot;Nature Publishing Group&quot;,&quot;title&quot;:&quot;TTC21B contributes both causal and modifying alleles across the ciliopathy spectrum&quot;,&quot;type&quot;:&quot;article-journal&quot;,&quot;volume&quot;:&quot;43&quot;,&quot;container-title-short&quot;:&quot;Nat Genet&quot;},&quot;uris&quot;:[&quot;http://www.mendeley.com/documents/?uuid=8969eff7-4521-341d-9a49-4267e5ff23e1&quot;],&quot;isTemporary&quot;:false,&quot;legacyDesktopId&quot;:&quot;8969eff7-4521-341d-9a49-4267e5ff23e1&quot;}]},{&quot;citationID&quot;:&quot;MENDELEY_CITATION_57f48b3c-0862-4ea3-8037-b06b14221750&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NTdmNDhiM2MtMDg2Mi00ZWEzLTgwMzctYjA2YjE0MjIxNzUw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quot;,&quot;citationItems&quot;:[{&quot;id&quot;:&quot;8969eff7-4521-341d-9a49-4267e5ff23e1&quot;,&quot;itemData&quot;:{&quot;DOI&quot;:&quot;10.1038/ng.756&quot;,&quot;ISSN&quot;:&quot;10614036&quot;,&quot;abstract&quot;:&quot;Ciliary dysfunction leads to a broad range of overlapping phenotypes, collectively termed ciliopathies. This grouping is underscored by genetic overlap, where causal genes can also contribute modifier alleles to clinically distinct disorders. Here we show that mutations in TTC21B, which encodes the retrograde intraflagellar transport protein IFT139, cause both isolated nephronophthisis and syndromic Jeune asphyxiating thoracic dystrophy. Moreover, although resequencing of TTC21B in a large, clinically diverse ciliopathy cohort and matched controls showed a similar frequency of rare changes, in vivo and in vitro evaluations showed a significant enrichment of pathogenic alleles in cases (P &lt; 0.003), suggesting that TTC21B contributes pathogenic alleles to ∼5% of ciliopathy cases. Our data illustrate how genetic lesions can be both causally associated with diverse ciliopathies and interact in trans with other disease-causing genes and highlight how saturated resequencing followed by functional analysis of all variants informs the genetic architecture of inherited disorders.&quot;,&quot;author&quot;:[{&quot;dropping-particle&quot;:&quot;&quot;,&quot;family&quot;:&quot;Davis&quot;,&quot;given&quot;:&quot;Erica E.&quot;,&quot;non-dropping-particle&quot;:&quot;&quot;,&quot;parse-names&quot;:false,&quot;suffix&quot;:&quot;&quot;},{&quot;dropping-particle&quot;:&quot;&quot;,&quot;family&quot;:&quot;Zhang&quot;,&quot;given&quot;:&quot;Qi&quot;,&quot;non-dropping-particle&quot;:&quot;&quot;,&quot;parse-names&quot;:false,&quot;suffix&quot;:&quot;&quot;},{&quot;dropping-particle&quot;:&quot;&quot;,&quot;family&quot;:&quot;Liu&quot;,&quot;given&quot;:&quot;Qin&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ey&quot;,&quot;given&quot;:&quot;Lisa M.&quot;,&quot;non-dropping-particle&quot;:&quot;&quot;,&quot;parse-names&quot;:false,&quot;suffix&quot;:&quot;&quot;},{&quot;dropping-particle&quot;:&quot;&quot;,&quot;family&quot;:&quot;Hartley&quot;,&quot;given&quot;:&quot;Jan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Young&quot;,&quot;given&quot;:&quot;Alice C.&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Cruz&quot;,&quot;given&quot;:&quot;Pedro&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quot;,&quot;family&quot;:&quot;Cherukuri&quot;,&quot;given&quot;:&quot;Praveen&quot;,&quot;non-dropping-particle&quot;:&quot;&quot;,&quot;parse-names&quot;:false,&quot;suffix&quot;:&quot;&quot;},{&quot;dropping-particle&quot;:&quot;&quot;,&quot;family&quot;:&quot;Maskeri&quot;,&quot;given&quot;:&quot;Baishali&quot;,&quot;non-dropping-particle&quot;:&quot;&quot;,&quot;parse-names&quot;:false,&quot;suffix&quot;:&quot;&quot;},{&quot;dropping-particle&quot;:&quot;&quot;,&quot;family&quot;:&quot;Hansen&quot;,&quot;given&quot;:&quot;Nancy F.&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Blakesley&quot;,&quot;given&quot;:&quot;Robert W.&quot;,&quot;non-dropping-particle&quot;:&quot;&quot;,&quot;parse-names&quot;:false,&quot;suffix&quot;:&quot;&quot;},{&quot;dropping-particle&quot;:&quot;&quot;,&quot;family&quot;:&quot;Bouffard&quot;,&quot;given&quot;:&quot;Gerard G.&quot;,&quot;non-dropping-particle&quot;:&quot;&quot;,&quot;parse-names&quot;:false,&quot;suffix&quot;:&quot;&quot;},{&quot;dropping-particle&quot;:&quot;&quot;,&quot;family&quot;:&quot;Gyapay&quot;,&quot;given&quot;:&quot;Gabor&quot;,&quot;non-dropping-particle&quot;:&quot;&quot;,&quot;parse-names&quot;:false,&quot;suffix&quot;:&quot;&quot;},{&quot;dropping-particle&quot;:&quot;&quot;,&quot;family&quot;:&quot;Rieger&quot;,&quot;given&quot;:&quot;Susanne&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Kern&quot;,&quot;given&quot;:&quot;Ilse&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Gallagher&quot;,&quot;given&quot;:&quot;Tomas E.&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Maher&quot;,&quot;given&quot;:&quot;Eamonn R.&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reen&quot;,&quot;given&quot;:&quot;Eric D.&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Pierce&quot;,&quot;given&quot;:&quot;Eric 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8969eff7-4521-341d-9a49-4267e5ff23e1&quot;,&quot;issue&quot;:&quot;3&quot;,&quot;issued&quot;:{&quot;date-parts&quot;:[[&quot;2011&quot;,&quot;3&quot;,&quot;23&quot;]]},&quot;page&quot;:&quot;189-196&quot;,&quot;publisher&quot;:&quot;Nature Publishing Group&quot;,&quot;title&quot;:&quot;TTC21B contributes both causal and modifying alleles across the ciliopathy spectrum&quot;,&quot;type&quot;:&quot;article-journal&quot;,&quot;volume&quot;:&quot;43&quot;,&quot;container-title-short&quot;:&quot;Nat Genet&quot;},&quot;uris&quot;:[&quot;http://www.mendeley.com/documents/?uuid=8969eff7-4521-341d-9a49-4267e5ff23e1&quot;],&quot;isTemporary&quot;:false,&quot;legacyDesktopId&quot;:&quot;8969eff7-4521-341d-9a49-4267e5ff23e1&quot;}]},{&quot;citationID&quot;:&quot;MENDELEY_CITATION_161e77bc-f35c-49c6-9f2a-94009f11bc50&quot;,&quot;properties&quot;:{&quot;noteIndex&quot;:0},&quot;isEdited&quot;:false,&quot;manualOverride&quot;:{&quot;citeprocText&quot;:&quot;&lt;sup&gt;62&lt;/sup&gt;&quot;,&quot;isManuallyOverridden&quot;:false,&quot;manualOverrideText&quot;:&quot;&quot;},&quot;citationTag&quot;:&quot;MENDELEY_CITATION_v3_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&quot;,&quot;citationItems&quot;:[{&quot;id&quot;:&quot;c3effa4b-02b5-34c3-a12c-55f6a57b932f&quot;,&quot;itemData&quot;:{&quot;DOI&quot;:&quot;http://dx.doi.org/10.1093/ndt/gfv453&quot;,&quot;ISBN&quot;:&quot;0931-0509\r1460-2385&quot;,&quot;PMID&quot;:&quot;615034066&quot;,&quot;abstract&quot;:&quot;Background. The TTC21B gene was initially described as causative of nephronophthisis (NPHP). Recently, the homozygous TTC21B p.P209L mutation has been identified in families with focal segmental glomerulosclerosis (FSGS) and tubulointerstitial lesions. Heterozygous TTC21B variants have been proposed as genetic modifiers in ciliopathies. We aimed to study the causative and modifying role of the TTC21B gene in glomerular and cystic kidney diseases. Methods. Mutation analysis of the TTC21B gene was performed by massive parallel sequencing. We studied the causative role of the TTC21B gene in 17 patients with primary diagnosis of FSGS or NPHP and its modifying role in 184 patients with inherited glomerular or cystic kidney diseases. Results. Disease-causing TTC21B mutations were identified in three families presenting nephrotic proteinuria with FSGS and tubulointerstitial lesions in which some family members presented hypertension and myopia. Two families carried the homozygous p.P209L and the third was compound heterozygous for the p.P209L and a novel p.H426D mutation. Rare heterozygous TTC21B variants predicted to be pathogenic were found in five patients. These TTC21B variants were significantly more frequent in renal patients compared with controls (P = 0.0349). Two patients with a heterozygous deleterious TTC21B variant in addition to the disease-causing mutation presented a more severe phenotype than expected. Conclusions. Our results confirm the causal role of the homozygous p.P209L TTC21B mutation in two new families with FSGS and tubulointerstitial disease. We identified a novel TTC21B mutation demonstrating that p.P209L is not the unique causative mutation of this nephropathy. Thus, TTC21B mutation analysis should be considered for the genetic diagnosis of families with FSGS and tubulointerstitial lesions. Finally, we provide evidence that heterozygous deleterious TTC21B variants may act as genetic modifiers of the severity of glomerular and cystic kidney diseases.&quot;,&quot;author&quot;:[{&quot;dropping-particle&quot;:&quot;&quot;,&quot;family&quot;:&quot;Bullich&quot;,&quot;given&quot;:&quot;G&quot;,&quot;non-dropping-particle&quot;:&quot;&quot;,&quot;parse-names&quot;:false,&quot;suffix&quot;:&quot;&quot;},{&quot;dropping-particle&quot;:&quot;&quot;,&quot;family&quot;:&quot;Vargas&quot;,&quot;given&quot;:&quot;I&quot;,&quot;non-dropping-particle&quot;:&quot;&quot;,&quot;parse-names&quot;:false,&quot;suffix&quot;:&quot;&quot;},{&quot;dropping-particle&quot;:&quot;&quot;,&quot;family&quot;:&quot;Trujillano&quot;,&quot;given&quot;:&quot;D&quot;,&quot;non-dropping-particle&quot;:&quot;&quot;,&quot;parse-names&quot;:false,&quot;suffix&quot;:&quot;&quot;},{&quot;dropping-particle&quot;:&quot;&quot;,&quot;family&quot;:&quot;Mendizabal&quot;,&quot;given&quot;:&quot;S&quot;,&quot;non-dropping-particle&quot;:&quot;&quot;,&quot;parse-names&quot;:false,&quot;suffix&quot;:&quot;&quot;},{&quot;dropping-particle&quot;:&quot;&quot;,&quot;family&quot;:&quot;Pinero-Fernandez&quot;,&quot;given&quot;:&quot;J A&quot;,&quot;non-dropping-particle&quot;:&quot;&quot;,&quot;parse-names&quot;:false,&quot;suffix&quot;:&quot;&quot;},{&quot;dropping-particle&quot;:&quot;&quot;,&quot;family&quot;:&quot;Fraga&quot;,&quot;given&quot;:&quot;G&quot;,&quot;non-dropping-particle&quot;:&quot;&quot;,&quot;parse-names&quot;:false,&quot;suffix&quot;:&quot;&quot;},{&quot;dropping-particle&quot;:&quot;&quot;,&quot;family&quot;:&quot;Garcia-Solano&quot;,&quot;given&quot;:&quot;J&quot;,&quot;non-dropping-particle&quot;:&quot;&quot;,&quot;parse-names&quot;:false,&quot;suffix&quot;:&quot;&quot;},{&quot;dropping-particle&quot;:&quot;&quot;,&quot;family&quot;:&quot;Ballarin&quot;,&quot;given&quot;:&quot;J&quot;,&quot;non-dropping-particle&quot;:&quot;&quot;,&quot;parse-names&quot;:false,&quot;suffix&quot;:&quot;&quot;},{&quot;dropping-particle&quot;:&quot;&quot;,&quot;family&quot;:&quot;Estivill&quot;,&quot;given&quot;:&quot;X&quot;,&quot;non-dropping-particle&quot;:&quot;&quot;,&quot;parse-names&quot;:false,&quot;suffix&quot;:&quot;&quot;},{&quot;dropping-particle&quot;:&quot;&quot;,&quot;family&quot;:&quot;Torra&quot;,&quot;given&quot;:&quot;R&quot;,&quot;non-dropping-particle&quot;:&quot;&quot;,&quot;parse-names&quot;:false,&quot;suffix&quot;:&quot;&quot;},{&quot;dropping-particle&quot;:&quot;&quot;,&quot;family&quot;:&quot;Ars&quot;,&quot;given&quot;:&quot;E&quot;,&quot;non-dropping-particle&quot;:&quot;&quot;,&quot;parse-names&quot;:false,&quot;suffix&quot;:&quot;&quot;}],&quot;container-title&quot;:&quot;Nephrology Dialysis Transplantation&quot;,&quot;id&quot;:&quot;c3effa4b-02b5-34c3-a12c-55f6a57b932f&quot;,&quot;issue&quot;:&quot;1&quot;,&quot;issued&quot;:{&quot;date-parts&quot;:[[&quot;2017&quot;]]},&quot;language&quot;:&quot;English&quot;,&quot;page&quot;:&quot;151-156&quot;,&quot;title&quot;:&quot;Contribution of the TTC21B gene to glomerular and cystic kidney diseases&quot;,&quot;type&quot;:&quot;article-journal&quot;,&quot;volume&quot;:&quot;32&quot;,&quot;container-title-short&quot;:&quot;&quot;},&quot;uris&quot;:[&quot;http://www.mendeley.com/documents/?uuid=add40022-2266-442b-9322-d12267dcf041&quot;],&quot;isTemporary&quot;:false,&quot;legacyDesktopId&quot;:&quot;add40022-2266-442b-9322-d12267dcf041&quot;}]},{&quot;citationID&quot;:&quot;MENDELEY_CITATION_b4dcacf6-0b29-4bbc-9197-e49351b79878&quot;,&quot;properties&quot;:{&quot;noteIndex&quot;:0},&quot;isEdited&quot;:false,&quot;manualOverride&quot;:{&quot;citeprocText&quot;:&quot;&lt;sup&gt;130&lt;/sup&gt;&quot;,&quot;isManuallyOverridden&quot;:false,&quot;manualOverrideText&quot;:&quot;&quot;},&quot;citationTag&quot;:&quot;MENDELEY_CITATION_v3_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WQiLCJnaXZlbiI6Ik1hY2h0ZWxkIE0uIiwibm9uLWRyb3BwaW5nLXBhcnRpY2xlIjoiIiwicGFyc2UtbmFtZXMiOmZhbHNlLCJzdWZmaXgiOiIifSx7ImRyb3BwaW5nLXBhcnRpY2xlIjoiIiwiZmFtaWx5IjoiRmlza2Vyc3RyYW5kIiwiZ2l2ZW4iOiJUb3J1bm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&quot;,&quot;citationItems&quot;:[{&quot;id&quot;:&quot;2b22afc3-a415-3948-9396-5b932a113e43&quot;,&quot;itemData&quot;:{&quot;DOI&quot;:&quot;10.1016/j.ajhg.2011.10.001&quot;,&quot;ISSN&quot;:&quot;00029297&quot;,&quot;abstract&quot;:&quot;A subset of ciliopathies, including Sensenbrenner, Jeune, and short-rib polydactyly syndromes are characterized by skeletal anomalies accompanied by multiorgan defects such as chronic renal failure and retinitis pigmentosa. Through exome sequencing we identified compound heterozygous mutations in WDR19 in a Norwegian family with Sensenbrenner syndrome. In a Dutch family with the clinically overlapping Jeune syndrome, a homozygous missense mutation in the same gene was found. Both families displayed a nephronophthisis-like nephropathy. Independently, we also identified compound heterozygous WDR19 mutations by exome sequencing in a Moroccan family with isolated nephronophthisis. WDR19 encodes IFT144, a member of the intraflagellar transport (IFT) complex A that drives retrograde ciliary transport. We show that IFT144 is absent from the cilia of fibroblasts from one of the Sensenbrenner patients and that ciliary abundance and morphology is perturbed, demonstrating the ciliary pathogenesis. Our results suggest that isolated nephronophthisis, Jeune, and Sensenbrenner syndromes are clinically overlapping disorders that can result from a similar molecular cause. © 2011 The American Society of Human Genetics.&quot;,&quot;author&quot;:[{&quot;dropping-particle&quot;:&quot;&quot;,&quot;family&quot;:&quot;Bredrup&quot;,&quot;given&quot;:&quot;Cecilie&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Oud&quot;,&quot;given&quot;:&quot;Machteld M.&quot;,&quot;non-dropping-particle&quot;:&quot;&quot;,&quot;parse-names&quot;:false,&quot;suffix&quot;:&quot;&quot;},{&quot;dropping-particle&quot;:&quot;&quot;,&quot;family&quot;:&quot;Fiskerstrand&quot;,&quot;given&quot;:&quot;Torunn&quot;,&quot;non-dropping-particle&quot;:&quot;&quot;,&quot;parse-names&quot;:false,&quot;suffix&quot;:&quot;&quot;},{&quot;dropping-particle&quot;:&quot;&quot;,&quot;family&quot;:&quot;Hoischen&quot;,&quot;given&quot;:&quot;Alexander&quot;,&quot;non-dropping-particle&quot;:&quot;&quot;,&quot;parse-names&quot;:false,&quot;suffix&quot;:&quot;&quot;},{&quot;dropping-particle&quot;:&quot;&quot;,&quot;family&quot;:&quot;Brackman&quot;,&quot;given&quot;:&quot;Damien&quot;,&quot;non-dropping-particle&quot;:&quot;&quot;,&quot;parse-names&quot;:false,&quot;suffix&quot;:&quot;&quot;},{&quot;dropping-particle&quot;:&quot;&quot;,&quot;family&quot;:&quot;Leh&quot;,&quot;given&quot;:&quot;Sabine M.&quot;,&quot;non-dropping-particle&quot;:&quot;&quot;,&quot;parse-names&quot;:false,&quot;suffix&quot;:&quot;&quot;},{&quot;dropping-particle&quot;:&quot;&quot;,&quot;family&quot;:&quot;Midtbø&quot;,&quot;given&quot;:&quot;Marit&quot;,&quot;non-dropping-particle&quot;:&quot;&quot;,&quot;parse-names&quot;:false,&quot;suffix&quot;:&quot;&quot;},{&quot;dropping-particle&quot;:&quot;&quot;,&quot;family&quot;:&quot;Filhol&quot;,&quot;given&quot;:&quot;Emilie&quot;,&quot;non-dropping-particle&quot;:&quot;&quot;,&quot;parse-names&quot;:false,&quot;suffix&quot;:&quot;&quot;},{&quot;dropping-particle&quot;:&quot;&quot;,&quot;family&quot;:&quot;Bole-Feysot&quot;,&quot;given&quot;:&quot;Christine&quot;,&quot;non-dropping-particle&quot;:&quot;&quot;,&quot;parse-names&quot;:false,&quot;suffix&quot;:&quot;&quot;},{&quot;dropping-particle&quot;:&quot;&quot;,&quot;family&quot;:&quot;Nitschké&quot;,&quot;given&quot;:&quot;Patrick&quot;,&quot;non-dropping-particle&quot;:&quot;&quot;,&quot;parse-names&quot;:false,&quot;suffix&quot;:&quot;&quot;},{&quot;dropping-particle&quot;:&quot;&quot;,&quot;family&quot;:&quot;Gilissen&quot;,&quot;given&quot;:&quot;Christian&quot;,&quot;non-dropping-particle&quot;:&quot;&quot;,&quot;parse-names&quot;:false,&quot;suffix&quot;:&quot;&quot;},{&quot;dropping-particle&quot;:&quot;&quot;,&quot;family&quot;:&quot;Haugen&quot;,&quot;given&quot;:&quot;Olav H.&quot;,&quot;non-dropping-particle&quot;:&quot;&quot;,&quot;parse-names&quot;:false,&quot;suffix&quot;:&quot;&quot;},{&quot;dropping-particle&quot;:&quot;&quot;,&quot;family&quot;:&quot;Sanders&quot;,&quot;given&quot;:&quot;Jan Stephan F.&quot;,&quot;non-dropping-particle&quot;:&quot;&quot;,&quot;parse-names&quot;:false,&quot;suffix&quot;:&quot;&quot;},{&quot;dropping-particle&quot;:&quot;&quot;,&quot;family&quot;:&quot;Stolte-Dijkstra&quot;,&quot;given&quot;:&quot;Irene&quot;,&quot;non-dropping-particle&quot;:&quot;&quot;,&quot;parse-names&quot;:false,&quot;suffix&quot;:&quot;&quot;},{&quot;dropping-particle&quot;:&quot;&quot;,&quot;family&quot;:&quot;Mans&quot;,&quot;given&quot;:&quot;Dorus A.&quot;,&quot;non-dropping-particle&quot;:&quot;&quot;,&quot;parse-names&quot;:false,&quot;suffix&quot;:&quot;&quot;},{&quot;dropping-particle&quot;:&quot;&quot;,&quot;family&quot;:&quot;Steenbergen&quot;,&quot;given&quot;:&quot;Eric J.&quot;,&quot;non-dropping-particle&quot;:&quot;&quot;,&quot;parse-names&quot;:false,&quot;suffix&quot;:&quot;&quot;},{&quot;dropping-particle&quot;:&quot;&quot;,&quot;family&quot;:&quot;Hamel&quot;,&quot;given&quot;:&quot;Ben C.J.&quot;,&quot;non-dropping-particle&quot;:&quot;&quot;,&quot;parse-names&quot;:false,&quot;suffix&quot;:&quot;&quot;},{&quot;dropping-particle&quot;:&quot;&quot;,&quot;family&quot;:&quot;Matignon&quot;,&quot;given&quot;:&quot;Marie&quot;,&quot;non-dropping-particle&quot;:&quot;&quot;,&quot;parse-names&quot;:false,&quot;suffix&quot;:&quot;&quot;},{&quot;dropping-particle&quot;:&quot;&quot;,&quot;family&quot;:&quot;Pfundt&quot;,&quot;given&quot;:&quot;Rolph&quot;,&quot;non-dropping-particle&quot;:&quot;&quot;,&quot;parse-names&quot;:false,&quot;suffix&quot;:&quot;&quot;},{&quot;dropping-particle&quot;:&quot;&quot;,&quot;family&quot;:&quot;Jeanpierre&quot;,&quot;given&quot;:&quot;Cécile&quot;,&quot;non-dropping-particle&quot;:&quot;&quot;,&quot;parse-names&quot;:false,&quot;suffix&quot;:&quot;&quot;},{&quot;dropping-particle&quot;:&quot;&quot;,&quot;family&quot;:&quot;Boman&quot;,&quot;given&quot;:&quot;Helge&quot;,&quot;non-dropping-particle&quot;:&quot;&quot;,&quot;parse-names&quot;:false,&quot;suffix&quot;:&quot;&quot;},{&quot;dropping-particle&quot;:&quot;&quot;,&quot;family&quot;:&quot;Rødahl&quot;,&quot;given&quot;:&quot;Eyvind&quot;,&quot;non-dropping-particle&quot;:&quot;&quot;,&quot;parse-names&quot;:false,&quot;suffix&quot;:&quot;&quot;},{&quot;dropping-particle&quot;:&quot;&quot;,&quot;family&quot;:&quot;Veltman&quot;,&quot;given&quot;:&quot;Joris A.&quot;,&quot;non-dropping-particle&quot;:&quot;&quot;,&quot;parse-names&quot;:false,&quot;suffix&quot;:&quot;&quot;},{&quot;dropping-particle&quot;:&quot;&quot;,&quot;family&quot;:&quot;Knappskog&quot;,&quot;given&quot;:&quot;Per M.&quot;,&quot;non-dropping-particle&quot;:&quot;&quot;,&quot;parse-names&quot;:false,&quot;suffix&quot;:&quot;&quot;},{&quot;dropping-particle&quot;:&quot;&quot;,&quot;family&quot;:&quot;Knoers&quot;,&quot;given&quot;:&quot;Nine V.A.M.&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Arts&quot;,&quot;given&quot;:&quot;Heleen H.&quot;,&quot;non-dropping-particle&quot;:&quot;&quot;,&quot;parse-names&quot;:false,&quot;suffix&quot;:&quot;&quot;}],&quot;container-title&quot;:&quot;American Journal of Human Genetics&quot;,&quot;id&quot;:&quot;2b22afc3-a415-3948-9396-5b932a113e43&quot;,&quot;issue&quot;:&quot;5&quot;,&quot;issued&quot;:{&quot;date-parts&quot;:[[&quot;2011&quot;,&quot;11&quot;,&quot;11&quot;]]},&quot;page&quot;:&quot;634-643&quot;,&quot;publisher&quot;:&quot;Cell Press&quot;,&quot;title&quot;:&quot;Ciliopathies with skeletal anomalies and renal insufficiency due to mutations in the IFT-A gene WDR19&quot;,&quot;type&quot;:&quot;article-journal&quot;,&quot;volume&quot;:&quot;89&quot;,&quot;container-title-short&quot;:&quot;Am J Hum Genet&quot;},&quot;uris&quot;:[&quot;http://www.mendeley.com/documents/?uuid=2b22afc3-a415-3948-9396-5b932a113e43&quot;],&quot;isTemporary&quot;:false,&quot;legacyDesktopId&quot;:&quot;2b22afc3-a415-3948-9396-5b932a113e43&quot;}]},{&quot;citationID&quot;:&quot;MENDELEY_CITATION_676b3b73-4ae4-4f25-9ed3-3f14e5d555f3&quot;,&quot;properties&quot;:{&quot;noteIndex&quot;:0},&quot;isEdited&quot;:false,&quot;manualOverride&quot;:{&quot;citeprocText&quot;:&quot;&lt;sup&gt;131&lt;/sup&gt;&quot;,&quot;isManuallyOverridden&quot;:false,&quot;manualOverrideText&quot;:&quot;&quot;},&quot;citationTag&quot;:&quot;MENDELEY_CITATION_v3_eyJjaXRhdGlvbklEIjoiTUVOREVMRVlfQ0lUQVRJT05fNjc2YjNiNzMtNGFlNC00ZjI1LTllZDMtM2YxNGU1ZDU1NWYz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quot;,&quot;citationItems&quot;:[{&quot;id&quot;:&quot;d4882678-a35b-3f82-acd7-b2938a70d249&quot;,&quot;itemData&quot;:{&quot;DOI&quot;:&quot;http://dx.doi.org/10.1016/j.cell.2012.06.028&quot;,&quot;ISSN&quot;:&quot;0092-8674&quot;,&quot;abstract&quot;:&quot;Nephronophthisis-related ciliopathies (NPHP-RC) are degenerative recessive diseases that affect kidney, retina, and brain. Genetic defects in NPHP gene products that localize to cilia and centrosomes defined them as \&quot;ciliopathies.\&quot; However, disease mechanisms remain poorly understood. Here, we identify by whole-exome resequencing, mutations of MRE11, ZNF423, and CEP164 as causing NPHP-RC. All three genes function within the DNA damage response (DDR) pathway. We demonstrate that, upon induced DNA damage, the NPHP-RC proteins ZNF423, CEP164, and NPHP10 colocalize to nuclear foci positive for TIP60, known to activate ATM at sites of DNA damage. We show that knockdown of CEP164 or ZNF423 causes sensitivity to DNA damaging agents and that cep164 knockdown in zebrafish results in dysregulated DDR and an NPHP-RC phenotype. Our findings link degenerative diseases of the kidney and retina, disorders of increasing prevalence, to mechanisms of DDR. PaperFlick: © 2012 Elsevier Inc.&quot;,&quot;author&quot;:[{&quot;dropping-particle&quot;:&quot;&quot;,&quot;family&quot;:&quot;Chaki&quot;,&quot;given&quot;:&quot;Moumita&quot;,&quot;non-dropping-particle&quot;:&quot;&quot;,&quot;parse-names&quot;:false,&quot;suffix&quot;:&quot;&quot;},{&quot;dropping-particle&quot;:&quot;&quot;,&quot;family&quot;:&quot;Airik&quot;,&quot;given&quot;:&quot;Rannar&quot;,&quot;non-dropping-particle&quot;:&quot;&quot;,&quot;parse-names&quot;:false,&quot;suffix&quot;:&quot;&quot;},{&quot;dropping-particle&quot;:&quot;&quot;,&quot;family&quot;:&quot;Ghosh&quot;,&quot;given&quot;:&quot;Amiya K.&quot;,&quot;non-dropping-particle&quot;:&quot;&quot;,&quot;parse-names&quot;:false,&quot;suffix&quot;:&quot;&quot;},{&quot;dropping-particle&quot;:&quot;&quot;,&quot;family&quot;:&quot;Giles&quot;,&quot;given&quot;:&quot;Rachel H.&quot;,&quot;non-dropping-particle&quot;:&quot;&quot;,&quot;parse-names&quot;:false,&quot;suffix&quot;:&quot;&quot;},{&quot;dropping-particle&quot;:&quot;&quot;,&quot;family&quot;:&quot;Chen&quot;,&quot;given&quot;:&quot;Rui&quot;,&quot;non-dropping-particle&quot;:&quot;&quot;,&quot;parse-names&quot;:false,&quot;suffix&quot;:&quot;&quot;},{&quot;dropping-particle&quot;:&quot;&quot;,&quot;family&quot;:&quot;Slaats&quot;,&quot;given&quot;:&quot;Gisela G.&quot;,&quot;non-dropping-particle&quot;:&quot;&quot;,&quot;parse-names&quot;:false,&quot;suffix&quot;:&quot;&quot;},{&quot;dropping-particle&quot;:&quot;&quot;,&quot;family&quot;:&quot;Wang&quot;,&quot;given&quot;:&quot;Hui&quot;,&quot;non-dropping-particle&quot;:&quot;&quot;,&quot;parse-names&quot;:false,&quot;suffix&quot;:&quot;&quot;},{&quot;dropping-particle&quot;:&quot;&quot;,&quot;family&quot;:&quot;Hurd&quot;,&quot;given&quot;:&quot;Toby W.&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Cluckey&quot;,&quot;given&quot;:&quot;Andrew&quot;,&quot;non-dropping-particle&quot;:&quot;&quot;,&quot;parse-names&quot;:false,&quot;suffix&quot;:&quot;&quot;},{&quot;dropping-particle&quot;:&quot;&quot;,&quot;family&quot;:&quot;Gee&quot;,&quot;given&quot;:&quot;Heon Yung&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quot;,&quot;family&quot;:&quot;Hong&quot;,&quot;given&quot;:&quot;Chen Jei&quot;,&quot;non-dropping-particle&quot;:&quot;&quot;,&quot;parse-names&quot;:false,&quot;suffix&quot;:&quot;&quot;},{&quot;dropping-particle&quot;:&quot;&quot;,&quot;family&quot;:&quot;Hamilton&quot;,&quot;given&quot;:&quot;Bruce A.&quot;,&quot;non-dropping-particle&quot;:&quot;&quot;,&quot;parse-names&quot;:false,&quot;suffix&quot;:&quot;&quot;},{&quot;dropping-particle&quot;:&quot;&quot;,&quot;family&quot;:&quot;Červenka&quot;,&quot;given&quot;:&quot;Igor&quot;,&quot;non-dropping-particle&quot;:&quot;&quot;,&quot;parse-names&quot;:false,&quot;suffix&quot;:&quot;&quot;},{&quot;dropping-particle&quot;:&quot;&quot;,&quot;family&quot;:&quot;Ganji&quot;,&quot;given&quot;:&quot;Ranjani Sri&quot;,&quot;non-dropping-particle&quot;:&quot;&quot;,&quot;parse-names&quot;:false,&quot;suffix&quot;:&quot;&quot;},{&quot;dropping-particle&quot;:&quot;&quot;,&quot;family&quot;:&quot;Bryja&quot;,&quot;given&quot;:&quot;Vitezslav&quot;,&quot;non-dropping-particle&quot;:&quot;&quot;,&quot;parse-names&quot;:false,&quot;suffix&quot;:&quot;&quot;},{&quot;dropping-particle&quot;:&quot;&quot;,&quot;family&quot;:&quot;Arts&quot;,&quot;given&quot;:&quot;Heleen H.&quot;,&quot;non-dropping-particle&quot;:&quot;&quot;,&quot;parse-names&quot;:false,&quot;suffix&quot;:&quot;&quot;},{&quot;dropping-particle&quot;:&quot;&quot;,&quot;family&quot;:&quot;Reeuwijk&quot;,&quot;given&quot;:&quot;Jeroen&quot;,&quot;non-dropping-particle&quot;:&quot;Van&quot;,&quot;parse-names&quot;:false,&quot;suffix&quot;:&quot;&quot;},{&quot;dropping-particle&quot;:&quot;&quot;,&quot;family&quot;:&quot;Oud&quot;,&quot;given&quot;:&quot;Machteld M.&quot;,&quot;non-dropping-particle&quot;:&quot;&quot;,&quot;parse-names&quot;:false,&quot;suffix&quot;:&quot;&quot;},{&quot;dropping-particle&quot;:&quot;&quot;,&quot;family&quot;:&quot;Letteboer&quot;,&quot;given&quot;:&quot;Stef J.F.&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Husson&quot;,&quot;given&quot;:&quot;Hervé&quot;,&quot;non-dropping-particle&quot;:&quot;&quot;,&quot;parse-names&quot;:false,&quot;suffix&quot;:&quot;&quot;},{&quot;dropping-particle&quot;:&quot;&quot;,&quot;family&quot;:&quot;Ibraghimov-Beskrovnaya&quot;,&quot;given&quot;:&quot;Oxana&quot;,&quot;non-dropping-particle&quot;:&quot;&quot;,&quot;parse-names&quot;:false,&quot;suffix&quot;:&quot;&quot;},{&quot;dropping-particle&quot;:&quot;&quot;,&quot;family&quot;:&quot;Yasunaga&quot;,&quot;given&quot;:&quot;Takayuki&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Eley&quot;,&quot;given&quot;:&quot;Lorraine&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Schermer&quot;,&quot;given&quot;:&quot;Bernhard&quot;,&quot;non-dropping-particle&quot;:&quot;&quot;,&quot;parse-names&quot;:false,&quot;suffix&quot;:&quot;&quot;},{&quot;dropping-particle&quot;:&quot;&quot;,&quot;family&quot;:&quot;Liebau&quot;,&quot;given&quot;:&quot;Max C.&quot;,&quot;non-dropping-particle&quot;:&quot;&quot;,&quot;parse-names&quot;:false,&quot;suffix&quot;:&quot;&quot;},{&quot;dropping-particle&quot;:&quot;&quot;,&quot;family&quot;:&quot;Benzing&quot;,&quot;given&quot;:&quot;Thomas&quot;,&quot;non-dropping-particle&quot;:&quot;&quot;,&quot;parse-names&quot;:false,&quot;suffix&quot;:&quot;&quot;},{&quot;dropping-particle&quot;:&quot;&quot;,&quot;family&quot;:&quot;Corre&quot;,&quot;given&quot;:&quot;Stephanie&quot;,&quot;non-dropping-particle&quot;:&quot;Le&quot;,&quot;parse-names&quot;:false,&quot;suffix&quot;:&quot;&quot;},{&quot;dropping-particle&quot;:&quot;&quot;,&quot;family&quot;:&quot;Drummond&quot;,&quot;given&quot;:&quot;Iain&quot;,&quot;non-dropping-particle&quot;:&quot;&quot;,&quot;parse-names&quot;:false,&quot;suffix&quot;:&quot;&quot;},{&quot;dropping-particle&quot;:&quot;&quot;,&quot;family&quot;:&quot;Janssen&quot;,&quot;given&quot;:&quot;Sabine&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Natarajan&quot;,&quot;given&quot;:&quot;Sivakumar&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Ren&quot;,&quot;given&quot;:&quot;Huanan&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Nayir&quot;,&quot;given&quot;:&quot;Ahmet&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Massoudi&quot;,&quot;given&quot;:&quot;Rustin&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Andreoli&quot;,&quot;given&quot;:&quot;Sharon P.&quot;,&quot;non-dropping-particle&quot;:&quot;&quot;,&quot;parse-names&quot;:false,&quot;suffix&quot;:&quot;&quot;},{&quot;dropping-particle&quot;:&quot;&quot;,&quot;family&quot;:&quot;Doherty&quot;,&quot;given&quot;:&quot;Dan G.&quot;,&quot;non-dropping-particle&quot;:&quot;&quot;,&quot;parse-names&quot;:false,&quot;suffix&quot;:&quot;&quot;},{&quot;dropping-particle&quot;:&quot;&quot;,&quot;family&quot;:&quot;Lindstrad&quot;,&quot;given&quot;:&quot;Anna&quot;,&quot;non-dropping-particle&quot;:&quot;&quot;,&quot;parse-names&quot;:false,&quot;suffix&quot;:&quot;&quot;},{&quot;dropping-particle&quot;:&quot;&quot;,&quot;family&quot;:&quot;Golzio&quot;,&quot;given&quot;:&quot;Christelle&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Pape&quot;,&quot;given&quot;:&quot;Lars&quot;,&quot;non-dropping-particle&quot;:&quot;&quot;,&quot;parse-names&quot;:false,&quot;suffix&quot;:&quot;&quot;},{&quot;dropping-particle&quot;:&quot;&quot;,&quot;family&quot;:&quot;Abboud&quot;,&quot;given&quot;:&quot;Emad B.&quot;,&quot;non-dropping-particle&quot;:&quot;&quot;,&quot;parse-names&quot;:false,&quot;suffix&quot;:&quot;&quot;},{&quot;dropping-particle&quot;:&quot;&quot;,&quot;family&quot;:&quot;Al-Rajhi&quot;,&quot;given&quot;:&quot;Ali A.&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Omran&quot;,&quot;given&quot;:&quot;Heymut&quot;,&quot;non-dropping-particle&quot;:&quot;&quot;,&quot;parse-names&quot;:false,&quot;suffix&quot;:&quot;&quot;},{&quot;dropping-particle&quot;:&quot;&quot;,&quot;family&quot;:&quot;Lee&quot;,&quot;given&quot;:&quot;Eva Y.-H.P.&quot;,&quot;non-dropping-particle&quot;:&quot;&quot;,&quot;parse-names&quot;:false,&quot;suffix&quot;:&quot;&quot;},{&quot;dropping-particle&quot;:&quot;&quot;,&quot;family&quot;:&quot;Wang&quot;,&quot;given&quot;:&quot;Shaohui&quot;,&quot;non-dropping-particle&quot;:&quot;&quot;,&quot;parse-names&quot;:false,&quot;suffix&quot;:&quot;&quot;},{&quot;dropping-particle&quot;:&quot;&quot;,&quot;family&quot;:&quot;Sekiguchi&quot;,&quot;given&quot;:&quot;JoAnn M.&quot;,&quot;non-dropping-particle&quot;:&quot;&quot;,&quot;parse-names&quot;:false,&quot;suffix&quot;:&quot;&quot;},{&quot;dropping-particle&quot;:&quot;&quot;,&quot;family&quot;:&quot;Saunders&quot;,&quot;given&quot;:&quot;Rudel&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arner&quot;,&quot;given&quot;:&quot;Elizabeth&quot;,&quot;non-dropping-particle&quot;:&quot;&quot;,&quot;parse-names&quot;:false,&quot;suffix&quot;:&quot;&quot;},{&quot;dropping-particle&quot;:&quot;&quot;,&quot;family&quot;:&quot;Vanselow&quot;,&quot;given&quot;:&quot;Katja&quot;,&quot;non-dropping-particle&quot;:&quot;&quot;,&quot;parse-names&quot;:false,&quot;suffix&quot;:&quot;&quot;},{&quot;dropping-particle&quot;:&quot;&quot;,&quot;family&quot;:&quot;Andersen&quot;,&quot;given&quot;:&quot;Jens S.&quot;,&quot;non-dropping-particle&quot;:&quot;&quot;,&quot;parse-names&quot;:false,&quot;suffix&quot;:&quot;&quot;},{&quot;dropping-particle&quot;:&quot;&quot;,&quot;family&quot;:&quot;Shlomai&quot;,&quot;given&quot;:&quot;Joseph&quot;,&quot;non-dropping-particle&quot;:&quot;&quot;,&quot;parse-names&quot;:false,&quot;suffix&quot;:&quot;&quot;},{&quot;dropping-particle&quot;:&quot;&quot;,&quot;family&quot;:&quot;Nurnberg&quot;,&quot;given&quot;:&quot;Gudrun&quot;,&quot;non-dropping-particle&quot;:&quot;&quot;,&quot;parse-names&quot;:false,&quot;suffix&quot;:&quot;&quot;},{&quot;dropping-particle&quot;:&quot;&quot;,&quot;family&quot;:&quot;Nurnberg&quot;,&quot;given&quot;:&quot;Peter&quot;,&quot;non-dropping-particle&quot;:&quot;&quot;,&quot;parse-names&quot;:false,&quot;suffix&quot;:&quot;&quot;},{&quot;dropping-particle&quot;:&quot;&quot;,&quot;family&quot;:&quot;Levy&quot;,&quot;given&quot;:&quot;Shawn&quot;,&quot;non-dropping-particle&quot;:&quot;&quot;,&quot;parse-names&quot;:false,&quot;suffix&quot;:&quot;&quot;},{&quot;dropping-particle&quot;:&quot;&quot;,&quot;family&quot;:&quot;Smogorzewska&quot;,&quot;given&quot;:&quot;Agat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M.&quot;,&quot;given&quot;:&quot;Chaki&quot;,&quot;non-dropping-particle&quot;:&quot;&quot;,&quot;parse-names&quot;:false,&quot;suffix&quot;:&quot;&quot;},{&quot;dropping-particle&quot;:&quot;&quot;,&quot;family&quot;:&quot;R.&quot;,&quot;given&quot;:&quot;Airik&quot;,&quot;non-dropping-particle&quot;:&quot;&quot;,&quot;parse-names&quot;:false,&quot;suffix&quot;:&quot;&quot;},{&quot;dropping-particle&quot;:&quot;&quot;,&quot;family&quot;:&quot;A.K.&quot;,&quot;given&quot;:&quot;Ghosh&quot;,&quot;non-dropping-particle&quot;:&quot;&quot;,&quot;parse-names&quot;:false,&quot;suffix&quot;:&quot;&quot;},{&quot;dropping-particle&quot;:&quot;&quot;,&quot;family&quot;:&quot;R.H.&quot;,&quot;given&quot;:&quot;Giles&quot;,&quot;non-dropping-particle&quot;:&quot;&quot;,&quot;parse-names&quot;:false,&quot;suffix&quot;:&quot;&quot;},{&quot;dropping-particle&quot;:&quot;&quot;,&quot;family&quot;:&quot;R.&quot;,&quot;given&quot;:&quot;Chen&quot;,&quot;non-dropping-particle&quot;:&quot;&quot;,&quot;parse-names&quot;:false,&quot;suffix&quot;:&quot;&quot;},{&quot;dropping-particle&quot;:&quot;&quot;,&quot;family&quot;:&quot;G.G.&quot;,&quot;given&quot;:&quot;Slaats&quot;,&quot;non-dropping-particle&quot;:&quot;&quot;,&quot;parse-names&quot;:false,&quot;suffix&quot;:&quot;&quot;},{&quot;dropping-particle&quot;:&quot;&quot;,&quot;family&quot;:&quot;H.&quot;,&quot;given&quot;:&quot;Wang&quot;,&quot;non-dropping-particle&quot;:&quot;&quot;,&quot;parse-names&quot;:false,&quot;suffix&quot;:&quot;&quot;},{&quot;dropping-particle&quot;:&quot;&quot;,&quot;family&quot;:&quot;T.W.&quot;,&quot;given&quot;:&quot;Hurd&quot;,&quot;non-dropping-particle&quot;:&quot;&quot;,&quot;parse-names&quot;:false,&quot;suffix&quot;:&quot;&quot;},{&quot;dropping-particle&quot;:&quot;&quot;,&quot;family&quot;:&quot;W.&quot;,&quot;given&quot;:&quot;Zhou&quot;,&quot;non-dropping-particle&quot;:&quot;&quot;,&quot;parse-names&quot;:false,&quot;suffix&quot;:&quot;&quot;},{&quot;dropping-particle&quot;:&quot;&quot;,&quot;family&quot;:&quot;A.&quot;,&quot;given&quot;:&quot;Cluckey&quot;,&quot;non-dropping-particle&quot;:&quot;&quot;,&quot;parse-names&quot;:false,&quot;suffix&quot;:&quot;&quot;},{&quot;dropping-particle&quot;:&quot;&quot;,&quot;family&quot;:&quot;H.Y.&quot;,&quot;given&quot;:&quot;Gee&quot;,&quot;non-dropping-particle&quot;:&quot;&quot;,&quot;parse-names&quot;:false,&quot;suffix&quot;:&quot;&quot;},{&quot;dropping-particle&quot;:&quot;&quot;,&quot;family&quot;:&quot;G.&quot;,&quot;given&quot;:&quot;Ramaswami&quot;,&quot;non-dropping-particle&quot;:&quot;&quot;,&quot;parse-names&quot;:false,&quot;suffix&quot;:&quot;&quot;},{&quot;dropping-particle&quot;:&quot;&quot;,&quot;family&quot;:&quot;C.-J.&quot;,&quot;given&quot;:&quot;Hong&quot;,&quot;non-dropping-particle&quot;:&quot;&quot;,&quot;parse-names&quot;:false,&quot;suffix&quot;:&quot;&quot;},{&quot;dropping-particle&quot;:&quot;&quot;,&quot;family&quot;:&quot;B.A.&quot;,&quot;given&quot;:&quot;Hamilton&quot;,&quot;non-dropping-particle&quot;:&quot;&quot;,&quot;parse-names&quot;:false,&quot;suffix&quot;:&quot;&quot;},{&quot;dropping-particle&quot;:&quot;&quot;,&quot;family&quot;:&quot;I.&quot;,&quot;given&quot;:&quot;Cervenka&quot;,&quot;non-dropping-particle&quot;:&quot;&quot;,&quot;parse-names&quot;:false,&quot;suffix&quot;:&quot;&quot;},{&quot;dropping-particle&quot;:&quot;&quot;,&quot;family&quot;:&quot;R.S.&quot;,&quot;given&quot;:&quot;Ganji&quot;,&quot;non-dropping-particle&quot;:&quot;&quot;,&quot;parse-names&quot;:false,&quot;suffix&quot;:&quot;&quot;},{&quot;dropping-particle&quot;:&quot;&quot;,&quot;family&quot;:&quot;V.&quot;,&quot;given&quot;:&quot;Bryja&quot;,&quot;non-dropping-particle&quot;:&quot;&quot;,&quot;parse-names&quot;:false,&quot;suffix&quot;:&quot;&quot;},{&quot;dropping-particle&quot;:&quot;&quot;,&quot;family&quot;:&quot;H.H.&quot;,&quot;given&quot;:&quot;Arts&quot;,&quot;non-dropping-particle&quot;:&quot;&quot;,&quot;parse-names&quot;:false,&quot;suffix&quot;:&quot;&quot;},{&quot;dropping-particle&quot;:&quot;&quot;,&quot;family&quot;:&quot;J.&quot;,&quot;given&quot;:&quot;Van Reeuwijk&quot;,&quot;non-dropping-particle&quot;:&quot;&quot;,&quot;parse-names&quot;:false,&quot;suffix&quot;:&quot;&quot;},{&quot;dropping-particle&quot;:&quot;&quot;,&quot;family&quot;:&quot;M.M.&quot;,&quot;given&quot;:&quot;Oud&quot;,&quot;non-dropping-particle&quot;:&quot;&quot;,&quot;parse-names&quot;:false,&quot;suffix&quot;:&quot;&quot;},{&quot;dropping-particle&quot;:&quot;&quot;,&quot;family&quot;:&quot;S.J.F.&quot;,&quot;given&quot;:&quot;Letteboer&quot;,&quot;non-dropping-particle&quot;:&quot;&quot;,&quot;parse-names&quot;:false,&quot;suffix&quot;:&quot;&quot;},{&quot;dropping-particle&quot;:&quot;&quot;,&quot;family&quot;:&quot;R.&quot;,&quot;given&quot;:&quot;Roepman&quot;,&quot;non-dropping-particle&quot;:&quot;&quot;,&quot;parse-names&quot;:false,&quot;suffix&quot;:&quot;&quot;},{&quot;dropping-particle&quot;:&quot;&quot;,&quot;family&quot;:&quot;H.&quot;,&quot;given&quot;:&quot;Husson&quot;,&quot;non-dropping-particle&quot;:&quot;&quot;,&quot;parse-names&quot;:false,&quot;suffix&quot;:&quot;&quot;},{&quot;dropping-particle&quot;:&quot;&quot;,&quot;family&quot;:&quot;O.&quot;,&quot;given&quot;:&quot;Ibraghimov-Beskrovnaya&quot;,&quot;non-dropping-particle&quot;:&quot;&quot;,&quot;parse-names&quot;:false,&quot;suffix&quot;:&quot;&quot;},{&quot;dropping-particle&quot;:&quot;&quot;,&quot;family&quot;:&quot;T.&quot;,&quot;given&quot;:&quot;Yasunaga&quot;,&quot;non-dropping-particle&quot;:&quot;&quot;,&quot;parse-names&quot;:false,&quot;suffix&quot;:&quot;&quot;},{&quot;dropping-particle&quot;:&quot;&quot;,&quot;family&quot;:&quot;G.&quot;,&quot;given&quot;:&quot;Walz&quot;,&quot;non-dropping-particle&quot;:&quot;&quot;,&quot;parse-names&quot;:false,&quot;suffix&quot;:&quot;&quot;},{&quot;dropping-particle&quot;:&quot;&quot;,&quot;family&quot;:&quot;L.&quot;,&quot;given&quot;:&quot;Eley&quot;,&quot;non-dropping-particle&quot;:&quot;&quot;,&quot;parse-names&quot;:false,&quot;suffix&quot;:&quot;&quot;},{&quot;dropping-particle&quot;:&quot;&quot;,&quot;family&quot;:&quot;J.A.&quot;,&quot;given&quot;:&quot;Sayer&quot;,&quot;non-dropping-particle&quot;:&quot;&quot;,&quot;parse-names&quot;:false,&quot;suffix&quot;:&quot;&quot;},{&quot;dropping-particle&quot;:&quot;&quot;,&quot;family&quot;:&quot;B.&quot;,&quot;given&quot;:&quot;Schermer&quot;,&quot;non-dropping-particle&quot;:&quot;&quot;,&quot;parse-names&quot;:false,&quot;suffix&quot;:&quot;&quot;},{&quot;dropping-particle&quot;:&quot;&quot;,&quot;family&quot;:&quot;M.C.&quot;,&quot;given&quot;:&quot;Liebau&quot;,&quot;non-dropping-particle&quot;:&quot;&quot;,&quot;parse-names&quot;:false,&quot;suffix&quot;:&quot;&quot;},{&quot;dropping-particle&quot;:&quot;&quot;,&quot;family&quot;:&quot;T.&quot;,&quot;given&quot;:&quot;Benzing&quot;,&quot;non-dropping-particle&quot;:&quot;&quot;,&quot;parse-names&quot;:false,&quot;suffix&quot;:&quot;&quot;},{&quot;dropping-particle&quot;:&quot;&quot;,&quot;family&quot;:&quot;S.&quot;,&quot;given&quot;:&quot;Levy Corre&quot;,&quot;non-dropping-particle&quot;:&quot;&quot;,&quot;parse-names&quot;:false,&quot;suffix&quot;:&quot;&quot;},{&quot;dropping-particle&quot;:&quot;&quot;,&quot;family&quot;:&quot;I.&quot;,&quot;given&quot;:&quot;Drummond&quot;,&quot;non-dropping-particle&quot;:&quot;&quot;,&quot;parse-names&quot;:false,&quot;suffix&quot;:&quot;&quot;},{&quot;dropping-particle&quot;:&quot;&quot;,&quot;family&quot;:&quot;S.&quot;,&quot;given&quot;:&quot;Janssen&quot;,&quot;non-dropping-particle&quot;:&quot;&quot;,&quot;parse-names&quot;:false,&quot;suffix&quot;:&quot;&quot;},{&quot;dropping-particle&quot;:&quot;&quot;,&quot;family&quot;:&quot;S.J.&quot;,&quot;given&quot;:&quot;Allen&quot;,&quot;non-dropping-particle&quot;:&quot;&quot;,&quot;parse-names&quot;:false,&quot;suffix&quot;:&quot;&quot;},{&quot;dropping-particle&quot;:&quot;&quot;,&quot;family&quot;:&quot;S.&quot;,&quot;given&quot;:&quot;Natarajan&quot;,&quot;non-dropping-particle&quot;:&quot;&quot;,&quot;parse-names&quot;:false,&quot;suffix&quot;:&quot;&quot;},{&quot;dropping-particle&quot;:&quot;&quot;,&quot;family&quot;:&quot;J.F.&quot;,&quot;given&quot;:&quot;O'Toole&quot;,&quot;non-dropping-particle&quot;:&quot;&quot;,&quot;parse-names&quot;:false,&quot;suffix&quot;:&quot;&quot;},{&quot;dropping-particle&quot;:&quot;&quot;,&quot;family&quot;:&quot;M.&quot;,&quot;given&quot;:&quot;Attanasio&quot;,&quot;non-dropping-particle&quot;:&quot;&quot;,&quot;parse-names&quot;:false,&quot;suffix&quot;:&quot;&quot;},{&quot;dropping-particle&quot;:&quot;&quot;,&quot;family&quot;:&quot;S.&quot;,&quot;given&quot;:&quot;Saunier&quot;,&quot;non-dropping-particle&quot;:&quot;&quot;,&quot;parse-names&quot;:false,&quot;suffix&quot;:&quot;&quot;},{&quot;dropping-particle&quot;:&quot;&quot;,&quot;family&quot;:&quot;C.&quot;,&quot;given&quot;:&quot;Antignac&quot;,&quot;non-dropping-particle&quot;:&quot;&quot;,&quot;parse-names&quot;:false,&quot;suffix&quot;:&quot;&quot;},{&quot;dropping-particle&quot;:&quot;&quot;,&quot;family&quot;:&quot;R.K.&quot;,&quot;given&quot;:&quot;Koenekoop&quot;,&quot;non-dropping-particle&quot;:&quot;&quot;,&quot;parse-names&quot;:false,&quot;suffix&quot;:&quot;&quot;},{&quot;dropping-particle&quot;:&quot;&quot;,&quot;family&quot;:&quot;H.&quot;,&quot;given&quot;:&quot;Ren&quot;,&quot;non-dropping-particle&quot;:&quot;&quot;,&quot;parse-names&quot;:false,&quot;suffix&quot;:&quot;&quot;},{&quot;dropping-particle&quot;:&quot;&quot;,&quot;family&quot;:&quot;I.&quot;,&quot;given&quot;:&quot;Lopez&quot;,&quot;non-dropping-particle&quot;:&quot;&quot;,&quot;parse-names&quot;:false,&quot;suffix&quot;:&quot;&quot;},{&quot;dropping-particle&quot;:&quot;&quot;,&quot;family&quot;:&quot;A.&quot;,&quot;given&quot;:&quot;Nayir&quot;,&quot;non-dropping-particle&quot;:&quot;&quot;,&quot;parse-names&quot;:false,&quot;suffix&quot;:&quot;&quot;},{&quot;dropping-particle&quot;:&quot;&quot;,&quot;family&quot;:&quot;C.&quot;,&quot;given&quot;:&quot;Stoetzel&quot;,&quot;non-dropping-particle&quot;:&quot;&quot;,&quot;parse-names&quot;:false,&quot;suffix&quot;:&quot;&quot;},{&quot;dropping-particle&quot;:&quot;&quot;,&quot;family&quot;:&quot;H.&quot;,&quot;given&quot;:&quot;Dollfus&quot;,&quot;non-dropping-particle&quot;:&quot;&quot;,&quot;parse-names&quot;:false,&quot;suffix&quot;:&quot;&quot;},{&quot;dropping-particle&quot;:&quot;&quot;,&quot;family&quot;:&quot;R.&quot;,&quot;given&quot;:&quot;Massoudi&quot;,&quot;non-dropping-particle&quot;:&quot;&quot;,&quot;parse-names&quot;:false,&quot;suffix&quot;:&quot;&quot;},{&quot;dropping-particle&quot;:&quot;&quot;,&quot;family&quot;:&quot;J.G.&quot;,&quot;given&quot;:&quot;Gleeson&quot;,&quot;non-dropping-particle&quot;:&quot;&quot;,&quot;parse-names&quot;:false,&quot;suffix&quot;:&quot;&quot;},{&quot;dropping-particle&quot;:&quot;&quot;,&quot;family&quot;:&quot;S.P.&quot;,&quot;given&quot;:&quot;Andreoli&quot;,&quot;non-dropping-particle&quot;:&quot;&quot;,&quot;parse-names&quot;:false,&quot;suffix&quot;:&quot;&quot;},{&quot;dropping-particle&quot;:&quot;&quot;,&quot;family&quot;:&quot;D.G.&quot;,&quot;given&quot;:&quot;Doherty&quot;,&quot;non-dropping-particle&quot;:&quot;&quot;,&quot;parse-names&quot;:false,&quot;suffix&quot;:&quot;&quot;},{&quot;dropping-particle&quot;:&quot;&quot;,&quot;family&quot;:&quot;A.&quot;,&quot;given&quot;:&quot;Lindstrad&quot;,&quot;non-dropping-particle&quot;:&quot;&quot;,&quot;parse-names&quot;:false,&quot;suffix&quot;:&quot;&quot;},{&quot;dropping-particle&quot;:&quot;&quot;,&quot;family&quot;:&quot;C.&quot;,&quot;given&quot;:&quot;Golzio&quot;,&quot;non-dropping-particle&quot;:&quot;&quot;,&quot;parse-names&quot;:false,&quot;suffix&quot;:&quot;&quot;},{&quot;dropping-particle&quot;:&quot;&quot;,&quot;family&quot;:&quot;N.&quot;,&quot;given&quot;:&quot;Katsanis&quot;,&quot;non-dropping-particle&quot;:&quot;&quot;,&quot;parse-names&quot;:false,&quot;suffix&quot;:&quot;&quot;},{&quot;dropping-particle&quot;:&quot;&quot;,&quot;family&quot;:&quot;L.&quot;,&quot;given&quot;:&quot;Pape&quot;,&quot;non-dropping-particle&quot;:&quot;&quot;,&quot;parse-names&quot;:false,&quot;suffix&quot;:&quot;&quot;},{&quot;dropping-particle&quot;:&quot;&quot;,&quot;family&quot;:&quot;E.B.&quot;,&quot;given&quot;:&quot;Abboud&quot;,&quot;non-dropping-particle&quot;:&quot;&quot;,&quot;parse-names&quot;:false,&quot;suffix&quot;:&quot;&quot;},{&quot;dropping-particle&quot;:&quot;&quot;,&quot;family&quot;:&quot;A.A.&quot;,&quot;given&quot;:&quot;Al-Rajhi&quot;,&quot;non-dropping-particle&quot;:&quot;&quot;,&quot;parse-names&quot;:false,&quot;suffix&quot;:&quot;&quot;},{&quot;dropping-particle&quot;:&quot;&quot;,&quot;family&quot;:&quot;R.A.&quot;,&quot;given&quot;:&quot;Lewis&quot;,&quot;non-dropping-particle&quot;:&quot;&quot;,&quot;parse-names&quot;:false,&quot;suffix&quot;:&quot;&quot;},{&quot;dropping-particle&quot;:&quot;&quot;,&quot;family&quot;:&quot;H.&quot;,&quot;given&quot;:&quot;Omran&quot;,&quot;non-dropping-particle&quot;:&quot;&quot;,&quot;parse-names&quot;:false,&quot;suffix&quot;:&quot;&quot;},{&quot;dropping-particle&quot;:&quot;&quot;,&quot;family&quot;:&quot;E.Y.-H.P.&quot;,&quot;given&quot;:&quot;Lee&quot;,&quot;non-dropping-particle&quot;:&quot;&quot;,&quot;parse-names&quot;:false,&quot;suffix&quot;:&quot;&quot;},{&quot;dropping-particle&quot;:&quot;&quot;,&quot;family&quot;:&quot;S.&quot;,&quot;given&quot;:&quot;Wang&quot;,&quot;non-dropping-particle&quot;:&quot;&quot;,&quot;parse-names&quot;:false,&quot;suffix&quot;:&quot;&quot;},{&quot;dropping-particle&quot;:&quot;&quot;,&quot;family&quot;:&quot;J.M.&quot;,&quot;given&quot;:&quot;Sekiguchi&quot;,&quot;non-dropping-particle&quot;:&quot;&quot;,&quot;parse-names&quot;:false,&quot;suffix&quot;:&quot;&quot;},{&quot;dropping-particle&quot;:&quot;&quot;,&quot;family&quot;:&quot;R.&quot;,&quot;given&quot;:&quot;Saunders&quot;,&quot;non-dropping-particle&quot;:&quot;&quot;,&quot;parse-names&quot;:false,&quot;suffix&quot;:&quot;&quot;},{&quot;dropping-particle&quot;:&quot;&quot;,&quot;family&quot;:&quot;C.A.&quot;,&quot;given&quot;:&quot;Johnson&quot;,&quot;non-dropping-particle&quot;:&quot;&quot;,&quot;parse-names&quot;:false,&quot;suffix&quot;:&quot;&quot;},{&quot;dropping-particle&quot;:&quot;&quot;,&quot;family&quot;:&quot;E.&quot;,&quot;given&quot;:&quot;Garner&quot;,&quot;non-dropping-particle&quot;:&quot;&quot;,&quot;parse-names&quot;:false,&quot;suffix&quot;:&quot;&quot;},{&quot;dropping-particle&quot;:&quot;&quot;,&quot;family&quot;:&quot;K.&quot;,&quot;given&quot;:&quot;Vanselow&quot;,&quot;non-dropping-particle&quot;:&quot;&quot;,&quot;parse-names&quot;:false,&quot;suffix&quot;:&quot;&quot;},{&quot;dropping-particle&quot;:&quot;&quot;,&quot;family&quot;:&quot;J.S.&quot;,&quot;given&quot;:&quot;Andersen&quot;,&quot;non-dropping-particle&quot;:&quot;&quot;,&quot;parse-names&quot;:false,&quot;suffix&quot;:&quot;&quot;},{&quot;dropping-particle&quot;:&quot;&quot;,&quot;family&quot;:&quot;J.&quot;,&quot;given&quot;:&quot;Shlomai&quot;,&quot;non-dropping-particle&quot;:&quot;&quot;,&quot;parse-names&quot;:false,&quot;suffix&quot;:&quot;&quot;},{&quot;dropping-particle&quot;:&quot;&quot;,&quot;family&quot;:&quot;G.&quot;,&quot;given&quot;:&quot;Nurnberg&quot;,&quot;non-dropping-particle&quot;:&quot;&quot;,&quot;parse-names&quot;:false,&quot;suffix&quot;:&quot;&quot;},{&quot;dropping-particle&quot;:&quot;&quot;,&quot;family&quot;:&quot;P.&quot;,&quot;given&quot;:&quot;Nurnberg&quot;,&quot;non-dropping-particle&quot;:&quot;&quot;,&quot;parse-names&quot;:false,&quot;suffix&quot;:&quot;&quot;},{&quot;dropping-particle&quot;:&quot;&quot;,&quot;family&quot;:&quot;S.&quot;,&quot;given&quot;:&quot;Levy Corre&quot;,&quot;non-dropping-particle&quot;:&quot;&quot;,&quot;parse-names&quot;:false,&quot;suffix&quot;:&quot;&quot;},{&quot;dropping-particle&quot;:&quot;&quot;,&quot;family&quot;:&quot;A.&quot;,&quot;given&quot;:&quot;Smogorzewska&quot;,&quot;non-dropping-particle&quot;:&quot;&quot;,&quot;parse-names&quot;:false,&quot;suffix&quot;:&quot;&quot;},{&quot;dropping-particle&quot;:&quot;&quot;,&quot;family&quot;:&quot;E.A.&quot;,&quot;given&quot;:&quot;Otto&quot;,&quot;non-dropping-particle&quot;:&quot;&quot;,&quot;parse-names&quot;:false,&quot;suffix&quot;:&quot;&quot;}],&quot;container-title&quot;:&quot;Cell&quot;,&quot;id&quot;:&quot;d4882678-a35b-3f82-acd7-b2938a70d249&quot;,&quot;issue&quot;:&quot;3&quot;,&quot;issued&quot;:{&quot;date-parts&quot;:[[&quot;2012&quot;,&quot;8&quot;,&quot;3&quot;]]},&quot;page&quot;:&quot;533-548&quot;,&quot;publisher&quot;:&quot;Cell Press (1100 Massachusetts Avenue, Cambridge MA 02138-9957, United States)&quot;,&quot;publisher-place&quot;:&quot;F. Hildebrandt, Department of Pediatrics and Communicable Diseases, University of Michigan, Ann Arbor, MI 48109, United States. E-mail: fhilde@umich.edu&quot;,&quot;title&quot;:&quot;Exome capture reveals ZNF423 and CEP164 mutations, linking renal ciliopathies to DNA damage response signaling&quot;,&quot;type&quot;:&quot;article-journal&quot;,&quot;volume&quot;:&quot;150&quot;,&quot;container-title-short&quot;:&quot;Cell&quot;},&quot;uris&quot;:[&quot;http://www.mendeley.com/documents/?uuid=e10fc3d4-b433-4f7b-9f6f-3378d370de03&quot;],&quot;isTemporary&quot;:false,&quot;legacyDesktopId&quot;:&quot;e10fc3d4-b433-4f7b-9f6f-3378d370de03&quot;}]},{&quot;citationID&quot;:&quot;MENDELEY_CITATION_258a609a-56ca-47f7-b81f-8f7cf6ac6184&quot;,&quot;properties&quot;:{&quot;noteIndex&quot;:0},&quot;isEdited&quot;:false,&quot;manualOverride&quot;:{&quot;citeprocText&quot;:&quot;&lt;sup&gt;131&lt;/sup&gt;&quot;,&quot;isManuallyOverridden&quot;:false,&quot;manualOverrideText&quot;:&quot;&quot;},&quot;citationTag&quot;:&quot;MENDELEY_CITATION_v3_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QYXBlIiwiZ2l2ZW4iOiJMYXJzIiwibm9uLWRyb3BwaW5nLXBhcnRpY2xlIjoiIiwicGFyc2UtbmFtZXMiOmZhbHNlLCJzdWZmaXgiOiIifSx7ImRyb3BwaW5nLXBhcnRpY2xlIjoiIiwiZmFtaWx5IjoiQWJib3VkIiwiZ2l2ZW4iOiJFbWFkIEIuIiwibm9uLWRyb3BwaW5nLXBhcnRpY2xlIjoiIiwicGFyc2UtbmFtZXMiOmZhbHNlLCJzdWZmaXgiOiIifSx7ImRyb3BwaW5nLXBhcnRpY2xlIjoiIiwiZmFtaWx5IjoiQWwtUmFqaGkiLCJnaXZlbiI6IkFsaSBB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&quot;,&quot;citationItems&quot;:[{&quot;id&quot;:&quot;d4882678-a35b-3f82-acd7-b2938a70d249&quot;,&quot;itemData&quot;:{&quot;DOI&quot;:&quot;http://dx.doi.org/10.1016/j.cell.2012.06.028&quot;,&quot;ISSN&quot;:&quot;0092-8674&quot;,&quot;abstract&quot;:&quot;Nephronophthisis-related ciliopathies (NPHP-RC) are degenerative recessive diseases that affect kidney, retina, and brain. Genetic defects in NPHP gene products that localize to cilia and centrosomes defined them as \&quot;ciliopathies.\&quot; However, disease mechanisms remain poorly understood. Here, we identify by whole-exome resequencing, mutations of MRE11, ZNF423, and CEP164 as causing NPHP-RC. All three genes function within the DNA damage response (DDR) pathway. We demonstrate that, upon induced DNA damage, the NPHP-RC proteins ZNF423, CEP164, and NPHP10 colocalize to nuclear foci positive for TIP60, known to activate ATM at sites of DNA damage. We show that knockdown of CEP164 or ZNF423 causes sensitivity to DNA damaging agents and that cep164 knockdown in zebrafish results in dysregulated DDR and an NPHP-RC phenotype. Our findings link degenerative diseases of the kidney and retina, disorders of increasing prevalence, to mechanisms of DDR. PaperFlick: © 2012 Elsevier Inc.&quot;,&quot;author&quot;:[{&quot;dropping-particle&quot;:&quot;&quot;,&quot;family&quot;:&quot;Chaki&quot;,&quot;given&quot;:&quot;Moumita&quot;,&quot;non-dropping-particle&quot;:&quot;&quot;,&quot;parse-names&quot;:false,&quot;suffix&quot;:&quot;&quot;},{&quot;dropping-particle&quot;:&quot;&quot;,&quot;family&quot;:&quot;Airik&quot;,&quot;given&quot;:&quot;Rannar&quot;,&quot;non-dropping-particle&quot;:&quot;&quot;,&quot;parse-names&quot;:false,&quot;suffix&quot;:&quot;&quot;},{&quot;dropping-particle&quot;:&quot;&quot;,&quot;family&quot;:&quot;Ghosh&quot;,&quot;given&quot;:&quot;Amiya K.&quot;,&quot;non-dropping-particle&quot;:&quot;&quot;,&quot;parse-names&quot;:false,&quot;suffix&quot;:&quot;&quot;},{&quot;dropping-particle&quot;:&quot;&quot;,&quot;family&quot;:&quot;Giles&quot;,&quot;given&quot;:&quot;Rachel H.&quot;,&quot;non-dropping-particle&quot;:&quot;&quot;,&quot;parse-names&quot;:false,&quot;suffix&quot;:&quot;&quot;},{&quot;dropping-particle&quot;:&quot;&quot;,&quot;family&quot;:&quot;Chen&quot;,&quot;given&quot;:&quot;Rui&quot;,&quot;non-dropping-particle&quot;:&quot;&quot;,&quot;parse-names&quot;:false,&quot;suffix&quot;:&quot;&quot;},{&quot;dropping-particle&quot;:&quot;&quot;,&quot;family&quot;:&quot;Slaats&quot;,&quot;given&quot;:&quot;Gisela G.&quot;,&quot;non-dropping-particle&quot;:&quot;&quot;,&quot;parse-names&quot;:false,&quot;suffix&quot;:&quot;&quot;},{&quot;dropping-particle&quot;:&quot;&quot;,&quot;family&quot;:&quot;Wang&quot;,&quot;given&quot;:&quot;Hui&quot;,&quot;non-dropping-particle&quot;:&quot;&quot;,&quot;parse-names&quot;:false,&quot;suffix&quot;:&quot;&quot;},{&quot;dropping-particle&quot;:&quot;&quot;,&quot;family&quot;:&quot;Hurd&quot;,&quot;given&quot;:&quot;Toby W.&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Cluckey&quot;,&quot;given&quot;:&quot;Andrew&quot;,&quot;non-dropping-particle&quot;:&quot;&quot;,&quot;parse-names&quot;:false,&quot;suffix&quot;:&quot;&quot;},{&quot;dropping-particle&quot;:&quot;&quot;,&quot;family&quot;:&quot;Gee&quot;,&quot;given&quot;:&quot;Heon Yung&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quot;,&quot;family&quot;:&quot;Hong&quot;,&quot;given&quot;:&quot;Chen Jei&quot;,&quot;non-dropping-particle&quot;:&quot;&quot;,&quot;parse-names&quot;:false,&quot;suffix&quot;:&quot;&quot;},{&quot;dropping-particle&quot;:&quot;&quot;,&quot;family&quot;:&quot;Hamilton&quot;,&quot;given&quot;:&quot;Bruce A.&quot;,&quot;non-dropping-particle&quot;:&quot;&quot;,&quot;parse-names&quot;:false,&quot;suffix&quot;:&quot;&quot;},{&quot;dropping-particle&quot;:&quot;&quot;,&quot;family&quot;:&quot;Červenka&quot;,&quot;given&quot;:&quot;Igor&quot;,&quot;non-dropping-particle&quot;:&quot;&quot;,&quot;parse-names&quot;:false,&quot;suffix&quot;:&quot;&quot;},{&quot;dropping-particle&quot;:&quot;&quot;,&quot;family&quot;:&quot;Ganji&quot;,&quot;given&quot;:&quot;Ranjani Sri&quot;,&quot;non-dropping-particle&quot;:&quot;&quot;,&quot;parse-names&quot;:false,&quot;suffix&quot;:&quot;&quot;},{&quot;dropping-particle&quot;:&quot;&quot;,&quot;family&quot;:&quot;Bryja&quot;,&quot;given&quot;:&quot;Vitezslav&quot;,&quot;non-dropping-particle&quot;:&quot;&quot;,&quot;parse-names&quot;:false,&quot;suffix&quot;:&quot;&quot;},{&quot;dropping-particle&quot;:&quot;&quot;,&quot;family&quot;:&quot;Arts&quot;,&quot;given&quot;:&quot;Heleen H.&quot;,&quot;non-dropping-particle&quot;:&quot;&quot;,&quot;parse-names&quot;:false,&quot;suffix&quot;:&quot;&quot;},{&quot;dropping-particle&quot;:&quot;&quot;,&quot;family&quot;:&quot;Reeuwijk&quot;,&quot;given&quot;:&quot;Jeroen&quot;,&quot;non-dropping-particle&quot;:&quot;Van&quot;,&quot;parse-names&quot;:false,&quot;suffix&quot;:&quot;&quot;},{&quot;dropping-particle&quot;:&quot;&quot;,&quot;family&quot;:&quot;Oud&quot;,&quot;given&quot;:&quot;Machteld M.&quot;,&quot;non-dropping-particle&quot;:&quot;&quot;,&quot;parse-names&quot;:false,&quot;suffix&quot;:&quot;&quot;},{&quot;dropping-particle&quot;:&quot;&quot;,&quot;family&quot;:&quot;Letteboer&quot;,&quot;given&quot;:&quot;Stef J.F.&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Husson&quot;,&quot;given&quot;:&quot;Hervé&quot;,&quot;non-dropping-particle&quot;:&quot;&quot;,&quot;parse-names&quot;:false,&quot;suffix&quot;:&quot;&quot;},{&quot;dropping-particle&quot;:&quot;&quot;,&quot;family&quot;:&quot;Ibraghimov-Beskrovnaya&quot;,&quot;given&quot;:&quot;Oxana&quot;,&quot;non-dropping-particle&quot;:&quot;&quot;,&quot;parse-names&quot;:false,&quot;suffix&quot;:&quot;&quot;},{&quot;dropping-particle&quot;:&quot;&quot;,&quot;family&quot;:&quot;Yasunaga&quot;,&quot;given&quot;:&quot;Takayuki&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Eley&quot;,&quot;given&quot;:&quot;Lorraine&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Schermer&quot;,&quot;given&quot;:&quot;Bernhard&quot;,&quot;non-dropping-particle&quot;:&quot;&quot;,&quot;parse-names&quot;:false,&quot;suffix&quot;:&quot;&quot;},{&quot;dropping-particle&quot;:&quot;&quot;,&quot;family&quot;:&quot;Liebau&quot;,&quot;given&quot;:&quot;Max C.&quot;,&quot;non-dropping-particle&quot;:&quot;&quot;,&quot;parse-names&quot;:false,&quot;suffix&quot;:&quot;&quot;},{&quot;dropping-particle&quot;:&quot;&quot;,&quot;family&quot;:&quot;Benzing&quot;,&quot;given&quot;:&quot;Thomas&quot;,&quot;non-dropping-particle&quot;:&quot;&quot;,&quot;parse-names&quot;:false,&quot;suffix&quot;:&quot;&quot;},{&quot;dropping-particle&quot;:&quot;&quot;,&quot;family&quot;:&quot;Corre&quot;,&quot;given&quot;:&quot;Stephanie&quot;,&quot;non-dropping-particle&quot;:&quot;Le&quot;,&quot;parse-names&quot;:false,&quot;suffix&quot;:&quot;&quot;},{&quot;dropping-particle&quot;:&quot;&quot;,&quot;family&quot;:&quot;Drummond&quot;,&quot;given&quot;:&quot;Iain&quot;,&quot;non-dropping-particle&quot;:&quot;&quot;,&quot;parse-names&quot;:false,&quot;suffix&quot;:&quot;&quot;},{&quot;dropping-particle&quot;:&quot;&quot;,&quot;family&quot;:&quot;Janssen&quot;,&quot;given&quot;:&quot;Sabine&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Natarajan&quot;,&quot;given&quot;:&quot;Sivakumar&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Attanasio&quot;,&quot;given&quot;:&quot;Massimo&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Koenekoop&quot;,&quot;given&quot;:&quot;Robert K.&quot;,&quot;non-dropping-particle&quot;:&quot;&quot;,&quot;parse-names&quot;:false,&quot;suffix&quot;:&quot;&quot;},{&quot;dropping-particle&quot;:&quot;&quot;,&quot;family&quot;:&quot;Ren&quot;,&quot;given&quot;:&quot;Huanan&quot;,&quot;non-dropping-particle&quot;:&quot;&quot;,&quot;parse-names&quot;:false,&quot;suffix&quot;:&quot;&quot;},{&quot;dropping-particle&quot;:&quot;&quot;,&quot;family&quot;:&quot;Lopez&quot;,&quot;given&quot;:&quot;Irma&quot;,&quot;non-dropping-particle&quot;:&quot;&quot;,&quot;parse-names&quot;:false,&quot;suffix&quot;:&quot;&quot;},{&quot;dropping-particle&quot;:&quot;&quot;,&quot;family&quot;:&quot;Nayir&quot;,&quot;given&quot;:&quot;Ahmet&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Dollfus&quot;,&quot;given&quot;:&quot;Helene&quot;,&quot;non-dropping-particle&quot;:&quot;&quot;,&quot;parse-names&quot;:false,&quot;suffix&quot;:&quot;&quot;},{&quot;dropping-particle&quot;:&quot;&quot;,&quot;family&quot;:&quot;Massoudi&quot;,&quot;given&quot;:&quot;Rustin&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Andreoli&quot;,&quot;given&quot;:&quot;Sharon P.&quot;,&quot;non-dropping-particle&quot;:&quot;&quot;,&quot;parse-names&quot;:false,&quot;suffix&quot;:&quot;&quot;},{&quot;dropping-particle&quot;:&quot;&quot;,&quot;family&quot;:&quot;Doherty&quot;,&quot;given&quot;:&quot;Dan G.&quot;,&quot;non-dropping-particle&quot;:&quot;&quot;,&quot;parse-names&quot;:false,&quot;suffix&quot;:&quot;&quot;},{&quot;dropping-particle&quot;:&quot;&quot;,&quot;family&quot;:&quot;Lindstrad&quot;,&quot;given&quot;:&quot;Anna&quot;,&quot;non-dropping-particle&quot;:&quot;&quot;,&quot;parse-names&quot;:false,&quot;suffix&quot;:&quot;&quot;},{&quot;dropping-particle&quot;:&quot;&quot;,&quot;family&quot;:&quot;Golzio&quot;,&quot;given&quot;:&quot;Christelle&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Pape&quot;,&quot;given&quot;:&quot;Lars&quot;,&quot;non-dropping-particle&quot;:&quot;&quot;,&quot;parse-names&quot;:false,&quot;suffix&quot;:&quot;&quot;},{&quot;dropping-particle&quot;:&quot;&quot;,&quot;family&quot;:&quot;Abboud&quot;,&quot;given&quot;:&quot;Emad B.&quot;,&quot;non-dropping-particle&quot;:&quot;&quot;,&quot;parse-names&quot;:false,&quot;suffix&quot;:&quot;&quot;},{&quot;dropping-particle&quot;:&quot;&quot;,&quot;family&quot;:&quot;Al-Rajhi&quot;,&quot;given&quot;:&quot;Ali A.&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Omran&quot;,&quot;given&quot;:&quot;Heymut&quot;,&quot;non-dropping-particle&quot;:&quot;&quot;,&quot;parse-names&quot;:false,&quot;suffix&quot;:&quot;&quot;},{&quot;dropping-particle&quot;:&quot;&quot;,&quot;family&quot;:&quot;Lee&quot;,&quot;given&quot;:&quot;Eva Y.-H.P.&quot;,&quot;non-dropping-particle&quot;:&quot;&quot;,&quot;parse-names&quot;:false,&quot;suffix&quot;:&quot;&quot;},{&quot;dropping-particle&quot;:&quot;&quot;,&quot;family&quot;:&quot;Wang&quot;,&quot;given&quot;:&quot;Shaohui&quot;,&quot;non-dropping-particle&quot;:&quot;&quot;,&quot;parse-names&quot;:false,&quot;suffix&quot;:&quot;&quot;},{&quot;dropping-particle&quot;:&quot;&quot;,&quot;family&quot;:&quot;Sekiguchi&quot;,&quot;given&quot;:&quot;JoAnn M.&quot;,&quot;non-dropping-particle&quot;:&quot;&quot;,&quot;parse-names&quot;:false,&quot;suffix&quot;:&quot;&quot;},{&quot;dropping-particle&quot;:&quot;&quot;,&quot;family&quot;:&quot;Saunders&quot;,&quot;given&quot;:&quot;Rudel&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arner&quot;,&quot;given&quot;:&quot;Elizabeth&quot;,&quot;non-dropping-particle&quot;:&quot;&quot;,&quot;parse-names&quot;:false,&quot;suffix&quot;:&quot;&quot;},{&quot;dropping-particle&quot;:&quot;&quot;,&quot;family&quot;:&quot;Vanselow&quot;,&quot;given&quot;:&quot;Katja&quot;,&quot;non-dropping-particle&quot;:&quot;&quot;,&quot;parse-names&quot;:false,&quot;suffix&quot;:&quot;&quot;},{&quot;dropping-particle&quot;:&quot;&quot;,&quot;family&quot;:&quot;Andersen&quot;,&quot;given&quot;:&quot;Jens S.&quot;,&quot;non-dropping-particle&quot;:&quot;&quot;,&quot;parse-names&quot;:false,&quot;suffix&quot;:&quot;&quot;},{&quot;dropping-particle&quot;:&quot;&quot;,&quot;family&quot;:&quot;Shlomai&quot;,&quot;given&quot;:&quot;Joseph&quot;,&quot;non-dropping-particle&quot;:&quot;&quot;,&quot;parse-names&quot;:false,&quot;suffix&quot;:&quot;&quot;},{&quot;dropping-particle&quot;:&quot;&quot;,&quot;family&quot;:&quot;Nurnberg&quot;,&quot;given&quot;:&quot;Gudrun&quot;,&quot;non-dropping-particle&quot;:&quot;&quot;,&quot;parse-names&quot;:false,&quot;suffix&quot;:&quot;&quot;},{&quot;dropping-particle&quot;:&quot;&quot;,&quot;family&quot;:&quot;Nurnberg&quot;,&quot;given&quot;:&quot;Peter&quot;,&quot;non-dropping-particle&quot;:&quot;&quot;,&quot;parse-names&quot;:false,&quot;suffix&quot;:&quot;&quot;},{&quot;dropping-particle&quot;:&quot;&quot;,&quot;family&quot;:&quot;Levy&quot;,&quot;given&quot;:&quot;Shawn&quot;,&quot;non-dropping-particle&quot;:&quot;&quot;,&quot;parse-names&quot;:false,&quot;suffix&quot;:&quot;&quot;},{&quot;dropping-particle&quot;:&quot;&quot;,&quot;family&quot;:&quot;Smogorzewska&quot;,&quot;given&quot;:&quot;Agat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M.&quot;,&quot;given&quot;:&quot;Chaki&quot;,&quot;non-dropping-particle&quot;:&quot;&quot;,&quot;parse-names&quot;:false,&quot;suffix&quot;:&quot;&quot;},{&quot;dropping-particle&quot;:&quot;&quot;,&quot;family&quot;:&quot;R.&quot;,&quot;given&quot;:&quot;Airik&quot;,&quot;non-dropping-particle&quot;:&quot;&quot;,&quot;parse-names&quot;:false,&quot;suffix&quot;:&quot;&quot;},{&quot;dropping-particle&quot;:&quot;&quot;,&quot;family&quot;:&quot;A.K.&quot;,&quot;given&quot;:&quot;Ghosh&quot;,&quot;non-dropping-particle&quot;:&quot;&quot;,&quot;parse-names&quot;:false,&quot;suffix&quot;:&quot;&quot;},{&quot;dropping-particle&quot;:&quot;&quot;,&quot;family&quot;:&quot;R.H.&quot;,&quot;given&quot;:&quot;Giles&quot;,&quot;non-dropping-particle&quot;:&quot;&quot;,&quot;parse-names&quot;:false,&quot;suffix&quot;:&quot;&quot;},{&quot;dropping-particle&quot;:&quot;&quot;,&quot;family&quot;:&quot;R.&quot;,&quot;given&quot;:&quot;Chen&quot;,&quot;non-dropping-particle&quot;:&quot;&quot;,&quot;parse-names&quot;:false,&quot;suffix&quot;:&quot;&quot;},{&quot;dropping-particle&quot;:&quot;&quot;,&quot;family&quot;:&quot;G.G.&quot;,&quot;given&quot;:&quot;Slaats&quot;,&quot;non-dropping-particle&quot;:&quot;&quot;,&quot;parse-names&quot;:false,&quot;suffix&quot;:&quot;&quot;},{&quot;dropping-particle&quot;:&quot;&quot;,&quot;family&quot;:&quot;H.&quot;,&quot;given&quot;:&quot;Wang&quot;,&quot;non-dropping-particle&quot;:&quot;&quot;,&quot;parse-names&quot;:false,&quot;suffix&quot;:&quot;&quot;},{&quot;dropping-particle&quot;:&quot;&quot;,&quot;family&quot;:&quot;T.W.&quot;,&quot;given&quot;:&quot;Hurd&quot;,&quot;non-dropping-particle&quot;:&quot;&quot;,&quot;parse-names&quot;:false,&quot;suffix&quot;:&quot;&quot;},{&quot;dropping-particle&quot;:&quot;&quot;,&quot;family&quot;:&quot;W.&quot;,&quot;given&quot;:&quot;Zhou&quot;,&quot;non-dropping-particle&quot;:&quot;&quot;,&quot;parse-names&quot;:false,&quot;suffix&quot;:&quot;&quot;},{&quot;dropping-particle&quot;:&quot;&quot;,&quot;family&quot;:&quot;A.&quot;,&quot;given&quot;:&quot;Cluckey&quot;,&quot;non-dropping-particle&quot;:&quot;&quot;,&quot;parse-names&quot;:false,&quot;suffix&quot;:&quot;&quot;},{&quot;dropping-particle&quot;:&quot;&quot;,&quot;family&quot;:&quot;H.Y.&quot;,&quot;given&quot;:&quot;Gee&quot;,&quot;non-dropping-particle&quot;:&quot;&quot;,&quot;parse-names&quot;:false,&quot;suffix&quot;:&quot;&quot;},{&quot;dropping-particle&quot;:&quot;&quot;,&quot;family&quot;:&quot;G.&quot;,&quot;given&quot;:&quot;Ramaswami&quot;,&quot;non-dropping-particle&quot;:&quot;&quot;,&quot;parse-names&quot;:false,&quot;suffix&quot;:&quot;&quot;},{&quot;dropping-particle&quot;:&quot;&quot;,&quot;family&quot;:&quot;C.-J.&quot;,&quot;given&quot;:&quot;Hong&quot;,&quot;non-dropping-particle&quot;:&quot;&quot;,&quot;parse-names&quot;:false,&quot;suffix&quot;:&quot;&quot;},{&quot;dropping-particle&quot;:&quot;&quot;,&quot;family&quot;:&quot;B.A.&quot;,&quot;given&quot;:&quot;Hamilton&quot;,&quot;non-dropping-particle&quot;:&quot;&quot;,&quot;parse-names&quot;:false,&quot;suffix&quot;:&quot;&quot;},{&quot;dropping-particle&quot;:&quot;&quot;,&quot;family&quot;:&quot;I.&quot;,&quot;given&quot;:&quot;Cervenka&quot;,&quot;non-dropping-particle&quot;:&quot;&quot;,&quot;parse-names&quot;:false,&quot;suffix&quot;:&quot;&quot;},{&quot;dropping-particle&quot;:&quot;&quot;,&quot;family&quot;:&quot;R.S.&quot;,&quot;given&quot;:&quot;Ganji&quot;,&quot;non-dropping-particle&quot;:&quot;&quot;,&quot;parse-names&quot;:false,&quot;suffix&quot;:&quot;&quot;},{&quot;dropping-particle&quot;:&quot;&quot;,&quot;family&quot;:&quot;V.&quot;,&quot;given&quot;:&quot;Bryja&quot;,&quot;non-dropping-particle&quot;:&quot;&quot;,&quot;parse-names&quot;:false,&quot;suffix&quot;:&quot;&quot;},{&quot;dropping-particle&quot;:&quot;&quot;,&quot;family&quot;:&quot;H.H.&quot;,&quot;given&quot;:&quot;Arts&quot;,&quot;non-dropping-particle&quot;:&quot;&quot;,&quot;parse-names&quot;:false,&quot;suffix&quot;:&quot;&quot;},{&quot;dropping-particle&quot;:&quot;&quot;,&quot;family&quot;:&quot;J.&quot;,&quot;given&quot;:&quot;Van Reeuwijk&quot;,&quot;non-dropping-particle&quot;:&quot;&quot;,&quot;parse-names&quot;:false,&quot;suffix&quot;:&quot;&quot;},{&quot;dropping-particle&quot;:&quot;&quot;,&quot;family&quot;:&quot;M.M.&quot;,&quot;given&quot;:&quot;Oud&quot;,&quot;non-dropping-particle&quot;:&quot;&quot;,&quot;parse-names&quot;:false,&quot;suffix&quot;:&quot;&quot;},{&quot;dropping-particle&quot;:&quot;&quot;,&quot;family&quot;:&quot;S.J.F.&quot;,&quot;given&quot;:&quot;Letteboer&quot;,&quot;non-dropping-particle&quot;:&quot;&quot;,&quot;parse-names&quot;:false,&quot;suffix&quot;:&quot;&quot;},{&quot;dropping-particle&quot;:&quot;&quot;,&quot;family&quot;:&quot;R.&quot;,&quot;given&quot;:&quot;Roepman&quot;,&quot;non-dropping-particle&quot;:&quot;&quot;,&quot;parse-names&quot;:false,&quot;suffix&quot;:&quot;&quot;},{&quot;dropping-particle&quot;:&quot;&quot;,&quot;family&quot;:&quot;H.&quot;,&quot;given&quot;:&quot;Husson&quot;,&quot;non-dropping-particle&quot;:&quot;&quot;,&quot;parse-names&quot;:false,&quot;suffix&quot;:&quot;&quot;},{&quot;dropping-particle&quot;:&quot;&quot;,&quot;family&quot;:&quot;O.&quot;,&quot;given&quot;:&quot;Ibraghimov-Beskrovnaya&quot;,&quot;non-dropping-particle&quot;:&quot;&quot;,&quot;parse-names&quot;:false,&quot;suffix&quot;:&quot;&quot;},{&quot;dropping-particle&quot;:&quot;&quot;,&quot;family&quot;:&quot;T.&quot;,&quot;given&quot;:&quot;Yasunaga&quot;,&quot;non-dropping-particle&quot;:&quot;&quot;,&quot;parse-names&quot;:false,&quot;suffix&quot;:&quot;&quot;},{&quot;dropping-particle&quot;:&quot;&quot;,&quot;family&quot;:&quot;G.&quot;,&quot;given&quot;:&quot;Walz&quot;,&quot;non-dropping-particle&quot;:&quot;&quot;,&quot;parse-names&quot;:false,&quot;suffix&quot;:&quot;&quot;},{&quot;dropping-particle&quot;:&quot;&quot;,&quot;family&quot;:&quot;L.&quot;,&quot;given&quot;:&quot;Eley&quot;,&quot;non-dropping-particle&quot;:&quot;&quot;,&quot;parse-names&quot;:false,&quot;suffix&quot;:&quot;&quot;},{&quot;dropping-particle&quot;:&quot;&quot;,&quot;family&quot;:&quot;J.A.&quot;,&quot;given&quot;:&quot;Sayer&quot;,&quot;non-dropping-particle&quot;:&quot;&quot;,&quot;parse-names&quot;:false,&quot;suffix&quot;:&quot;&quot;},{&quot;dropping-particle&quot;:&quot;&quot;,&quot;family&quot;:&quot;B.&quot;,&quot;given&quot;:&quot;Schermer&quot;,&quot;non-dropping-particle&quot;:&quot;&quot;,&quot;parse-names&quot;:false,&quot;suffix&quot;:&quot;&quot;},{&quot;dropping-particle&quot;:&quot;&quot;,&quot;family&quot;:&quot;M.C.&quot;,&quot;given&quot;:&quot;Liebau&quot;,&quot;non-dropping-particle&quot;:&quot;&quot;,&quot;parse-names&quot;:false,&quot;suffix&quot;:&quot;&quot;},{&quot;dropping-particle&quot;:&quot;&quot;,&quot;family&quot;:&quot;T.&quot;,&quot;given&quot;:&quot;Benzing&quot;,&quot;non-dropping-particle&quot;:&quot;&quot;,&quot;parse-names&quot;:false,&quot;suffix&quot;:&quot;&quot;},{&quot;dropping-particle&quot;:&quot;&quot;,&quot;family&quot;:&quot;S.&quot;,&quot;given&quot;:&quot;Levy Corre&quot;,&quot;non-dropping-particle&quot;:&quot;&quot;,&quot;parse-names&quot;:false,&quot;suffix&quot;:&quot;&quot;},{&quot;dropping-particle&quot;:&quot;&quot;,&quot;family&quot;:&quot;I.&quot;,&quot;given&quot;:&quot;Drummond&quot;,&quot;non-dropping-particle&quot;:&quot;&quot;,&quot;parse-names&quot;:false,&quot;suffix&quot;:&quot;&quot;},{&quot;dropping-particle&quot;:&quot;&quot;,&quot;family&quot;:&quot;S.&quot;,&quot;given&quot;:&quot;Janssen&quot;,&quot;non-dropping-particle&quot;:&quot;&quot;,&quot;parse-names&quot;:false,&quot;suffix&quot;:&quot;&quot;},{&quot;dropping-particle&quot;:&quot;&quot;,&quot;family&quot;:&quot;S.J.&quot;,&quot;given&quot;:&quot;Allen&quot;,&quot;non-dropping-particle&quot;:&quot;&quot;,&quot;parse-names&quot;:false,&quot;suffix&quot;:&quot;&quot;},{&quot;dropping-particle&quot;:&quot;&quot;,&quot;family&quot;:&quot;S.&quot;,&quot;given&quot;:&quot;Natarajan&quot;,&quot;non-dropping-particle&quot;:&quot;&quot;,&quot;parse-names&quot;:false,&quot;suffix&quot;:&quot;&quot;},{&quot;dropping-particle&quot;:&quot;&quot;,&quot;family&quot;:&quot;J.F.&quot;,&quot;given&quot;:&quot;O'Toole&quot;,&quot;non-dropping-particle&quot;:&quot;&quot;,&quot;parse-names&quot;:false,&quot;suffix&quot;:&quot;&quot;},{&quot;dropping-particle&quot;:&quot;&quot;,&quot;family&quot;:&quot;M.&quot;,&quot;given&quot;:&quot;Attanasio&quot;,&quot;non-dropping-particle&quot;:&quot;&quot;,&quot;parse-names&quot;:false,&quot;suffix&quot;:&quot;&quot;},{&quot;dropping-particle&quot;:&quot;&quot;,&quot;family&quot;:&quot;S.&quot;,&quot;given&quot;:&quot;Saunier&quot;,&quot;non-dropping-particle&quot;:&quot;&quot;,&quot;parse-names&quot;:false,&quot;suffix&quot;:&quot;&quot;},{&quot;dropping-particle&quot;:&quot;&quot;,&quot;family&quot;:&quot;C.&quot;,&quot;given&quot;:&quot;Antignac&quot;,&quot;non-dropping-particle&quot;:&quot;&quot;,&quot;parse-names&quot;:false,&quot;suffix&quot;:&quot;&quot;},{&quot;dropping-particle&quot;:&quot;&quot;,&quot;family&quot;:&quot;R.K.&quot;,&quot;given&quot;:&quot;Koenekoop&quot;,&quot;non-dropping-particle&quot;:&quot;&quot;,&quot;parse-names&quot;:false,&quot;suffix&quot;:&quot;&quot;},{&quot;dropping-particle&quot;:&quot;&quot;,&quot;family&quot;:&quot;H.&quot;,&quot;given&quot;:&quot;Ren&quot;,&quot;non-dropping-particle&quot;:&quot;&quot;,&quot;parse-names&quot;:false,&quot;suffix&quot;:&quot;&quot;},{&quot;dropping-particle&quot;:&quot;&quot;,&quot;family&quot;:&quot;I.&quot;,&quot;given&quot;:&quot;Lopez&quot;,&quot;non-dropping-particle&quot;:&quot;&quot;,&quot;parse-names&quot;:false,&quot;suffix&quot;:&quot;&quot;},{&quot;dropping-particle&quot;:&quot;&quot;,&quot;family&quot;:&quot;A.&quot;,&quot;given&quot;:&quot;Nayir&quot;,&quot;non-dropping-particle&quot;:&quot;&quot;,&quot;parse-names&quot;:false,&quot;suffix&quot;:&quot;&quot;},{&quot;dropping-particle&quot;:&quot;&quot;,&quot;family&quot;:&quot;C.&quot;,&quot;given&quot;:&quot;Stoetzel&quot;,&quot;non-dropping-particle&quot;:&quot;&quot;,&quot;parse-names&quot;:false,&quot;suffix&quot;:&quot;&quot;},{&quot;dropping-particle&quot;:&quot;&quot;,&quot;family&quot;:&quot;H.&quot;,&quot;given&quot;:&quot;Dollfus&quot;,&quot;non-dropping-particle&quot;:&quot;&quot;,&quot;parse-names&quot;:false,&quot;suffix&quot;:&quot;&quot;},{&quot;dropping-particle&quot;:&quot;&quot;,&quot;family&quot;:&quot;R.&quot;,&quot;given&quot;:&quot;Massoudi&quot;,&quot;non-dropping-particle&quot;:&quot;&quot;,&quot;parse-names&quot;:false,&quot;suffix&quot;:&quot;&quot;},{&quot;dropping-particle&quot;:&quot;&quot;,&quot;family&quot;:&quot;J.G.&quot;,&quot;given&quot;:&quot;Gleeson&quot;,&quot;non-dropping-particle&quot;:&quot;&quot;,&quot;parse-names&quot;:false,&quot;suffix&quot;:&quot;&quot;},{&quot;dropping-particle&quot;:&quot;&quot;,&quot;family&quot;:&quot;S.P.&quot;,&quot;given&quot;:&quot;Andreoli&quot;,&quot;non-dropping-particle&quot;:&quot;&quot;,&quot;parse-names&quot;:false,&quot;suffix&quot;:&quot;&quot;},{&quot;dropping-particle&quot;:&quot;&quot;,&quot;family&quot;:&quot;D.G.&quot;,&quot;given&quot;:&quot;Doherty&quot;,&quot;non-dropping-particle&quot;:&quot;&quot;,&quot;parse-names&quot;:false,&quot;suffix&quot;:&quot;&quot;},{&quot;dropping-particle&quot;:&quot;&quot;,&quot;family&quot;:&quot;A.&quot;,&quot;given&quot;:&quot;Lindstrad&quot;,&quot;non-dropping-particle&quot;:&quot;&quot;,&quot;parse-names&quot;:false,&quot;suffix&quot;:&quot;&quot;},{&quot;dropping-particle&quot;:&quot;&quot;,&quot;family&quot;:&quot;C.&quot;,&quot;given&quot;:&quot;Golzio&quot;,&quot;non-dropping-particle&quot;:&quot;&quot;,&quot;parse-names&quot;:false,&quot;suffix&quot;:&quot;&quot;},{&quot;dropping-particle&quot;:&quot;&quot;,&quot;family&quot;:&quot;N.&quot;,&quot;given&quot;:&quot;Katsanis&quot;,&quot;non-dropping-particle&quot;:&quot;&quot;,&quot;parse-names&quot;:false,&quot;suffix&quot;:&quot;&quot;},{&quot;dropping-particle&quot;:&quot;&quot;,&quot;family&quot;:&quot;L.&quot;,&quot;given&quot;:&quot;Pape&quot;,&quot;non-dropping-particle&quot;:&quot;&quot;,&quot;parse-names&quot;:false,&quot;suffix&quot;:&quot;&quot;},{&quot;dropping-particle&quot;:&quot;&quot;,&quot;family&quot;:&quot;E.B.&quot;,&quot;given&quot;:&quot;Abboud&quot;,&quot;non-dropping-particle&quot;:&quot;&quot;,&quot;parse-names&quot;:false,&quot;suffix&quot;:&quot;&quot;},{&quot;dropping-particle&quot;:&quot;&quot;,&quot;family&quot;:&quot;A.A.&quot;,&quot;given&quot;:&quot;Al-Rajhi&quot;,&quot;non-dropping-particle&quot;:&quot;&quot;,&quot;parse-names&quot;:false,&quot;suffix&quot;:&quot;&quot;},{&quot;dropping-particle&quot;:&quot;&quot;,&quot;family&quot;:&quot;R.A.&quot;,&quot;given&quot;:&quot;Lewis&quot;,&quot;non-dropping-particle&quot;:&quot;&quot;,&quot;parse-names&quot;:false,&quot;suffix&quot;:&quot;&quot;},{&quot;dropping-particle&quot;:&quot;&quot;,&quot;family&quot;:&quot;H.&quot;,&quot;given&quot;:&quot;Omran&quot;,&quot;non-dropping-particle&quot;:&quot;&quot;,&quot;parse-names&quot;:false,&quot;suffix&quot;:&quot;&quot;},{&quot;dropping-particle&quot;:&quot;&quot;,&quot;family&quot;:&quot;E.Y.-H.P.&quot;,&quot;given&quot;:&quot;Lee&quot;,&quot;non-dropping-particle&quot;:&quot;&quot;,&quot;parse-names&quot;:false,&quot;suffix&quot;:&quot;&quot;},{&quot;dropping-particle&quot;:&quot;&quot;,&quot;family&quot;:&quot;S.&quot;,&quot;given&quot;:&quot;Wang&quot;,&quot;non-dropping-particle&quot;:&quot;&quot;,&quot;parse-names&quot;:false,&quot;suffix&quot;:&quot;&quot;},{&quot;dropping-particle&quot;:&quot;&quot;,&quot;family&quot;:&quot;J.M.&quot;,&quot;given&quot;:&quot;Sekiguchi&quot;,&quot;non-dropping-particle&quot;:&quot;&quot;,&quot;parse-names&quot;:false,&quot;suffix&quot;:&quot;&quot;},{&quot;dropping-particle&quot;:&quot;&quot;,&quot;family&quot;:&quot;R.&quot;,&quot;given&quot;:&quot;Saunders&quot;,&quot;non-dropping-particle&quot;:&quot;&quot;,&quot;parse-names&quot;:false,&quot;suffix&quot;:&quot;&quot;},{&quot;dropping-particle&quot;:&quot;&quot;,&quot;family&quot;:&quot;C.A.&quot;,&quot;given&quot;:&quot;Johnson&quot;,&quot;non-dropping-particle&quot;:&quot;&quot;,&quot;parse-names&quot;:false,&quot;suffix&quot;:&quot;&quot;},{&quot;dropping-particle&quot;:&quot;&quot;,&quot;family&quot;:&quot;E.&quot;,&quot;given&quot;:&quot;Garner&quot;,&quot;non-dropping-particle&quot;:&quot;&quot;,&quot;parse-names&quot;:false,&quot;suffix&quot;:&quot;&quot;},{&quot;dropping-particle&quot;:&quot;&quot;,&quot;family&quot;:&quot;K.&quot;,&quot;given&quot;:&quot;Vanselow&quot;,&quot;non-dropping-particle&quot;:&quot;&quot;,&quot;parse-names&quot;:false,&quot;suffix&quot;:&quot;&quot;},{&quot;dropping-particle&quot;:&quot;&quot;,&quot;family&quot;:&quot;J.S.&quot;,&quot;given&quot;:&quot;Andersen&quot;,&quot;non-dropping-particle&quot;:&quot;&quot;,&quot;parse-names&quot;:false,&quot;suffix&quot;:&quot;&quot;},{&quot;dropping-particle&quot;:&quot;&quot;,&quot;family&quot;:&quot;J.&quot;,&quot;given&quot;:&quot;Shlomai&quot;,&quot;non-dropping-particle&quot;:&quot;&quot;,&quot;parse-names&quot;:false,&quot;suffix&quot;:&quot;&quot;},{&quot;dropping-particle&quot;:&quot;&quot;,&quot;family&quot;:&quot;G.&quot;,&quot;given&quot;:&quot;Nurnberg&quot;,&quot;non-dropping-particle&quot;:&quot;&quot;,&quot;parse-names&quot;:false,&quot;suffix&quot;:&quot;&quot;},{&quot;dropping-particle&quot;:&quot;&quot;,&quot;family&quot;:&quot;P.&quot;,&quot;given&quot;:&quot;Nurnberg&quot;,&quot;non-dropping-particle&quot;:&quot;&quot;,&quot;parse-names&quot;:false,&quot;suffix&quot;:&quot;&quot;},{&quot;dropping-particle&quot;:&quot;&quot;,&quot;family&quot;:&quot;S.&quot;,&quot;given&quot;:&quot;Levy Corre&quot;,&quot;non-dropping-particle&quot;:&quot;&quot;,&quot;parse-names&quot;:false,&quot;suffix&quot;:&quot;&quot;},{&quot;dropping-particle&quot;:&quot;&quot;,&quot;family&quot;:&quot;A.&quot;,&quot;given&quot;:&quot;Smogorzewska&quot;,&quot;non-dropping-particle&quot;:&quot;&quot;,&quot;parse-names&quot;:false,&quot;suffix&quot;:&quot;&quot;},{&quot;dropping-particle&quot;:&quot;&quot;,&quot;family&quot;:&quot;E.A.&quot;,&quot;given&quot;:&quot;Otto&quot;,&quot;non-dropping-particle&quot;:&quot;&quot;,&quot;parse-names&quot;:false,&quot;suffix&quot;:&quot;&quot;}],&quot;container-title&quot;:&quot;Cell&quot;,&quot;id&quot;:&quot;d4882678-a35b-3f82-acd7-b2938a70d249&quot;,&quot;issue&quot;:&quot;3&quot;,&quot;issued&quot;:{&quot;date-parts&quot;:[[&quot;2012&quot;,&quot;8&quot;,&quot;3&quot;]]},&quot;page&quot;:&quot;533-548&quot;,&quot;publisher&quot;:&quot;Cell Press (1100 Massachusetts Avenue, Cambridge MA 02138-9957, United States)&quot;,&quot;publisher-place&quot;:&quot;F. Hildebrandt, Department of Pediatrics and Communicable Diseases, University of Michigan, Ann Arbor, MI 48109, United States. E-mail: fhilde@umich.edu&quot;,&quot;title&quot;:&quot;Exome capture reveals ZNF423 and CEP164 mutations, linking renal ciliopathies to DNA damage response signaling&quot;,&quot;type&quot;:&quot;article-journal&quot;,&quot;volume&quot;:&quot;150&quot;,&quot;container-title-short&quot;:&quot;Cell&quot;},&quot;uris&quot;:[&quot;http://www.mendeley.com/documents/?uuid=e10fc3d4-b433-4f7b-9f6f-3378d370de03&quot;],&quot;isTemporary&quot;:false,&quot;legacyDesktopId&quot;:&quot;e10fc3d4-b433-4f7b-9f6f-3378d370de03&quot;}]},{&quot;citationID&quot;:&quot;MENDELEY_CITATION_365d71eb-b998-45ea-b908-4b4d1529a12f&quot;,&quot;properties&quot;:{&quot;noteIndex&quot;:0},&quot;isEdited&quot;:false,&quot;manualOverride&quot;:{&quot;citeprocText&quot;:&quot;&lt;sup&gt;132&lt;/sup&gt;&quot;,&quot;isManuallyOverridden&quot;:false,&quot;manualOverrideText&quot;:&quot;&quot;},&quot;citationTag&quot;:&quot;MENDELEY_CITATION_v3_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V2FseiIsImdpdmVuIjoiR2VyZC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&quot;,&quot;citationItems&quot;:[{&quot;id&quot;:&quot;8e51b55b-1622-34d4-93f3-f9855cc3d5de&quot;,&quot;itemData&quot;:{&quot;DOI&quot;:&quot;10.1038/ng.2681&quot;,&quot;ISSN&quot;:&quot;10614036&quot;,&quot;abstract&quot;:&quot;Nephronophthisis is an autosomal recessive cystic kidney disease that leads to renal failure in childhood or adolescence. Most NPHP gene products form molecular networks. Here we identify ANKS6 as a new NPHP family member that connects NEK8 (NPHP9) to INVS (NPHP2) and NPHP3. We show that ANKS6 localizes to the proximal cilium and confirm its role in renal development through knockdown experiments in zebrafish and Xenopus laevis. We also identify six families with ANKS6 mutations affected by nephronophthisis, including severe cardiovascular abnormalities, liver fibrosis and situs inversus. The oxygen sensor HIF1AN hydroxylates ANKS6 and INVS and alters the composition of the ANKS6-INVS-NPHP3 module. Knockdown of Hif1an in Xenopus results in a phenotype that resembles loss of other NPHP proteins. Network analyses uncovered additional putative NPHP proteins and placed ANKS6 at the center of this NPHP module, explaining the overlapping disease manifestation caused by mutation in ANKS6, NEK8, INVS or NPHP3.&quot;,&quot;author&quot;:[{&quot;dropping-particle&quot;:&quot;&quot;,&quot;family&quot;:&quot;Hoff&quot;,&quot;given&quot;:&quot;Sylvia&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Epting&quot;,&quot;given&quot;:&quot;Daniel&quot;,&quot;non-dropping-particle&quot;:&quot;&quot;,&quot;parse-names&quot;:false,&quot;suffix&quot;:&quot;&quot;},{&quot;dropping-particle&quot;:&quot;&quot;,&quot;family&quot;:&quot;Frank&quot;,&quot;given&quot;:&quot;Valeska&quot;,&quot;non-dropping-particle&quot;:&quot;&quot;,&quot;parse-names&quot;:false,&quot;suffix&quot;:&quot;&quot;},{&quot;dropping-particle&quot;:&quot;&quot;,&quot;family&quot;:&quot;Nguyen&quot;,&quot;given&quot;:&quot;Thanh Minh T.&quot;,&quot;non-dropping-particle&quot;:&quot;&quot;,&quot;parse-names&quot;:false,&quot;suffix&quot;:&quot;&quot;},{&quot;dropping-particle&quot;:&quot;&quot;,&quot;family&quot;:&quot;Reeuwijk&quot;,&quot;given&quot;:&quot;Jeroen&quot;,&quot;non-dropping-particle&quot;:&quot;Van&quot;,&quot;parse-names&quot;:false,&quot;suffix&quot;:&quot;&quot;},{&quot;dropping-particle&quot;:&quot;&quot;,&quot;family&quot;:&quot;Boehlke&quot;,&quot;given&quot;:&quot;Christopher&quot;,&quot;non-dropping-particle&quot;:&quot;&quot;,&quot;parse-names&quot;:false,&quot;suffix&quot;:&quot;&quot;},{&quot;dropping-particle&quot;:&quot;&quot;,&quot;family&quot;:&quot;Schell&quot;,&quot;given&quot;:&quot;Christoph&quot;,&quot;non-dropping-particle&quot;:&quot;&quot;,&quot;parse-names&quot;:false,&quot;suffix&quot;:&quot;&quot;},{&quot;dropping-particle&quot;:&quot;&quot;,&quot;family&quot;:&quot;Yasunaga&quot;,&quot;given&quot;:&quot;Takayuki&quot;,&quot;non-dropping-particle&quot;:&quot;&quot;,&quot;parse-names&quot;:false,&quot;suffix&quot;:&quot;&quot;},{&quot;dropping-particle&quot;:&quot;&quot;,&quot;family&quot;:&quot;Helmstädter&quot;,&quot;given&quot;:&quot;Martin&quot;,&quot;non-dropping-particle&quot;:&quot;&quot;,&quot;parse-names&quot;:false,&quot;suffix&quot;:&quot;&quot;},{&quot;dropping-particle&quot;:&quot;&quot;,&quot;family&quot;:&quot;Mergen&quot;,&quot;given&quot;:&quot;Miriam&quot;,&quot;non-dropping-particle&quot;:&quot;&quot;,&quot;parse-names&quot;:false,&quot;suffix&quot;:&quot;&quot;},{&quot;dropping-particle&quot;:&quot;&quot;,&quot;family&quot;:&quot;Filhol&quot;,&quot;given&quot;:&quot;Emilie&quot;,&quot;non-dropping-particle&quot;:&quot;&quot;,&quot;parse-names&quot;:false,&quot;suffix&quot;:&quot;&quot;},{&quot;dropping-particle&quot;:&quot;&quot;,&quot;family&quot;:&quot;Boldt&quot;,&quot;given&quot;:&quot;Karsten&quot;,&quot;non-dropping-particle&quot;:&quot;&quot;,&quot;parse-names&quot;:false,&quot;suffix&quot;:&quot;&quot;},{&quot;dropping-particle&quot;:&quot;&quot;,&quot;family&quot;:&quot;Horn&quot;,&quot;given&quot;:&quot;Nicola&quot;,&quot;non-dropping-particle&quot;:&quot;&quot;,&quot;parse-names&quot;:false,&quot;suffix&quot;:&quot;&quot;},{&quot;dropping-particle&quot;:&quot;&quot;,&quot;family&quot;:&quot;Ueffing&quot;,&quot;given&quot;:&quot;Marius&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Eisenberger&quot;,&quot;given&quot;:&quot;Tobias&quot;,&quot;non-dropping-particle&quot;:&quot;&quot;,&quot;parse-names&quot;:false,&quot;suffix&quot;:&quot;&quot;},{&quot;dropping-particle&quot;:&quot;&quot;,&quot;family&quot;:&quot;Elting&quot;,&quot;given&quot;:&quot;Mariet W&quot;,&quot;non-dropping-particle&quot;:&quot;&quot;,&quot;parse-names&quot;:false,&quot;suffix&quot;:&quot;&quot;},{&quot;dropping-particle&quot;:&quot;&quot;,&quot;family&quot;:&quot;Wijk&quot;,&quot;given&quot;:&quot;Joanna A.E.&quot;,&quot;non-dropping-particle&quot;:&quot;Van&quot;,&quot;parse-names&quot;:false,&quot;suffix&quot;:&quot;&quot;},{&quot;dropping-particle&quot;:&quot;&quot;,&quot;family&quot;:&quot;Bockenhauer&quot;,&quot;given&quot;:&quot;Detlef&quot;,&quot;non-dropping-particle&quot;:&quot;&quot;,&quot;parse-names&quot;:false,&quot;suffix&quot;:&quot;&quot;},{&quot;dropping-particle&quot;:&quot;&quot;,&quot;family&quot;:&quot;Sebire&quot;,&quot;given&quot;:&quot;Neil J&quot;,&quot;non-dropping-particle&quot;:&quot;&quot;,&quot;parse-names&quot;:false,&quot;suffix&quot;:&quot;&quot;},{&quot;dropping-particle&quot;:&quot;&quot;,&quot;family&quot;:&quot;Rittig&quot;,&quot;given&quot;:&quot;Søren&quot;,&quot;non-dropping-particle&quot;:&quot;&quot;,&quot;parse-names&quot;:false,&quot;suffix&quot;:&quot;&quot;},{&quot;dropping-particle&quot;:&quot;&quot;,&quot;family&quot;:&quot;Vyberg&quot;,&quot;given&quot;:&quot;Mogens&quot;,&quot;non-dropping-particle&quot;:&quot;&quot;,&quot;parse-names&quot;:false,&quot;suffix&quot;:&quot;&quot;},{&quot;dropping-particle&quot;:&quot;&quot;,&quot;family&quot;:&quot;Ring&quot;,&quot;given&quot;:&quot;Troels&quot;,&quot;non-dropping-particle&quot;:&quot;&quot;,&quot;parse-names&quot;:false,&quot;suffix&quot;:&quot;&quot;},{&quot;dropping-particle&quot;:&quot;&quot;,&quot;family&quot;:&quot;Pohl&quot;,&quot;given&quot;:&quot;Martin&quot;,&quot;non-dropping-particle&quot;:&quot;&quot;,&quot;parse-names&quot;:false,&quot;suffix&quot;:&quot;&quot;},{&quot;dropping-particle&quot;:&quot;&quot;,&quot;family&quot;:&quot;Pape&quot;,&quot;given&quot;:&quot;Lars&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Elshakhs&quot;,&quot;given&quot;:&quot;Neveen A.Soliman&quot;,&quot;non-dropping-particle&quot;:&quot;&quot;,&quot;parse-names&quot;:false,&quot;suffix&quot;:&quot;&quot;},{&quot;dropping-particle&quot;:&quot;&quot;,&quot;family&quot;:&quot;Koon&quot;,&quot;given&quot;:&quot;Sarah J&quot;,&quot;non-dropping-particle&quot;:&quot;&quot;,&quot;parse-names&quot;:false,&quot;suffix&quot;:&quot;&quot;},{&quot;dropping-particle&quot;:&quot;&quot;,&quot;family&quot;:&quot;Harris&quot;,&quot;given&quot;:&quot;Peter C&quot;,&quot;non-dropping-particle&quot;:&quot;&quot;,&quot;parse-names&quot;:false,&quot;suffix&quot;:&quot;&quot;},{&quot;dropping-particle&quot;:&quot;&quot;,&quot;family&quot;:&quot;Grahammer&quot;,&quot;given&quot;:&quot;Florian&quot;,&quot;non-dropping-particle&quot;:&quot;&quot;,&quot;parse-names&quot;:false,&quot;suffix&quot;:&quot;&quot;},{&quot;dropping-particle&quot;:&quot;&quot;,&quot;family&quot;:&quot;Huber&quot;,&quot;given&quot;:&quot;Tobias B&quot;,&quot;non-dropping-particle&quot;:&quot;&quot;,&quot;parse-names&quot;:false,&quot;suffix&quot;:&quot;&quot;},{&quot;dropping-particle&quot;:&quot;&quot;,&quot;family&quot;:&quot;Kuehn&quot;,&quot;given&quot;:&quot;E Wolfgang&quot;,&quot;non-dropping-particle&quot;:&quot;&quot;,&quot;parse-names&quot;:false,&quot;suffix&quot;:&quot;&quot;},{&quot;dropping-particle&quot;:&quot;&quot;,&quot;family&quot;:&quot;Zucker&quot;,&quot;given&quot;:&quot;Albrecht Kramer&quot;,&quot;non-dropping-particle&quot;:&quot;&quot;,&quot;parse-names&quot;:false,&quot;suffix&quot;:&quot;&quot;},{&quot;dropping-particle&quot;:&quot;&quot;,&quot;family&quot;:&quot;Bolz&quot;,&quot;given&quot;:&quot;Hanno J&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Walz&quot;,&quot;given&quot;:&quot;Gerd&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Lienkamp&quot;,&quot;given&quot;:&quot;Soeren S&quot;,&quot;non-dropping-particle&quot;:&quot;&quot;,&quot;parse-names&quot;:false,&quot;suffix&quot;:&quot;&quot;}],&quot;container-title&quot;:&quot;Nature Genetics&quot;,&quot;id&quot;:&quot;8e51b55b-1622-34d4-93f3-f9855cc3d5de&quot;,&quot;issue&quot;:&quot;8&quot;,&quot;issued&quot;:{&quot;date-parts&quot;:[[&quot;2013&quot;,&quot;8&quot;,&quot;23&quot;]]},&quot;page&quot;:&quot;951-956&quot;,&quot;publisher&quot;:&quot;Nature Publishing Group&quot;,&quot;title&quot;:&quot;ANKS6 is a central component of a nephronophthisis module linking NEK8 to INVS and NPHP3&quot;,&quot;type&quot;:&quot;article-journal&quot;,&quot;volume&quot;:&quot;45&quot;,&quot;container-title-short&quot;:&quot;Nat Genet&quot;},&quot;uris&quot;:[&quot;http://www.mendeley.com/documents/?uuid=8e51b55b-1622-34d4-93f3-f9855cc3d5de&quot;],&quot;isTemporary&quot;:false,&quot;legacyDesktopId&quot;:&quot;8e51b55b-1622-34d4-93f3-f9855cc3d5de&quot;}]},{&quot;citationID&quot;:&quot;MENDELEY_CITATION_4c14e96c-6d07-4281-8106-e3293565e575&quot;,&quot;properties&quot;:{&quot;noteIndex&quot;:0},&quot;isEdited&quot;:false,&quot;manualOverride&quot;:{&quot;citeprocText&quot;:&quot;&lt;sup&gt;133&lt;/sup&gt;&quot;,&quot;isManuallyOverridden&quot;:false,&quot;manualOverrideText&quot;:&quot;&quot;},&quot;citationTag&quot;:&quot;MENDELEY_CITATION_v3_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HZWUiLCJnaXZlbiI6IkggWSIsIm5vbi1kcm9wcGluZy1wYXJ0aWNsZSI6IiIsInBhcnNlLW5hbWVzIjpmYWxzZSwic3VmZml4IjoiIn0seyJkcm9wcGluZy1wYXJ0aWNsZSI6IiIsImZhbWlseSI6Ik1jSW5lcm5leS1MZW8iLCJnaXZlbiI6IkEgTSIsIm5vbi1kcm9wcGluZy1wYXJ0aWNsZSI6IiIsInBhcnNlLW5hbWVzIjpmYWxzZSwic3VmZml4IjoiIn0seyJkcm9wcGluZy1wYXJ0aWNsZSI6IiIsImZhbWlseSI6IktydWciLCJnaXZlbiI6IlA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&quot;,&quot;citationItems&quot;:[{&quot;id&quot;:&quot;755b4603-3628-3a27-b015-9f7077ed23f7&quot;,&quot;itemData&quot;:{&quot;DOI&quot;:&quot;http://dx.doi.org/10.1016/j.ajhg.2013.09.012&quot;,&quot;ISBN&quot;:&quot;0002-9297\r1537-6605&quot;,&quot;PMID&quot;:&quot;52818511&quot;,&quot;abstract&quot;:&quot;Intraflagellar transport (IFT) depends on two evolutionarily conserved modules, subcomplexes A (IFT-A) and B (IFT-B), to drive ciliary assembly and maintenance. All six IFT-A components and their motor protein, DYNC2H1, have been linked to human skeletal ciliopathies, including asphyxiating thoracic dystrophy (ATD; also known as Jeune syndrome), Sensenbrenner syndrome, and Mainzer-Saldino syndrome (MZSDS). Conversely, the 14 subunits in the IFT-B module, with the exception of IFT80, have unknown roles in human disease. To identify additional IFT-B components defective in ciliopathies, we independently performed different mutation analyses: candidate-based sequencing of all IFT-B-encoding genes in 1,467 individuals with a nephronophthisis-related ciliopathy or wholeexome resequencing in 63 individuals with ATD.We thereby detected biallelic mutations in the IFT-B-encoding gene IFT172 in 12 families. All affected individuals displayed abnormalities of the thorax and/or long bones, as well as renal, hepatic, or retinal involvement, consistent with the diagnosis of ATD or MZSDS. Additionally, cerebellar aplasia or hypoplasia characteristic of Joubert syndrome was present in 2 out of 12 families. Fibroblasts from affected individuals showed disturbed ciliary composition, suggesting alteration of ciliary transport and signaling. Knockdown of ift172 in zebrafish recapitulated the human phenotype and demonstrated a genetic interaction between ift172 and ift80. In summary, we have identified defects in IFT172 as a cause of complex ATD and MZSDS. Our findings link the group of skeletal ciliopathies to an additional IFT-B component, IFT172, similar to what has been shown for IFT-A. © 2013 by The American Society of Human Genetics. All rights reserved.&quot;,&quot;author&quot;:[{&quot;dropping-particle&quot;:&quot;&quot;,&quot;family&quot;:&quot;Halbritter&quot;,&quot;given&quot;:&quot;J&quot;,&quot;non-dropping-particle&quot;:&quot;&quot;,&quot;parse-names&quot;:false,&quot;suffix&quot;:&quot;&quot;},{&quot;dropping-particle&quot;:&quot;&quot;,&quot;family&quot;:&quot;Bizet&quot;,&quot;given&quot;:&quot;A A&quot;,&quot;non-dropping-particle&quot;:&quot;&quot;,&quot;parse-names&quot;:false,&quot;suffix&quot;:&quot;&quot;},{&quot;dropping-particle&quot;:&quot;&quot;,&quot;family&quot;:&quot;Schmidts&quot;,&quot;given&quot;:&quot;M&quot;,&quot;non-dropping-particle&quot;:&quot;&quot;,&quot;parse-names&quot;:false,&quot;suffix&quot;:&quot;&quot;},{&quot;dropping-particle&quot;:&quot;&quot;,&quot;family&quot;:&quot;Porath&quot;,&quot;given&quot;:&quot;J D&quot;,&quot;non-dropping-particle&quot;:&quot;&quot;,&quot;parse-names&quot;:false,&quot;suffix&quot;:&quot;&quot;},{&quot;dropping-particle&quot;:&quot;&quot;,&quot;family&quot;:&quot;Braun&quot;,&quot;given&quot;:&quot;D A&quot;,&quot;non-dropping-particle&quot;:&quot;&quot;,&quot;parse-names&quot;:false,&quot;suffix&quot;:&quot;&quot;},{&quot;dropping-particle&quot;:&quot;&quot;,&quot;family&quot;:&quot;Gee&quot;,&quot;given&quot;:&quot;H Y&quot;,&quot;non-dropping-particle&quot;:&quot;&quot;,&quot;parse-names&quot;:false,&quot;suffix&quot;:&quot;&quot;},{&quot;dropping-particle&quot;:&quot;&quot;,&quot;family&quot;:&quot;McInerney-Leo&quot;,&quot;given&quot;:&quot;A M&quot;,&quot;non-dropping-particle&quot;:&quot;&quot;,&quot;parse-names&quot;:false,&quot;suffix&quot;:&quot;&quot;},{&quot;dropping-particle&quot;:&quot;&quot;,&quot;family&quot;:&quot;Krug&quot;,&quot;given&quot;:&quot;P&quot;,&quot;non-dropping-particle&quot;:&quot;&quot;,&quot;parse-names&quot;:false,&quot;suffix&quot;:&quot;&quot;},{&quot;dropping-particle&quot;:&quot;&quot;,&quot;family&quot;:&quot;Filhol&quot;,&quot;given&quot;:&quot;E&quot;,&quot;non-dropping-particle&quot;:&quot;&quot;,&quot;parse-names&quot;:false,&quot;suffix&quot;:&quot;&quot;},{&quot;dropping-particle&quot;:&quot;&quot;,&quot;family&quot;:&quot;Davis&quot;,&quot;given&quot;:&quot;E E&quot;,&quot;non-dropping-particle&quot;:&quot;&quot;,&quot;parse-names&quot;:false,&quot;suffix&quot;:&quot;&quot;},{&quot;dropping-particle&quot;:&quot;&quot;,&quot;family&quot;:&quot;Airik&quot;,&quot;given&quot;:&quot;R&quot;,&quot;non-dropping-particle&quot;:&quot;&quot;,&quot;parse-names&quot;:false,&quot;suffix&quot;:&quot;&quot;},{&quot;dropping-particle&quot;:&quot;&quot;,&quot;family&quot;:&quot;Czarnecki&quot;,&quot;given&quot;:&quot;P G&quot;,&quot;non-dropping-particle&quot;:&quot;&quot;,&quot;parse-names&quot;:false,&quot;suffix&quot;:&quot;&quot;},{&quot;dropping-particle&quot;:&quot;&quot;,&quot;family&quot;:&quot;Lehman&quot;,&quot;given&quot;:&quot;A M&quot;,&quot;non-dropping-particle&quot;:&quot;&quot;,&quot;parse-names&quot;:false,&quot;suffix&quot;:&quot;&quot;},{&quot;dropping-particle&quot;:&quot;&quot;,&quot;family&quot;:&quot;Trnka&quot;,&quot;given&quot;:&quot;P&quot;,&quot;non-dropping-particle&quot;:&quot;&quot;,&quot;parse-names&quot;:false,&quot;suffix&quot;:&quot;&quot;},{&quot;dropping-particle&quot;:&quot;&quot;,&quot;family&quot;:&quot;Nitschke&quot;,&quot;given&quot;:&quot;P&quot;,&quot;non-dropping-particle&quot;:&quot;&quot;,&quot;parse-names&quot;:false,&quot;suffix&quot;:&quot;&quot;},{&quot;dropping-particle&quot;:&quot;&quot;,&quot;family&quot;:&quot;Bole-Feysot&quot;,&quot;given&quot;:&quot;C&quot;,&quot;non-dropping-particle&quot;:&quot;&quot;,&quot;parse-names&quot;:false,&quot;suffix&quot;:&quot;&quot;},{&quot;dropping-particle&quot;:&quot;&quot;,&quot;family&quot;:&quot;Schueler&quot;,&quot;given&quot;:&quot;M&quot;,&quot;non-dropping-particle&quot;:&quot;&quot;,&quot;parse-names&quot;:false,&quot;suffix&quot;:&quot;&quot;},{&quot;dropping-particle&quot;:&quot;&quot;,&quot;family&quot;:&quot;Knebelmann&quot;,&quot;given&quot;:&quot;B&quot;,&quot;non-dropping-particle&quot;:&quot;&quot;,&quot;parse-names&quot;:false,&quot;suffix&quot;:&quot;&quot;},{&quot;dropping-particle&quot;:&quot;&quot;,&quot;family&quot;:&quot;Burtey&quot;,&quot;given&quot;:&quot;S&quot;,&quot;non-dropping-particle&quot;:&quot;&quot;,&quot;parse-names&quot;:false,&quot;suffix&quot;:&quot;&quot;},{&quot;dropping-particle&quot;:&quot;&quot;,&quot;family&quot;:&quot;Szabo&quot;,&quot;given&quot;:&quot;A J&quot;,&quot;non-dropping-particle&quot;:&quot;&quot;,&quot;parse-names&quot;:false,&quot;suffix&quot;:&quot;&quot;},{&quot;dropping-particle&quot;:&quot;&quot;,&quot;family&quot;:&quot;Tory&quot;,&quot;given&quot;:&quot;K&quot;,&quot;non-dropping-particle&quot;:&quot;&quot;,&quot;parse-names&quot;:false,&quot;suffix&quot;:&quot;&quot;},{&quot;dropping-particle&quot;:&quot;&quot;,&quot;family&quot;:&quot;Leo&quot;,&quot;given&quot;:&quot;P J&quot;,&quot;non-dropping-particle&quot;:&quot;&quot;,&quot;parse-names&quot;:false,&quot;suffix&quot;:&quot;&quot;},{&quot;dropping-particle&quot;:&quot;&quot;,&quot;family&quot;:&quot;Gardiner&quot;,&quot;given&quot;:&quot;B&quot;,&quot;non-dropping-particle&quot;:&quot;&quot;,&quot;parse-names&quot;:false,&quot;suffix&quot;:&quot;&quot;},{&quot;dropping-particle&quot;:&quot;&quot;,&quot;family&quot;:&quot;McKenzie&quot;,&quot;given&quot;:&quot;F A&quot;,&quot;non-dropping-particle&quot;:&quot;&quot;,&quot;parse-names&quot;:false,&quot;suffix&quot;:&quot;&quot;},{&quot;dropping-particle&quot;:&quot;&quot;,&quot;family&quot;:&quot;Zankl&quot;,&quot;given&quot;:&quot;A&quot;,&quot;non-dropping-particle&quot;:&quot;&quot;,&quot;parse-names&quot;:false,&quot;suffix&quot;:&quot;&quot;},{&quot;dropping-particle&quot;:&quot;&quot;,&quot;family&quot;:&quot;Brown&quot;,&quot;given&quot;:&quot;M A&quot;,&quot;non-dropping-particle&quot;:&quot;&quot;,&quot;parse-names&quot;:false,&quot;suffix&quot;:&quot;&quot;},{&quot;dropping-particle&quot;:&quot;&quot;,&quot;family&quot;:&quot;Hartley&quot;,&quot;given&quot;:&quot;J L&quot;,&quot;non-dropping-particle&quot;:&quot;&quot;,&quot;parse-names&quot;:false,&quot;suffix&quot;:&quot;&quot;},{&quot;dropping-particle&quot;:&quot;&quot;,&quot;family&quot;:&quot;Maher&quot;,&quot;given&quot;:&quot;E R&quot;,&quot;non-dropping-particle&quot;:&quot;&quot;,&quot;parse-names&quot;:false,&quot;suffix&quot;:&quot;&quot;},{&quot;dropping-particle&quot;:&quot;&quot;,&quot;family&quot;:&quot;Li&quot;,&quot;given&quot;:&quot;C&quot;,&quot;non-dropping-particle&quot;:&quot;&quot;,&quot;parse-names&quot;:false,&quot;suffix&quot;:&quot;&quot;},{&quot;dropping-particle&quot;:&quot;&quot;,&quot;family&quot;:&quot;Leroux&quot;,&quot;given&quot;:&quot;M R&quot;,&quot;non-dropping-particle&quot;:&quot;&quot;,&quot;parse-names&quot;:false,&quot;suffix&quot;:&quot;&quot;},{&quot;dropping-particle&quot;:&quot;&quot;,&quot;family&quot;:&quot;Scambler&quot;,&quot;given&quot;:&quot;P J&quot;,&quot;non-dropping-particle&quot;:&quot;&quot;,&quot;parse-names&quot;:false,&quot;suffix&quot;:&quot;&quot;},{&quot;dropping-particle&quot;:&quot;&quot;,&quot;family&quot;:&quot;Zhan&quot;,&quot;given&quot;:&quot;S H&quot;,&quot;non-dropping-particle&quot;:&quot;&quot;,&quot;parse-names&quot;:false,&quot;suffix&quot;:&quot;&quot;},{&quot;dropping-particle&quot;:&quot;&quot;,&quot;family&quot;:&quot;Jones&quot;,&quot;given&quot;:&quot;S J&quot;,&quot;non-dropping-particle&quot;:&quot;&quot;,&quot;parse-names&quot;:false,&quot;suffix&quot;:&quot;&quot;},{&quot;dropping-particle&quot;:&quot;&quot;,&quot;family&quot;:&quot;Kayserili&quot;,&quot;given&quot;:&quot;H&quot;,&quot;non-dropping-particle&quot;:&quot;&quot;,&quot;parse-names&quot;:false,&quot;suffix&quot;:&quot;&quot;},{&quot;dropping-particle&quot;:&quot;&quot;,&quot;family&quot;:&quot;Tuysuz&quot;,&quot;given&quot;:&quot;B&quot;,&quot;non-dropping-particle&quot;:&quot;&quot;,&quot;parse-names&quot;:false,&quot;suffix&quot;:&quot;&quot;},{&quot;dropping-particle&quot;:&quot;&quot;,&quot;family&quot;:&quot;Moorani&quot;,&quot;given&quot;:&quot;K N&quot;,&quot;non-dropping-particle&quot;:&quot;&quot;,&quot;parse-names&quot;:false,&quot;suffix&quot;:&quot;&quot;},{&quot;dropping-particle&quot;:&quot;&quot;,&quot;family&quot;:&quot;Constantinescu&quot;,&quot;given&quot;:&quot;A&quot;,&quot;non-dropping-particle&quot;:&quot;&quot;,&quot;parse-names&quot;:false,&quot;suffix&quot;:&quot;&quot;},{&quot;dropping-particle&quot;:&quot;&quot;,&quot;family&quot;:&quot;Krantz&quot;,&quot;given&quot;:&quot;I D&quot;,&quot;non-dropping-particle&quot;:&quot;&quot;,&quot;parse-names&quot;:false,&quot;suffix&quot;:&quot;&quot;},{&quot;dropping-particle&quot;:&quot;&quot;,&quot;family&quot;:&quot;Kaplan&quot;,&quot;given&quot;:&quot;B S&quot;,&quot;non-dropping-particle&quot;:&quot;&quot;,&quot;parse-names&quot;:false,&quot;suffix&quot;:&quot;&quot;},{&quot;dropping-particle&quot;:&quot;V&quot;,&quot;family&quot;:&quot;Shah&quot;,&quot;given&quot;:&quot;J&quot;,&quot;non-dropping-particle&quot;:&quot;&quot;,&quot;parse-names&quot;:false,&quot;suffix&quot;:&quot;&quot;},{&quot;dropping-particle&quot;:&quot;&quot;,&quot;family&quot;:&quot;Hurd&quot;,&quot;given&quot;:&quot;T W&quot;,&quot;non-dropping-particle&quot;:&quot;&quot;,&quot;parse-names&quot;:false,&quot;suffix&quot;:&quot;&quot;},{&quot;dropping-particle&quot;:&quot;&quot;,&quot;family&quot;:&quot;Doherty&quot;,&quot;given&quot;:&quot;D&quot;,&quot;non-dropping-particle&quot;:&quot;&quot;,&quot;parse-names&quot;:false,&quot;suffix&quot;:&quot;&quot;},{&quot;dropping-particle&quot;:&quot;&quot;,&quot;family&quot;:&quot;Katsanis&quot;,&quot;given&quot;:&quot;N&quot;,&quot;non-dropping-particle&quot;:&quot;&quot;,&quot;parse-names&quot;:false,&quot;suffix&quot;:&quot;&quot;},{&quot;dropping-particle&quot;:&quot;&quot;,&quot;family&quot;:&quot;Duncan&quot;,&quot;given&quot;:&quot;E L&quot;,&quot;non-dropping-particle&quot;:&quot;&quot;,&quot;parse-names&quot;:false,&quot;suffix&quot;:&quot;&quot;},{&quot;dropping-particle&quot;:&quot;&quot;,&quot;family&quot;:&quot;Otto&quot;,&quot;given&quot;:&quot;E A&quot;,&quot;non-dropping-particle&quot;:&quot;&quot;,&quot;parse-names&quot;:false,&quot;suffix&quot;:&quot;&quot;},{&quot;dropping-particle&quot;:&quot;&quot;,&quot;family&quot;:&quot;Beales&quot;,&quot;given&quot;:&quot;P L&quot;,&quot;non-dropping-particle&quot;:&quot;&quot;,&quot;parse-names&quot;:false,&quot;suffix&quot;:&quot;&quot;},{&quot;dropping-particle&quot;:&quot;&quot;,&quot;family&quot;:&quot;Mitchison&quot;,&quot;given&quot;:&quot;H M&quot;,&quot;non-dropping-particle&quot;:&quot;&quot;,&quot;parse-names&quot;:false,&quot;suffix&quot;:&quot;&quot;},{&quot;dropping-particle&quot;:&quot;&quot;,&quot;family&quot;:&quot;Saunier&quot;,&quot;given&quot;:&quot;S&quot;,&quot;non-dropping-particle&quot;:&quot;&quot;,&quot;parse-names&quot;:false,&quot;suffix&quot;:&quot;&quot;},{&quot;dropping-particle&quot;:&quot;&quot;,&quot;family&quot;:&quot;Hildebrandt&quot;,&quot;given&quot;:&quot;F&quot;,&quot;non-dropping-particle&quot;:&quot;&quot;,&quot;parse-names&quot;:false,&quot;suffix&quot;:&quot;&quot;}],&quot;container-title&quot;:&quot;Am J Hum Genet&quot;,&quot;id&quot;:&quot;755b4603-3628-3a27-b015-9f7077ed23f7&quot;,&quot;issue&quot;:&quot;5&quot;,&quot;issued&quot;:{&quot;date-parts&quot;:[[&quot;2013&quot;]]},&quot;language&quot;:&quot;English&quot;,&quot;page&quot;:&quot;915-925&quot;,&quot;title&quot;:&quot;Defects in the IFT-B component IFT172 cause jeune and mainzer-saldino syndromes in humans&quot;,&quot;type&quot;:&quot;article-journal&quot;,&quot;volume&quot;:&quot;93&quot;,&quot;container-title-short&quot;:&quot;&quot;},&quot;uris&quot;:[&quot;http://www.mendeley.com/documents/?uuid=c3be6dad-75d8-4f60-ae97-e6b52450e132&quot;],&quot;isTemporary&quot;:false,&quot;legacyDesktopId&quot;:&quot;c3be6dad-75d8-4f60-ae97-e6b52450e132&quot;}]},{&quot;citationID&quot;:&quot;MENDELEY_CITATION_05afc7ff-1d6f-47a5-8043-442660416d21&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&quot;,&quot;citationItems&quot;:[{&quot;id&quot;:&quot;63994764-dab9-3603-9ddb-73cadabb0e20&quot;,&quot;itemData&quot;:{&quot;DOI&quot;:&quot;10.1101/2020.08.31.275685&quot;,&quot;ISSN&quot;:&quot;26928205&quot;,&quot;abstract&quot;:&quot;Rare monogenic disorders of the primary cilium, termed ciliopathies, are characterized by extreme presentations of otherwise-common diseases, such as diabetes, hepatic fibrosis, and kidney failure. However, despite a revolution in our understanding of the cilium’s role in rare disease pathogenesis, the organelle’s contribution to common disease remains largely unknown. We hypothesized that common genetic variants affecting Mendelian ciliopathy genes might also contribute to common complex diseases pathogenesis more generally. To address this question, we performed association studies of 16,875 common genetic variants across 122 well-characterized ciliary genes with 12 quantitative laboratory traits characteristic of ciliopathy syndromes in 378,213 European-ancestry individuals in the UK BioBank. We incorporated tissue-specific gene expression analysis, expression quantitative trait loci (eQTL) and Mendelian disease information into our analysis, and replicated findings in meta-analysis to increase our confidence in observed associations between ciliary genes and human phenotypes. 73 statistically-significant gene-trait associations were identified across 34 of the 122 ciliary genes that we examined (including 8 novel, replicating associations). With few exceptions, these ciliary genes were found to be widely expressed in human tissues relevant to the phenotypes being studied, and our eQTL analysis revealed strong evidence for correlation between ciliary gene expression levels and patient phenotypes. Perhaps most interestingly our analysis identified different ciliary subcompartments as being specifically associated with distinct sets of patient phenotypes, offering a number of testable hypotheses regarding the cilium’s role in common complex disease. Taken together, our data demonstrate the utility of a Mendelian pathway-based approach to genomic association studies, and challenge the widely-held belief that the cilium is an organelle important mainly in development and in rare syndromic disease pathogenesis. The continued application of techniques similar to those described here to other phenotypes/Mendelian diseases is likely to yield many additional fascinating associations that will begin to integrate the fields of common and rare disease genetics, and provide insight into the pathophysiology of human diseases of immense public health burden.&quot;,&quot;author&quot;:[{&quot;dropping-particle&quot;:&quot;&quot;,&quot;family&quot;:&quot;Drivas&quot;,&quot;given&quot;:&quot;Theodore George&quot;,&quot;non-dropping-particle&quot;:&quot;&quot;,&quot;parse-names&quot;:false,&quot;suffix&quot;:&quot;&quot;},{&quot;dropping-particle&quot;:&quot;&quot;,&quot;family&quot;:&quot;Lucas&quot;,&quot;given&quot;:&quot;Anastasia&quot;,&quot;non-dropping-particle&quot;:&quot;&quot;,&quot;parse-names&quot;:false,&quot;suffix&quot;:&quot;&quot;},{&quot;dropping-particle&quot;:&quot;&quot;,&quot;family&quot;:&quot;Zhang&quot;,&quot;given&quot;:&quot;Xinyuan&quot;,&quot;non-dropping-particle&quot;:&quot;&quot;,&quot;parse-names&quot;:false,&quot;suffix&quot;:&quot;&quot;},{&quot;dropping-particle&quot;:&quot;&quot;,&quot;family&quot;:&quot;Ritchie&quot;,&quot;given&quot;:&quot;Marylyn De Riggi&quot;,&quot;non-dropping-particle&quot;:&quot;&quot;,&quot;parse-names&quot;:false,&quot;suffix&quot;:&quot;&quot;}],&quot;container-title&quot;:&quot;bioRxiv&quot;,&quot;id&quot;:&quot;63994764-dab9-3603-9ddb-73cadabb0e20&quot;,&quot;issued&quot;:{&quot;date-parts&quot;:[[&quot;2020&quot;,&quot;2&quot;,&quot;25&quot;]]},&quot;publisher&quot;:&quot;Cell Press&quot;,&quot;title&quot;:&quot;Mendelian pathway analysis of laboratory traits reveals distinct roles for ciliary subcompartments in common disease pathogenesis&quot;,&quot;type&quot;:&quot;article&quot;,&quot;container-title-short&quot;:&quot;&quot;},&quot;uris&quot;:[&quot;http://www.mendeley.com/documents/?uuid=63994764-dab9-3603-9ddb-73cadabb0e20&quot;],&quot;isTemporary&quot;:false,&quot;legacyDesktopId&quot;:&quot;63994764-dab9-3603-9ddb-73cadabb0e20&quot;}]},{&quot;citationID&quot;:&quot;MENDELEY_CITATION_7d813658-3ddd-4e48-8272-c7f558afc2d6&quot;,&quot;properties&quot;:{&quot;noteIndex&quot;:0},&quot;isEdited&quot;:false,&quot;manualOverride&quot;:{&quot;citeprocText&quot;:&quot;&lt;sup&gt;134&lt;/sup&gt;&quot;,&quot;isManuallyOverridden&quot;:false,&quot;manualOverrideText&quot;:&quot;&quot;},&quot;citationTag&quot;:&quot;MENDELEY_CITATION_v3_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&quot;,&quot;citationItems&quot;:[{&quot;id&quot;:&quot;ba243b64-b952-3858-80af-59654bd7a4a6&quot;,&quot;itemData&quot;:{&quot;DOI&quot;:&quot;http://dx.doi.org/10.1016/j.ajhg.2014.05.002&quot;,&quot;ISBN&quot;:&quot;0002-9297\r1537-6605&quot;,&quot;PMID&quot;:&quot;53148763&quot;,&quot;abstract&quot;:&quot;Ciliopathies are a group of hereditary disorders associated with defects in cilia structure and function. The distal appendages (DAPs) of centrioles are involved in the docking and anchoring of the mother centriole to the cellular membrane during ciliogenesis. The molecular composition of DAPs was recently elucidated and mutations in two genes encoding DAPs components (CEP164/NPHP15, SCLT1) have been associated with human ciliopathies, namely nephronophthisis and orofaciodigital syndrome. To identify additional DAP components defective in ciliopathies, we independently performed targeted exon sequencing of 1,221 genes associated with cilia and 5 known DAP protein-encoding genes in 1,255 individuals with a nephronophthisis-related ciliopathy. We thereby detected biallelic mutations in a key component of DAP-encoding gene, CEP83, in seven families. All affected individuals had early-onset nephronophthisis and four out of eight displayed learning disability and/or hydrocephalus. Fibroblasts and tubular renal cells from affected individuals showed an altered DAP composition and ciliary defects. In summary, we have identified mutations in CEP83, another DAP-component-encoding gene, as a cause of infantile nephronophthisis associated with central nervous system abnormalities in half of the individuals. © 2014 The American Society of Human Genetics.&quot;,&quot;author&quot;:[{&quot;dropping-particle&quot;:&quot;&quot;,&quot;family&quot;:&quot;Failler&quot;,&quot;given&quot;:&quot;M&quot;,&quot;non-dropping-particle&quot;:&quot;&quot;,&quot;parse-names&quot;:false,&quot;suffix&quot;:&quot;&quot;},{&quot;dropping-particle&quot;:&quot;&quot;,&quot;family&quot;:&quot;Gee&quot;,&quot;given&quot;:&quot;H Y&quot;,&quot;non-dropping-particle&quot;:&quot;&quot;,&quot;parse-names&quot;:false,&quot;suffix&quot;:&quot;&quot;},{&quot;dropping-particle&quot;:&quot;&quot;,&quot;family&quot;:&quot;Krug&quot;,&quot;given&quot;:&quot;P&quot;,&quot;non-dropping-particle&quot;:&quot;&quot;,&quot;parse-names&quot;:false,&quot;suffix&quot;:&quot;&quot;},{&quot;dropping-particle&quot;:&quot;&quot;,&quot;family&quot;:&quot;Joo&quot;,&quot;given&quot;:&quot;K&quot;,&quot;non-dropping-particle&quot;:&quot;&quot;,&quot;parse-names&quot;:false,&quot;suffix&quot;:&quot;&quot;},{&quot;dropping-particle&quot;:&quot;&quot;,&quot;family&quot;:&quot;Halbritter&quot;,&quot;given&quot;:&quot;J&quot;,&quot;non-dropping-particle&quot;:&quot;&quot;,&quot;parse-names&quot;:false,&quot;suffix&quot;:&quot;&quot;},{&quot;dropping-particle&quot;:&quot;&quot;,&quot;family&quot;:&quot;Belkacem&quot;,&quot;given&quot;:&quot;L&quot;,&quot;non-dropping-particle&quot;:&quot;&quot;,&quot;parse-names&quot;:false,&quot;suffix&quot;:&quot;&quot;},{&quot;dropping-particle&quot;:&quot;&quot;,&quot;family&quot;:&quot;Filhol&quot;,&quot;given&quot;:&quot;E&quot;,&quot;non-dropping-particle&quot;:&quot;&quot;,&quot;parse-names&quot;:false,&quot;suffix&quot;:&quot;&quot;},{&quot;dropping-particle&quot;:&quot;&quot;,&quot;family&quot;:&quot;Porath&quot;,&quot;given&quot;:&quot;J D&quot;,&quot;non-dropping-particle&quot;:&quot;&quot;,&quot;parse-names&quot;:false,&quot;suffix&quot;:&quot;&quot;},{&quot;dropping-particle&quot;:&quot;&quot;,&quot;family&quot;:&quot;Braun&quot;,&quot;given&quot;:&quot;D A&quot;,&quot;non-dropping-particle&quot;:&quot;&quot;,&quot;parse-names&quot;:false,&quot;suffix&quot;:&quot;&quot;},{&quot;dropping-particle&quot;:&quot;&quot;,&quot;family&quot;:&quot;Schueler&quot;,&quot;given&quot;:&quot;M&quot;,&quot;non-dropping-particle&quot;:&quot;&quot;,&quot;parse-names&quot;:false,&quot;suffix&quot;:&quot;&quot;},{&quot;dropping-particle&quot;:&quot;&quot;,&quot;family&quot;:&quot;Frigo&quot;,&quot;given&quot;:&quot;A&quot;,&quot;non-dropping-particle&quot;:&quot;&quot;,&quot;parse-names&quot;:false,&quot;suffix&quot;:&quot;&quot;},{&quot;dropping-particle&quot;:&quot;&quot;,&quot;family&quot;:&quot;Alibeu&quot;,&quot;given&quot;:&quot;O&quot;,&quot;non-dropping-particle&quot;:&quot;&quot;,&quot;parse-names&quot;:false,&quot;suffix&quot;:&quot;&quot;},{&quot;dropping-particle&quot;:&quot;&quot;,&quot;family&quot;:&quot;Masson&quot;,&quot;given&quot;:&quot;C&quot;,&quot;non-dropping-particle&quot;:&quot;&quot;,&quot;parse-names&quot;:false,&quot;suffix&quot;:&quot;&quot;},{&quot;dropping-particle&quot;:&quot;&quot;,&quot;family&quot;:&quot;Brochard&quot;,&quot;given&quot;:&quot;K&quot;,&quot;non-dropping-particle&quot;:&quot;&quot;,&quot;parse-names&quot;:false,&quot;suffix&quot;:&quot;&quot;},{&quot;dropping-particle&quot;:&quot;&quot;,&quot;family&quot;:&quot;Hurault De Ligny&quot;,&quot;given&quot;:&quot;B&quot;,&quot;non-dropping-particle&quot;:&quot;&quot;,&quot;parse-names&quot;:false,&quot;suffix&quot;:&quot;&quot;},{&quot;dropping-particle&quot;:&quot;&quot;,&quot;family&quot;:&quot;Novo&quot;,&quot;given&quot;:&quot;R&quot;,&quot;non-dropping-particle&quot;:&quot;&quot;,&quot;parse-names&quot;:false,&quot;suffix&quot;:&quot;&quot;},{&quot;dropping-particle&quot;:&quot;&quot;,&quot;family&quot;:&quot;Pietrement&quot;,&quot;given&quot;:&quot;C&quot;,&quot;non-dropping-particle&quot;:&quot;&quot;,&quot;parse-names&quot;:false,&quot;suffix&quot;:&quot;&quot;},{&quot;dropping-particle&quot;:&quot;&quot;,&quot;family&quot;:&quot;Kayserili&quot;,&quot;given&quot;:&quot;H&quot;,&quot;non-dropping-particle&quot;:&quot;&quot;,&quot;parse-names&quot;:false,&quot;suffix&quot;:&quot;&quot;},{&quot;dropping-particle&quot;:&quot;&quot;,&quot;family&quot;:&quot;Salomon&quot;,&quot;given&quot;:&quot;R&quot;,&quot;non-dropping-particle&quot;:&quot;&quot;,&quot;parse-names&quot;:false,&quot;suffix&quot;:&quot;&quot;},{&quot;dropping-particle&quot;:&quot;&quot;,&quot;family&quot;:&quot;Gubler&quot;,&quot;given&quot;:&quot;M C&quot;,&quot;non-dropping-particle&quot;:&quot;&quot;,&quot;parse-names&quot;:false,&quot;suffix&quot;:&quot;&quot;},{&quot;dropping-particle&quot;:&quot;&quot;,&quot;family&quot;:&quot;Otto&quot;,&quot;given&quot;:&quot;E A&quot;,&quot;non-dropping-particle&quot;:&quot;&quot;,&quot;parse-names&quot;:false,&quot;suffix&quot;:&quot;&quot;},{&quot;dropping-particle&quot;:&quot;&quot;,&quot;family&quot;:&quot;Antignac&quot;,&quot;given&quot;:&quot;C&quot;,&quot;non-dropping-particle&quot;:&quot;&quot;,&quot;parse-names&quot;:false,&quot;suffix&quot;:&quot;&quot;},{&quot;dropping-particle&quot;:&quot;&quot;,&quot;family&quot;:&quot;Kim&quot;,&quot;given&quot;:&quot;J&quot;,&quot;non-dropping-particle&quot;:&quot;&quot;,&quot;parse-names&quot;:false,&quot;suffix&quot;:&quot;&quot;},{&quot;dropping-particle&quot;:&quot;&quot;,&quot;family&quot;:&quot;Benmerah&quot;,&quot;given&quot;:&quot;A&quot;,&quot;non-dropping-particle&quot;:&quot;&quot;,&quot;parse-names&quot;:false,&quot;suffix&quot;:&quot;&quot;},{&quot;dropping-particle&quot;:&quot;&quot;,&quot;family&quot;:&quot;Hildebrandt&quot;,&quot;given&quot;:&quot;F&quot;,&quot;non-dropping-particle&quot;:&quot;&quot;,&quot;parse-names&quot;:false,&quot;suffix&quot;:&quot;&quot;},{&quot;dropping-particle&quot;:&quot;&quot;,&quot;family&quot;:&quot;Saunier&quot;,&quot;given&quot;:&quot;S&quot;,&quot;non-dropping-particle&quot;:&quot;&quot;,&quot;parse-names&quot;:false,&quot;suffix&quot;:&quot;&quot;}],&quot;container-title&quot;:&quot;Am J Hum Genet&quot;,&quot;id&quot;:&quot;ba243b64-b952-3858-80af-59654bd7a4a6&quot;,&quot;issue&quot;:&quot;6&quot;,&quot;issued&quot;:{&quot;date-parts&quot;:[[&quot;2014&quot;]]},&quot;language&quot;:&quot;English&quot;,&quot;note&quot;:&quot;Illumina\nLifetech\nHiSeq 2500: Illumina\nSoliD5500: Lifetech&quot;,&quot;page&quot;:&quot;905-914&quot;,&quot;title&quot;:&quot;Mutations of CEP83 cause infantile nephronophthisis and intellectual disability&quot;,&quot;type&quot;:&quot;article-journal&quot;,&quot;volume&quot;:&quot;94&quot;,&quot;container-title-short&quot;:&quot;&quot;},&quot;uris&quot;:[&quot;http://www.mendeley.com/documents/?uuid=a4a2a880-2e01-4207-8f98-570594ac05e0&quot;],&quot;isTemporary&quot;:false,&quot;legacyDesktopId&quot;:&quot;a4a2a880-2e01-4207-8f98-570594ac05e0&quot;}]},{&quot;citationID&quot;:&quot;MENDELEY_CITATION_f271998b-2409-406d-bada-3a30021acb44&quot;,&quot;properties&quot;:{&quot;noteIndex&quot;:0},&quot;isEdited&quot;:false,&quot;manualOverride&quot;:{&quot;citeprocText&quot;:&quot;&lt;sup&gt;135&lt;/sup&gt;&quot;,&quot;isManuallyOverridden&quot;:false,&quot;manualOverrideText&quot;:&quot;&quot;},&quot;citationTag&quot;:&quot;MENDELEY_CITATION_v3_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aWVkZXIiLCJnaXZlbiI6IkFuZHJlYSIsIm5vbi1kcm9wcGluZy1wYXJ0aWNsZSI6IiIsInBhcnNlLW5hbWVzIjpmYWxzZSwic3VmZml4IjoiIn0seyJkcm9wcGluZy1wYXJ0aWNsZSI6IiIsImZhbWlseSI6IlBvcmF0aCIsImdpdmVuIjoiSm9uYXRoYW7CoEQu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&quot;,&quot;citationItems&quot;:[{&quot;id&quot;:&quot;00136e19-3dda-39ed-a558-ebeb3c696d38&quot;,&quot;itemData&quot;:{&quot;DOI&quot;:&quot;10.1016/J.AJHG.2014.12.002&quot;,&quot;ISSN&quot;:&quot;0002-9297&quot;,&quot;abstract&quot;:&quot;Nephronophthisis-related ciliopathies (NPHP-RC) are recessive diseases characterized by renal dysplasia or degeneration. We here identify mutations of DCDC2 as causing a renal-hepatic ciliopathy. DCDC2 localizes to the ciliary axoneme and to mitotic spindle fibers in a cell-cycle-dependent manner. Knockdown of Dcdc2 in IMCD3 cells disrupts ciliogenesis, which is rescued by wild-type (WT) human DCDC2, but not by constructs that reflect human mutations. We show that DCDC2 interacts with DVL and DCDC2 overexpression inhibits β-catenin-dependent Wnt signaling in an effect additive to Wnt inhibitors. Mutations detected in human NPHP-RC lack these effects. A Wnt inhibitor likewise restores ciliogenesis in 3D IMCD3 cultures, emphasizing the importance of Wnt signaling for renal tubulogenesis. Knockdown of dcdc2 in zebrafish recapitulates NPHP-RC phenotypes, including renal cysts and hydrocephalus, which is rescued by a Wnt inhibitor and by WT, but not by mutant, DCDC2. We thus demonstrate a central role of Wnt signaling in the pathogenesis of NPHP-RC, suggesting an avenue for potential treatment of NPHP-RC.&quot;,&quot;author&quot;:[{&quot;dropping-particle&quot;:&quot;&quot;,&quot;family&quot;:&quot;Schueler&quot;,&quot;given&quot;:&quot;Markus&quot;,&quot;non-dropping-particle&quot;:&quot;&quot;,&quot;parse-names&quot;:false,&quot;suffix&quot;:&quot;&quot;},{&quot;dropping-particle&quot;:&quot;&quot;,&quot;family&quot;:&quot;Braun&quot;,&quot;given&quot;:&quot;Daniela A.&quot;,&quot;non-dropping-particle&quot;:&quot;&quot;,&quot;parse-names&quot;:false,&quot;suffix&quot;:&quot;&quot;},{&quot;dropping-particle&quot;:&quot;&quot;,&quot;family&quot;:&quot;Chandrasekar&quot;,&quot;given&quot;:&quot;Gayathri&quot;,&quot;non-dropping-particle&quot;:&quot;&quot;,&quot;parse-names&quot;:false,&quot;suffix&quot;:&quot;&quot;},{&quot;dropping-particle&quot;:&quot;&quot;,&quot;family&quot;:&quot;Gee&quot;,&quot;given&quot;:&quot;Heon Yung&quot;,&quot;non-dropping-particle&quot;:&quot;&quot;,&quot;parse-names&quot;:false,&quot;suffix&quot;:&quot;&quot;},{&quot;dropping-particle&quot;:&quot;&quot;,&quot;family&quot;:&quot;Klasson&quot;,&quot;given&quot;:&quot;Timothy D.&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Bieder&quot;,&quot;given&quot;:&quot;Andrea&quot;,&quot;non-dropping-particle&quot;:&quot;&quot;,&quot;parse-names&quot;:false,&quot;suffix&quot;:&quot;&quot;},{&quot;dropping-particle&quot;:&quot;&quot;,&quot;family&quot;:&quot;Porath&quot;,&quot;given&quot;:&quot;Jonathan D.&quot;,&quot;non-dropping-particle&quot;:&quot;&quot;,&quot;parse-names&quot;:false,&quot;suffix&quot;:&quot;&quot;},{&quot;dropping-particle&quot;:&quot;&quot;,&quot;family&quot;:&quot;Airik&quot;,&quot;given&quot;:&quot;Rannar&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LoTurco&quot;,&quot;given&quot;:&quot;Joseph J.&quot;,&quot;non-dropping-particle&quot;:&quot;&quot;,&quot;parse-names&quot;:false,&quot;suffix&quot;:&quot;&quot;},{&quot;dropping-particle&quot;:&quot;&quot;,&quot;family&quot;:&quot;Che&quot;,&quot;given&quot;:&quot;Alicia&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öckenhauer&quot;,&quot;given&quot;:&quot;Detlef&quot;,&quot;non-dropping-particle&quot;:&quot;&quot;,&quot;parse-names&quot;:false,&quot;suffix&quot;:&quot;&quot;},{&quot;dropping-particle&quot;:&quot;&quot;,&quot;family&quot;:&quot;Sebire&quot;,&quot;given&quot;:&quot;Neil J.&quot;,&quot;non-dropping-particle&quot;:&quot;&quot;,&quot;parse-names&quot;:false,&quot;suffix&quot;:&quot;&quot;},{&quot;dropping-particle&quot;:&quot;&quot;,&quot;family&quot;:&quot;Honzik&quot;,&quot;given&quot;:&quot;Tomas&quot;,&quot;non-dropping-particle&quot;:&quot;&quot;,&quot;parse-names&quot;:false,&quot;suffix&quot;:&quot;&quot;},{&quot;dropping-particle&quot;:&quot;&quot;,&quot;family&quot;:&quot;Harris&quot;,&quot;given&quot;:&quot;Peter C.&quot;,&quot;non-dropping-particle&quot;:&quot;&quot;,&quot;parse-names&quot;:false,&quot;suffix&quot;:&quot;&quot;},{&quot;dropping-particle&quot;:&quot;&quot;,&quot;family&quot;:&quot;Koon&quot;,&quot;given&quot;:&quot;Sarah J.&quot;,&quot;non-dropping-particle&quot;:&quot;&quot;,&quot;parse-names&quot;:false,&quot;suffix&quot;:&quot;&quot;},{&quot;dropping-particle&quot;:&quot;&quot;,&quot;family&quot;:&quot;Gunay-Aygun&quot;,&quot;given&quot;:&quot;Meral&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Zerres&quot;,&quot;given&quot;:&quot;Klaus&quot;,&quot;non-dropping-particle&quot;:&quot;&quot;,&quot;parse-names&quot;:false,&quot;suffix&quot;:&quot;&quot;},{&quot;dropping-particle&quot;:&quot;&quot;,&quot;family&quot;:&quot;Bruechle&quot;,&quot;given&quot;:&quot;Nadina Ortiz&quot;,&quot;non-dropping-particle&quot;:&quot;&quot;,&quot;parse-names&quot;:false,&quot;suffix&quot;:&quot;&quot;},{&quot;dropping-particle&quot;:&quot;&quot;,&quot;family&quot;:&quot;Drenth&quot;,&quot;given&quot;:&quot;Joost P.H.&quot;,&quot;non-dropping-particle&quot;:&quot;&quot;,&quot;parse-names&quot;:false,&quot;suffix&quot;:&quot;&quot;},{&quot;dropping-particle&quot;:&quot;&quot;,&quot;family&quot;:&quot;Pelletier&quot;,&quot;given&quot;:&quot;Laurence&quot;,&quot;non-dropping-particle&quot;:&quot;&quot;,&quot;parse-names&quot;:false,&quot;suffix&quot;:&quot;&quot;},{&quot;dropping-particle&quot;:&quot;&quot;,&quot;family&quot;:&quot;Tapia-Páez&quot;,&quot;given&quot;:&quot;Isabel&quot;,&quot;non-dropping-particle&quot;:&quot;&quot;,&quot;parse-names&quot;:false,&quot;suffix&quot;:&quot;&quot;},{&quot;dropping-particle&quot;:&quot;&quot;,&quot;family&quot;:&quot;Lifton&quot;,&quot;given&quot;:&quot;Richard P.&quot;,&quot;non-dropping-particle&quot;:&quot;&quot;,&quot;parse-names&quot;:false,&quot;suffix&quot;:&quot;&quot;},{&quot;dropping-particle&quot;:&quot;&quot;,&quot;family&quot;:&quot;Giles&quot;,&quot;given&quot;:&quot;Rachel H.&quot;,&quot;non-dropping-particle&quot;:&quot;&quot;,&quot;parse-names&quot;:false,&quot;suffix&quot;:&quot;&quot;},{&quot;dropping-particle&quot;:&quot;&quot;,&quot;family&quot;:&quot;Kere&quot;,&quot;given&quot;:&quot;Juha&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The American Journal of Human Genetics&quot;,&quot;id&quot;:&quot;00136e19-3dda-39ed-a558-ebeb3c696d38&quot;,&quot;issue&quot;:&quot;1&quot;,&quot;issued&quot;:{&quot;date-parts&quot;:[[&quot;2015&quot;,&quot;1&quot;,&quot;8&quot;]]},&quot;page&quot;:&quot;81-92&quot;,&quot;publisher&quot;:&quot;Cell Press&quot;,&quot;title&quot;:&quot;DCDC2 Mutations Cause a Renal-Hepatic Ciliopathy by Disrupting Wnt Signaling&quot;,&quot;type&quot;:&quot;article-journal&quot;,&quot;volume&quot;:&quot;96&quot;,&quot;container-title-short&quot;:&quot;&quot;},&quot;uris&quot;:[&quot;http://www.mendeley.com/documents/?uuid=00136e19-3dda-39ed-a558-ebeb3c696d38&quot;],&quot;isTemporary&quot;:false,&quot;legacyDesktopId&quot;:&quot;00136e19-3dda-39ed-a558-ebeb3c696d38&quot;}]},{&quot;citationID&quot;:&quot;MENDELEY_CITATION_7b682814-358c-4ddc-bfae-0bf3a0fbb455&quot;,&quot;properties&quot;:{&quot;noteIndex&quot;:0},&quot;isEdited&quot;:false,&quot;manualOverride&quot;:{&quot;citeprocText&quot;:&quot;&lt;sup&gt;136&lt;/sup&gt;&quot;,&quot;isManuallyOverridden&quot;:false,&quot;manualOverrideText&quot;:&quot;&quot;},&quot;citationTag&quot;:&quot;MENDELEY_CITATION_v3_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&quot;,&quot;citationItems&quot;:[{&quot;id&quot;:&quot;9942fe82-28e4-321a-a236-92e18264748f&quot;,&quot;itemData&quot;:{&quot;DOI&quot;:&quot;10.1016/j.ajhg.2016.12.011&quot;,&quot;ISSN&quot;:&quot;15376605&quot;,&quot;PMID&quot;:&quot;28089251&quot;,&quot;abstract&quot;:&quot;Nephronophthisis (NPH), an autosomal-recessive tubulointerstitial nephritis, is the most common cause of hereditary end-stage renal disease in the first three decades of life. Since most NPH gene products (NPHP) function at the primary cilium, NPH is classified as a ciliopathy. We identified mutations in a candidate gene in eight individuals from five families presenting late-onset NPH with massive renal fibrosis. This gene encodes MAPKBP1, a poorly characterized scaffolding protein for JNK signaling. Immunofluorescence analyses showed that MAPKBP1 is not present at the primary cilium and that fibroblasts from affected individuals did not display ciliogenesis defects, indicating that MAPKBP1 may represent a new family of NPHP not involved in cilia-associated functions. Instead, MAPKBP1 is recruited to mitotic spindle poles (MSPs) during the early phases of mitosis where it colocalizes with its paralog WDR62, which plays a key role at MSP. Detected mutations compromise recruitment of MAPKBP1 to the MSP and/or its interaction with JNK2 or WDR62. Additionally, we show increased DNA damage response signaling in fibroblasts from affected individuals and upon knockdown of Mapkbp1 in murine cell lines, a phenotype previously associated with NPH. In conclusion, we identified mutations in MAPKBP1 as a genetic cause of juvenile or late-onset and cilia-independent NPH.&quot;,&quot;author&quot;:[{&quot;dropping-particle&quot;:&quot;&quot;,&quot;family&quot;:&quot;Macia&quot;,&quot;given&quot;:&quot;Maxence S&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Delous&quot;,&quot;given&quot;:&quot;Marion&quot;,&quot;non-dropping-particle&quot;:&quot;&quot;,&quot;parse-names&quot;:false,&quot;suffix&quot;:&quot;&quot;},{&quot;dropping-particle&quot;:&quot;&quot;,&quot;family&quot;:&quot;Bredrup&quot;,&quot;given&quot;:&quot;Cecilie&quot;,&quot;non-dropping-particle&quot;:&quot;&quot;,&quot;parse-names&quot;:false,&quot;suffix&quot;:&quot;&quot;},{&quot;dropping-particle&quot;:&quot;&quot;,&quot;family&quot;:&quot;Gutter&quot;,&quot;given&quot;:&quot;Arthur&quot;,&quot;non-dropping-particle&quot;:&quot;&quot;,&quot;parse-names&quot;:false,&quot;suffix&quot;:&quot;&quot;},{&quot;dropping-particle&quot;:&quot;&quot;,&quot;family&quot;:&quot;Filhol&quot;,&quot;given&quot;:&quot;Emilie&quot;,&quot;non-dropping-particle&quot;:&quot;&quot;,&quot;parse-names&quot;:false,&quot;suffix&quot;:&quot;&quot;},{&quot;dropping-particle&quot;:&quot;&quot;,&quot;family&quot;:&quot;Mellgren&quot;,&quot;given&quot;:&quot;Anne E.C.&quot;,&quot;non-dropping-particle&quot;:&quot;&quot;,&quot;parse-names&quot;:false,&quot;suffix&quot;:&quot;&quot;},{&quot;dropping-particle&quot;:&quot;&quot;,&quot;family&quot;:&quot;Leh&quot;,&quot;given&quot;:&quot;Sabine&quot;,&quot;non-dropping-particle&quot;:&quot;&quot;,&quot;parse-names&quot;:false,&quot;suffix&quot;:&quot;&quot;},{&quot;dropping-particle&quot;:&quot;&quot;,&quot;family&quot;:&quot;Bizet&quot;,&quot;given&quot;:&quot;Albane&quot;,&quot;non-dropping-particle&quot;:&quot;&quot;,&quot;parse-names&quot;:false,&quot;suffix&quot;:&quot;&quot;},{&quot;dropping-particle&quot;:&quot;&quot;,&quot;family&quot;:&quot;Braun&quot;,&quot;given&quot;:&quot;Daniela A&quot;,&quot;non-dropping-particle&quot;:&quot;&quot;,&quot;parse-names&quot;:false,&quot;suffix&quot;:&quot;&quot;},{&quot;dropping-particle&quot;:&quot;&quot;,&quot;family&quot;:&quot;Gee&quot;,&quot;given&quot;:&quot;Heon Y&quot;,&quot;non-dropping-particle&quot;:&quot;&quot;,&quot;parse-names&quot;:false,&quot;suffix&quot;:&quot;&quot;},{&quot;dropping-particle&quot;:&quot;&quot;,&quot;family&quot;:&quot;Silbermann&quot;,&quot;given&quot;:&quot;Flora&quot;,&quot;non-dropping-particle&quot;:&quot;&quot;,&quot;parse-names&quot;:false,&quot;suffix&quot;:&quot;&quot;},{&quot;dropping-particle&quot;:&quot;&quot;,&quot;family&quot;:&quot;Henry&quot;,&quot;given&quot;:&quot;Charline&quot;,&quot;non-dropping-particle&quot;:&quot;&quot;,&quot;parse-names&quot;:false,&quot;suffix&quot;:&quot;&quot;},{&quot;dropping-particle&quot;:&quot;&quot;,&quot;family&quot;:&quot;Krug&quot;,&quot;given&quot;:&quot;Pauline&quot;,&quot;non-dropping-particle&quot;:&quot;&quot;,&quot;parse-names&quot;:false,&quot;suffix&quot;:&quot;&quot;},{&quot;dropping-particle&quot;:&quot;&quot;,&quot;family&quot;:&quot;Bole-Feysot&quot;,&quot;given&quot;:&quot;Christine&quot;,&quot;non-dropping-particle&quot;:&quot;&quot;,&quot;parse-names&quot;:false,&quot;suffix&quot;:&quot;&quot;},{&quot;dropping-particle&quot;:&quot;&quot;,&quot;family&quot;:&quot;Nitschké&quot;,&quot;given&quot;:&quot;Patrick&quot;,&quot;non-dropping-particle&quot;:&quot;&quot;,&quot;parse-names&quot;:false,&quot;suffix&quot;:&quot;&quot;},{&quot;dropping-particle&quot;:&quot;&quot;,&quot;family&quot;:&quot;Joly&quot;,&quot;given&quot;:&quot;Dominique&quot;,&quot;non-dropping-particle&quot;:&quot;&quot;,&quot;parse-names&quot;:false,&quot;suffix&quot;:&quot;&quot;},{&quot;dropping-particle&quot;:&quot;&quot;,&quot;family&quot;:&quot;Nicoud&quot;,&quot;given&quot;:&quot;Philippe&quot;,&quot;non-dropping-particle&quot;:&quot;&quot;,&quot;parse-names&quot;:false,&quot;suffix&quot;:&quot;&quot;},{&quot;dropping-particle&quot;:&quot;&quot;,&quot;family&quot;:&quot;Paget&quot;,&quot;given&quot;:&quot;André&quot;,&quot;non-dropping-particle&quot;:&quot;&quot;,&quot;parse-names&quot;:false,&quot;suffix&quot;:&quot;&quot;},{&quot;dropping-particle&quot;:&quot;&quot;,&quot;family&quot;:&quot;Haugland&quot;,&quot;given&quot;:&quot;Heidi&quot;,&quot;non-dropping-particle&quot;:&quot;&quot;,&quot;parse-names&quot;:false,&quot;suffix&quot;:&quot;&quot;},{&quot;dropping-particle&quot;:&quot;&quot;,&quot;family&quot;:&quot;Brackmann&quot;,&quot;given&quot;:&quot;Damien&quot;,&quot;non-dropping-particle&quot;:&quot;&quot;,&quot;parse-names&quot;:false,&quot;suffix&quot;:&quot;&quot;},{&quot;dropping-particle&quot;:&quot;&quot;,&quot;family&quot;:&quot;Ahmet&quot;,&quot;given&quot;:&quot;Nayir&quot;,&quot;non-dropping-particle&quot;:&quot;&quot;,&quot;parse-names&quot;:false,&quot;suffix&quot;:&quot;&quot;},{&quot;dropping-particle&quot;:&quot;&quot;,&quot;family&quot;:&quot;Sandford&quot;,&quot;given&quot;:&quot;Richard&quot;,&quot;non-dropping-particle&quot;:&quot;&quot;,&quot;parse-names&quot;:false,&quot;suffix&quot;:&quot;&quot;},{&quot;dropping-particle&quot;:&quot;&quot;,&quot;family&quot;:&quot;Cengiz&quot;,&quot;given&quot;:&quot;Nurcan&quot;,&quot;non-dropping-particle&quot;:&quot;&quot;,&quot;parse-names&quot;:false,&quot;suffix&quot;:&quot;&quot;},{&quot;dropping-particle&quot;:&quot;&quot;,&quot;family&quot;:&quot;Knappskog&quot;,&quot;given&quot;:&quot;Per M&quot;,&quot;non-dropping-particle&quot;:&quot;&quot;,&quot;parse-names&quot;:false,&quot;suffix&quot;:&quot;&quot;},{&quot;dropping-particle&quot;:&quot;&quot;,&quot;family&quot;:&quot;Boman&quot;,&quot;given&quot;:&quot;Helge&quot;,&quot;non-dropping-particle&quot;:&quot;&quot;,&quot;parse-names&quot;:false,&quot;suffix&quot;:&quot;&quot;},{&quot;dropping-particle&quot;:&quot;&quot;,&quot;family&quot;:&quot;Linghu&quot;,&quot;given&quot;:&quot;Bolan&quot;,&quot;non-dropping-particle&quot;:&quot;&quot;,&quot;parse-names&quot;:false,&quot;suffix&quot;:&quot;&quot;},{&quot;dropping-particle&quot;:&quot;&quot;,&quot;family&quot;:&quot;Yang&quot;,&quot;given&quot;:&quot;Fan&quot;,&quot;non-dropping-particle&quot;:&quot;&quot;,&quot;parse-names&quot;:false,&quot;suffix&quot;:&quot;&quot;},{&quot;dropping-particle&quot;:&quot;&quot;,&quot;family&quot;:&quot;Oakeley&quot;,&quot;given&quot;:&quot;Edward J&quot;,&quot;non-dropping-particle&quot;:&quot;&quot;,&quot;parse-names&quot;:false,&quot;suffix&quot;:&quot;&quot;},{&quot;dropping-particle&quot;:&quot;&quot;,&quot;family&quot;:&quot;Mézard&quot;,&quot;given&quot;:&quot;Pierre&quot;,&quot;non-dropping-particle&quot;:&quot;Saint&quot;,&quot;parse-names&quot;:false,&quot;suffix&quot;:&quot;&quot;},{&quot;dropping-particle&quot;:&quot;&quot;,&quot;family&quot;:&quot;Sailer&quot;,&quot;given&quot;:&quot;Andreas W&quot;,&quot;non-dropping-particle&quot;:&quot;&quot;,&quot;parse-names&quot;:false,&quot;suffix&quot;:&quot;&quot;},{&quot;dropping-particle&quot;:&quot;&quot;,&quot;family&quot;:&quot;Johansson&quot;,&quot;given&quot;:&quot;Stefan&quot;,&quot;non-dropping-particle&quot;:&quot;&quot;,&quot;parse-names&quot;:false,&quot;suffix&quot;:&quot;&quot;},{&quot;dropping-particle&quot;:&quot;&quot;,&quot;family&quot;:&quot;Rødahl&quot;,&quot;given&quot;:&quot;Eyvind&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Benmerah&quot;,&quot;given&quot;:&quot;Alexandre&quot;,&quot;non-dropping-particle&quot;:&quot;&quot;,&quot;parse-names&quot;:false,&quot;suffix&quot;:&quot;&quot;}],&quot;container-title&quot;:&quot;American Journal of Human Genetics&quot;,&quot;id&quot;:&quot;9942fe82-28e4-321a-a236-92e18264748f&quot;,&quot;issue&quot;:&quot;2&quot;,&quot;issued&quot;:{&quot;date-parts&quot;:[[&quot;2017&quot;,&quot;2&quot;,&quot;2&quot;]]},&quot;page&quot;:&quot;323-333&quot;,&quot;publisher&quot;:&quot;Elsevier&quot;,&quot;title&quot;:&quot;Mutations in MAPKBP1 Cause Juvenile or Late-Onset Cilia-Independent Nephronophthisis&quot;,&quot;type&quot;:&quot;article-journal&quot;,&quot;volume&quot;:&quot;100&quot;,&quot;container-title-short&quot;:&quot;Am J Hum Genet&quot;},&quot;uris&quot;:[&quot;http://www.mendeley.com/documents/?uuid=9942fe82-28e4-321a-a236-92e18264748f&quot;],&quot;isTemporary&quot;:false,&quot;legacyDesktopId&quot;:&quot;9942fe82-28e4-321a-a236-92e18264748f&quot;}]},{&quot;citationID&quot;:&quot;MENDELEY_CITATION_008a1ad6-0604-429b-a22f-7466083adaeb&quot;,&quot;properties&quot;:{&quot;noteIndex&quot;:0},&quot;isEdited&quot;:false,&quot;manualOverride&quot;:{&quot;citeprocText&quot;:&quot;&lt;sup&gt;137&lt;/sup&gt;&quot;,&quot;isManuallyOverridden&quot;:false,&quot;manualOverrideText&quot;:&quot;&quot;},&quot;citationTag&quot;:&quot;MENDELEY_CITATION_v3_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ZhdGh5IiwiZ2l2ZW4iOiJIYW5hbiBNIiwibm9uLWRyb3BwaW5nLXBhcnRpY2xlIjoiIiwicGFyc2UtbmFtZXMiOmZhbHNlLCJzdWZmaXgiOiIifSx7ImRyb3BwaW5nLXBhcnRpY2xlIjoiIiwiZmFtaWx5IjoiU2F1bmllciIsImdpdmVuIjoiU29waGllIiwibm9uLWRyb3BwaW5nLXBhcnRpY2xlIjoiIiwicGFyc2UtbmFtZXMiOmZhbHNlLCJzdWZmaXgiOiIifSx7ImRyb3BwaW5nLXBhcnRpY2xlIjoiIiwiZmFtaWx5IjoiQ29ybWllci1EYWlyZSIsImdpdmVuIjoiVmFsw6lyaWU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&quot;,&quot;citationItems&quot;:[{&quot;id&quot;:&quot;06eeee34-19b0-3171-aede-a1b01e21e7fb&quot;,&quot;itemData&quot;:{&quot;DOI&quot;:&quot;10.1136/jmedgenet-2014-102838&quot;,&quot;ISSN&quot;:&quot;14686244&quot;,&quot;PMID&quot;:&quot;26275418&quot;,&quot;abstract&quot;:&quot;Background Bidirectional intraflagellar transport (IFT) consists of two major protein complexes, IFT-A and IFTB. In contrast to the IFT-B complex, all components of IFT-A have recently been linked to human ciliopathies when defective. We therefore hypothesised that mutations in additional IFT-B encoding genes can be found in patients with multisystemic ciliopathies. Methods We screened 1628 individuals with renoocular ciliopathies by targeted next-generation sequencing of ciliary candidate genes, including all IFT-B encoding genes. Results Consequently, we identified a homozygous mutation in IFT81 affecting an obligatory donor splice site in an individual with nephronophthisis and polydactyly. Further, we detected a loss-of-stop mutation with extension of the deduced protein by 10 amino acids in an individual with neuronal ceroid lipofuscinosis-1. This proband presented with retinal dystrophy and brain lesions including cerebellar atrophy, a phenotype to which the IFT81 variant might contribute. Cultured fibroblasts of this latter affected individual showed a significant decrease in ciliated cell abundance compared with controls and increased expression of the transcription factor GLI2 suggesting deranged sonic hedgehog signalling. Conclusions This work describes identification of mutations of IFT81 in individuals with symptoms consistent with the clinical spectrum of ciliopathies. It might represent the rare case of a core IFT-B complex protein found associated with human disease. Our data further suggest that defects in the IFT-B core are an exceedingly rare finding, probably due to its indispensable role for ciliary assembly in development.&quot;,&quot;author&quot;:[{&quot;dropping-particle&quot;:&quot;&quot;,&quot;family&quot;:&quot;Perrault&quot;,&quot;given&quot;:&quot;Isabelle&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Porath&quot;,&quot;given&quot;:&quot;Jonathan D&quot;,&quot;non-dropping-particle&quot;:&quot;&quot;,&quot;parse-names&quot;:false,&quot;suffix&quot;:&quot;&quot;},{&quot;dropping-particle&quot;:&quot;&quot;,&quot;family&quot;:&quot;Gérard&quot;,&quot;given&quot;:&quot;Xavier&quot;,&quot;non-dropping-particle&quot;:&quot;&quot;,&quot;parse-names&quot;:false,&quot;suffix&quot;:&quot;&quot;},{&quot;dropping-particle&quot;:&quot;&quot;,&quot;family&quot;:&quot;Braun&quot;,&quot;given&quot;:&quot;Daniela A&quot;,&quot;non-dropping-particle&quot;:&quot;&quot;,&quot;parse-names&quot;:false,&quot;suffix&quot;:&quot;&quot;},{&quot;dropping-particle&quot;:&quot;&quot;,&quot;family&quot;:&quot;Gee&quot;,&quot;given&quot;:&quot;Heon Yung&quot;,&quot;non-dropping-particle&quot;:&quot;&quot;,&quot;parse-names&quot;:false,&quot;suffix&quot;:&quot;&quot;},{&quot;dropping-particle&quot;:&quot;&quot;,&quot;family&quot;:&quot;Fathy&quot;,&quot;given&quot;:&quot;Hanan M&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Cormier-Daire&quot;,&quot;given&quot;:&quot;Valérie&quot;,&quot;non-dropping-particle&quot;:&quot;&quot;,&quot;parse-names&quot;:false,&quot;suffix&quot;:&quot;&quot;},{&quot;dropping-particle&quot;:&quot;&quot;,&quot;family&quot;:&quot;Thomas&quot;,&quot;given&quot;:&quot;Sophie&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Taschner&quot;,&quot;given&quot;:&quot;Michael&quot;,&quot;non-dropping-particle&quot;:&quot;&quot;,&quot;parse-names&quot;:false,&quot;suffix&quot;:&quot;&quot;},{&quot;dropping-particle&quot;:&quot;&quot;,&quot;family&quot;:&quot;Schueler&quot;,&quot;given&quot;:&quot;Markus&quot;,&quot;non-dropping-particle&quot;:&quot;&quot;,&quot;parse-names&quot;:false,&quot;suffix&quot;:&quot;&quot;},{&quot;dropping-particle&quot;:&quot;&quot;,&quot;family&quot;:&quot;Lorentzen&quot;,&quot;given&quot;:&quot;Esben&quot;,&quot;non-dropping-particle&quot;:&quot;&quot;,&quot;parse-names&quot;:false,&quot;suffix&quot;:&quot;&quot;},{&quot;dropping-particle&quot;:&quot;&quot;,&quot;family&quot;:&quot;Lifton&quot;,&quot;given&quot;:&quot;Richard P&quot;,&quot;non-dropping-particle&quot;:&quot;&quot;,&quot;parse-names&quot;:false,&quot;suffix&quot;:&quot;&quot;},{&quot;dropping-particle&quot;:&quot;&quot;,&quot;family&quot;:&quot;Lawson&quot;,&quot;given&quot;:&quot;Jennifer A&quot;,&quot;non-dropping-particle&quot;:&quot;&quot;,&quot;parse-names&quot;:false,&quot;suffix&quot;:&quot;&quot;},{&quot;dropping-particle&quot;:&quot;&quot;,&quot;family&quot;:&quot;Garfa-Traore&quot;,&quot;given&quot;:&quot;Meriem&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Bastin&quot;,&quot;given&quot;:&quot;Philippe&quot;,&quot;non-dropping-particle&quot;:&quot;&quot;,&quot;parse-names&quot;:false,&quot;suffix&quot;:&quot;&quot;},{&quot;dropping-particle&quot;:&quot;&quot;,&quot;family&quot;:&quot;Caillaud&quot;,&quot;given&quot;:&quot;Catherine&quot;,&quot;non-dropping-particle&quot;:&quot;&quot;,&quot;parse-names&quot;:false,&quot;suffix&quot;:&quot;&quot;},{&quot;dropping-particle&quot;:&quot;&quot;,&quot;family&quot;:&quot;Kaplan&quot;,&quot;given&quot;:&quot;Josseline&quot;,&quot;non-dropping-particle&quot;:&quot;&quot;,&quot;parse-names&quot;:false,&quot;suffix&quot;:&quot;&quot;},{&quot;dropping-particle&quot;:&quot;&quot;,&quot;family&quot;:&quot;Rozet&quot;,&quot;given&quot;:&quot;Jean Michel&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Journal of Medical Genetics&quot;,&quot;id&quot;:&quot;06eeee34-19b0-3171-aede-a1b01e21e7fb&quot;,&quot;issue&quot;:&quot;10&quot;,&quot;issued&quot;:{&quot;date-parts&quot;:[[&quot;2015&quot;,&quot;10&quot;,&quot;1&quot;]]},&quot;page&quot;:&quot;657-665&quot;,&quot;publisher&quot;:&quot;BMJ Publishing Group Ltd&quot;,&quot;title&quot;:&quot;IFT81, encoding an IFT-B core protein, as a very rare cause of a ciliopathy phenotype&quot;,&quot;type&quot;:&quot;article-journal&quot;,&quot;volume&quot;:&quot;52&quot;,&quot;container-title-short&quot;:&quot;J Med Genet&quot;},&quot;uris&quot;:[&quot;http://www.mendeley.com/documents/?uuid=06eeee34-19b0-3171-aede-a1b01e21e7fb&quot;],&quot;isTemporary&quot;:false,&quot;legacyDesktopId&quot;:&quot;06eeee34-19b0-3171-aede-a1b01e21e7fb&quot;}]},{&quot;citationID&quot;:&quot;MENDELEY_CITATION_770a2ba2-dc08-4251-8543-11167d463c4f&quot;,&quot;properties&quot;:{&quot;noteIndex&quot;:0},&quot;isEdited&quot;:false,&quot;manualOverride&quot;:{&quot;citeprocText&quot;:&quot;&lt;sup&gt;138&lt;/sup&gt;&quot;,&quot;isManuallyOverridden&quot;:false,&quot;manualOverrideText&quot;:&quot;&quot;},&quot;citationTag&quot;:&quot;MENDELEY_CITATION_v3_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NoaWJvdXQiLCJnaXZlbiI6IlNhbGFoZGluZSIsIm5vbi1kcm9wcGluZy1wYXJ0aWNsZSI6IiIsInBhcnNlLW5hbWVzIjpmYWxzZSwic3VmZml4IjoiIn0seyJkcm9wcGluZy1wYXJ0aWNsZSI6IiIsImZhbWlseSI6IlN6dXN0YWtvd3NraSIsImdpdmVuIjoiSm9zZXBoIEQ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&quot;,&quot;citationItems&quot;:[{&quot;id&quot;:&quot;771d4692-fe1f-336e-9e3c-b4bc3b504572&quot;,&quot;itemData&quot;:{&quot;DOI&quot;:&quot;10.1038/ncomms9666&quot;,&quot;ISSN&quot;:&quot;2041-1723&quot;,&quot;abstract&quot;:&quot;Nephrophthisis (NPH) is a common manifestation of ciliopathy diseases. Here the authors identify mutations in intraflagellar transport 54 (IFT54) in patients with NPH and discover an extra-ciliary role for IFT54 in regulating cytoplasmic microtubule dynamics, that contributes to the pathophysiology of this disease.&quot;,&quot;author&quot;:[{&quot;dropping-particle&quot;:&quot;&quot;,&quot;family&quot;:&quot;Bizet&quot;,&quot;given&quot;:&quot;Albane A.&quot;,&quot;non-dropping-particle&quot;:&quot;&quot;,&quot;parse-names&quot;:false,&quot;suffix&quot;:&quot;&quot;},{&quot;dropping-particle&quot;:&quot;&quot;,&quot;family&quot;:&quot;Becker-Heck&quot;,&quot;given&quot;:&quot;Anita&quot;,&quot;non-dropping-particle&quot;:&quot;&quot;,&quot;parse-names&quot;:false,&quot;suffix&quot;:&quot;&quot;},{&quot;dropping-particle&quot;:&quot;&quot;,&quot;family&quot;:&quot;Ryan&quot;,&quot;given&quot;:&quot;Rebecca&quot;,&quot;non-dropping-particle&quot;:&quot;&quot;,&quot;parse-names&quot;:false,&quot;suffix&quot;:&quot;&quot;},{&quot;dropping-particle&quot;:&quot;&quot;,&quot;family&quot;:&quot;Weber&quot;,&quot;given&quot;:&quot;Kristina&quot;,&quot;non-dropping-particle&quot;:&quot;&quot;,&quot;parse-names&quot;:false,&quot;suffix&quot;:&quot;&quot;},{&quot;dropping-particle&quot;:&quot;&quot;,&quot;family&quot;:&quot;Filhol&quot;,&quot;given&quot;:&quot;Emilie&quot;,&quot;non-dropping-particle&quot;:&quot;&quot;,&quot;parse-names&quot;:false,&quot;suffix&quot;:&quot;&quot;},{&quot;dropping-particle&quot;:&quot;&quot;,&quot;family&quot;:&quot;Krug&quot;,&quot;given&quot;:&quot;Pauline&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Delous&quot;,&quot;given&quot;:&quot;Marion&quot;,&quot;non-dropping-particle&quot;:&quot;&quot;,&quot;parse-names&quot;:false,&quot;suffix&quot;:&quot;&quot;},{&quot;dropping-particle&quot;:&quot;&quot;,&quot;family&quot;:&quot;Lasbennes&quot;,&quot;given&quot;:&quot;Marie-Christine&quot;,&quot;non-dropping-particle&quot;:&quot;&quot;,&quot;parse-names&quot;:false,&quot;suffix&quot;:&quot;&quot;},{&quot;dropping-particle&quot;:&quot;&quot;,&quot;family&quot;:&quot;Linghu&quot;,&quot;given&quot;:&quot;Bolan&quot;,&quot;non-dropping-particle&quot;:&quot;&quot;,&quot;parse-names&quot;:false,&quot;suffix&quot;:&quot;&quot;},{&quot;dropping-particle&quot;:&quot;&quot;,&quot;family&quot;:&quot;Oakeley&quot;,&quot;given&quot;:&quot;Edward J.&quot;,&quot;non-dropping-particle&quot;:&quot;&quot;,&quot;parse-names&quot;:false,&quot;suffix&quot;:&quot;&quot;},{&quot;dropping-particle&quot;:&quot;&quot;,&quot;family&quot;:&quot;Zarhrate&quot;,&quot;given&quot;:&quot;Mohammed&quot;,&quot;non-dropping-particle&quot;:&quot;&quot;,&quot;parse-names&quot;:false,&quot;suffix&quot;:&quot;&quot;},{&quot;dropping-particle&quot;:&quot;&quot;,&quot;family&quot;:&quot;Nitschké&quot;,&quot;given&quot;:&quot;Patrick&quot;,&quot;non-dropping-particle&quot;:&quot;&quot;,&quot;parse-names&quot;:false,&quot;suffix&quot;:&quot;&quot;},{&quot;dropping-particle&quot;:&quot;&quot;,&quot;family&quot;:&quot;Garfa-Traore&quot;,&quot;given&quot;:&quot;Meriem&quot;,&quot;non-dropping-particle&quot;:&quot;&quot;,&quot;parse-names&quot;:false,&quot;suffix&quot;:&quot;&quot;},{&quot;dropping-particle&quot;:&quot;&quot;,&quot;family&quot;:&quot;Serluca&quot;,&quot;given&quot;:&quot;Fabrizio&quot;,&quot;non-dropping-particle&quot;:&quot;&quot;,&quot;parse-names&quot;:false,&quot;suffix&quot;:&quot;&quot;},{&quot;dropping-particle&quot;:&quot;&quot;,&quot;family&quot;:&quot;Yang&quot;,&quot;given&quot;:&quot;Fan&quot;,&quot;non-dropping-particle&quot;:&quot;&quot;,&quot;parse-names&quot;:false,&quot;suffix&quot;:&quot;&quot;},{&quot;dropping-particle&quot;:&quot;&quot;,&quot;family&quot;:&quot;Bouwmeester&quot;,&quot;given&quot;:&quot;Tewis&quot;,&quot;non-dropping-particle&quot;:&quot;&quot;,&quot;parse-names&quot;:false,&quot;suffix&quot;:&quot;&quot;},{&quot;dropping-particle&quot;:&quot;&quot;,&quot;family&quot;:&quot;Pinson&quot;,&quot;given&quot;:&quot;Lucile&quot;,&quot;non-dropping-particle&quot;:&quot;&quot;,&quot;parse-names&quot;:false,&quot;suffix&quot;:&quot;&quot;},{&quot;dropping-particle&quot;:&quot;&quot;,&quot;family&quot;:&quot;Cassuto&quot;,&quot;given&quot;:&quot;Elisabeth&quot;,&quot;non-dropping-particle&quot;:&quot;&quot;,&quot;parse-names&quot;:false,&quot;suffix&quot;:&quot;&quot;},{&quot;dropping-particle&quot;:&quot;&quot;,&quot;family&quot;:&quot;Dubot&quot;,&quot;given&quot;:&quot;Philippe&quot;,&quot;non-dropping-particle&quot;:&quot;&quot;,&quot;parse-names&quot;:false,&quot;suffix&quot;:&quot;&quot;},{&quot;dropping-particle&quot;:&quot;&quot;,&quot;family&quot;:&quot;Elshakhs&quot;,&quot;given&quot;:&quot;Neveen A. Soliman&quot;,&quot;non-dropping-particle&quot;:&quot;&quot;,&quot;parse-names&quot;:false,&quot;suffix&quot;:&quot;&quot;},{&quot;dropping-particle&quot;:&quot;&quot;,&quot;family&quot;:&quot;Sahel&quot;,&quot;given&quot;:&quot;José A.&quot;,&quot;non-dropping-particle&quot;:&quot;&quot;,&quot;parse-names&quot;:false,&quot;suffix&quot;:&quot;&quot;},{&quot;dropping-particle&quot;:&quot;&quot;,&quot;family&quot;:&quot;Salomon&quot;,&quot;given&quot;:&quot;Rémi&quot;,&quot;non-dropping-particle&quot;:&quot;&quot;,&quot;parse-names&quot;:false,&quot;suffix&quot;:&quot;&quot;},{&quot;dropping-particle&quot;:&quot;&quot;,&quot;family&quot;:&quot;Drummond&quot;,&quot;given&quot;:&quot;Iain A.&quot;,&quot;non-dropping-particle&quot;:&quot;&quot;,&quot;parse-names&quot;:false,&quot;suffix&quot;:&quot;&quot;},{&quot;dropping-particle&quot;:&quot;&quot;,&quot;family&quot;:&quot;Gubler&quot;,&quot;given&quot;:&quot;Marie-Claire&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Chibout&quot;,&quot;given&quot;:&quot;Salahdine&quot;,&quot;non-dropping-particle&quot;:&quot;&quot;,&quot;parse-names&quot;:false,&quot;suffix&quot;:&quot;&quot;},{&quot;dropping-particle&quot;:&quot;&quot;,&quot;family&quot;:&quot;Szustakowski&quot;,&quot;given&quot;:&quot;Joseph D.&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Lorentzen&quot;,&quot;given&quot;:&quot;Esben&quot;,&quot;non-dropping-particle&quot;:&quot;&quot;,&quot;parse-names&quot;:false,&quot;suffix&quot;:&quot;&quot;},{&quot;dropping-particle&quot;:&quot;&quot;,&quot;family&quot;:&quot;Sailer&quot;,&quot;given&quot;:&quot;Andreas W.&quot;,&quot;non-dropping-particle&quot;:&quot;&quot;,&quot;parse-names&quot;:false,&quot;suffix&quot;:&quot;&quot;},{&quot;dropping-particle&quot;:&quot;&quot;,&quot;family&quot;:&quot;Benmerah&quot;,&quot;given&quot;:&quot;Alexandre&quot;,&quot;non-dropping-particle&quot;:&quot;&quot;,&quot;parse-names&quot;:false,&quot;suffix&quot;:&quot;&quot;},{&quot;dropping-particle&quot;:&quot;&quot;,&quot;family&quot;:&quot;Saint-Mezard&quot;,&quot;given&quot;:&quot;Pierre&quot;,&quot;non-dropping-particle&quot;:&quot;&quot;,&quot;parse-names&quot;:false,&quot;suffix&quot;:&quot;&quot;},{&quot;dropping-particle&quot;:&quot;&quot;,&quot;family&quot;:&quot;Saunier&quot;,&quot;given&quot;:&quot;Sophie&quot;,&quot;non-dropping-particle&quot;:&quot;&quot;,&quot;parse-names&quot;:false,&quot;suffix&quot;:&quot;&quot;}],&quot;container-title&quot;:&quot;Nature Communications&quot;,&quot;id&quot;:&quot;771d4692-fe1f-336e-9e3c-b4bc3b504572&quot;,&quot;issue&quot;:&quot;1&quot;,&quot;issued&quot;:{&quot;date-parts&quot;:[[&quot;2015&quot;,&quot;12&quot;,&quot;21&quot;]]},&quot;page&quot;:&quot;8666&quot;,&quot;publisher&quot;:&quot;Nature Publishing Group&quot;,&quot;title&quot;:&quot;Mutations in TRAF3IP1/IFT54 reveal a new role for IFT proteins in microtubule stabilization&quot;,&quot;type&quot;:&quot;article-journal&quot;,&quot;volume&quot;:&quot;6&quot;,&quot;container-title-short&quot;:&quot;Nat Commun&quot;},&quot;uris&quot;:[&quot;http://www.mendeley.com/documents/?uuid=771d4692-fe1f-336e-9e3c-b4bc3b504572&quot;],&quot;isTemporary&quot;:false,&quot;legacyDesktopId&quot;:&quot;771d4692-fe1f-336e-9e3c-b4bc3b504572&quot;}]},{&quot;citationID&quot;:&quot;MENDELEY_CITATION_a93345e2-b302-4621-a2ac-b479781fb583&quot;,&quot;properties&quot;:{&quot;noteIndex&quot;:0},&quot;isEdited&quot;:false,&quot;manualOverride&quot;:{&quot;citeprocText&quot;:&quot;&lt;sup&gt;139&lt;/sup&gt;&quot;,&quot;isManuallyOverridden&quot;:false,&quot;manualOverrideText&quot;:&quot;&quot;},&quot;citationTag&quot;:&quot;MENDELEY_CITATION_v3_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&quot;,&quot;citationItems&quot;:[{&quot;id&quot;:&quot;dad5a3cb-a89a-31a8-ad24-6b01ef601b62&quot;,&quot;itemData&quot;:{&quot;DOI&quot;:&quot;10.1016/j.ajhg.2018.11.003&quot;,&quot;ISSN&quot;:&quot;15376605&quot;,&quot;PMID&quot;:&quot;30609407&quot;,&quot;abstract&quot;:&quot;Nephronophthisis-related ciliopathies (NPHP-RCs) are a group of inherited diseases that are associated with defects in primary cilium structure and function. To identify genes mutated in NPHP-RC, we performed homozygosity mapping and whole-exome sequencing for &gt;100 individuals, some of whom were single affected individuals born to consanguineous parents and some of whom were siblings of indexes who were also affected by NPHP-RC. We then performed high-throughput exon sequencing in a worldwide cohort of 800 additional families affected by NPHP-RC. We identified two ADAMTS9 mutations (c.4575_4576del [p.Gln1525Hisfs∗60] and c.194C&gt;G [p.Thr65Arg]) that appear to cause NPHP-RC. Although ADAMTS9 is known to be a secreted extracellular metalloproteinase, we found that ADAMTS9 localized near the basal bodies of primary cilia in the cytoplasm. Heterologously expressed wild-type ADAMTS9, in contrast to mutant proteins detected in individuals with NPHP-RC, localized to the vicinity of the basal body. Loss of ADAMTS9 resulted in shortened cilia and defective sonic hedgehog signaling. Knockout of Adamts9 in IMCD3 cells, followed by spheroid induction, resulted in defective lumen formation, which was rescued by an overexpression of wild-type, but not of mutant, ADAMTS9. Knockdown of adamts9 in zebrafish recapitulated NPHP-RC phenotypes, including renal cysts and hydrocephalus. These findings suggest that the identified mutations in ADAMTS9 cause NPHP-RC and that ADAMTS9 is required for the formation and function of primary cilia.&quot;,&quot;author&quot;:[{&quot;dropping-particle&quot;:&quot;&quot;,&quot;family&quot;:&quot;Choi&quot;,&quot;given&quot;:&quot;Yo Jun&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Braun&quot;,&quot;given&quot;:&quot;Daniela A&quot;,&quot;non-dropping-particle&quot;:&quot;&quot;,&quot;parse-names&quot;:false,&quot;suffix&quot;:&quot;&quot;},{&quot;dropping-particle&quot;:&quot;&quot;,&quot;family&quot;:&quot;Schueler&quot;,&quot;given&quot;:&quot;Markus&quot;,&quot;non-dropping-particle&quot;:&quot;&quot;,&quot;parse-names&quot;:false,&quot;suffix&quot;:&quot;&quot;},{&quot;dropping-particle&quot;:&quot;&quot;,&quot;family&quot;:&quot;Schapiro&quot;,&quot;given&quot;:&quot;David&quot;,&quot;non-dropping-particle&quot;:&quot;&quot;,&quot;parse-names&quot;:false,&quot;suffix&quot;:&quot;&quot;},{&quot;dropping-particle&quot;:&quot;&quot;,&quot;family&quot;:&quot;Rim&quot;,&quot;given&quot;:&quot;John Hoon&quot;,&quot;non-dropping-particle&quot;:&quot;&quot;,&quot;parse-names&quot;:false,&quot;suffix&quot;:&quot;&quot;},{&quot;dropping-particle&quot;:&quot;&quot;,&quot;family&quot;:&quot;Nandadasa&quot;,&quot;given&quot;:&quot;Sumeda&quot;,&quot;non-dropping-particle&quot;:&quot;&quot;,&quot;parse-names&quot;:false,&quot;suffix&quot;:&quot;&quot;},{&quot;dropping-particle&quot;:&quot;il&quot;,&quot;family&quot;:&quot;Choi&quot;,&quot;given&quot;:&quot;Won&quot;,&quot;non-dropping-particle&quot;:&quot;&quot;,&quot;parse-names&quot;:false,&quot;suffix&quot;:&quot;&quot;},{&quot;dropping-particle&quot;:&quot;&quot;,&quot;family&quot;:&quot;Widmeier&quot;,&quot;given&quot;:&quot;Eugen&quot;,&quot;non-dropping-particle&quot;:&quot;&quot;,&quot;parse-names&quot;:false,&quot;suffix&quot;:&quot;&quot;},{&quot;dropping-particle&quot;:&quot;&quot;,&quot;family&quot;:&quot;Shril&quot;,&quot;given&quot;:&quot;Shirlee&quot;,&quot;non-dropping-particle&quot;:&quot;&quot;,&quot;parse-names&quot;:false,&quot;suffix&quot;:&quot;&quot;},{&quot;dropping-particle&quot;:&quot;&quot;,&quot;family&quot;:&quot;Körber&quot;,&quot;given&quot;:&quot;Friederike&quot;,&quot;non-dropping-particle&quot;:&quot;&quot;,&quot;parse-names&quot;:false,&quot;suffix&quot;:&quot;&quot;},{&quot;dropping-particle&quot;:&quot;&quot;,&quot;family&quot;:&quot;Sethi&quot;,&quot;given&quot;:&quot;Sidharth K&quot;,&quot;non-dropping-particle&quot;:&quot;&quot;,&quot;parse-names&quot;:false,&quot;suffix&quot;:&quot;&quot;},{&quot;dropping-particle&quot;:&quot;&quot;,&quot;family&quot;:&quot;Lifton&quot;,&quot;given&quot;:&quot;Richard P&quot;,&quot;non-dropping-particle&quot;:&quot;&quot;,&quot;parse-names&quot;:false,&quot;suffix&quot;:&quot;&quot;},{&quot;dropping-particle&quot;:&quot;&quot;,&quot;family&quot;:&quot;Beck&quot;,&quot;given&quot;:&quot;Bodo B&quot;,&quot;non-dropping-particle&quot;:&quot;&quot;,&quot;parse-names&quot;:false,&quot;suffix&quot;:&quot;&quot;},{&quot;dropping-particle&quot;:&quot;&quot;,&quot;family&quot;:&quot;Apte&quot;,&quot;given&quot;:&quot;Suneel S&quot;,&quot;non-dropping-particle&quot;:&quot;&quot;,&quot;parse-names&quot;:false,&quot;suffix&quot;:&quot;&quot;},{&quot;dropping-particle&quot;:&quot;&quot;,&quot;family&quot;:&quot;Gee&quot;,&quot;given&quot;:&quot;Heon Yung&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American Journal of Human Genetics&quot;,&quot;id&quot;:&quot;dad5a3cb-a89a-31a8-ad24-6b01ef601b62&quot;,&quot;issue&quot;:&quot;1&quot;,&quot;issued&quot;:{&quot;date-parts&quot;:[[&quot;2019&quot;,&quot;1&quot;,&quot;3&quot;]]},&quot;page&quot;:&quot;45-54&quot;,&quot;publisher&quot;:&quot;Elsevier&quot;,&quot;title&quot;:&quot;Mutations of ADAMTS9 Cause Nephronophthisis-Related Ciliopathy&quot;,&quot;type&quot;:&quot;article-journal&quot;,&quot;volume&quot;:&quot;104&quot;,&quot;container-title-short&quot;:&quot;Am J Hum Genet&quot;},&quot;uris&quot;:[&quot;http://www.mendeley.com/documents/?uuid=dad5a3cb-a89a-31a8-ad24-6b01ef601b62&quot;],&quot;isTemporary&quot;:false,&quot;legacyDesktopId&quot;:&quot;dad5a3cb-a89a-31a8-ad24-6b01ef601b62&quot;}]},{&quot;citationID&quot;:&quot;MENDELEY_CITATION_05fa8121-a665-4ee1-a4b4-7f5b66206359&quot;,&quot;properties&quot;:{&quot;noteIndex&quot;:0},&quot;isEdited&quot;:false,&quot;manualOverride&quot;:{&quot;citeprocText&quot;:&quot;&lt;sup&gt;140&lt;/sup&gt;&quot;,&quot;isManuallyOverridden&quot;:false,&quot;manualOverrideText&quot;:&quot;&quot;},&quot;citationTag&quot;:&quot;MENDELEY_CITATION_v3_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&quot;,&quot;citationItems&quot;:[{&quot;id&quot;:&quot;de75a785-5d7e-3fed-a949-cc64a50e2279&quot;,&quot;itemData&quot;:{&quot;DOI&quot;:&quot;http://dx.doi.org/10.1038/ng.423&quot;,&quot;ISBN&quot;:&quot;1061-4036\r1546-1718&quot;,&quot;PMID&quot;:&quot;50606380&quot;,&quot;abstract&quot;:&quot;Phosphotidylinositol (PtdIns) signaling is tightly regulated both spatially and temporally by subcellularly localized PtdIns kinases and phosphatases that dynamically alter downstream signaling events. Joubert syndrome is characterized by a specific midbrain-hindbrain malformation ('molar tooth sign'), variably associated retinal dystrophy, nephronophthisis, liver fibrosis and polydactyly and is included in the newly emerging group of 'ciliopathies'. In individuals with Joubert disease genetically linked to JBTS1, we identified mutations in the INPP5E gene, encoding inositol polyphosphate-5-phosphatase E, which hydrolyzes the 5-phosphate of PtdIns(3,4,5)P3 and PtdIns(4,5)P2. Mutations clustered in the phosphatase domain and impaired 5-phosphatase activity, resulting in altered cellular PtdIns ratios. INPP5E localized to cilia in major organs affected by Joubert syndrome, and mutations promoted premature destabilization of cilia in response to stimulation. These data link PtdIns signaling to the primary cilium, a cellular structure that is becoming increasingly recognized for its role in mediating cell signals and neuronal function. © 2009 Nature America, Inc. All rights reserved.&quot;,&quot;author&quot;:[{&quot;dropping-particle&quot;:&quot;&quot;,&quot;family&quot;:&quot;Bielas&quot;,&quot;given&quot;:&quot;S L&quot;,&quot;non-dropping-particle&quot;:&quot;&quot;,&quot;parse-names&quot;:false,&quot;suffix&quot;:&quot;&quot;},{&quot;dropping-particle&quot;:&quot;&quot;,&quot;family&quot;:&quot;Silhavy&quot;,&quot;given&quot;:&quot;J L&quot;,&quot;non-dropping-particle&quot;:&quot;&quot;,&quot;parse-names&quot;:false,&quot;suffix&quot;:&quot;&quot;},{&quot;dropping-particle&quot;:&quot;&quot;,&quot;family&quot;:&quot;Brancati&quot;,&quot;given&quot;:&quot;F&quot;,&quot;non-dropping-particle&quot;:&quot;&quot;,&quot;parse-names&quot;:false,&quot;suffix&quot;:&quot;&quot;},{&quot;dropping-particle&quot;:&quot;V&quot;,&quot;family&quot;:&quot;Kisseleva&quot;,&quot;given&quot;:&quot;M&quot;,&quot;non-dropping-particle&quot;:&quot;&quot;,&quot;parse-names&quot;:false,&quot;suffix&quot;:&quot;&quot;},{&quot;dropping-particle&quot;:&quot;&quot;,&quot;family&quot;:&quot;Al-Gazali&quot;,&quot;given&quot;:&quot;L&quot;,&quot;non-dropping-particle&quot;:&quot;&quot;,&quot;parse-names&quot;:false,&quot;suffix&quot;:&quot;&quot;},{&quot;dropping-particle&quot;:&quot;&quot;,&quot;family&quot;:&quot;Sztriha&quot;,&quot;given&quot;:&quot;L&quot;,&quot;non-dropping-particle&quot;:&quot;&quot;,&quot;parse-names&quot;:false,&quot;suffix&quot;:&quot;&quot;},{&quot;dropping-particle&quot;:&quot;&quot;,&quot;family&quot;:&quot;Bayoumi&quot;,&quot;given&quot;:&quot;R A&quot;,&quot;non-dropping-particle&quot;:&quot;&quot;,&quot;parse-names&quot;:false,&quot;suffix&quot;:&quot;&quot;},{&quot;dropping-particle&quot;:&quot;&quot;,&quot;family&quot;:&quot;Zaki&quot;,&quot;given&quot;:&quot;M S&quot;,&quot;non-dropping-particle&quot;:&quot;&quot;,&quot;parse-names&quot;:false,&quot;suffix&quot;:&quot;&quot;},{&quot;dropping-particle&quot;:&quot;&quot;,&quot;family&quot;:&quot;Abdel-Aleem&quot;,&quot;given&quot;:&quot;A&quot;,&quot;non-dropping-particle&quot;:&quot;&quot;,&quot;parse-names&quot;:false,&quot;suffix&quot;:&quot;&quot;},{&quot;dropping-particle&quot;:&quot;&quot;,&quot;family&quot;:&quot;Rosti&quot;,&quot;given&quot;:&quot;R O&quot;,&quot;non-dropping-particle&quot;:&quot;&quot;,&quot;parse-names&quot;:false,&quot;suffix&quot;:&quot;&quot;},{&quot;dropping-particle&quot;:&quot;&quot;,&quot;family&quot;:&quot;Kayserili&quot;,&quot;given&quot;:&quot;H&quot;,&quot;non-dropping-particle&quot;:&quot;&quot;,&quot;parse-names&quot;:false,&quot;suffix&quot;:&quot;&quot;},{&quot;dropping-particle&quot;:&quot;&quot;,&quot;family&quot;:&quot;Swistun&quot;,&quot;given&quot;:&quot;D&quot;,&quot;non-dropping-particle&quot;:&quot;&quot;,&quot;parse-names&quot;:false,&quot;suffix&quot;:&quot;&quot;},{&quot;dropping-particle&quot;:&quot;&quot;,&quot;family&quot;:&quot;Scott&quot;,&quot;given&quot;:&quot;L C&quot;,&quot;non-dropping-particle&quot;:&quot;&quot;,&quot;parse-names&quot;:false,&quot;suffix&quot;:&quot;&quot;},{&quot;dropping-particle&quot;:&quot;&quot;,&quot;family&quot;:&quot;Bertini&quot;,&quot;given&quot;:&quot;E&quot;,&quot;non-dropping-particle&quot;:&quot;&quot;,&quot;parse-names&quot;:false,&quot;suffix&quot;:&quot;&quot;},{&quot;dropping-particle&quot;:&quot;&quot;,&quot;family&quot;:&quot;Boltshauser&quot;,&quot;given&quot;:&quot;E&quot;,&quot;non-dropping-particle&quot;:&quot;&quot;,&quot;parse-names&quot;:false,&quot;suffix&quot;:&quot;&quot;},{&quot;dropping-particle&quot;:&quot;&quot;,&quot;family&quot;:&quot;Fazzi&quot;,&quot;given&quot;:&quot;E&quot;,&quot;non-dropping-particle&quot;:&quot;&quot;,&quot;parse-names&quot;:false,&quot;suffix&quot;:&quot;&quot;},{&quot;dropping-particle&quot;:&quot;&quot;,&quot;family&quot;:&quot;Travaglini&quot;,&quot;given&quot;:&quot;L&quot;,&quot;non-dropping-particle&quot;:&quot;&quot;,&quot;parse-names&quot;:false,&quot;suffix&quot;:&quot;&quot;},{&quot;dropping-particle&quot;:&quot;&quot;,&quot;family&quot;:&quot;Field&quot;,&quot;given&quot;:&quot;S J&quot;,&quot;non-dropping-particle&quot;:&quot;&quot;,&quot;parse-names&quot;:false,&quot;suffix&quot;:&quot;&quot;},{&quot;dropping-particle&quot;:&quot;&quot;,&quot;family&quot;:&quot;Gayral&quot;,&quot;given&quot;:&quot;S&quot;,&quot;non-dropping-particle&quot;:&quot;&quot;,&quot;parse-names&quot;:false,&quot;suffix&quot;:&quot;&quot;},{&quot;dropping-particle&quot;:&quot;&quot;,&quot;family&quot;:&quot;Jacoby&quot;,&quot;given&quot;:&quot;M&quot;,&quot;non-dropping-particle&quot;:&quot;&quot;,&quot;parse-names&quot;:false,&quot;suffix&quot;:&quot;&quot;},{&quot;dropping-particle&quot;:&quot;&quot;,&quot;family&quot;:&quot;Schurmans&quot;,&quot;given&quot;:&quot;S&quot;,&quot;non-dropping-particle&quot;:&quot;&quot;,&quot;parse-names&quot;:false,&quot;suffix&quot;:&quot;&quot;},{&quot;dropping-particle&quot;:&quot;&quot;,&quot;family&quot;:&quot;Dallapiccola&quot;,&quot;given&quot;:&quot;B&quot;,&quot;non-dropping-particle&quot;:&quot;&quot;,&quot;parse-names&quot;:false,&quot;suffix&quot;:&quot;&quot;},{&quot;dropping-particle&quot;:&quot;&quot;,&quot;family&quot;:&quot;Majerus&quot;,&quot;given&quot;:&quot;P W&quot;,&quot;non-dropping-particle&quot;:&quot;&quot;,&quot;parse-names&quot;:false,&quot;suffix&quot;:&quot;&quot;},{&quot;dropping-particle&quot;:&quot;&quot;,&quot;family&quot;:&quot;Valente&quot;,&quot;given&quot;:&quot;E M&quot;,&quot;non-dropping-particle&quot;:&quot;&quot;,&quot;parse-names&quot;:false,&quot;suffix&quot;:&quot;&quot;},{&quot;dropping-particle&quot;:&quot;&quot;,&quot;family&quot;:&quot;Gleeson&quot;,&quot;given&quot;:&quot;J G&quot;,&quot;non-dropping-particle&quot;:&quot;&quot;,&quot;parse-names&quot;:false,&quot;suffix&quot;:&quot;&quot;}],&quot;container-title&quot;:&quot;Nat Genet&quot;,&quot;id&quot;:&quot;de75a785-5d7e-3fed-a949-cc64a50e2279&quot;,&quot;issue&quot;:&quot;9&quot;,&quot;issued&quot;:{&quot;date-parts&quot;:[[&quot;2009&quot;]]},&quot;language&quot;:&quot;English&quot;,&quot;page&quot;:&quot;1032-1036&quot;,&quot;title&quot;:&quot;Mutations in INPP5E, encoding inositol polyphosphate-5-phosphatase E, link phosphatidyl inositol signaling to the ciliopathies&quot;,&quot;type&quot;:&quot;article-journal&quot;,&quot;volume&quot;:&quot;41&quot;,&quot;container-title-short&quot;:&quot;&quot;},&quot;uris&quot;:[&quot;http://www.mendeley.com/documents/?uuid=5aa0d172-cf0d-4268-812b-fad5fb3b48b7&quot;],&quot;isTemporary&quot;:false,&quot;legacyDesktopId&quot;:&quot;5aa0d172-cf0d-4268-812b-fad5fb3b48b7&quot;}]},{&quot;citationID&quot;:&quot;MENDELEY_CITATION_32bcb703-2097-4477-b3a9-9c99b0dc194e&quot;,&quot;properties&quot;:{&quot;noteIndex&quot;:0},&quot;isEdited&quot;:false,&quot;manualOverride&quot;:{&quot;citeprocText&quot;:&quot;&lt;sup&gt;141&lt;/sup&gt;&quot;,&quot;isManuallyOverridden&quot;:false,&quot;manualOverrideText&quot;:&quot;&quot;},&quot;citationTag&quot;:&quot;MENDELEY_CITATION_v3_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GVsZCIsImdpdmVuIjoiU3VzYW5uZSIsIm5vbi1kcm9wcGluZy1wYXJ0aWNsZSI6IiIsInBhcnNlLW5hbWVzIjpmYWxzZSwic3VmZml4IjoiIn0seyJkcm9wcGluZy1wYXJ0aWNsZSI6IiIsImZhbWlseSI6IkRpcGxhcyIsImdpdmVuIjoiQmlsbCBI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Sb3VtZSIsImdpdmVuIjoiSm9lbGxlIiwibm9uLWRyb3BwaW5nLXBhcnRpY2xlIjoiIiwicGFyc2UtbmFtZXMiOmZhbHNlLCJzdWZmaXgiOiIifSx7ImRyb3BwaW5nLXBhcnRpY2xlIjoiIiwiZmFtaWx5IjoiU2hhbGV2IiwiZ2l2ZW4iOiJTdGF2aXQiLCJub24tZHJvcHBpbmctcGFydGljbGUiOiIiLCJwYXJzZS1uYW1lcyI6ZmFsc2UsInN1ZmZpeCI6IiJ9LHsiZHJvcHBpbmctcGFydGljbGUiOiIiLCJmYW1pbHkiOiJNdW5uaWNoIiwiZ2l2ZW4iOiJBcm5vbGQ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JbmdsZWhlYXJuIiwiZ2l2ZW4iOiJDaHJpcyIsIm5vbi1kcm9wcGluZy1wYXJ0aWNsZSI6IiIsInBhcnNlLW5hbWVzIjpmYWxzZSwic3VmZml4IjoiIn0seyJkcm9wcGluZy1wYXJ0aWNsZSI6IiIsImZhbWlseSI6IlNhYWQiLCJnaXZlbiI6IkFsaSIsIm5vbi1kcm9wcGluZy1wYXJ0aWNsZSI6IiIsInBhcnNlLW5hbWVzIjpmYWxzZSwic3VmZml4IjoiIn0seyJkcm9wcGluZy1wYXJ0aWNsZSI6IiIsImZhbWlseSI6IkFsa2luZHkiLCJnaXZlbiI6IkFkaWxh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WZWtlbWFucyIsImdpdmVuIjoiTWljaGVs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pvaG5zb24iLCJnaXZlbiI6IkNvbGluIEE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&quot;,&quot;citationItems&quot;:[{&quot;id&quot;:&quot;15fae282-4e98-3ae6-91c5-6716c34c2250&quot;,&quot;itemData&quot;:{&quot;DOI&quot;:&quot;10.1038/ng.594&quot;,&quot;ISSN&quot;:&quot;10614036&quot;,&quot;abstract&quot;:&quot;Joubert syndrome (JBTS), related disorders (JSRDs) and Meckel syndrome (MKS) are ciliopathies. We now report that MKS2 and CORS2 (JBTS2) loci are allelic and caused by mutations in TMEM216, which encodes an uncharacterized tetraspan transmembrane protein. Individuals with CORS2 frequently had nephronophthisis and polydactyly, and two affected individuals conformed to the oro-facio-digital type VI phenotype, whereas skeletal dysplasia was common in fetuses affected by MKS. A single G218T mutation (R73L in the protein) was identified in all cases of Ashkenazi Jewish descent (n=10). TMEM216 localized to the base of primary cilia, and loss of TMEM216 in mutant fibroblasts or after knockdown caused defective ciliogenesis and centrosomal docking, with concomitant hyperactivation of RhoA and Dishevelled. TMEM216 formed a complex with Meckelin, which is encoded by a gene also mutated in JSRDs and MKS. Disruption of tmem216 expression in zebrafish caused gastrulation defects similar to those in other ciliary morphants. These data implicate a new family of proteins in the ciliopathies and further support allelism between ciliopathy disorders.&quot;,&quot;author&quot;:[{&quot;dropping-particle&quot;:&quot;&quot;,&quot;family&quot;:&quot;Valente&quot;,&quot;given&quot;:&quot;Enza Maria&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ougou-Zerelli&quot;,&quot;given&quot;:&quot;Soumaya&quot;,&quot;non-dropping-particle&quot;:&quot;&quot;,&quot;parse-names&quot;:false,&quot;suffix&quot;:&quot;&quot;},{&quot;dropping-particle&quot;:&quot;&quot;,&quot;family&quot;:&quot;Lee&quot;,&quot;given&quot;:&quot;Jeong Ho&quot;,&quot;non-dropping-particle&quot;:&quot;&quot;,&quot;parse-names&quot;:false,&quot;suffix&quot;:&quot;&quot;},{&quot;dropping-particle&quot;:&quot;&quot;,&quot;family&quot;:&quot;Silhavy&quot;,&quot;given&quot;:&quot;Jennifer L&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Iannicelli&quot;,&quot;given&quot;:&quot;Miriam&quot;,&quot;non-dropping-particle&quot;:&quot;&quot;,&quot;parse-names&quot;:false,&quot;suffix&quot;:&quot;&quot;},{&quot;dropping-particle&quot;:&quot;&quot;,&quot;family&quot;:&quot;Travaglini&quot;,&quot;given&quot;:&quot;Lorena&quot;,&quot;non-dropping-particle&quot;:&quot;&quot;,&quot;parse-names&quot;:false,&quot;suffix&quot;:&quot;&quot;},{&quot;dropping-particle&quot;:&quot;&quot;,&quot;family&quot;:&quot;Romani&quot;,&quot;given&quot;:&quot;Sveva&quot;,&quot;non-dropping-particle&quot;:&quot;&quot;,&quot;parse-names&quot;:false,&quot;suffix&quot;:&quot;&quot;},{&quot;dropping-particle&quot;:&quot;&quot;,&quot;family&quot;:&quot;Illi&quot;,&quot;given&quot;:&quot;Barbara&quot;,&quot;non-dropping-particle&quot;:&quot;&quot;,&quot;parse-names&quot;:false,&quot;suffix&quot;:&quot;&quot;},{&quot;dropping-particle&quot;:&quot;&quot;,&quot;family&quot;:&quot;Adams&quot;,&quot;given&quot;:&quot;Matthew&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Mazzotta&quot;,&quot;given&quot;:&quot;Annalisa&quot;,&quot;non-dropping-particle&quot;:&quot;&quot;,&quot;parse-names&quot;:false,&quot;suffix&quot;:&quot;&quot;},{&quot;dropping-particle&quot;:&quot;&quot;,&quot;family&quot;:&quot;Lee&quot;,&quot;given&quot;:&quot;Ji Eun&quot;,&quot;non-dropping-particle&quot;:&quot;&quot;,&quot;parse-names&quot;:false,&quot;suffix&quot;:&quot;&quot;},{&quot;dropping-particle&quot;:&quot;&quot;,&quot;family&quot;:&quot;Tolentino&quot;,&quot;given&quot;:&quot;Jerlyn C&quot;,&quot;non-dropping-particle&quot;:&quot;&quot;,&quot;parse-names&quot;:false,&quot;suffix&quot;:&quot;&quot;},{&quot;dropping-particle&quot;:&quot;&quot;,&quot;family&quot;:&quot;Swistun&quot;,&quot;given&quot;:&quot;Dominika&quot;,&quot;non-dropping-particle&quot;:&quot;&quot;,&quot;parse-names&quot;:false,&quot;suffix&quot;:&quot;&quot;},{&quot;dropping-particle&quot;:&quot;&quot;,&quot;family&quot;:&quot;Salpietro&quot;,&quot;given&quot;:&quot;Carmelo D&quot;,&quot;non-dropping-particle&quot;:&quot;&quot;,&quot;parse-names&quot;:false,&quot;suffix&quot;:&quot;&quot;},{&quot;dropping-particle&quot;:&quot;&quot;,&quot;family&quot;:&quot;Fede&quot;,&quot;given&quot;:&quot;Carmelo&quot;,&quot;non-dropping-particle&quot;:&quot;&quot;,&quot;parse-names&quot;:false,&quot;suffix&quot;:&quot;&quot;},{&quot;dropping-particle&quot;:&quot;&quot;,&quot;family&quot;:&quot;Gabriel&quot;,&quot;given&quot;:&quot;Stacey&quot;,&quot;non-dropping-particle&quot;:&quot;&quot;,&quot;parse-names&quot;:false,&quot;suffix&quot;:&quot;&quot;},{&quot;dropping-particle&quot;:&quot;&quot;,&quot;family&quot;:&quot;Russ&quot;,&quot;given&quot;:&quot;Carsten&quot;,&quot;non-dropping-particle&quot;:&quot;&quot;,&quot;parse-names&quot;:false,&quot;suffix&quot;:&quot;&quot;},{&quot;dropping-particle&quot;:&quot;&quot;,&quot;family&quot;:&quot;Cibulskis&quot;,&quot;given&quot;:&quot;Kristian&quot;,&quot;non-dropping-particle&quot;:&quot;&quot;,&quot;parse-names&quot;:false,&quot;suffix&quot;:&quot;&quot;},{&quot;dropping-particle&quot;:&quot;&quot;,&quot;family&quot;:&quot;Sougnez&quot;,&quot;given&quot;:&quot;Carrie&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Held&quot;,&quot;given&quot;:&quot;Susanne&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Mikula&quot;,&quot;given&quot;:&quot;Mario&quot;,&quot;non-dropping-particle&quot;:&quot;&quot;,&quot;parse-names&quot;:false,&quot;suffix&quot;:&quot;&quot;},{&quot;dropping-particle&quot;:&quot;&quot;,&quot;family&quot;:&quot;Strom&quot;,&quot;given&quot;:&quot;Charles M&quot;,&quot;non-dropping-particle&quot;:&quot;&quot;,&quot;parse-names&quot;:false,&quot;suffix&quot;:&quot;&quot;},{&quot;dropping-particle&quot;:&quot;&quot;,&quot;family&quot;:&quot;Ben-Zeev&quot;,&quot;given&quot;:&quot;Bruria&quot;,&quot;non-dropping-particle&quot;:&quot;&quot;,&quot;parse-names&quot;:false,&quot;suffix&quot;:&quot;&quot;},{&quot;dropping-particle&quot;:&quot;&quot;,&quot;family&quot;:&quot;Lev&quot;,&quot;given&quot;:&quot;Dorit&quot;,&quot;non-dropping-particle&quot;:&quot;&quot;,&quot;parse-names&quot;:false,&quot;suffix&quot;:&quot;&quot;},{&quot;dropping-particle&quot;:&quot;&quot;,&quot;family&quot;:&quot;Sagie&quot;,&quot;given&quot;:&quot;Tally Lerman&quot;,&quot;non-dropping-particle&quot;:&quot;&quot;,&quot;parse-names&quot;:false,&quot;suffix&quot;:&quot;&quot;},{&quot;dropping-particle&quot;:&quot;&quot;,&quot;family&quot;:&quot;Michelson&quot;,&quot;given&quot;:&quot;Marina&quot;,&quot;non-dropping-particle&quot;:&quot;&quot;,&quot;parse-names&quot;:false,&quot;suffix&quot;:&quot;&quot;},{&quot;dropping-particle&quot;:&quot;&quot;,&quot;family&quot;:&quot;Yaron&quot;,&quot;given&quot;:&quot;Yuval&quot;,&quot;non-dropping-particle&quot;:&quot;&quot;,&quot;parse-names&quot;:false,&quot;suffix&quot;:&quot;&quot;},{&quot;dropping-particle&quot;:&quot;&quot;,&quot;family&quot;:&quot;Krause&quot;,&quot;given&quot;:&quot;Amanda&quot;,&quot;non-dropping-particle&quot;:&quot;&quot;,&quot;parse-names&quot;:false,&quot;suffix&quot;:&quot;&quot;},{&quot;dropping-particle&quot;:&quot;&quot;,&quot;family&quot;:&quot;Boltshauser&quot;,&quot;given&quot;:&quot;Eugen&quot;,&quot;non-dropping-particle&quot;:&quot;&quot;,&quot;parse-names&quot;:false,&quot;suffix&quot;:&quot;&quot;},{&quot;dropping-particle&quot;:&quot;&quot;,&quot;family&quot;:&quot;Elkhartoufi&quot;,&quot;given&quot;:&quot;Nadia&quot;,&quot;non-dropping-particle&quot;:&quot;&quot;,&quot;parse-names&quot;:false,&quot;suffix&quot;:&quot;&quot;},{&quot;dropping-particle&quot;:&quot;&quot;,&quot;family&quot;:&quot;Roume&quot;,&quot;given&quot;:&quot;Joelle&quot;,&quot;non-dropping-particle&quot;:&quot;&quot;,&quot;parse-names&quot;:false,&quot;suffix&quot;:&quot;&quot;},{&quot;dropping-particle&quot;:&quot;&quot;,&quot;family&quot;:&quot;Shalev&quot;,&quot;given&quot;:&quot;Stavit&quot;,&quot;non-dropping-particle&quot;:&quot;&quot;,&quot;parse-names&quot;:false,&quot;suffix&quot;:&quot;&quot;},{&quot;dropping-particle&quot;:&quot;&quot;,&quot;family&quot;:&quot;Munnich&quot;,&quot;given&quot;:&quot;Arnold&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Inglehearn&quot;,&quot;given&quot;:&quot;Chris&quot;,&quot;non-dropping-particle&quot;:&quot;&quot;,&quot;parse-names&quot;:false,&quot;suffix&quot;:&quot;&quot;},{&quot;dropping-particle&quot;:&quot;&quot;,&quot;family&quot;:&quot;Saad&quot;,&quot;given&quot;:&quot;Ali&quot;,&quot;non-dropping-particle&quot;:&quot;&quot;,&quot;parse-names&quot;:false,&quot;suffix&quot;:&quot;&quot;},{&quot;dropping-particle&quot;:&quot;&quot;,&quot;family&quot;:&quot;Alkindy&quot;,&quot;given&quot;:&quot;Adila&quot;,&quot;non-dropping-particle&quot;:&quot;&quot;,&quot;parse-names&quot;:false,&quot;suffix&quot;:&quot;&quot;},{&quot;dropping-particle&quot;:&quot;&quot;,&quot;family&quot;:&quot;Thomas&quot;,&quot;given&quot;:&quot;Sophie&quot;,&quot;non-dropping-particle&quot;:&quot;&quot;,&quot;parse-names&quot;:false,&quot;suffix&quot;:&quot;&quot;},{&quot;dropping-particle&quot;:&quot;&quot;,&quot;family&quot;:&quot;Vekemans&quot;,&quot;given&quot;:&quot;Michel&quot;,&quot;non-dropping-particle&quot;:&quot;&quot;,&quot;parse-names&quot;:false,&quot;suffix&quot;:&quot;&quot;},{&quot;dropping-particle&quot;:&quot;&quot;,&quot;family&quot;:&quot;Dallapiccola&quot;,&quot;given&quot;:&quot;Bruno&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Nature Genetics&quot;,&quot;id&quot;:&quot;15fae282-4e98-3ae6-91c5-6716c34c2250&quot;,&quot;issue&quot;:&quot;7&quot;,&quot;issued&quot;:{&quot;date-parts&quot;:[[&quot;2010&quot;,&quot;7&quot;,&quot;30&quot;]]},&quot;page&quot;:&quot;619-625&quot;,&quot;publisher&quot;:&quot;Nature Publishing Group&quot;,&quot;title&quot;:&quot;Mutations in TMEM216 perturb ciliogenesis and cause Joubert, Meckel and related syndromes&quot;,&quot;type&quot;:&quot;article-journal&quot;,&quot;volume&quot;:&quot;42&quot;,&quot;container-title-short&quot;:&quot;Nat Genet&quot;},&quot;uris&quot;:[&quot;http://www.mendeley.com/documents/?uuid=15fae282-4e98-3ae6-91c5-6716c34c2250&quot;],&quot;isTemporary&quot;:false,&quot;legacyDesktopId&quot;:&quot;15fae282-4e98-3ae6-91c5-6716c34c2250&quot;}]},{&quot;citationID&quot;:&quot;MENDELEY_CITATION_0f57299c-c332-40d4-a2df-617f84d6829c&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MGY1NzI5OWMtYzMzMi00MGQ0LWEyZGYtNjE3Zjg0ZDY4Mjlj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quot;,&quot;citationItems&quot;:[{&quot;id&quot;:&quot;8969eff7-4521-341d-9a49-4267e5ff23e1&quot;,&quot;itemData&quot;:{&quot;DOI&quot;:&quot;10.1038/ng.756&quot;,&quot;ISSN&quot;:&quot;10614036&quot;,&quot;abstract&quot;:&quot;Ciliary dysfunction leads to a broad range of overlapping phenotypes, collectively termed ciliopathies. This grouping is underscored by genetic overlap, where causal genes can also contribute modifier alleles to clinically distinct disorders. Here we show that mutations in TTC21B, which encodes the retrograde intraflagellar transport protein IFT139, cause both isolated nephronophthisis and syndromic Jeune asphyxiating thoracic dystrophy. Moreover, although resequencing of TTC21B in a large, clinically diverse ciliopathy cohort and matched controls showed a similar frequency of rare changes, in vivo and in vitro evaluations showed a significant enrichment of pathogenic alleles in cases (P &lt; 0.003), suggesting that TTC21B contributes pathogenic alleles to ∼5% of ciliopathy cases. Our data illustrate how genetic lesions can be both causally associated with diverse ciliopathies and interact in trans with other disease-causing genes and highlight how saturated resequencing followed by functional analysis of all variants informs the genetic architecture of inherited disorders.&quot;,&quot;author&quot;:[{&quot;dropping-particle&quot;:&quot;&quot;,&quot;family&quot;:&quot;Davis&quot;,&quot;given&quot;:&quot;Erica E.&quot;,&quot;non-dropping-particle&quot;:&quot;&quot;,&quot;parse-names&quot;:false,&quot;suffix&quot;:&quot;&quot;},{&quot;dropping-particle&quot;:&quot;&quot;,&quot;family&quot;:&quot;Zhang&quot;,&quot;given&quot;:&quot;Qi&quot;,&quot;non-dropping-particle&quot;:&quot;&quot;,&quot;parse-names&quot;:false,&quot;suffix&quot;:&quot;&quot;},{&quot;dropping-particle&quot;:&quot;&quot;,&quot;family&quot;:&quot;Liu&quot;,&quot;given&quot;:&quot;Qin&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ey&quot;,&quot;given&quot;:&quot;Lisa M.&quot;,&quot;non-dropping-particle&quot;:&quot;&quot;,&quot;parse-names&quot;:false,&quot;suffix&quot;:&quot;&quot;},{&quot;dropping-particle&quot;:&quot;&quot;,&quot;family&quot;:&quot;Hartley&quot;,&quot;given&quot;:&quot;Jan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Young&quot;,&quot;given&quot;:&quot;Alice C.&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Cruz&quot;,&quot;given&quot;:&quot;Pedro&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quot;,&quot;family&quot;:&quot;Cherukuri&quot;,&quot;given&quot;:&quot;Praveen&quot;,&quot;non-dropping-particle&quot;:&quot;&quot;,&quot;parse-names&quot;:false,&quot;suffix&quot;:&quot;&quot;},{&quot;dropping-particle&quot;:&quot;&quot;,&quot;family&quot;:&quot;Maskeri&quot;,&quot;given&quot;:&quot;Baishali&quot;,&quot;non-dropping-particle&quot;:&quot;&quot;,&quot;parse-names&quot;:false,&quot;suffix&quot;:&quot;&quot;},{&quot;dropping-particle&quot;:&quot;&quot;,&quot;family&quot;:&quot;Hansen&quot;,&quot;given&quot;:&quot;Nancy F.&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Blakesley&quot;,&quot;given&quot;:&quot;Robert W.&quot;,&quot;non-dropping-particle&quot;:&quot;&quot;,&quot;parse-names&quot;:false,&quot;suffix&quot;:&quot;&quot;},{&quot;dropping-particle&quot;:&quot;&quot;,&quot;family&quot;:&quot;Bouffard&quot;,&quot;given&quot;:&quot;Gerard G.&quot;,&quot;non-dropping-particle&quot;:&quot;&quot;,&quot;parse-names&quot;:false,&quot;suffix&quot;:&quot;&quot;},{&quot;dropping-particle&quot;:&quot;&quot;,&quot;family&quot;:&quot;Gyapay&quot;,&quot;given&quot;:&quot;Gabor&quot;,&quot;non-dropping-particle&quot;:&quot;&quot;,&quot;parse-names&quot;:false,&quot;suffix&quot;:&quot;&quot;},{&quot;dropping-particle&quot;:&quot;&quot;,&quot;family&quot;:&quot;Rieger&quot;,&quot;given&quot;:&quot;Susanne&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Kern&quot;,&quot;given&quot;:&quot;Ilse&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Gallagher&quot;,&quot;given&quot;:&quot;Tomas E.&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Maher&quot;,&quot;given&quot;:&quot;Eamonn R.&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reen&quot;,&quot;given&quot;:&quot;Eric D.&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Pierce&quot;,&quot;given&quot;:&quot;Eric 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8969eff7-4521-341d-9a49-4267e5ff23e1&quot;,&quot;issue&quot;:&quot;3&quot;,&quot;issued&quot;:{&quot;date-parts&quot;:[[&quot;2011&quot;,&quot;3&quot;,&quot;23&quot;]]},&quot;page&quot;:&quot;189-196&quot;,&quot;publisher&quot;:&quot;Nature Publishing Group&quot;,&quot;title&quot;:&quot;TTC21B contributes both causal and modifying alleles across the ciliopathy spectrum&quot;,&quot;type&quot;:&quot;article-journal&quot;,&quot;volume&quot;:&quot;43&quot;,&quot;container-title-short&quot;:&quot;Nat Genet&quot;},&quot;uris&quot;:[&quot;http://www.mendeley.com/documents/?uuid=8969eff7-4521-341d-9a49-4267e5ff23e1&quot;],&quot;isTemporary&quot;:false,&quot;legacyDesktopId&quot;:&quot;8969eff7-4521-341d-9a49-4267e5ff23e1&quot;}]},{&quot;citationID&quot;:&quot;MENDELEY_CITATION_879df391-28b5-4d17-9773-790265f0c32c&quot;,&quot;properties&quot;:{&quot;noteIndex&quot;:0},&quot;isEdited&quot;:false,&quot;manualOverride&quot;:{&quot;citeprocText&quot;:&quot;&lt;sup&gt;142&lt;/sup&gt;&quot;,&quot;isManuallyOverridden&quot;:false,&quot;manualOverrideText&quot;:&quot;&quot;},&quot;citationTag&quot;:&quot;MENDELEY_CITATION_v3_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&quot;,&quot;citationItems&quot;:[{&quot;id&quot;:&quot;7a04fb2f-1d03-3a08-9adc-1a46deb4e9ba&quot;,&quot;itemData&quot;:{&quot;DOI&quot;:&quot;10.1038/ng1419&quot;,&quot;ISSN&quot;:&quot;1061-4036&quot;,&quot;abstract&quot;:&quot;Joubert syndrome is a congenital brain malformation of the cerebellar vermis and brainstem with abnormalities of axonal decussation (crossing in the brain) affecting the corticospinal tract and superior cerebellar peduncles1,2,3,4,5,6,7,8,9. Individuals with Joubert syndrome have motor and behavioral abnormalities, including an inability to walk due to severe clumsiness and 'mirror' movements, and cognitive and behavioral disturbances5,6,7,8,10,11,12. Here we identified a locus associated with Joubert syndrome, JBTS3, on chromosome 6q23.2–q23.3 and found three deleterious mutations in AHI1, the first gene to be associated with Joubert syndrome. AHI1 is most highly expressed in brain, particularly in neurons that give rise to the crossing axons of the corticospinal tract and superior cerebellar peduncles. Comparative genetic analysis of AHI1 indicates that it has undergone positive evolutionary selection along the human lineage. Therefore, changes in AHI1 may have been important in the evolution of human-specific motor behaviors.&quot;,&quot;author&quot;:[{&quot;dropping-particle&quot;:&quot;&quot;,&quot;family&quot;:&quot;Ferland&quot;,&quot;given&quot;:&quot;Russell J&quot;,&quot;non-dropping-particle&quot;:&quot;&quot;,&quot;parse-names&quot;:false,&quot;suffix&quot;:&quot;&quot;},{&quot;dropping-particle&quot;:&quot;&quot;,&quot;family&quot;:&quot;Eyaid&quot;,&quot;given&quot;:&quot;Wafaa&quot;,&quot;non-dropping-particle&quot;:&quot;&quot;,&quot;parse-names&quot;:false,&quot;suffix&quot;:&quot;&quot;},{&quot;dropping-particle&quot;:&quot;V&quot;,&quot;family&quot;:&quot;Collura&quot;,&quot;given&quot;:&quot;Randall&quot;,&quot;non-dropping-particle&quot;:&quot;&quot;,&quot;parse-names&quot;:false,&quot;suffix&quot;:&quot;&quot;},{&quot;dropping-particle&quot;:&quot;&quot;,&quot;family&quot;:&quot;Tully&quot;,&quot;given&quot;:&quot;Laura D&quot;,&quot;non-dropping-particle&quot;:&quot;&quot;,&quot;parse-names&quot;:false,&quot;suffix&quot;:&quot;&quot;},{&quot;dropping-particle&quot;:&quot;&quot;,&quot;family&quot;:&quot;Hill&quot;,&quot;given&quot;:&quot;R Sean&quot;,&quot;non-dropping-particle&quot;:&quot;&quot;,&quot;parse-names&quot;:false,&quot;suffix&quot;:&quot;&quot;},{&quot;dropping-particle&quot;:&quot;&quot;,&quot;family&quot;:&quot;Al-Nouri&quot;,&quot;given&quot;:&quot;Doha&quot;,&quot;non-dropping-particle&quot;:&quot;&quot;,&quot;parse-names&quot;:false,&quot;suffix&quot;:&quot;&quot;},{&quot;dropping-particle&quot;:&quot;&quot;,&quot;family&quot;:&quot;Al-Rumayyan&quot;,&quot;given&quot;:&quot;Ahmed&quot;,&quot;non-dropping-particle&quot;:&quot;&quot;,&quot;parse-names&quot;:false,&quot;suffix&quot;:&quot;&quot;},{&quot;dropping-particle&quot;:&quot;&quot;,&quot;family&quot;:&quot;Topcu&quot;,&quot;given&quot;:&quot;Meral&quot;,&quot;non-dropping-particle&quot;:&quot;&quot;,&quot;parse-names&quot;:false,&quot;suffix&quot;:&quot;&quot;},{&quot;dropping-particle&quot;:&quot;&quot;,&quot;family&quot;:&quot;Gascon&quot;,&quot;given&quot;:&quot;Generoso&quot;,&quot;non-dropping-particle&quot;:&quot;&quot;,&quot;parse-names&quot;:false,&quot;suffix&quot;:&quot;&quot;},{&quot;dropping-particle&quot;:&quot;&quot;,&quot;family&quot;:&quot;Bodell&quot;,&quot;given&quot;:&quot;Adria&quot;,&quot;non-dropping-particle&quot;:&quot;&quot;,&quot;parse-names&quot;:false,&quot;suffix&quot;:&quot;&quot;},{&quot;dropping-particle&quot;:&quot;&quot;,&quot;family&quot;:&quot;Shugart&quot;,&quot;given&quot;:&quot;Yin Yao&quot;,&quot;non-dropping-particle&quot;:&quot;&quot;,&quot;parse-names&quot;:false,&quot;suffix&quot;:&quot;&quot;},{&quot;dropping-particle&quot;:&quot;&quot;,&quot;family&quot;:&quot;Ruvolo&quot;,&quot;given&quot;:&quot;Maryellen&quot;,&quot;non-dropping-particle&quot;:&quot;&quot;,&quot;parse-names&quot;:false,&quot;suffix&quot;:&quot;&quot;},{&quot;dropping-particle&quot;:&quot;&quot;,&quot;family&quot;:&quot;Walsh&quot;,&quot;given&quot;:&quot;Christopher A&quot;,&quot;non-dropping-particle&quot;:&quot;&quot;,&quot;parse-names&quot;:false,&quot;suffix&quot;:&quot;&quot;}],&quot;container-title&quot;:&quot;Nature Genetics&quot;,&quot;id&quot;:&quot;7a04fb2f-1d03-3a08-9adc-1a46deb4e9ba&quot;,&quot;issue&quot;:&quot;9&quot;,&quot;issued&quot;:{&quot;date-parts&quot;:[[&quot;2004&quot;,&quot;9&quot;,&quot;22&quot;]]},&quot;page&quot;:&quot;1008-1013&quot;,&quot;publisher&quot;:&quot;Nature Publishing Group&quot;,&quot;title&quot;:&quot;Abnormal cerebellar development and axonal decussation due to mutations in AHI1 in Joubert syndrome&quot;,&quot;type&quot;:&quot;article-journal&quot;,&quot;volume&quot;:&quot;36&quot;,&quot;container-title-short&quot;:&quot;Nat Genet&quot;},&quot;uris&quot;:[&quot;http://www.mendeley.com/documents/?uuid=7a04fb2f-1d03-3a08-9adc-1a46deb4e9ba&quot;],&quot;isTemporary&quot;:false,&quot;legacyDesktopId&quot;:&quot;7a04fb2f-1d03-3a08-9adc-1a46deb4e9ba&quot;}]},{&quot;citationID&quot;:&quot;MENDELEY_CITATION_f8c3a5ab-fa53-42bd-bf3d-af7ce936db18&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ZjhjM2E1YWItZmE1My00MmJkLWJmM2QtYWY3Y2U5MzZkYjE4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quot;,&quot;citationItems&quot;:[{&quot;id&quot;:&quot;2ce14c77-0f69-34c1-bd70-1c606ec268c7&quot;,&quot;itemData&quot;:{&quot;DOI&quot;:&quot;10.1681/ASN.2006101164&quot;,&quot;ISSN&quot;:&quot;10466673&quot;,&quot;PMID&quot;:&quot;17409309&quot;,&quot;abstract&quot;:&quot;Joubert syndrome (JS) is an autosomal recessive disorder that is described in patients with cerebellar ataxia, mental retardation, hypotonia, and neonatal respiratory dysregulation. Kidney involvement (nephronophthisis or cystic renal dysplasia) is associated with JS in one fourth of known cases. Mutations in three genes--AHI1, NPHP1, and NPHP6--have been identified in patients with JS. However, because NPHP1 mutations usually cause isolated nephronophthisis, the factors that predispose to the development of neurologic involvement are poorly understood. In an attempt to identify such genetic determinants, a cohort of 28 families with nephronophthisis and at least one JS-related neurologic symptom were screened for mutations in AHI1, NPHP1, and NPHP6 genes. NPHP1 and NPHP6 homozygous or compound heterozygous mutations were found in 13 (46%) and six (21%) unrelated patients, respectively. Two of the 13 patients with NPHP1 mutations carried either a heterozygous truncating mutation in NPHP6 or a heterozygous missense mutation in AHI1. Furthermore, five patients with NPHP1 mutations carried the AHI1 variant R830W, which was predicted to be \&quot;possibly damaging\&quot; and was found with significantly higher frequency than in healthy control subjects and in patients with NPHP1 mutations without neurologic symptoms (five of 26 versus four of 276 and three of 152 alleles; P &lt; 0.001 and P &lt; 0.002, respectively). In contrast to the variable neurologic and milder retinal phenotype of patients with NPHP1 mutations, patients with NPHP6 mutations presented with a more severe neurologic and retinal phenotype. In conclusion, NPHP1 and NPHP6 are major genes of nephronophthisis associated with JS. Epistatic effects that are provided by heterozygous NPHP6 and AHI1 mutations and variants may contribute to the appearance of extrarenal symptoms in patients with NPHP1 mutations.&quot;,&quot;author&quot;:[{&quot;dropping-particle&quot;:&quot;&quot;,&quot;family&quot;:&quot;Tory&quot;,&quot;given&quot;:&quot;Kálmán&quot;,&quot;non-dropping-particle&quot;:&quot;&quot;,&quot;parse-names&quot;:false,&quot;suffix&quot;:&quot;&quot;},{&quot;dropping-particle&quot;:&quot;&quot;,&quot;family&quot;:&quot;Lacoste&quot;,&quot;given&quot;:&quot;Tiphanie&quot;,&quot;non-dropping-particle&quot;:&quot;&quot;,&quot;parse-names&quot;:false,&quot;suffix&quot;:&quot;&quot;},{&quot;dropping-particle&quot;:&quot;&quot;,&quot;family&quot;:&quot;Burglen&quot;,&quot;given&quot;:&quot;Lydi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Macher&quot;,&quot;given&quot;:&quot;Marie Alice&quot;,&quot;non-dropping-particle&quot;:&quot;&quot;,&quot;parse-names&quot;:false,&quot;suffix&quot;:&quot;&quot;},{&quot;dropping-particle&quot;:&quot;&quot;,&quot;family&quot;:&quot;Llanas&quot;,&quot;given&quot;:&quot;Brigitte&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Bensman&quot;,&quot;given&quot;:&quot;Albert&quot;,&quot;non-dropping-particle&quot;:&quot;&quot;,&quot;parse-names&quot;:false,&quot;suffix&quot;:&quot;&quot;},{&quot;dropping-particle&quot;:&quot;&quot;,&quot;family&quot;:&quot;Niaudet&quot;,&quot;given&quot;:&quot;Patrick&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emi&quot;,&quot;non-dropping-particle&quot;:&quot;&quot;,&quot;parse-names&quot;:false,&quot;suffix&quot;:&quot;&quot;},{&quot;dropping-particle&quot;:&quot;&quot;,&quot;family&quot;:&quot;Saunier&quot;,&quot;given&quot;:&quot;Sophie&quot;,&quot;non-dropping-particle&quot;:&quot;&quot;,&quot;parse-names&quot;:false,&quot;suffix&quot;:&quot;&quot;}],&quot;container-title&quot;:&quot;Journal of the American Society of Nephrology&quot;,&quot;id&quot;:&quot;2ce14c77-0f69-34c1-bd70-1c606ec268c7&quot;,&quot;issue&quot;:&quot;5&quot;,&quot;issued&quot;:{&quot;date-parts&quot;:[[&quot;2007&quot;,&quot;5&quot;,&quot;1&quot;]]},&quot;page&quot;:&quot;1566-1575&quot;,&quot;publisher&quot;:&quot;American Society of Nephrology&quot;,&quot;title&quot;:&quot;High NPHP1 and NPHP6 mutation rate in patients with Joubert syndrome and nephronophthisis: Potential epistatic effect of NPHP6 and AHI1 mutations in patients with NPHP1 mutations&quot;,&quot;type&quot;:&quot;article-journal&quot;,&quot;volume&quot;:&quot;18&quot;,&quot;container-title-short&quot;:&quot;&quot;},&quot;uris&quot;:[&quot;http://www.mendeley.com/documents/?uuid=2ce14c77-0f69-34c1-bd70-1c606ec268c7&quot;],&quot;isTemporary&quot;:false,&quot;legacyDesktopId&quot;:&quot;2ce14c77-0f69-34c1-bd70-1c606ec268c7&quot;}]},{&quot;citationID&quot;:&quot;MENDELEY_CITATION_dd71c73f-1009-4b8c-a66c-fc395945eabb&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&quot;,&quot;citationItems&quot;:[{&quot;id&quot;:&quot;996903ca-f64b-3659-9074-9b4226dfcf27&quot;,&quot;itemData&quot;:{&quot;DOI&quot;:&quot;10.1002/humu.21336&quot;,&quot;ISSN&quot;:&quot;10597794&quot;,&quot;PMID&quot;:&quot;20683928&quot;,&quot;abstract&quot;:&quot;Leber Congenital Amaurosis (LCA), the most severe inherited retinal dystrophy, is genetically heterogeneous, with 14 genes accounting for 70% of patients. Here, 91 LCA probands underwent LCA chip analysis and subsequent sequencing of 6 genes (CEP290, CRB1, RPE65, GUCY2D, AIPL1and CRX), revealing mutations in 69% of the cohort, with major involvement of CEP290 (30%). In addition, 11 patients with early-onset retinal dystrophy (EORD) and 13 patients with Senior-Loken syndrome (SLS), LCA-Joubert syndrome (LCA-JS) or cerebello-oculo-renal syndrome (CORS) were included. Exhaustive re-inspection of the overall phenotypes in our LCA cohort revealed novel insights mainly regarding the CEP290-related phenotype. The AHI1 gene was screened as a candidate modifier gene in three patients with the same CEP290 genotype but different neurological involvement. Interestingly, a heterozygous novel AHI1 mutation, p.Asn811Lys, was found in the most severely affected patient. Moreover, AHI1 screening in five other patients with CEP290-related disease and neurological involvement revealed a second novel missense variant, p.His758Pro, in one LCA patient with mild mental retardation and autism. These two AHI1 mutations might thus represent neurological modifiers of CEP290-related disease.&quot;,&quot;author&quot;:[{&quot;dropping-particle&quot;:&quot;&quot;,&quot;family&quot;:&quot;Coppieters&quot;,&quot;given&quot;:&quot;Frauke&quot;,&quot;non-dropping-particle&quot;:&quot;&quot;,&quot;parse-names&quot;:false,&quot;suffix&quot;:&quot;&quot;},{&quot;dropping-particle&quot;:&quot;&quot;,&quot;family&quot;:&quot;Casteels&quot;,&quot;given&quot;:&quot;Ingele&quot;,&quot;non-dropping-particle&quot;:&quot;&quot;,&quot;parse-names&quot;:false,&quot;suffix&quot;:&quot;&quot;},{&quot;dropping-particle&quot;:&quot;&quot;,&quot;family&quot;:&quot;Meire&quot;,&quot;given&quot;:&quot;Françoise&quot;,&quot;non-dropping-particle&quot;:&quot;&quot;,&quot;parse-names&quot;:false,&quot;suffix&quot;:&quot;&quot;},{&quot;dropping-particle&quot;:&quot;&quot;,&quot;family&quot;:&quot;Jaegere&quot;,&quot;given&quot;:&quot;Sarah&quot;,&quot;non-dropping-particle&quot;:&quot;De&quot;,&quot;parse-names&quot;:false,&quot;suffix&quot;:&quot;&quot;},{&quot;dropping-particle&quot;:&quot;&quot;,&quot;family&quot;:&quot;Hooghe&quot;,&quot;given&quot;:&quot;Sally&quot;,&quot;non-dropping-particle&quot;:&quot;&quot;,&quot;parse-names&quot;:false,&quot;suffix&quot;:&quot;&quot;},{&quot;dropping-particle&quot;:&quot;&quot;,&quot;family&quot;:&quot;Regemorter&quot;,&quot;given&quot;:&quot;Nicole&quot;,&quot;non-dropping-particle&quot;:&quot;van&quot;,&quot;parse-names&quot;:false,&quot;suffix&quot;:&quot;&quot;},{&quot;dropping-particle&quot;:&quot;&quot;,&quot;family&quot;:&quot;Esch&quot;,&quot;given&quot;:&quot;Hilde&quot;,&quot;non-dropping-particle&quot;:&quot;Van&quot;,&quot;parse-names&quot;:false,&quot;suffix&quot;:&quot;&quot;},{&quot;dropping-particle&quot;:&quot;&quot;,&quot;family&quot;:&quot;Matulevičienė&quot;,&quot;given&quot;:&quot;Aušra&quot;,&quot;non-dropping-particle&quot;:&quot;&quot;,&quot;parse-names&quot;:false,&quot;suffix&quot;:&quot;&quot;},{&quot;dropping-particle&quot;:&quot;&quot;,&quot;family&quot;:&quot;Nunes&quot;,&quot;given&quot;:&quot;Luis&quot;,&quot;non-dropping-particle&quot;:&quot;&quot;,&quot;parse-names&quot;:false,&quot;suffix&quot;:&quot;&quot;},{&quot;dropping-particle&quot;:&quot;&quot;,&quot;family&quot;:&quot;Meersschaut&quot;,&quot;given&quot;:&quot;Valérie&quot;,&quot;non-dropping-particle&quot;:&quot;&quot;,&quot;parse-names&quot;:false,&quot;suffix&quot;:&quot;&quot;},{&quot;dropping-particle&quot;:&quot;&quot;,&quot;family&quot;:&quot;Walraedt&quot;,&quot;given&quot;:&quot;Sophie&quot;,&quot;non-dropping-particle&quot;:&quot;&quot;,&quot;parse-names&quot;:false,&quot;suffix&quot;:&quot;&quot;},{&quot;dropping-particle&quot;:&quot;&quot;,&quot;family&quot;:&quot;Standaert&quot;,&quot;given&quot;:&quot;Lieve&quot;,&quot;non-dropping-particle&quot;:&quot;&quot;,&quot;parse-names&quot;:false,&quot;suffix&quot;:&quot;&quot;},{&quot;dropping-particle&quot;:&quot;&quot;,&quot;family&quot;:&quot;Coucke&quot;,&quot;given&quot;:&quot;Paul&quot;,&quot;non-dropping-particle&quot;:&quot;&quot;,&quot;parse-names&quot;:false,&quot;suffix&quot;:&quot;&quot;},{&quot;dropping-particle&quot;:&quot;&quot;,&quot;family&quot;:&quot;Hoeben&quot;,&quot;given&quot;:&quot;Heidi&quot;,&quot;non-dropping-particle&quot;:&quot;&quot;,&quot;parse-names&quot;:false,&quot;suffix&quot;:&quot;&quot;},{&quot;dropping-particle&quot;:&quot;&quot;,&quot;family&quot;:&quot;Kroes&quot;,&quot;given&quot;:&quot;Hester Y.&quot;,&quot;non-dropping-particle&quot;:&quot;&quot;,&quot;parse-names&quot;:false,&quot;suffix&quot;:&quot;&quot;},{&quot;dropping-particle&quot;:&quot;&quot;,&quot;family&quot;:&quot;Walle&quot;,&quot;given&quot;:&quot;Johan&quot;,&quot;non-dropping-particle&quot;:&quot;Vande&quot;,&quot;parse-names&quot;:false,&quot;suffix&quot;:&quot;&quot;},{&quot;dropping-particle&quot;:&quot;&quot;,&quot;family&quot;:&quot;Ravel&quot;,&quot;given&quot;:&quot;Thomy&quot;,&quot;non-dropping-particle&quot;:&quot;de&quot;,&quot;parse-names&quot;:false,&quot;suffix&quot;:&quot;&quot;},{&quot;dropping-particle&quot;:&quot;&quot;,&quot;family&quot;:&quot;Leroy&quot;,&quot;given&quot;:&quot;Bart P.&quot;,&quot;non-dropping-particle&quot;:&quot;&quot;,&quot;parse-names&quot;:false,&quot;suffix&quot;:&quot;&quot;},{&quot;dropping-particle&quot;:&quot;&quot;,&quot;family&quot;:&quot;Baere&quot;,&quot;given&quot;:&quot;Elfride&quot;,&quot;non-dropping-particle&quot;:&quot;De&quot;,&quot;parse-names&quot;:false,&quot;suffix&quot;:&quot;&quot;}],&quot;container-title&quot;:&quot;Human Mutation&quot;,&quot;id&quot;:&quot;996903ca-f64b-3659-9074-9b4226dfcf27&quot;,&quot;issue&quot;:&quot;10&quot;,&quot;issued&quot;:{&quot;date-parts&quot;:[[&quot;2010&quot;,&quot;8&quot;,&quot;3&quot;]]},&quot;page&quot;:&quot;E1709-E1766&quot;,&quot;title&quot;:&quot;Genetic screening of LCA in Belgium: predominance of CEP290 and identification of potential modifier alleles in AHI1 of CEP290-related phenotypes&quot;,&quot;type&quot;:&quot;article-journal&quot;,&quot;volume&quot;:&quot;31&quot;,&quot;container-title-short&quot;:&quot;Hum Mutat&quot;},&quot;uris&quot;:[&quot;http://www.mendeley.com/documents/?uuid=996903ca-f64b-3659-9074-9b4226dfcf27&quot;],&quot;isTemporary&quot;:false,&quot;legacyDesktopId&quot;:&quot;996903ca-f64b-3659-9074-9b4226dfcf27&quot;}]},{&quot;citationID&quot;:&quot;MENDELEY_CITATION_b4912179-b607-405c-a7a3-6df6fa9f7b4e&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&quot;,&quot;citationItems&quot;:[{&quot;id&quot;:&quot;6b217800-f30f-3a0f-9c07-3880e37b9b48&quot;,&quot;itemData&quot;:{&quot;DOI&quot;:&quot;10.1038/ng.519&quot;,&quot;ISSN&quot;:&quot;1061-4036&quot;,&quot;abstract&quot;:&quot;Joseph Gleeson and colleagues show that Ahi1 is required in mice for retinal outer segment development and displays dosage-sensitive genetic interactions with Nphp1. They further show that a missense allele of AHI1 in humans modifies risk of retinal degeneration among individuals with nephronophthisis.&quot;,&quot;author&quot;:[{&quot;dropping-particle&quot;:&quot;&quot;,&quot;family&quot;:&quot;Louie&quot;,&quot;given&quot;:&quot;Carrie M&quot;,&quot;non-dropping-particle&quot;:&quot;&quot;,&quot;parse-names&quot;:false,&quot;suffix&quot;:&quot;&quot;},{&quot;dropping-particle&quot;:&quot;&quot;,&quot;family&quot;:&quot;Caridi&quot;,&quot;given&quot;:&quot;Gianluca&quot;,&quot;non-dropping-particle&quot;:&quot;&quot;,&quot;parse-names&quot;:false,&quot;suffix&quot;:&quot;&quot;},{&quot;dropping-particle&quot;:&quot;&quot;,&quot;family&quot;:&quot;Lopes&quot;,&quot;given&quot;:&quot;Vanda S&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Kispert&quot;,&quot;given&quot;:&quot;Andreas&quot;,&quot;non-dropping-particle&quot;:&quot;&quot;,&quot;parse-names&quot;:false,&quot;suffix&quot;:&quot;&quot;},{&quot;dropping-particle&quot;:&quot;&quot;,&quot;family&quot;:&quot;Lancaster&quot;,&quot;given&quot;:&quot;Madeline A&quot;,&quot;non-dropping-particle&quot;:&quot;&quot;,&quot;parse-names&quot;:false,&quot;suffix&quot;:&quot;&quot;},{&quot;dropping-particle&quot;:&quot;&quot;,&quot;family&quot;:&quot;Schlossman&quot;,&quot;given&quot;:&quot;Andrew M&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Leitges&quot;,&quot;given&quot;:&quot;Michael&quot;,&quot;non-dropping-particle&quot;:&quot;&quot;,&quot;parse-names&quot;:false,&quot;suffix&quot;:&quot;&quot;},{&quot;dropping-particle&quot;:&quot;&quot;,&quot;family&quot;:&quot;Gröne&quot;,&quot;given&quot;:&quot;Hermann-Josef&quot;,&quot;non-dropping-particle&quot;:&quot;&quot;,&quot;parse-names&quot;:false,&quot;suffix&quot;:&quot;&quot;},{&quot;dropping-particle&quot;:&quot;&quot;,&quot;family&quot;:&quot;Lopez&quot;,&quot;given&quot;:&quot;Irma&quot;,&quot;non-dropping-particle&quot;:&quot;&quot;,&quot;parse-names&quot;:false,&quot;suffix&quot;:&quot;&quot;},{&quot;dropping-particle&quot;:&quot;V&quot;,&quot;family&quot;:&quot;Gudiseva&quot;,&quot;given&quot;:&quot;Harini&quot;,&quot;non-dropping-particle&quot;:&quot;&quot;,&quot;parse-names&quot;:false,&quot;suffix&quot;:&quot;&quot;},{&quot;dropping-particle&quot;:&quot;&quot;,&quot;family&quot;:&quot;O'Toole&quot;,&quot;given&quot;:&quot;John F&quot;,&quot;non-dropping-particle&quot;:&quot;&quot;,&quot;parse-names&quot;:false,&quot;suffix&quot;:&quot;&quot;},{&quot;dropping-particle&quot;:&quot;&quot;,&quot;family&quot;:&quot;Vallespin&quot;,&quot;given&quot;:&quot;Elena&quot;,&quot;non-dropping-particle&quot;:&quot;&quot;,&quot;parse-names&quot;:false,&quot;suffix&quot;:&quot;&quot;},{&quot;dropping-particle&quot;:&quot;&quot;,&quot;family&quot;:&quot;Ayyagari&quot;,&quot;given&quot;:&quot;Radha&quot;,&quot;non-dropping-particle&quot;:&quot;&quot;,&quot;parse-names&quot;:false,&quot;suffix&quot;:&quot;&quot;},{&quot;dropping-particle&quot;:&quot;&quot;,&quot;family&quot;:&quot;Ayuso&quot;,&quot;given&quot;:&quot;Carmen&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Hollander&quot;,&quot;given&quot;:&quot;Anneke I&quot;,&quot;non-dropping-particle&quot;:&quot;den&quot;,&quot;parse-names&quot;:false,&quot;suffix&quot;:&quot;&quot;},{&quot;dropping-particle&quot;:&quot;&quot;,&quot;family&quot;:&quot;Koenekoop&quot;,&quot;given&quot;:&quot;Robert K&quot;,&quot;non-dropping-particle&quot;:&quot;&quot;,&quot;parse-names&quot;:false,&quot;suffix&quot;:&quot;&quot;},{&quot;dropping-particle&quot;:&quot;&quot;,&quot;family&quot;:&quot;Dallapiccola&quot;,&quot;given&quot;:&quot;Bruno&quot;,&quot;non-dropping-particle&quot;:&quot;&quot;,&quot;parse-names&quot;:false,&quot;suffix&quot;:&quot;&quot;},{&quot;dropping-particle&quot;:&quot;&quot;,&quot;family&quot;:&quot;Ghiggeri&quot;,&quot;given&quot;:&quot;Gian Marco&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Valente&quot;,&quot;given&quot;:&quot;Enza Maria&quot;,&quot;non-dropping-particle&quot;:&quot;&quot;,&quot;parse-names&quot;:false,&quot;suffix&quot;:&quot;&quot;},{&quot;dropping-particle&quot;:&quot;&quot;,&quot;family&quot;:&quot;Williams&quot;,&quot;given&quot;:&quot;David S&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Nature Genetics&quot;,&quot;id&quot;:&quot;6b217800-f30f-3a0f-9c07-3880e37b9b48&quot;,&quot;issue&quot;:&quot;2&quot;,&quot;issued&quot;:{&quot;date-parts&quot;:[[&quot;2010&quot;,&quot;2&quot;,&quot;17&quot;]]},&quot;page&quot;:&quot;175-180&quot;,&quot;publisher&quot;:&quot;Nature Publishing Group&quot;,&quot;title&quot;:&quot;AHI1 is required for photoreceptor outer segment development and is a modifier for retinal degeneration in nephronophthisis&quot;,&quot;type&quot;:&quot;article-journal&quot;,&quot;volume&quot;:&quot;42&quot;,&quot;container-title-short&quot;:&quot;Nat Genet&quot;},&quot;uris&quot;:[&quot;http://www.mendeley.com/documents/?uuid=58e6be91-4944-4652-89a5-617089488af6&quot;],&quot;isTemporary&quot;:false,&quot;legacyDesktopId&quot;:&quot;58e6be91-4944-4652-89a5-617089488af6&quot;}]},{&quot;citationID&quot;:&quot;MENDELEY_CITATION_7341b0db-3df4-469f-88cd-bba53200f85a&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QYXJpc2kiLCJnaXZlbiI6Ik1lbGlzc2EgQS4iLCJub24tZHJvcHBpbmctcGFydGljbGUiOiIiLCJwYXJzZS1uYW1lcyI6ZmFsc2UsInN1ZmZpeCI6IiJ9LHsiZHJvcHBpbmctcGFydGljbGUiOiIiLCJmYW1pbHkiOiJDb2VuZSIsImdpdmVuIjoiS2FybGllbiBMLk0uIiwibm9uLWRyb3BwaW5nLXBhcnRpY2xlIjoiIiwicGFyc2UtbmFtZXMiOmZhbHNlLCJzdWZmaXgiOiIifSx7ImRyb3BwaW5nLXBhcnRpY2xlIjoiIiwiZmFtaWx5IjoiTGV0dGVib2VyIiwiZ2l2ZW4iOiJTdGVmIEouRi4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&quot;,&quot;citationItems&quot;:[{&quot;id&quot;:&quot;35a1baef-b674-3482-a3bc-7c542e44b49b&quot;,&quot;itemData&quot;:{&quot;DOI&quot;:&quot;10.1016/j.ajhg.2008.10.002&quot;,&quot;ISSN&quot;:&quot;00029297&quot;,&quot;abstract&quot;:&quot;Joubert syndrome and related disorders (JSRD) are primarily autosomal-recessive conditions characterized by hypotonia, ataxia, abnormal eye movements, and intellectual disability with a distinctive mid-hindbrain malformation. Variable features include retinal dystrophy, cystic kidney disease, and liver fibrosis. JSRD are included in the rapidly expanding group of disorders called ciliopathies, because all six gene products implicated in JSRD (NPHP1, AHI1, CEP290, RPGRIP1L, TMEM67, and ARL13B) function in the primary cilium/basal body organelle. By using homozygosity mapping in consanguineous families, we identify loss-of-function mutations in CC2D2A in JSRD patients with and without retinal, kidney, and liver disease. CC2D2A is expressed in all fetal and adult tissues tested. In ciliated cells, we observe localization of recombinant CC2D2A at the basal body and colocalization with CEP290, whose cognate gene is mutated in multiple hereditary ciliopathies. In addition, the proteins can physically interact in vitro, as shown by yeast two-hybrid and GST pull-down experiments. A nonsense mutation in the zebrafish CC2D2A ortholog (sentinel) results in pronephric cysts, a hallmark of ciliary dysfunction analogous to human cystic kidney disease. Knockdown of cep290 function in sentinel fish results in a synergistic pronephric cyst phenotype, revealing a genetic interaction between CC2D2A and CEP290 and implicating CC2D2A in cilium/basal body function. These observations extend the genetic spectrum of JSRD and provide a model system for studying extragenic modifiers in JSRD and other ciliopathies. © 2008 The American Society of Human Genetics.&quot;,&quot;author&quot;:[{&quot;dropping-particle&quot;:&quot;&quot;,&quot;family&quot;:&quot;Gorden&quot;,&quot;given&quot;:&quot;Nicholas T.&quot;,&quot;non-dropping-particle&quot;:&quot;&quot;,&quot;parse-names&quot;:false,&quot;suffix&quot;:&quot;&quot;},{&quot;dropping-particle&quot;:&quot;&quot;,&quot;family&quot;:&quot;Arts&quot;,&quot;given&quot;:&quot;Heleen H.&quot;,&quot;non-dropping-particle&quot;:&quot;&quot;,&quot;parse-names&quot;:false,&quot;suffix&quot;:&quot;&quot;},{&quot;dropping-particle&quot;:&quot;&quot;,&quot;family&quot;:&quot;Parisi&quot;,&quot;given&quot;:&quot;Melissa A.&quot;,&quot;non-dropping-particle&quot;:&quot;&quot;,&quot;parse-names&quot;:false,&quot;suffix&quot;:&quot;&quot;},{&quot;dropping-particle&quot;:&quot;&quot;,&quot;family&quot;:&quot;Coene&quot;,&quot;given&quot;:&quot;Karlien L.M.&quot;,&quot;non-dropping-particle&quot;:&quot;&quot;,&quot;parse-names&quot;:false,&quot;suffix&quot;:&quot;&quot;},{&quot;dropping-particle&quot;:&quot;&quot;,&quot;family&quot;:&quot;Letteboer&quot;,&quot;given&quot;:&quot;Stef J.F.&quot;,&quot;non-dropping-particle&quot;:&quot;&quot;,&quot;parse-names&quot;:false,&quot;suffix&quot;:&quot;&quot;},{&quot;dropping-particle&quot;:&quot;&quot;,&quot;family&quot;:&quot;Beersum&quot;,&quot;given&quot;:&quot;Sylvia E.C.&quot;,&quot;non-dropping-particle&quot;:&quot;van&quot;,&quot;parse-names&quot;:false,&quot;suffix&quot;:&quot;&quot;},{&quot;dropping-particle&quot;:&quot;&quot;,&quot;family&quot;:&quot;Mans&quot;,&quot;given&quot;:&quot;Dorus A.&quot;,&quot;non-dropping-particle&quot;:&quot;&quot;,&quot;parse-names&quot;:false,&quot;suffix&quot;:&quot;&quot;},{&quot;dropping-particle&quot;:&quot;&quot;,&quot;family&quot;:&quot;Hikida&quot;,&quot;given&quot;:&quot;Abigail&quot;,&quot;non-dropping-particle&quot;:&quot;&quot;,&quot;parse-names&quot;:false,&quot;suffix&quot;:&quot;&quot;},{&quot;dropping-particle&quot;:&quot;&quot;,&quot;family&quot;:&quot;Eckert&quot;,&quot;given&quot;:&quot;Melissa&quot;,&quot;non-dropping-particle&quot;:&quot;&quot;,&quot;parse-names&quot;:false,&quot;suffix&quot;:&quot;&quot;},{&quot;dropping-particle&quot;:&quot;&quot;,&quot;family&quot;:&quot;Knutzen&quot;,&quot;given&quot;:&quot;Dana&quot;,&quot;non-dropping-particle&quot;:&quot;&quot;,&quot;parse-names&quot;:false,&quot;suffix&quot;:&quot;&quot;},{&quot;dropping-particle&quot;:&quot;&quot;,&quot;family&quot;:&quot;Alswaid&quot;,&quot;given&quot;:&quot;Abdulrahman F.&quot;,&quot;non-dropping-particle&quot;:&quot;&quot;,&quot;parse-names&quot;:false,&quot;suffix&quot;:&quot;&quot;},{&quot;dropping-particle&quot;:&quot;&quot;,&quot;family&quot;:&quot;Özyurek&quot;,&quot;given&quot;:&quot;Hamit&quot;,&quot;non-dropping-particle&quot;:&quot;&quot;,&quot;parse-names&quot;:false,&quot;suffix&quot;:&quot;&quot;},{&quot;dropping-particle&quot;:&quot;&quot;,&quot;family&quot;:&quot;Dibooglu&quot;,&quot;given&quot;:&quot;Sel&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Liu&quot;,&quot;given&quot;:&quot;Yangfan&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Hutter&quot;,&quot;given&quot;:&quot;Carolyn M.&quot;,&quot;non-dropping-particle&quot;:&quot;&quot;,&quot;parse-names&quot;:false,&quot;suffix&quot;:&quot;&quot;},{&quot;dropping-particle&quot;:&quot;&quot;,&quot;family&quot;:&quot;Bammler&quot;,&quot;given&quot;:&quot;Theo K.&quot;,&quot;non-dropping-particle&quot;:&quot;&quot;,&quot;parse-names&quot;:false,&quot;suffix&quot;:&quot;&quot;},{&quot;dropping-particle&quot;:&quot;&quot;,&quot;family&quot;:&quot;Farin&quot;,&quot;given&quot;:&quot;Frederico M.&quot;,&quot;non-dropping-particle&quot;:&quot;&quot;,&quot;parse-names&quot;:false,&quot;suffix&quot;:&quot;&quot;},{&quot;dropping-particle&quot;:&quot;&quot;,&quot;family&quot;:&quot;Dorschner&quot;,&quot;given&quot;:&quot;Michael&quot;,&quot;non-dropping-particle&quot;:&quot;&quot;,&quot;parse-names&quot;:false,&quot;suffix&quot;:&quot;&quot;},{&quot;dropping-particle&quot;:&quot;&quot;,&quot;family&quot;:&quot;Topçu&quot;,&quot;given&quot;:&quot;Meral&quot;,&quot;non-dropping-particle&quot;:&quot;&quot;,&quot;parse-names&quot;:false,&quot;suffix&quot;:&quot;&quot;},{&quot;dropping-particle&quot;:&quot;&quot;,&quot;family&quot;:&quot;Zackai&quot;,&quot;given&quot;:&quot;Elaine H.&quot;,&quot;non-dropping-particle&quot;:&quot;&quot;,&quot;parse-names&quot;:false,&quot;suffix&quot;:&quot;&quot;},{&quot;dropping-particle&quot;:&quot;&quot;,&quot;family&quot;:&quot;Rosenthal&quot;,&quot;given&quot;:&quot;Phillip&quot;,&quot;non-dropping-particle&quot;:&quot;&quot;,&quot;parse-names&quot;:false,&quot;suffix&quot;:&quot;&quot;},{&quot;dropping-particle&quot;:&quot;&quot;,&quot;family&quot;:&quot;Owens&quot;,&quot;given&quot;:&quot;Kelly N.&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Vincent&quot;,&quot;given&quot;:&quot;John B.&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Rubel&quot;,&quot;given&quot;:&quot;Edwin W.&quot;,&quot;non-dropping-particle&quot;:&quot;&quot;,&quot;parse-names&quot;:false,&quot;suffix&quot;:&quot;&quot;},{&quot;dropping-particle&quot;:&quot;&quot;,&quot;family&quot;:&quot;Raible&quot;,&quot;given&quot;:&quot;David W.&quot;,&quot;non-dropping-particle&quot;:&quot;&quot;,&quot;parse-names&quot;:false,&quot;suffix&quot;:&quot;&quot;},{&quot;dropping-particle&quot;:&quot;&quot;,&quot;family&quot;:&quot;Knoers&quot;,&quot;given&quot;:&quot;Nine V.A.M.&quot;,&quot;non-dropping-particle&quot;:&quot;&quot;,&quot;parse-names&quot;:false,&quot;suffix&quot;:&quot;&quot;},{&quot;dropping-particle&quot;:&quot;&quot;,&quot;family&quot;:&quot;Chance&quot;,&quot;given&quot;:&quot;Phillip F.&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Moens&quot;,&quot;given&quot;:&quot;Cecilia B.&quot;,&quot;non-dropping-particle&quot;:&quot;&quot;,&quot;parse-names&quot;:false,&quot;suffix&quot;:&quot;&quot;},{&quot;dropping-particle&quot;:&quot;&quot;,&quot;family&quot;:&quot;Glass&quot;,&quot;given&quot;:&quot;Ian A.&quot;,&quot;non-dropping-particle&quot;:&quot;&quot;,&quot;parse-names&quot;:false,&quot;suffix&quot;:&quot;&quot;},{&quot;dropping-particle&quot;:&quot;&quot;,&quot;family&quot;:&quot;Doherty&quot;,&quot;given&quot;:&quot;Dan&quot;,&quot;non-dropping-particle&quot;:&quot;&quot;,&quot;parse-names&quot;:false,&quot;suffix&quot;:&quot;&quot;}],&quot;container-title&quot;:&quot;American Journal of Human Genetics&quot;,&quot;id&quot;:&quot;35a1baef-b674-3482-a3bc-7c542e44b49b&quot;,&quot;issue&quot;:&quot;5&quot;,&quot;issued&quot;:{&quot;date-parts&quot;:[[&quot;2008&quot;,&quot;11&quot;,&quot;17&quot;]]},&quot;page&quot;:&quot;559-571&quot;,&quot;publisher&quot;:&quot;Cell Press&quot;,&quot;title&quot;:&quot;CC2D2A Is Mutated in Joubert Syndrome and Interacts with the Ciliopathy-Associated Basal Body Protein CEP290&quot;,&quot;type&quot;:&quot;article-journal&quot;,&quot;volume&quot;:&quot;83&quot;,&quot;container-title-short&quot;:&quot;Am J Hum Genet&quot;},&quot;uris&quot;:[&quot;http://www.mendeley.com/documents/?uuid=35a1baef-b674-3482-a3bc-7c542e44b49b&quot;],&quot;isTemporary&quot;:false,&quot;legacyDesktopId&quot;:&quot;35a1baef-b674-3482-a3bc-7c542e44b49b&quot;}]},{&quot;citationID&quot;:&quot;MENDELEY_CITATION_68ae8347-5f3e-4d95-85ac-e2e2b47b62bb&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dyZWVuIiwiZ2l2ZW4iOiJFcmljIEQuIiwibm9uLWRyb3BwaW5nLXBhcnRpY2xlIjoiIiwicGFyc2UtbmFtZXMiOmZhbHNlLCJzdWZmaXgiOiIifSx7ImRyb3BwaW5nLXBhcnRpY2xlIjoiIiwiZmFtaWx5IjoiR2liYnMiLCJnaXZlbiI6IlJpY2hhcmQgQS4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&quot;,&quot;citationItems&quot;:[{&quot;id&quot;:&quot;8969eff7-4521-341d-9a49-4267e5ff23e1&quot;,&quot;itemData&quot;:{&quot;DOI&quot;:&quot;10.1038/ng.756&quot;,&quot;ISSN&quot;:&quot;10614036&quot;,&quot;abstract&quot;:&quot;Ciliary dysfunction leads to a broad range of overlapping phenotypes, collectively termed ciliopathies. This grouping is underscored by genetic overlap, where causal genes can also contribute modifier alleles to clinically distinct disorders. Here we show that mutations in TTC21B, which encodes the retrograde intraflagellar transport protein IFT139, cause both isolated nephronophthisis and syndromic Jeune asphyxiating thoracic dystrophy. Moreover, although resequencing of TTC21B in a large, clinically diverse ciliopathy cohort and matched controls showed a similar frequency of rare changes, in vivo and in vitro evaluations showed a significant enrichment of pathogenic alleles in cases (P &lt; 0.003), suggesting that TTC21B contributes pathogenic alleles to ∼5% of ciliopathy cases. Our data illustrate how genetic lesions can be both causally associated with diverse ciliopathies and interact in trans with other disease-causing genes and highlight how saturated resequencing followed by functional analysis of all variants informs the genetic architecture of inherited disorders.&quot;,&quot;author&quot;:[{&quot;dropping-particle&quot;:&quot;&quot;,&quot;family&quot;:&quot;Davis&quot;,&quot;given&quot;:&quot;Erica E.&quot;,&quot;non-dropping-particle&quot;:&quot;&quot;,&quot;parse-names&quot;:false,&quot;suffix&quot;:&quot;&quot;},{&quot;dropping-particle&quot;:&quot;&quot;,&quot;family&quot;:&quot;Zhang&quot;,&quot;given&quot;:&quot;Qi&quot;,&quot;non-dropping-particle&quot;:&quot;&quot;,&quot;parse-names&quot;:false,&quot;suffix&quot;:&quot;&quot;},{&quot;dropping-particle&quot;:&quot;&quot;,&quot;family&quot;:&quot;Liu&quot;,&quot;given&quot;:&quot;Qin&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Davey&quot;,&quot;given&quot;:&quot;Lisa M.&quot;,&quot;non-dropping-particle&quot;:&quot;&quot;,&quot;parse-names&quot;:false,&quot;suffix&quot;:&quot;&quot;},{&quot;dropping-particle&quot;:&quot;&quot;,&quot;family&quot;:&quot;Hartley&quot;,&quot;given&quot;:&quot;Jane&quot;,&quot;non-dropping-particle&quot;:&quot;&quot;,&quot;parse-names&quot;:false,&quot;suffix&quot;:&quot;&quot;},{&quot;dropping-particle&quot;:&quot;&quot;,&quot;family&quot;:&quot;Stoetzel&quot;,&quot;given&quot;:&quot;Corinne&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Muzny&quot;,&quot;given&quot;:&quot;Donna M.&quot;,&quot;non-dropping-particle&quot;:&quot;&quot;,&quot;parse-names&quot;:false,&quot;suffix&quot;:&quot;&quot;},{&quot;dropping-particle&quot;:&quot;&quot;,&quot;family&quot;:&quot;Young&quot;,&quot;given&quot;:&quot;Alice C.&quot;,&quot;non-dropping-particle&quot;:&quot;&quot;,&quot;parse-names&quot;:false,&quot;suffix&quot;:&quot;&quot;},{&quot;dropping-particle&quot;:&quot;&quot;,&quot;family&quot;:&quot;Wheeler&quot;,&quot;given&quot;:&quot;David A.&quot;,&quot;non-dropping-particle&quot;:&quot;&quot;,&quot;parse-names&quot;:false,&quot;suffix&quot;:&quot;&quot;},{&quot;dropping-particle&quot;:&quot;&quot;,&quot;family&quot;:&quot;Cruz&quot;,&quot;given&quot;:&quot;Pedro&quot;,&quot;non-dropping-particle&quot;:&quot;&quot;,&quot;parse-names&quot;:false,&quot;suffix&quot;:&quot;&quot;},{&quot;dropping-particle&quot;:&quot;&quot;,&quot;family&quot;:&quot;Morgan&quot;,&quot;given&quot;:&quot;Margaret&quot;,&quot;non-dropping-particle&quot;:&quot;&quot;,&quot;parse-names&quot;:false,&quot;suffix&quot;:&quot;&quot;},{&quot;dropping-particle&quot;:&quot;&quot;,&quot;family&quot;:&quot;Lewis&quot;,&quot;given&quot;:&quot;Lora R.&quot;,&quot;non-dropping-particle&quot;:&quot;&quot;,&quot;parse-names&quot;:false,&quot;suffix&quot;:&quot;&quot;},{&quot;dropping-particle&quot;:&quot;&quot;,&quot;family&quot;:&quot;Cherukuri&quot;,&quot;given&quot;:&quot;Praveen&quot;,&quot;non-dropping-particle&quot;:&quot;&quot;,&quot;parse-names&quot;:false,&quot;suffix&quot;:&quot;&quot;},{&quot;dropping-particle&quot;:&quot;&quot;,&quot;family&quot;:&quot;Maskeri&quot;,&quot;given&quot;:&quot;Baishali&quot;,&quot;non-dropping-particle&quot;:&quot;&quot;,&quot;parse-names&quot;:false,&quot;suffix&quot;:&quot;&quot;},{&quot;dropping-particle&quot;:&quot;&quot;,&quot;family&quot;:&quot;Hansen&quot;,&quot;given&quot;:&quot;Nancy F.&quot;,&quot;non-dropping-particle&quot;:&quot;&quot;,&quot;parse-names&quot;:false,&quot;suffix&quot;:&quot;&quot;},{&quot;dropping-particle&quot;:&quot;&quot;,&quot;family&quot;:&quot;Mullikin&quot;,&quot;given&quot;:&quot;James C.&quot;,&quot;non-dropping-particle&quot;:&quot;&quot;,&quot;parse-names&quot;:false,&quot;suffix&quot;:&quot;&quot;},{&quot;dropping-particle&quot;:&quot;&quot;,&quot;family&quot;:&quot;Blakesley&quot;,&quot;given&quot;:&quot;Robert W.&quot;,&quot;non-dropping-particle&quot;:&quot;&quot;,&quot;parse-names&quot;:false,&quot;suffix&quot;:&quot;&quot;},{&quot;dropping-particle&quot;:&quot;&quot;,&quot;family&quot;:&quot;Bouffard&quot;,&quot;given&quot;:&quot;Gerard G.&quot;,&quot;non-dropping-particle&quot;:&quot;&quot;,&quot;parse-names&quot;:false,&quot;suffix&quot;:&quot;&quot;},{&quot;dropping-particle&quot;:&quot;&quot;,&quot;family&quot;:&quot;Gyapay&quot;,&quot;given&quot;:&quot;Gabor&quot;,&quot;non-dropping-particle&quot;:&quot;&quot;,&quot;parse-names&quot;:false,&quot;suffix&quot;:&quot;&quot;},{&quot;dropping-particle&quot;:&quot;&quot;,&quot;family&quot;:&quot;Rieger&quot;,&quot;given&quot;:&quot;Susanne&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Kern&quot;,&quot;given&quot;:&quot;Ilse&quot;,&quot;non-dropping-particle&quot;:&quot;&quot;,&quot;parse-names&quot;:false,&quot;suffix&quot;:&quot;&quot;},{&quot;dropping-particle&quot;:&quot;&quot;,&quot;family&quot;:&quot;Soliman&quot;,&quot;given&quot;:&quot;Neveen A.&quot;,&quot;non-dropping-particle&quot;:&quot;&quot;,&quot;parse-names&quot;:false,&quot;suffix&quot;:&quot;&quot;},{&quot;dropping-particle&quot;:&quot;&quot;,&quot;family&quot;:&quot;Neuhaus&quot;,&quot;given&quot;:&quot;Thomas J.&quot;,&quot;non-dropping-particle&quot;:&quot;&quot;,&quot;parse-names&quot;:false,&quot;suffix&quot;:&quot;&quot;},{&quot;dropping-particle&quot;:&quot;&quot;,&quot;family&quot;:&quot;Swoboda&quot;,&quot;given&quot;:&quot;Kathryn J.&quot;,&quot;non-dropping-particle&quot;:&quot;&quot;,&quot;parse-names&quot;:false,&quot;suffix&quot;:&quot;&quot;},{&quot;dropping-particle&quot;:&quot;&quot;,&quot;family&quot;:&quot;Kayserili&quot;,&quot;given&quot;:&quot;Hulya&quot;,&quot;non-dropping-particle&quot;:&quot;&quot;,&quot;parse-names&quot;:false,&quot;suffix&quot;:&quot;&quot;},{&quot;dropping-particle&quot;:&quot;&quot;,&quot;family&quot;:&quot;Gallagher&quot;,&quot;given&quot;:&quot;Tomas E.&quot;,&quot;non-dropping-particle&quot;:&quot;&quot;,&quot;parse-names&quot;:false,&quot;suffix&quot;:&quot;&quot;},{&quot;dropping-particle&quot;:&quot;&quot;,&quot;family&quot;:&quot;Lewis&quot;,&quot;given&quot;:&quot;Richard A.&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Scambler&quot;,&quot;given&quot;:&quot;Peter J.&quot;,&quot;non-dropping-particle&quot;:&quot;&quot;,&quot;parse-names&quot;:false,&quot;suffix&quot;:&quot;&quot;},{&quot;dropping-particle&quot;:&quot;&quot;,&quot;family&quot;:&quot;Beales&quot;,&quot;given&quot;:&quot;Philip L.&quot;,&quot;non-dropping-particle&quot;:&quot;&quot;,&quot;parse-names&quot;:false,&quot;suffix&quot;:&quot;&quot;},{&quot;dropping-particle&quot;:&quot;&quot;,&quot;family&quot;:&quot;Gleeson&quot;,&quot;given&quot;:&quot;Joseph G.&quot;,&quot;non-dropping-particle&quot;:&quot;&quot;,&quot;parse-names&quot;:false,&quot;suffix&quot;:&quot;&quot;},{&quot;dropping-particle&quot;:&quot;&quot;,&quot;family&quot;:&quot;Maher&quot;,&quot;given&quot;:&quot;Eamonn R.&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Dollfus&quot;,&quot;given&quot;:&quot;Hélène&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Green&quot;,&quot;given&quot;:&quot;Eric D.&quot;,&quot;non-dropping-particle&quot;:&quot;&quot;,&quot;parse-names&quot;:false,&quot;suffix&quot;:&quot;&quot;},{&quot;dropping-particle&quot;:&quot;&quot;,&quot;family&quot;:&quot;Gibbs&quot;,&quot;given&quot;:&quot;Richard 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Pierce&quot;,&quot;given&quot;:&quot;Eric A.&quot;,&quot;non-dropping-particle&quot;:&quot;&quot;,&quot;parse-names&quot;:false,&quot;suffix&quot;:&quot;&quot;},{&quot;dropping-particle&quot;:&quot;&quot;,&quot;family&quot;:&quot;Katsanis&quot;,&quot;given&quot;:&quot;Nicholas&quot;,&quot;non-dropping-particle&quot;:&quot;&quot;,&quot;parse-names&quot;:false,&quot;suffix&quot;:&quot;&quot;}],&quot;container-title&quot;:&quot;Nature Genetics&quot;,&quot;id&quot;:&quot;8969eff7-4521-341d-9a49-4267e5ff23e1&quot;,&quot;issue&quot;:&quot;3&quot;,&quot;issued&quot;:{&quot;date-parts&quot;:[[&quot;2011&quot;,&quot;3&quot;,&quot;23&quot;]]},&quot;page&quot;:&quot;189-196&quot;,&quot;publisher&quot;:&quot;Nature Publishing Group&quot;,&quot;title&quot;:&quot;TTC21B contributes both causal and modifying alleles across the ciliopathy spectrum&quot;,&quot;type&quot;:&quot;article-journal&quot;,&quot;volume&quot;:&quot;43&quot;,&quot;container-title-short&quot;:&quot;Nat Genet&quot;},&quot;uris&quot;:[&quot;http://www.mendeley.com/documents/?uuid=8969eff7-4521-341d-9a49-4267e5ff23e1&quot;],&quot;isTemporary&quot;:false,&quot;legacyDesktopId&quot;:&quot;8969eff7-4521-341d-9a49-4267e5ff23e1&quot;}]},{&quot;citationID&quot;:&quot;MENDELEY_CITATION_b5c46353-6334-41d8-a50d-8f8be26d8b05&quot;,&quot;properties&quot;:{&quot;noteIndex&quot;:0},&quot;isEdited&quot;:false,&quot;manualOverride&quot;:{&quot;citeprocText&quot;:&quot;&lt;sup&gt;143&lt;/sup&gt;&quot;,&quot;isManuallyOverridden&quot;:false,&quot;manualOverrideText&quot;:&quot;&quot;},&quot;citationTag&quot;:&quot;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&quot;,&quot;citationItems&quot;:[{&quot;id&quot;:&quot;d76c01ea-821b-36eb-bab6-b08b73fae7e3&quot;,&quot;itemData&quot;:{&quot;DOI&quot;:&quot;10.1016/j.ajhg.2011.11.005&quot;,&quot;ISSN&quot;:&quot;00029297&quot;,&quot;abstract&quot;:&quot;Joubert syndrome related disorders (JSRDs) have broad but variable phenotypic overlap with other ciliopathies. The molecular etiology of this overlap is unclear but probably arises from disrupting common functional module components within primary cilia. To identify additional module elements associated with JSRDs, we performed homozygosity mapping followed by next-generation sequencing (NGS) and uncovered mutations in TMEM237 (previously known as ALS2CR4). We show that loss of the mammalian TMEM237, which localizes to the ciliary transition zone (TZ), results in defective ciliogenesis and deregulation of Wnt signaling. Furthermore, disruption of Danio rerio (zebrafish) tmem237 expression produces gastrulation defects consistent with ciliary dysfunction, and Caenorhabditis elegans jbts-14 genetically interacts with nphp-4, encoding another TZ protein, to control basal body-TZ anchoring to the membrane and ciliogenesis. Both mammalian and C. elegans TMEM237/JBTS-14 require RPGRIP1L/MKS5 for proper TZ localization, and we demonstrate additional functional interactions between C. elegans JBTS-14 and MKS-2/TMEM216, MKSR-1/B9D1, and MKSR-2/B9D2. Collectively, our findings integrate TMEM237/JBTS-14 in a complex interaction network of TZ-associated proteins and reveal a growing contribution of a TZ functional module to the spectrum of ciliopathy phenotypes. © 2011 The American Society of Human Genetics.&quot;,&quot;author&quot;:[{&quot;dropping-particle&quot;:&quot;&quot;,&quot;family&quot;:&quot;Huang&quot;,&quot;given&quot;:&quot;Lijia&quot;,&quot;non-dropping-particle&quot;:&quot;&quot;,&quot;parse-names&quot;:false,&quot;suffix&quot;:&quot;&quot;},{&quot;dropping-particle&quot;:&quot;&quot;,&quot;family&quot;:&quot;Szymanska&quot;,&quot;given&quot;:&quot;Katarzyna&quot;,&quot;non-dropping-particle&quot;:&quot;&quot;,&quot;parse-names&quot;:false,&quot;suffix&quot;:&quot;&quot;},{&quot;dropping-particle&quot;:&quot;&quot;,&quot;family&quot;:&quot;Jensen&quot;,&quot;given&quot;:&quot;Victor L.&quot;,&quot;non-dropping-particle&quot;:&quot;&quot;,&quot;parse-names&quot;:false,&quot;suffix&quot;:&quot;&quot;},{&quot;dropping-particle&quot;:&quot;&quot;,&quot;family&quot;:&quot;Janecke&quot;,&quot;given&quot;:&quot;Andreas R.&quot;,&quot;non-dropping-particle&quot;:&quot;&quot;,&quot;parse-names&quot;:false,&quot;suffix&quot;:&quot;&quot;},{&quot;dropping-particle&quot;:&quot;&quot;,&quot;family&quot;:&quot;Innes&quot;,&quot;given&quot;:&quot;A. Micheil&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Frosk&quot;,&quot;given&quot;:&quot;Patrick&quot;,&quot;non-dropping-particle&quot;:&quot;&quot;,&quot;parse-names&quot;:false,&quot;suffix&quot;:&quot;&quot;},{&quot;dropping-particle&quot;:&quot;&quot;,&quot;family&quot;:&quot;Li&quot;,&quot;given&quot;:&quot;Chunmei&quot;,&quot;non-dropping-particle&quot;:&quot;&quot;,&quot;parse-names&quot;:false,&quot;suffix&quot;:&quot;&quot;},{&quot;dropping-particle&quot;:&quot;&quot;,&quot;family&quot;:&quot;Willer&quot;,&quot;given&quot;:&quot;Jason R.&quot;,&quot;non-dropping-particle&quot;:&quot;&quot;,&quot;parse-names&quot;:false,&quot;suffix&quot;:&quot;&quot;},{&quot;dropping-particle&quot;:&quot;&quot;,&quot;family&quot;:&quot;Chodirker&quot;,&quot;given&quot;:&quot;Bernard N.&quot;,&quot;non-dropping-particle&quot;:&quot;&quot;,&quot;parse-names&quot;:false,&quot;suffix&quot;:&quot;&quot;},{&quot;dropping-particle&quot;:&quot;&quot;,&quot;family&quot;:&quot;Greenberg&quot;,&quot;given&quot;:&quot;Cheryl R.&quot;,&quot;non-dropping-particle&quot;:&quot;&quot;,&quot;parse-names&quot;:false,&quot;suffix&quot;:&quot;&quot;},{&quot;dropping-particle&quot;:&quot;&quot;,&quot;family&quot;:&quot;McLeod&quot;,&quot;given&quot;:&quot;D. Ross&quot;,&quot;non-dropping-particle&quot;:&quot;&quot;,&quot;parse-names&quot;:false,&quot;suffix&quot;:&quot;&quot;},{&quot;dropping-particle&quot;:&quot;&quot;,&quot;family&quot;:&quot;Bernier&quot;,&quot;given&quot;:&quot;Francois P.&quot;,&quot;non-dropping-particle&quot;:&quot;&quot;,&quot;parse-names&quot;:false,&quot;suffix&quot;:&quot;&quot;},{&quot;dropping-particle&quot;:&quot;&quot;,&quot;family&quot;:&quot;Chudley&quot;,&quot;given&quot;:&quot;Albert E.&quot;,&quot;non-dropping-particle&quot;:&quot;&quot;,&quot;parse-names&quot;:false,&quot;suffix&quot;:&quot;&quot;},{&quot;dropping-particle&quot;:&quot;&quot;,&quot;family&quot;:&quot;Müller&quot;,&quot;given&quot;:&quot;Thomas&quot;,&quot;non-dropping-particle&quot;:&quot;&quot;,&quot;parse-names&quot;:false,&quot;suffix&quot;:&quot;&quot;},{&quot;dropping-particle&quot;:&quot;&quot;,&quot;family&quot;:&quot;Shboul&quot;,&quot;given&quot;:&quot;Mohammad&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Loucks&quot;,&quot;given&quot;:&quot;Catrina M.&quot;,&quot;non-dropping-particle&quot;:&quot;&quot;,&quot;parse-names&quot;:false,&quot;suffix&quot;:&quot;&quot;},{&quot;dropping-particle&quot;:&quot;&quot;,&quot;family&quot;:&quot;Beaulieu&quot;,&quot;given&quot;:&quot;Chandree L.&quot;,&quot;non-dropping-particle&quot;:&quot;&quot;,&quot;parse-names&quot;:false,&quot;suffix&quot;:&quot;&quot;},{&quot;dropping-particle&quot;:&quot;V.&quot;,&quot;family&quot;:&quot;Bowie&quot;,&quot;given&quot;:&quot;Rachel&quot;,&quot;non-dropping-particle&quot;:&quot;&quot;,&quot;parse-names&quot;:false,&quot;suffix&quot;:&quot;&quot;},{&quot;dropping-particle&quot;:&quot;&quot;,&quot;family&quot;:&quot;Bell&quot;,&quot;given&quot;:&quot;Sandra M.&quot;,&quot;non-dropping-particle&quot;:&quot;&quot;,&quot;parse-names&quot;:false,&quot;suffix&quot;:&quot;&quot;},{&quot;dropping-particle&quot;:&quot;&quot;,&quot;family&quot;:&quot;Adkins&quot;,&quot;given&quot;:&quot;Jonathan&quot;,&quot;non-dropping-particle&quot;:&quot;&quot;,&quot;parse-names&quot;:false,&quot;suffix&quot;:&quot;&quot;},{&quot;dropping-particle&quot;:&quot;&quot;,&quot;family&quot;:&quot;Zuniga&quot;,&quot;given&quot;:&quot;Freddi I.&quot;,&quot;non-dropping-particle&quot;:&quot;&quot;,&quot;parse-names&quot;:false,&quot;suffix&quot;:&quot;&quot;},{&quot;dropping-particle&quot;:&quot;&quot;,&quot;family&quot;:&quot;Ross&quot;,&quot;given&quot;:&quot;Kevin D.&quot;,&quot;non-dropping-particle&quot;:&quot;&quot;,&quot;parse-names&quot;:false,&quot;suffix&quot;:&quot;&quot;},{&quot;dropping-particle&quot;:&quot;&quot;,&quot;family&quot;:&quot;Wang&quot;,&quot;given&quot;:&quot;Jian&quot;,&quot;non-dropping-particle&quot;:&quot;&quot;,&quot;parse-names&quot;:false,&quot;suffix&quot;:&quot;&quot;},{&quot;dropping-particle&quot;:&quot;&quot;,&quot;family&quot;:&quot;Ban&quot;,&quot;given&quot;:&quot;Matthew R.&quot;,&quot;non-dropping-particle&quot;:&quot;&quot;,&quot;parse-names&quot;:false,&quot;suffix&quot;:&quot;&quot;},{&quot;dropping-particle&quot;:&quot;&quot;,&quot;family&quot;:&quot;Becker&quot;,&quot;given&quot;:&quot;Christian&quot;,&quot;non-dropping-particle&quot;:&quot;&quot;,&quot;parse-names&quot;:false,&quot;suffix&quot;:&quot;&quot;},{&quot;dropping-particle&quot;:&quot;&quot;,&quot;family&quot;:&quot;Nürnberg&quot;,&quot;given&quot;:&quot;Peter&quot;,&quot;non-dropping-particle&quot;:&quot;&quot;,&quot;parse-names&quot;:false,&quot;suffix&quot;:&quot;&quot;},{&quot;dropping-particle&quot;:&quot;&quot;,&quot;family&quot;:&quot;Douglas&quot;,&quot;given&quot;:&quot;Stuart&quot;,&quot;non-dropping-particle&quot;:&quot;&quot;,&quot;parse-names&quot;:false,&quot;suffix&quot;:&quot;&quot;},{&quot;dropping-particle&quot;:&quot;&quot;,&quot;family&quot;:&quot;Craft&quot;,&quot;given&quot;:&quot;Cheryl M.&quot;,&quot;non-dropping-particle&quot;:&quot;&quot;,&quot;parse-names&quot;:false,&quot;suffix&quot;:&quot;&quot;},{&quot;dropping-particle&quot;:&quot;&quot;,&quot;family&quot;:&quot;Akimenko&quot;,&quot;given&quot;:&quot;Marie Andree&quot;,&quot;non-dropping-particle&quot;:&quot;&quot;,&quot;parse-names&quot;:false,&quot;suffix&quot;:&quot;&quot;},{&quot;dropping-particle&quot;:&quot;&quot;,&quot;family&quot;:&quot;Hegele&quot;,&quot;given&quot;:&quot;Robert A.&quot;,&quot;non-dropping-particle&quot;:&quot;&quot;,&quot;parse-names&quot;:false,&quot;suffix&quot;:&quot;&quot;},{&quot;dropping-particle&quot;:&quot;&quot;,&quot;family&quot;:&quot;Ober&quot;,&quot;given&quot;:&quot;Carole&quot;,&quot;non-dropping-particle&quot;:&quot;&quot;,&quot;parse-names&quot;:false,&quot;suffix&quot;:&quot;&quot;},{&quot;dropping-particle&quot;:&quot;&quot;,&quot;family&quot;:&quot;Utermann&quot;,&quot;given&quot;:&quot;Gerd&quot;,&quot;non-dropping-particle&quot;:&quot;&quot;,&quot;parse-names&quot;:false,&quot;suffix&quot;:&quot;&quot;},{&quot;dropping-particle&quot;:&quot;&quot;,&quot;family&quot;:&quot;Bolz&quot;,&quot;given&quot;:&quot;Hanno J.&quot;,&quot;non-dropping-particle&quot;:&quot;&quot;,&quot;parse-names&quot;:false,&quot;suffix&quot;:&quot;&quot;},{&quot;dropping-particle&quot;:&quot;&quot;,&quot;family&quot;:&quot;Bulman&quot;,&quot;given&quot;:&quot;Dennis E.&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Blacque&quot;,&quot;given&quot;:&quot;Oliver E.&quot;,&quot;non-dropping-particle&quot;:&quot;&quot;,&quot;parse-names&quot;:false,&quot;suffix&quot;:&quot;&quot;},{&quot;dropping-particle&quot;:&quot;&quot;,&quot;family&quot;:&quot;Doherty&quot;,&quot;given&quot;:&quot;Dan&quot;,&quot;non-dropping-particle&quot;:&quot;&quot;,&quot;parse-names&quot;:false,&quot;suffix&quot;:&quot;&quot;},{&quot;dropping-particle&quot;:&quot;&quot;,&quot;family&quot;:&quot;Parboosingh&quot;,&quot;given&quot;:&quot;Jillian S.&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Boycott&quot;,&quot;given&quot;:&quot;Kym M.&quot;,&quot;non-dropping-particle&quot;:&quot;&quot;,&quot;parse-names&quot;:false,&quot;suffix&quot;:&quot;&quot;}],&quot;container-title&quot;:&quot;American Journal of Human Genetics&quot;,&quot;id&quot;:&quot;d76c01ea-821b-36eb-bab6-b08b73fae7e3&quot;,&quot;issue&quot;:&quot;6&quot;,&quot;issued&quot;:{&quot;date-parts&quot;:[[&quot;2011&quot;,&quot;12&quot;,&quot;9&quot;]]},&quot;page&quot;:&quot;713-730&quot;,&quot;publisher&quot;:&quot;Cell Press&quot;,&quot;title&quot;:&quot;TMEM237 is mutated in individuals with a Joubert syndrome related disorder and expands the role of the TMEM family at the ciliary transition zone&quot;,&quot;type&quot;:&quot;article-journal&quot;,&quot;volume&quot;:&quot;89&quot;,&quot;container-title-short&quot;:&quot;Am J Hum Genet&quot;},&quot;uris&quot;:[&quot;http://www.mendeley.com/documents/?uuid=d76c01ea-821b-36eb-bab6-b08b73fae7e3&quot;],&quot;isTemporary&quot;:false,&quot;legacyDesktopId&quot;:&quot;d76c01ea-821b-36eb-bab6-b08b73fae7e3&quot;}]},{&quot;citationID&quot;:&quot;MENDELEY_CITATION_a092776c-662f-4360-aabb-62108e2e9c03&quot;,&quot;properties&quot;:{&quot;noteIndex&quot;:0},&quot;isEdited&quot;:false,&quot;manualOverride&quot;:{&quot;citeprocText&quot;:&quot;&lt;sup&gt;144&lt;/sup&gt;&quot;,&quot;isManuallyOverridden&quot;:false,&quot;manualOverrideText&quot;:&quot;&quot;},&quot;citationTag&quot;:&quot;MENDELEY_CITATION_v3_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&quot;,&quot;citationItems&quot;:[{&quot;id&quot;:&quot;1511b32d-d662-3d48-bd18-7dea3ee36686&quot;,&quot;itemData&quot;:{&quot;DOI&quot;:&quot;10.1126/science.1213506&quot;,&quot;ISSN&quot;:&quot;10959203&quot;,&quot;PMID&quot;:&quot;22282472&quot;,&quot;abstract&quot;:&quot;Neighboring genes are often coordinately expressed within cis-regulatory modules, but evidence that nonparalogous genes share functions in mammals is lacking. Here, we report that mutation of either TMEM138 or TMEM216 causes a phenotypically indistinguishable human ciliopathy, Joubert syndrome. Despite a lack of sequence homology, the genes are aligned in a head-to-tail configuration and joined by chromosomal rearrangement at the amphibian-to-reptile evolutionary transition. Expression of the two genes is mediated by a conserved regulatory element in the noncoding intergenic region. Coordinated expression is important for their interdependent cellular role in vesicular transport to primary cilia. Hence, during vertebrate evolution of genes involved in ciliogenesis, nonparalogous genes were arranged to a functional gene cluster with shared regulatory elements.&quot;,&quot;author&quot;:[{&quot;dropping-particle&quot;:&quot;&quot;,&quot;family&quot;:&quot;Lee&quot;,&quot;given&quot;:&quot;Jeong Ho&quot;,&quot;non-dropping-particle&quot;:&quot;&quot;,&quot;parse-names&quot;:false,&quot;suffix&quot;:&quot;&quot;},{&quot;dropping-particle&quot;:&quot;&quot;,&quot;family&quot;:&quot;Silhavy&quot;,&quot;given&quot;:&quot;Jennifer L.&quot;,&quot;non-dropping-particle&quot;:&quot;&quot;,&quot;parse-names&quot;:false,&quot;suffix&quot;:&quot;&quot;},{&quot;dropping-particle&quot;:&quot;&quot;,&quot;family&quot;:&quot;Lee&quot;,&quot;given&quot;:&quot;Ji Eun&quot;,&quot;non-dropping-particle&quot;:&quot;&quot;,&quot;parse-names&quot;:false,&quot;suffix&quot;:&quot;&quot;},{&quot;dropping-particle&quot;:&quot;&quot;,&quot;family&quot;:&quot;Al-Gazali&quot;,&quot;given&quot;:&quot;Lihadh&quot;,&quot;non-dropping-particle&quot;:&quot;&quot;,&quot;parse-names&quot;:false,&quot;suffix&quot;:&quot;&quot;},{&quot;dropping-particle&quot;:&quot;&quot;,&quot;family&quot;:&quot;Thomas&quot;,&quot;given&quot;:&quot;Sophie&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Bielas&quot;,&quot;given&quot;:&quot;Stephanie L.&quot;,&quot;non-dropping-particle&quot;:&quot;&quot;,&quot;parse-names&quot;:false,&quot;suffix&quot;:&quot;&quot;},{&quot;dropping-particle&quot;:&quot;&quot;,&quot;family&quot;:&quot;Hill&quot;,&quot;given&quot;:&quot;Kiley J.&quot;,&quot;non-dropping-particle&quot;:&quot;&quot;,&quot;parse-names&quot;:false,&quot;suffix&quot;:&quot;&quot;},{&quot;dropping-particle&quot;:&quot;&quot;,&quot;family&quot;:&quot;Iannicelli&quot;,&quot;given&quot;:&quot;Miriam&quot;,&quot;non-dropping-particle&quot;:&quot;&quot;,&quot;parse-names&quot;:false,&quot;suffix&quot;:&quot;&quot;},{&quot;dropping-particle&quot;:&quot;&quot;,&quot;family&quot;:&quot;Brancati&quot;,&quot;given&quot;:&quot;Francesco&quot;,&quot;non-dropping-particle&quot;:&quot;&quot;,&quot;parse-names&quot;:false,&quot;suffix&quot;:&quot;&quot;},{&quot;dropping-particle&quot;:&quot;&quot;,&quot;family&quot;:&quot;Gabriel&quot;,&quot;given&quot;:&quot;Stacey B.&quot;,&quot;non-dropping-particle&quot;:&quot;&quot;,&quot;parse-names&quot;:false,&quot;suffix&quot;:&quot;&quot;},{&quot;dropping-particle&quot;:&quot;&quot;,&quot;family&quot;:&quot;Russ&quot;,&quot;given&quot;:&quot;Carsten&quot;,&quot;non-dropping-particle&quot;:&quot;&quot;,&quot;parse-names&quot;:false,&quot;suffix&quot;:&quot;&quot;},{&quot;dropping-particle&quot;:&quot;V.&quot;,&quot;family&quot;:&quot;Logan&quot;,&quot;given&quot;:&quot;Clare&quot;,&quot;non-dropping-particle&quot;:&quot;&quot;,&quot;parse-names&quot;:false,&quot;suffix&quot;:&quot;&quot;},{&quot;dropping-particle&quot;:&quot;&quot;,&quot;family&quot;:&quot;Sharif&quot;,&quot;given&quot;:&quot;Saghira Malik&quot;,&quot;non-dropping-particle&quot;:&quot;&quot;,&quot;parse-names&quot;:false,&quot;suffix&quot;:&quot;&quot;},{&quot;dropping-particle&quot;:&quot;&quot;,&quot;family&quot;:&quot;Bennett&quot;,&quot;given&quot;:&quot;Christopher P.&quot;,&quot;non-dropping-particle&quot;:&quot;&quot;,&quot;parse-names&quot;:false,&quot;suffix&quot;:&quot;&quot;},{&quot;dropping-particle&quot;:&quot;&quot;,&quot;family&quot;:&quot;Abe&quot;,&quot;given&quot;:&quot;Masumi&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Diplas&quot;,&quot;given&quot;:&quot;Bill H.&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Rajab&quot;,&quot;given&quot;:&quot;Anna&quot;,&quot;non-dropping-particle&quot;:&quot;&quot;,&quot;parse-names&quot;:false,&quot;suffix&quot;:&quot;&quot;},{&quot;dropping-particle&quot;:&quot;&quot;,&quot;family&quot;:&quot;Koul&quot;,&quot;given&quot;:&quot;Roshan&quot;,&quot;non-dropping-particle&quot;:&quot;&quot;,&quot;parse-names&quot;:false,&quot;suffix&quot;:&quot;&quot;},{&quot;dropping-particle&quot;:&quot;&quot;,&quot;family&quot;:&quot;Sztriha&quot;,&quot;given&quot;:&quot;Laszlo&quot;,&quot;non-dropping-particle&quot;:&quot;&quot;,&quot;parse-names&quot;:false,&quot;suffix&quot;:&quot;&quot;},{&quot;dropping-particle&quot;:&quot;&quot;,&quot;family&quot;:&quot;Waters&quot;,&quot;given&quot;:&quot;Elizabeth R.&quot;,&quot;non-dropping-particle&quot;:&quot;&quot;,&quot;parse-names&quot;:false,&quot;suffix&quot;:&quot;&quot;},{&quot;dropping-particle&quot;:&quot;&quot;,&quot;family&quot;:&quot;Ferro-Novick&quot;,&quot;given&quot;:&quot;Susan&quot;,&quot;non-dropping-particle&quot;:&quot;&quot;,&quot;parse-names&quot;:false,&quot;suffix&quot;:&quot;&quot;},{&quot;dropping-particle&quot;:&quot;&quot;,&quot;family&quot;:&quot;Woods&quot;,&quot;given&quot;:&quot;C. Geoffrey&quot;,&quot;non-dropping-particle&quot;:&quot;&quot;,&quot;parse-names&quot;:false,&quot;suffix&quot;:&quot;&quot;},{&quot;dropping-particle&quot;:&quot;&quot;,&quot;family&quot;:&quot;Johnson&quot;,&quot;given&quot;:&quot;Colin A.&quot;,&quot;non-dropping-particle&quot;:&quot;&quot;,&quot;parse-names&quot;:false,&quot;suffix&quot;:&quot;&quot;},{&quot;dropping-particle&quot;:&quot;&quot;,&quot;family&quot;:&quot;Valente&quot;,&quot;given&quot;:&quot;Enza Maria&quot;,&quot;non-dropping-particle&quot;:&quot;&quot;,&quot;parse-names&quot;:false,&quot;suffix&quot;:&quot;&quot;},{&quot;dropping-particle&quot;:&quot;&quot;,&quot;family&quot;:&quot;Zaki&quot;,&quot;given&quot;:&quot;Maha S.&quot;,&quot;non-dropping-particle&quot;:&quot;&quot;,&quot;parse-names&quot;:false,&quot;suffix&quot;:&quot;&quot;},{&quot;dropping-particle&quot;:&quot;&quot;,&quot;family&quot;:&quot;Gleeson&quot;,&quot;given&quot;:&quot;Joseph G.&quot;,&quot;non-dropping-particle&quot;:&quot;&quot;,&quot;parse-names&quot;:false,&quot;suffix&quot;:&quot;&quot;}],&quot;container-title&quot;:&quot;Science&quot;,&quot;id&quot;:&quot;1511b32d-d662-3d48-bd18-7dea3ee36686&quot;,&quot;issue&quot;:&quot;6071&quot;,&quot;issued&quot;:{&quot;date-parts&quot;:[[&quot;2012&quot;,&quot;2&quot;,&quot;24&quot;]]},&quot;page&quot;:&quot;966-969&quot;,&quot;title&quot;:&quot;Evolutionarily assembled cis-regulatory module at a human ciliopathy locus&quot;,&quot;type&quot;:&quot;article-journal&quot;,&quot;volume&quot;:&quot;335&quot;,&quot;container-title-short&quot;:&quot;Science (1979)&quot;},&quot;uris&quot;:[&quot;http://www.mendeley.com/documents/?uuid=1511b32d-d662-3d48-bd18-7dea3ee36686&quot;],&quot;isTemporary&quot;:false,&quot;legacyDesktopId&quot;:&quot;1511b32d-d662-3d48-bd18-7dea3ee36686&quot;}]},{&quot;citationID&quot;:&quot;MENDELEY_CITATION_a1093720-9203-4cb3-a8cd-424745efac7d&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S2F0c2FuaXMiLCJnaXZlbiI6Ik5pY2hvbGFzIiwibm9uLWRyb3BwaW5nLXBhcnRpY2xlIjoiIiwicGFyc2UtbmFtZXMiOmZhbHNlLCJzdWZmaXgiOiIifSx7ImRyb3BwaW5nLXBhcnRpY2xlIjoiIiwiZmFtaWx5IjoiRGF2aXMiLCJnaXZlbiI6IkVyaWNhIEUiLCJub24tZHJvcHBpbmctcGFydGljbGUiOiIiLCJwYXJzZS1uYW1lcyI6ZmFsc2UsInN1ZmZpeCI6IiJ9LHsiZHJvcHBpbmctcGFydGljbGUiOiIiLCJmYW1pbHkiOiJBdHRpw6ktQml0YWNoIiwiZ2l2ZW4iOiJUYW5pYS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&quot;,&quot;citationItems&quot;:[{&quot;id&quot;:&quot;7df7f54c-03bb-3efd-b806-4659688166c9&quot;,&quot;itemData&quot;:{&quot;DOI&quot;:&quot;10.1083/jcb.201411087&quot;,&quot;ISSN&quot;:&quot;15408140&quot;,&quot;PMID&quot;:&quot;25869670&quot;,&quot;abstract&quot;:&quot;The Meckel syndrome (MKS) complex functions at the transition zone, located between the basal body and axoneme, to regulate the localization of ciliary membrane proteins. We investigated the role of Tmem231, a two-pass transmembrane protein, in MKS complex formation and function. Consistent with a role in transition zone function, mutation of mouse Tmem231 disrupts the localization of proteins including Arl13b and Inpp5e to cilia, resulting in phenotypes characteristic of MKS such as polydactyly and kidney cysts. Tmem231 and B9d1 are essential for each other and other complex components such as Mks1 to localize to the transition zone. As in mouse, the Caenorhabditis elegans orthologue of Tmem231 localizes to and controls transition zone formation and function, suggesting an evolutionarily conserved role for Tmem231. We identified TMEM231 mutations in orofaciodigital syndrome type 3 (OFD3) and MKS patients that compromise transition zone function. Thus, Tmem231 is critical for organizing the MKS complex and controlling ciliary composition, defects in which cause OFD3 and MKS.&quot;,&quot;author&quot;:[{&quot;dropping-particle&quot;:&quot;&quot;,&quot;family&quot;:&quot;Roberson&quot;,&quot;given&quot;:&quot;Elle C&quot;,&quot;non-dropping-particle&quot;:&quot;&quot;,&quot;parse-names&quot;:false,&quot;suffix&quot;:&quot;&quot;},{&quot;dropping-particle&quot;:&quot;&quot;,&quot;family&quot;:&quot;Dowdle&quot;,&quot;given&quot;:&quot;William E&quot;,&quot;non-dropping-particle&quot;:&quot;&quot;,&quot;parse-names&quot;:false,&quot;suffix&quot;:&quot;&quot;},{&quot;dropping-particle&quot;:&quot;&quot;,&quot;family&quot;:&quot;Ozanturk&quot;,&quot;given&quot;:&quot;Aysegul&quot;,&quot;non-dropping-particle&quot;:&quot;&quot;,&quot;parse-names&quot;:false,&quot;suffix&quot;:&quot;&quot;},{&quot;dropping-particle&quot;:&quot;&quot;,&quot;family&quot;:&quot;Garcia-Gonzalo&quot;,&quot;given&quot;:&quot;Francesc R&quot;,&quot;non-dropping-particle&quot;:&quot;&quot;,&quot;parse-names&quot;:false,&quot;suffix&quot;:&quot;&quot;},{&quot;dropping-particle&quot;:&quot;&quot;,&quot;family&quot;:&quot;Li&quot;,&quot;given&quot;:&quot;Chunmei&quot;,&quot;non-dropping-particle&quot;:&quot;&quot;,&quot;parse-names&quot;:false,&quot;suffix&quot;:&quot;&quot;},{&quot;dropping-particle&quot;:&quot;&quot;,&quot;family&quot;:&quot;Halbritter&quot;,&quot;given&quot;:&quot;Jan&quot;,&quot;non-dropping-particle&quot;:&quot;&quot;,&quot;parse-names&quot;:false,&quot;suffix&quot;:&quot;&quot;},{&quot;dropping-particle&quot;:&quot;&quot;,&quot;family&quot;:&quot;Elkhartoufi&quot;,&quot;given&quot;:&quot;Nadia&quot;,&quot;non-dropping-particle&quot;:&quot;&quot;,&quot;parse-names&quot;:false,&quot;suffix&quot;:&quot;&quot;},{&quot;dropping-particle&quot;:&quot;&quot;,&quot;family&quot;:&quot;Porath&quot;,&quot;given&quot;:&quot;Jonathan D&quot;,&quot;non-dropping-particle&quot;:&quot;&quot;,&quot;parse-names&quot;:false,&quot;suffix&quot;:&quot;&quot;},{&quot;dropping-particle&quot;:&quot;&quot;,&quot;family&quot;:&quot;Cope&quot;,&quot;given&quot;:&quot;Heidi&quot;,&quot;non-dropping-particle&quot;:&quot;&quot;,&quot;parse-names&quot;:false,&quot;suffix&quot;:&quot;&quot;},{&quot;dropping-particle&quot;:&quot;&quot;,&quot;family&quot;:&quot;Ashley-Koch&quot;,&quot;given&quot;:&quot;Allison&quot;,&quot;non-dropping-particle&quot;:&quot;&quot;,&quot;parse-names&quot;:false,&quot;suffix&quot;:&quot;&quot;},{&quot;dropping-particle&quot;:&quot;&quot;,&quot;family&quot;:&quot;Gregory&quot;,&quot;given&quot;:&quot;Simon&quot;,&quot;non-dropping-particle&quot;:&quot;&quot;,&quot;parse-names&quot;:false,&quot;suffix&quot;:&quot;&quot;},{&quot;dropping-particle&quot;:&quot;&quot;,&quot;family&quot;:&quot;Thomas&quot;,&quot;given&quot;:&quot;Sophie&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Saunier&quot;,&quot;given&quot;:&quot;Sophie&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Katsanis&quot;,&quot;given&quot;:&quot;Nicholas&quot;,&quot;non-dropping-particle&quot;:&quot;&quot;,&quot;parse-names&quot;:false,&quot;suffix&quot;:&quot;&quot;},{&quot;dropping-particle&quot;:&quot;&quot;,&quot;family&quot;:&quot;Davis&quot;,&quot;given&quot;:&quot;Erica E&quot;,&quot;non-dropping-particle&quot;:&quot;&quot;,&quot;parse-names&quot;:false,&quot;suffix&quot;:&quot;&quot;},{&quot;dropping-particle&quot;:&quot;&quot;,&quot;family&quot;:&quot;Attié-Bitach&quot;,&quot;given&quot;:&quot;Tania&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Leroux&quot;,&quot;given&quot;:&quot;Michel R&quot;,&quot;non-dropping-particle&quot;:&quot;&quot;,&quot;parse-names&quot;:false,&quot;suffix&quot;:&quot;&quot;},{&quot;dropping-particle&quot;:&quot;&quot;,&quot;family&quot;:&quot;Reiter&quot;,&quot;given&quot;:&quot;Jeremy F&quot;,&quot;non-dropping-particle&quot;:&quot;&quot;,&quot;parse-names&quot;:false,&quot;suffix&quot;:&quot;&quot;}],&quot;container-title&quot;:&quot;Journal of Cell Biology&quot;,&quot;id&quot;:&quot;7df7f54c-03bb-3efd-b806-4659688166c9&quot;,&quot;issue&quot;:&quot;1&quot;,&quot;issued&quot;:{&quot;date-parts&quot;:[[&quot;2015&quot;,&quot;4&quot;,&quot;13&quot;]]},&quot;page&quot;:&quot;129-142&quot;,&quot;publisher&quot;:&quot;Rockefeller University Press&quot;,&quot;title&quot;:&quot;TMEM231, mutated in orofaciodigital and Meckel syndromes, organizes the ciliary transition zone&quot;,&quot;type&quot;:&quot;article-journal&quot;,&quot;volume&quot;:&quot;209&quot;,&quot;container-title-short&quot;:&quot;&quot;},&quot;uris&quot;:[&quot;http://www.mendeley.com/documents/?uuid=7df7f54c-03bb-3efd-b806-4659688166c9&quot;],&quot;isTemporary&quot;:false,&quot;legacyDesktopId&quot;:&quot;7df7f54c-03bb-3efd-b806-4659688166c9&quot;}]},{&quot;citationID&quot;:&quot;MENDELEY_CITATION_e04f426c-a5fb-4c76-8c8f-26297fb16ca7&quot;,&quot;properties&quot;:{&quot;noteIndex&quot;:0},&quot;isEdited&quot;:false,&quot;manualOverride&quot;:{&quot;citeprocText&quot;:&quot;&lt;sup&gt;145&lt;/sup&gt;&quot;,&quot;isManuallyOverridden&quot;:false,&quot;manualOverrideText&quot;:&quot;&quot;},&quot;citationTag&quot;:&quot;MENDELEY_CITATION_v3_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&quot;,&quot;citationItems&quot;:[{&quot;id&quot;:&quot;f188fee3-6b21-3a71-b3bd-9df3b39dff10&quot;,&quot;itemData&quot;:{&quot;DOI&quot;:&quot;10.1002/mgg3.44&quot;,&quot;ISSN&quot;:&quot;23249269&quot;,&quot;PMID&quot;:&quot;24689072&quot;,&quot;abstract&quot;:&quot;Cranioectodermal dysplasia (CED) is a very rare autosomal recessive disorder characterized by a recognizable craniofacial profile in addition to ectodermal manifestations involving the skin, hair, and teeth. Four genes are known to be mutated in this disorder, all involved in the ciliary intraflagellar transport confirming that CED is a ciliopathy. In a multiplex consanguineous family with typical CED features in addition to intellectual disability and severe cutis laxa, we used autozygosity-guided candidate gene analysis to identify a novel homozygous mutation in IFT122, and demonstrated impaired ciliogenesis in patient fibroblasts. This report on IFT122 broadens the phenotype of CED and expands its allelic heterogeneity.&quot;,&quot;author&quot;:[{&quot;dropping-particle&quot;:&quot;&quot;,&quot;family&quot;:&quot;Alazami&quot;,&quot;given&quot;:&quot;Anas M&quot;,&quot;non-dropping-particle&quot;:&quot;&quot;,&quot;parse-names&quot;:false,&quot;suffix&quot;:&quot;&quot;},{&quot;dropping-particle&quot;:&quot;&quot;,&quot;family&quot;:&quot;Seidahmed&quot;,&quot;given&quot;:&quot;Mohammed Zain&quot;,&quot;non-dropping-particle&quot;:&quot;&quot;,&quot;parse-names&quot;:false,&quot;suffix&quot;:&quot;&quot;},{&quot;dropping-particle&quot;:&quot;&quot;,&quot;family&quot;:&quot;Alzahrani&quot;,&quot;given&quot;:&quot;Fatema&quot;,&quot;non-dropping-particle&quot;:&quot;&quot;,&quot;parse-names&quot;:false,&quot;suffix&quot;:&quot;&quot;},{&quot;dropping-particle&quot;:&quot;&quot;,&quot;family&quot;:&quot;Mohammed&quot;,&quot;given&quot;:&quot;Adam O&quot;,&quot;non-dropping-particle&quot;:&quot;&quot;,&quot;parse-names&quot;:false,&quot;suffix&quot;:&quot;&quot;},{&quot;dropping-particle&quot;:&quot;&quot;,&quot;family&quot;:&quot;Alkuraya&quot;,&quot;given&quot;:&quot;Fowzan S&quot;,&quot;non-dropping-particle&quot;:&quot;&quot;,&quot;parse-names&quot;:false,&quot;suffix&quot;:&quot;&quot;}],&quot;container-title&quot;:&quot;Molecular Genetics and Genomic Medicine&quot;,&quot;id&quot;:&quot;f188fee3-6b21-3a71-b3bd-9df3b39dff10&quot;,&quot;issue&quot;:&quot;2&quot;,&quot;issued&quot;:{&quot;date-parts&quot;:[[&quot;2014&quot;,&quot;3&quot;]]},&quot;page&quot;:&quot;103-106&quot;,&quot;publisher&quot;:&quot;Wiley-Blackwell&quot;,&quot;title&quot;:&quot;Novel ift122 mutation associated with impaired ciliogenesis and cranioectodermal dysplasia&quot;,&quot;type&quot;:&quot;article-journal&quot;,&quot;volume&quot;:&quot;2&quot;,&quot;container-title-short&quot;:&quot;Mol Genet Genomic Med&quot;},&quot;uris&quot;:[&quot;http://www.mendeley.com/documents/?uuid=f188fee3-6b21-3a71-b3bd-9df3b39dff10&quot;],&quot;isTemporary&quot;:false,&quot;legacyDesktopId&quot;:&quot;f188fee3-6b21-3a71-b3bd-9df3b39dff10&quot;}]},{&quot;citationID&quot;:&quot;MENDELEY_CITATION_95e84ea5-9fc4-46ae-ab83-7da31808903b&quot;,&quot;properties&quot;:{&quot;noteIndex&quot;:0},&quot;isEdited&quot;:false,&quot;manualOverride&quot;:{&quot;citeprocText&quot;:&quot;&lt;sup&gt;146&lt;/sup&gt;&quot;,&quot;isManuallyOverridden&quot;:false,&quot;manualOverrideText&quot;:&quot;&quot;},&quot;citationTag&quot;:&quot;MENDELEY_CITATION_v3_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&quot;,&quot;citationItems&quot;:[{&quot;id&quot;:&quot;3f3d9f85-9523-3e10-85a5-6d0edb6f0402&quot;,&quot;itemData&quot;:{&quot;DOI&quot;:&quot;10.1016/j.ajhg.2010.08.004&quot;,&quot;ISSN&quot;:&quot;00029297&quot;,&quot;abstract&quot;:&quot;Sensenbrenner syndrome/cranioectodermal dysplasia (CED) is an autosomal-recessive disease that is characterized by craniosynostosis and ectodermal and skeletal abnormalities. We sequenced the exomes of two unrelated CED patients and identified compound heterozygous mutations in WDR35 as the cause of the disease in each of the two patients independently, showing that it is possible to find the causative gene by sequencing the exome of a single sporadic patient. With RT-PCR, we demonstrate that a splice-site mutation in exon 2 of WDR35 alters splicing of RNA on the affected allele, introducing a premature stop codon. WDR35 is homologous to TULP4 (from the Tubby superfamily) and has previously been characterized as an intraflagellar transport component, confirming that Sensenbrenner syndrome is a ciliary disorder. © 2010 The American Society of Human Genetics.&quot;,&quot;author&quot;:[{&quot;dropping-particle&quot;:&quot;&quot;,&quot;family&quot;:&quot;Gilissen&quot;,&quot;given&quot;:&quot;Christian&quot;,&quot;non-dropping-particle&quot;:&quot;&quot;,&quot;parse-names&quot;:false,&quot;suffix&quot;:&quot;&quot;},{&quot;dropping-particle&quot;:&quot;&quot;,&quot;family&quot;:&quot;Arts&quot;,&quot;given&quot;:&quot;Heleen H.&quot;,&quot;non-dropping-particle&quot;:&quot;&quot;,&quot;parse-names&quot;:false,&quot;suffix&quot;:&quot;&quot;},{&quot;dropping-particle&quot;:&quot;&quot;,&quot;family&quot;:&quot;Hoischen&quot;,&quot;given&quot;:&quot;Alexander&quot;,&quot;non-dropping-particle&quot;:&quot;&quot;,&quot;parse-names&quot;:false,&quot;suffix&quot;:&quot;&quot;},{&quot;dropping-particle&quot;:&quot;&quot;,&quot;family&quot;:&quot;Spruijt&quot;,&quot;given&quot;:&quot;Liesbeth&quot;,&quot;non-dropping-particle&quot;:&quot;&quot;,&quot;parse-names&quot;:false,&quot;suffix&quot;:&quot;&quot;},{&quot;dropping-particle&quot;:&quot;&quot;,&quot;family&quot;:&quot;Mans&quot;,&quot;given&quot;:&quot;Dorus A.&quot;,&quot;non-dropping-particle&quot;:&quot;&quot;,&quot;parse-names&quot;:false,&quot;suffix&quot;:&quot;&quot;},{&quot;dropping-particle&quot;:&quot;&quot;,&quot;family&quot;:&quot;Arts&quot;,&quot;given&quot;:&quot;Peer&quot;,&quot;non-dropping-particle&quot;:&quot;&quot;,&quot;parse-names&quot;:false,&quot;suffix&quot;:&quot;&quot;},{&quot;dropping-particle&quot;:&quot;&quot;,&quot;family&quot;:&quot;Lier&quot;,&quot;given&quot;:&quot;Bart&quot;,&quot;non-dropping-particle&quot;:&quot;Van&quot;,&quot;parse-names&quot;:false,&quot;suffix&quot;:&quot;&quot;},{&quot;dropping-particle&quot;:&quot;&quot;,&quot;family&quot;:&quot;Steehouwer&quot;,&quot;given&quot;:&quot;Marloes&quot;,&quot;non-dropping-particle&quot;:&quot;&quot;,&quot;parse-names&quot;:false,&quot;suffix&quot;:&quot;&quot;},{&quot;dropping-particle&quot;:&quot;&quot;,&quot;family&quot;:&quot;Reeuwijk&quot;,&quot;given&quot;:&quot;Jeroen&quot;,&quot;non-dropping-particle&quot;:&quot;Van&quot;,&quot;parse-names&quot;:false,&quot;suffix&quot;:&quot;&quot;},{&quot;dropping-particle&quot;:&quot;&quot;,&quot;family&quot;:&quot;Kant&quot;,&quot;given&quot;:&quot;Sarina G.&quot;,&quot;non-dropping-particle&quot;:&quot;&quot;,&quot;parse-names&quot;:false,&quot;suffix&quot;:&quot;&quot;},{&quot;dropping-particle&quot;:&quot;&quot;,&quot;family&quot;:&quot;Roepman&quot;,&quot;given&quot;:&quot;Ronald&quot;,&quot;non-dropping-particle&quot;:&quot;&quot;,&quot;parse-names&quot;:false,&quot;suffix&quot;:&quot;&quot;},{&quot;dropping-particle&quot;:&quot;&quot;,&quot;family&quot;:&quot;Knoers&quot;,&quot;given&quot;:&quot;Nine V A M&quot;,&quot;non-dropping-particle&quot;:&quot;&quot;,&quot;parse-names&quot;:false,&quot;suffix&quot;:&quot;&quot;},{&quot;dropping-particle&quot;:&quot;&quot;,&quot;family&quot;:&quot;Veltman&quot;,&quot;given&quot;:&quot;Joris A.&quot;,&quot;non-dropping-particle&quot;:&quot;&quot;,&quot;parse-names&quot;:false,&quot;suffix&quot;:&quot;&quot;},{&quot;dropping-particle&quot;:&quot;&quot;,&quot;family&quot;:&quot;Brunner&quot;,&quot;given&quot;:&quot;Han G.&quot;,&quot;non-dropping-particle&quot;:&quot;&quot;,&quot;parse-names&quot;:false,&quot;suffix&quot;:&quot;&quot;}],&quot;container-title&quot;:&quot;American Journal of Human Genetics&quot;,&quot;id&quot;:&quot;3f3d9f85-9523-3e10-85a5-6d0edb6f0402&quot;,&quot;issue&quot;:&quot;3&quot;,&quot;issued&quot;:{&quot;date-parts&quot;:[[&quot;2010&quot;,&quot;9&quot;,&quot;10&quot;]]},&quot;page&quot;:&quot;418-423&quot;,&quot;publisher&quot;:&quot;Cell Press&quot;,&quot;title&quot;:&quot;Exome sequencing identifies WDR35 variants involved in Sensenbrenner syndrome&quot;,&quot;type&quot;:&quot;article-journal&quot;,&quot;volume&quot;:&quot;87&quot;,&quot;container-title-short&quot;:&quot;Am J Hum Genet&quot;},&quot;uris&quot;:[&quot;http://www.mendeley.com/documents/?uuid=3f3d9f85-9523-3e10-85a5-6d0edb6f0402&quot;],&quot;isTemporary&quot;:false,&quot;legacyDesktopId&quot;:&quot;3f3d9f85-9523-3e10-85a5-6d0edb6f0402&quot;}]},{&quot;citationID&quot;:&quot;MENDELEY_CITATION_d5c2ba3d-5385-4177-a82f-9d6391203343&quot;,&quot;properties&quot;:{&quot;noteIndex&quot;:0},&quot;isEdited&quot;:false,&quot;manualOverride&quot;:{&quot;citeprocText&quot;:&quot;&lt;sup&gt;147&lt;/sup&gt;&quot;,&quot;isManuallyOverridden&quot;:false,&quot;manualOverrideText&quot;:&quot;&quot;},&quot;citationTag&quot;:&quot;MENDELEY_CITATION_v3_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&quot;,&quot;citationItems&quot;:[{&quot;id&quot;:&quot;20015216-a369-36c2-9130-0d2a6718bf4e&quot;,&quot;itemData&quot;:{&quot;DOI&quot;:&quot;10.1136/jmg.2011.088864&quot;,&quot;ISSN&quot;:&quot;14686244&quot;,&quot;PMID&quot;:&quot;21378380&quot;,&quot;abstract&quot;:&quot;BACKGROUND: Sensenbrenner syndrome is a heterogeneous ciliopathy that is characterised by skeletal and ectodermal anomalies, accompanied by chronic renal failure, heart defects, liver fibrosis and other features. OBJECTIVE: To identify an additional causative gene in Sensenbrenner syndrome. METHODS: Single nucleotide polymorphism array analysis and standard sequencing techniques were applied to identify the causative gene. The effect of the identified mutation on protein translation was determined by western blot analysis. Antibodies against intraflagellar transport (IFT) proteins were used in ciliated fibroblast cell lines to investigate the molecular consequences of the mutation on ciliary transport. RESULTS: Homozygosity mapping and positional candidate gene sequence analysis were performed in two siblings with Sensenbrenner syndrome of a consanguineous Moroccan family. In both siblings, a homozygous mutation in the initiation codon of C14ORF179 was identified. C14ORF179 encodes IFT43, a subunit of the IFT complex A (IFT-A) machinery of primary cilia. Western blots showed that the mutation disturbs translation of IFT43, inducing the initiation of translation of a shorter protein product from a downstream ATG. The IFT-A protein complex is implicated in retrograde ciliary transport along axonemal microtubules. It was shown that in fibroblasts of one of the siblings affected by Sensenbrenner syndrome, disruption of IFT43 disturbs this transport from the ciliary tip to its base. As anterograde transport in the opposite direction apparently remains functional, the IFT complex B proteins accumulate in the ciliary tip. Interestingly, similar results were obtained using fibroblasts from a patient with Sensenbrenner syndrome with mutations in WDR35/IFT121, encoding another IFT-A subunit. CONCLUSIONS: The results indicate that Sensenbrenner syndrome is caused by disrupted IFT-A-mediated retrograde ciliary transport.&quot;,&quot;author&quot;:[{&quot;dropping-particle&quot;:&quot;&quot;,&quot;family&quot;:&quot;Arts&quot;,&quot;given&quot;:&quot;Heleen H&quot;,&quot;non-dropping-particle&quot;:&quot;&quot;,&quot;parse-names&quot;:false,&quot;suffix&quot;:&quot;&quot;},{&quot;dropping-particle&quot;:&quot;&quot;,&quot;family&quot;:&quot;Bongers&quot;,&quot;given&quot;:&quot;Ernie M.H.F.&quot;,&quot;non-dropping-particle&quot;:&quot;&quot;,&quot;parse-names&quot;:false,&quot;suffix&quot;:&quot;&quot;},{&quot;dropping-particle&quot;:&quot;&quot;,&quot;family&quot;:&quot;Mans&quot;,&quot;given&quot;:&quot;Dorus A&quot;,&quot;non-dropping-particle&quot;:&quot;&quot;,&quot;parse-names&quot;:false,&quot;suffix&quot;:&quot;&quot;},{&quot;dropping-particle&quot;:&quot;&quot;,&quot;family&quot;:&quot;Beersum&quot;,&quot;given&quot;:&quot;Sylvia E.C.&quot;,&quot;non-dropping-particle&quot;:&quot;van&quot;,&quot;parse-names&quot;:false,&quot;suffix&quot;:&quot;&quot;},{&quot;dropping-particle&quot;:&quot;&quot;,&quot;family&quot;:&quot;Oud&quot;,&quot;given&quot;:&quot;Machteld M&quot;,&quot;non-dropping-particle&quot;:&quot;&quot;,&quot;parse-names&quot;:false,&quot;suffix&quot;:&quot;&quot;},{&quot;dropping-particle&quot;:&quot;&quot;,&quot;family&quot;:&quot;Bolat&quot;,&quot;given&quot;:&quot;Emine&quot;,&quot;non-dropping-particle&quot;:&quot;&quot;,&quot;parse-names&quot;:false,&quot;suffix&quot;:&quot;&quot;},{&quot;dropping-particle&quot;:&quot;&quot;,&quot;family&quot;:&quot;Spruijt&quot;,&quot;given&quot;:&quot;Liesbeth&quot;,&quot;non-dropping-particle&quot;:&quot;&quot;,&quot;parse-names&quot;:false,&quot;suffix&quot;:&quot;&quot;},{&quot;dropping-particle&quot;:&quot;&quot;,&quot;family&quot;:&quot;Cornelissen&quot;,&quot;given&quot;:&quot;Elisabeth A.M.&quot;,&quot;non-dropping-particle&quot;:&quot;&quot;,&quot;parse-names&quot;:false,&quot;suffix&quot;:&quot;&quot;},{&quot;dropping-particle&quot;:&quot;&quot;,&quot;family&quot;:&quot;Schuurs-Hoeijmakers&quot;,&quot;given&quot;:&quot;Janneke H.M.&quot;,&quot;non-dropping-particle&quot;:&quot;&quot;,&quot;parse-names&quot;:false,&quot;suffix&quot;:&quot;&quot;},{&quot;dropping-particle&quot;:&quot;&quot;,&quot;family&quot;:&quot;Leeuw&quot;,&quot;given&quot;:&quot;Nicole&quot;,&quot;non-dropping-particle&quot;:&quot;de&quot;,&quot;parse-names&quot;:false,&quot;suffix&quot;:&quot;&quot;},{&quot;dropping-particle&quot;:&quot;&quot;,&quot;family&quot;:&quot;Cormier-Daire&quot;,&quot;given&quot;:&quot;Valérie&quot;,&quot;non-dropping-particle&quot;:&quot;&quot;,&quot;parse-names&quot;:false,&quot;suffix&quot;:&quot;&quot;},{&quot;dropping-particle&quot;:&quot;&quot;,&quot;family&quot;:&quot;Brunner&quot;,&quot;given&quot;:&quot;Han G&quot;,&quot;non-dropping-particle&quot;:&quot;&quot;,&quot;parse-names&quot;:false,&quot;suffix&quot;:&quot;&quot;},{&quot;dropping-particle&quot;:&quot;&quot;,&quot;family&quot;:&quot;Knoers&quot;,&quot;given&quot;:&quot;Nine V.A.M.&quot;,&quot;non-dropping-particle&quot;:&quot;&quot;,&quot;parse-names&quot;:false,&quot;suffix&quot;:&quot;&quot;},{&quot;dropping-particle&quot;:&quot;&quot;,&quot;family&quot;:&quot;Roepman&quot;,&quot;given&quot;:&quot;Ronald&quot;,&quot;non-dropping-particle&quot;:&quot;&quot;,&quot;parse-names&quot;:false,&quot;suffix&quot;:&quot;&quot;}],&quot;container-title&quot;:&quot;Journal of Medical Genetics&quot;,&quot;id&quot;:&quot;20015216-a369-36c2-9130-0d2a6718bf4e&quot;,&quot;issue&quot;:&quot;6&quot;,&quot;issued&quot;:{&quot;date-parts&quot;:[[&quot;2011&quot;,&quot;6&quot;,&quot;1&quot;]]},&quot;page&quot;:&quot;390-395&quot;,&quot;publisher&quot;:&quot;BMJ Publishing Group Ltd&quot;,&quot;title&quot;:&quot;C14ORF179 encoding IFT43 is mutated in Sensenbrenner syndrome&quot;,&quot;type&quot;:&quot;article-journal&quot;,&quot;volume&quot;:&quot;48&quot;,&quot;container-title-short&quot;:&quot;J Med Genet&quot;},&quot;uris&quot;:[&quot;http://www.mendeley.com/documents/?uuid=20015216-a369-36c2-9130-0d2a6718bf4e&quot;],&quot;isTemporary&quot;:false,&quot;legacyDesktopId&quot;:&quot;20015216-a369-36c2-9130-0d2a6718bf4e&quot;}]},{&quot;citationID&quot;:&quot;MENDELEY_CITATION_4f64a8e9-8fce-4741-b769-b5736ceee542&quot;,&quot;properties&quot;:{&quot;noteIndex&quot;:0},&quot;isEdited&quot;:false,&quot;manualOverride&quot;:{&quot;citeprocText&quot;:&quot;&lt;sup&gt;148&lt;/sup&gt;&quot;,&quot;isManuallyOverridden&quot;:false,&quot;manualOverrideText&quot;:&quot;&quot;},&quot;citationTag&quot;:&quot;MENDELEY_CITATION_v3_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&quot;,&quot;citationItems&quot;:[{&quot;id&quot;:&quot;d6934913-6ed5-3550-8e7f-9eea095a05f8&quot;,&quot;itemData&quot;:{&quot;DOI&quot;:&quot;10.1038/ng874&quot;,&quot;ISSN&quot;:&quot;10614036&quot;,&quot;abstract&quot;:&quot;Alström syndrome (OMIM 203800) is an autosomal recessive disease, characterized by cone-rod retinal dystrophy, cardiomyopathy and type 2 diabetes mellitus, that has been mapped to chromosome 2p13 (refs 1-5). We have studied an individual with Alström syndrome carrying a familial balanced reciprocal chromosome translocation (46, XY,t(2;11)(p13;q21)mat) involving the previously implicated critical region. We postulated that this individual was a compound heterozygote, carrying one copy of a gene disrupted by the translocation and the other copy disrupted by an intragenic mutation. We mapped the 2p13 breakpoint on the maternal allele to a genomic fragment of 1.7 kb which contains exon 4 and the start of exon 5 of a newly discovered gene (ALMS1); we detected a frameshift mutation in the paternal copy of the gene. The 12.9-kb transcript of ALMS1 encodes a protein of 4,169 amino acids whose function is unknown. The protein contains a large tandem-repeat domain comprising 34 imperfect repetitions of 47 amino acids. We have detected six different mutations (two nonsense and four frameshift mutations causing premature stop codons) in seven families, confirming that ALMS1 is the gene underlying Alström syndrome. We believe that ALMS1 is the first human disease gene characterized by autosomal recessive inheritance to be identified as a result of a balanced reciprocal translocation.&quot;,&quot;author&quot;:[{&quot;dropping-particle&quot;:&quot;&quot;,&quot;family&quot;:&quot;Hearn&quot;,&quot;given&quot;:&quot;Tom&quot;,&quot;non-dropping-particle&quot;:&quot;&quot;,&quot;parse-names&quot;:false,&quot;suffix&quot;:&quot;&quot;},{&quot;dropping-particle&quot;:&quot;&quot;,&quot;family&quot;:&quot;Renforth&quot;,&quot;given&quot;:&quot;Glenn L.&quot;,&quot;non-dropping-particle&quot;:&quot;&quot;,&quot;parse-names&quot;:false,&quot;suffix&quot;:&quot;&quot;},{&quot;dropping-particle&quot;:&quot;&quot;,&quot;family&quot;:&quot;Spalluto&quot;,&quot;given&quot;:&quot;Cosma&quot;,&quot;non-dropping-particle&quot;:&quot;&quot;,&quot;parse-names&quot;:false,&quot;suffix&quot;:&quot;&quot;},{&quot;dropping-particle&quot;:&quot;&quot;,&quot;family&quot;:&quot;Hanley&quot;,&quot;given&quot;:&quot;Neil A.&quot;,&quot;non-dropping-particle&quot;:&quot;&quot;,&quot;parse-names&quot;:false,&quot;suffix&quot;:&quot;&quot;},{&quot;dropping-particle&quot;:&quot;&quot;,&quot;family&quot;:&quot;Piper&quot;,&quot;given&quot;:&quot;Karen&quot;,&quot;non-dropping-particle&quot;:&quot;&quot;,&quot;parse-names&quot;:false,&quot;suffix&quot;:&quot;&quot;},{&quot;dropping-particle&quot;:&quot;&quot;,&quot;family&quot;:&quot;Brickwood&quot;,&quot;given&quot;:&quot;Sarah&quot;,&quot;non-dropping-particle&quot;:&quot;&quot;,&quot;parse-names&quot;:false,&quot;suffix&quot;:&quot;&quot;},{&quot;dropping-particle&quot;:&quot;&quot;,&quot;family&quot;:&quot;White&quot;,&quot;given&quot;:&quot;Chris&quot;,&quot;non-dropping-particle&quot;:&quot;&quot;,&quot;parse-names&quot;:false,&quot;suffix&quot;:&quot;&quot;},{&quot;dropping-particle&quot;:&quot;&quot;,&quot;family&quot;:&quot;Connolly&quot;,&quot;given&quot;:&quot;Vincent&quot;,&quot;non-dropping-particle&quot;:&quot;&quot;,&quot;parse-names&quot;:false,&quot;suffix&quot;:&quot;&quot;},{&quot;dropping-particle&quot;:&quot;&quot;,&quot;family&quot;:&quot;Taylor&quot;,&quot;given&quot;:&quot;James F.N.&quot;,&quot;non-dropping-particle&quot;:&quot;&quot;,&quot;parse-names&quot;:false,&quot;suffix&quot;:&quot;&quot;},{&quot;dropping-particle&quot;:&quot;&quot;,&quot;family&quot;:&quot;Russell-Eggitt&quot;,&quot;given&quot;:&quot;Isabelle&quot;,&quot;non-dropping-particle&quot;:&quot;&quot;,&quot;parse-names&quot;:false,&quot;suffix&quot;:&quot;&quot;},{&quot;dropping-particle&quot;:&quot;&quot;,&quot;family&quot;:&quot;Bonneau&quot;,&quot;given&quot;:&quot;Dominique&quot;,&quot;non-dropping-particle&quot;:&quot;&quot;,&quot;parse-names&quot;:false,&quot;suffix&quot;:&quot;&quot;},{&quot;dropping-particle&quot;:&quot;&quot;,&quot;family&quot;:&quot;Walker&quot;,&quot;given&quot;:&quot;Mark&quot;,&quot;non-dropping-particle&quot;:&quot;&quot;,&quot;parse-names&quot;:false,&quot;suffix&quot;:&quot;&quot;},{&quot;dropping-particle&quot;:&quot;&quot;,&quot;family&quot;:&quot;Wilson&quot;,&quot;given&quot;:&quot;David I.&quot;,&quot;non-dropping-particle&quot;:&quot;&quot;,&quot;parse-names&quot;:false,&quot;suffix&quot;:&quot;&quot;}],&quot;container-title&quot;:&quot;Nature Genetics&quot;,&quot;id&quot;:&quot;d6934913-6ed5-3550-8e7f-9eea095a05f8&quot;,&quot;issue&quot;:&quot;1&quot;,&quot;issued&quot;:{&quot;date-parts&quot;:[[&quot;2002&quot;,&quot;5&quot;,&quot;8&quot;]]},&quot;page&quot;:&quot;79-83&quot;,&quot;publisher&quot;:&quot;Nature Publishing Group&quot;,&quot;title&quot;:&quot;Mutation of ALMS1, a large gene with a tandem repeat encoding 47 amino acids, causes Alström syndrome&quot;,&quot;type&quot;:&quot;article-journal&quot;,&quot;volume&quot;:&quot;31&quot;,&quot;container-title-short&quot;:&quot;Nat Genet&quot;},&quot;uris&quot;:[&quot;http://www.mendeley.com/documents/?uuid=d6934913-6ed5-3550-8e7f-9eea095a05f8&quot;],&quot;isTemporary&quot;:false,&quot;legacyDesktopId&quot;:&quot;d6934913-6ed5-3550-8e7f-9eea095a05f8&quot;}]},{&quot;citationID&quot;:&quot;MENDELEY_CITATION_1088da3b-8d8c-4a5f-9e44-6e8e0a9039d8&quot;,&quot;properties&quot;:{&quot;noteIndex&quot;:0},&quot;isEdited&quot;:false,&quot;manualOverride&quot;:{&quot;citeprocText&quot;:&quot;&lt;sup&gt;149&lt;/sup&gt;&quot;,&quot;isManuallyOverridden&quot;:false,&quot;manualOverrideText&quot;:&quot;&quot;},&quot;citationTag&quot;:&quot;MENDELEY_CITATION_v3_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U2VlbG93IiwiZ2l2ZW4iOiJ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XaXNlIiwiZ2l2ZW4iOiJFIiwibm9uLWRyb3BwaW5nLXBhcnRpY2xlIjoiIiwicGFyc2UtbmFtZXMiOmZhbHNlLCJzdWZmaXgiOiIifSx7ImRyb3BwaW5nLXBhcnRpY2xlIjoiIiwiZmFtaWx5IjoiSGVsb3UiLCJnaXZlbiI6IkoiLCJub24tZHJvcHBpbmctcGFydGljbGUiOiIiLCJwYXJzZS1uYW1lcyI6ZmFsc2UsInN1ZmZpeCI6IiJ9LHsiZHJvcHBpbmctcGFydGljbGUiOiIiLCJmYW1pbHkiOiJBbGxlbiIsImdpdmVuIjoiUyBK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kFzaHJhZiIsImdpdmVuIjoiUyIsIm5vbi1kcm9wcGluZy1wYXJ0aWNsZSI6IiIsInBhcnNlLW5hbWVzIjpmYWxzZSwic3VmZml4IjoiIn0seyJkcm9wcGluZy1wYXJ0aWNsZSI6IiIsImZhbWlseSI6IkNoYWtpIiwiZ2l2ZW4iOiJNIiwibm9uLWRyb3BwaW5nLXBhcnRpY2xlIjoiIiwicGFyc2UtbmFtZXMiOmZhbHNlLCJzdWZmaXgiOiIifSx7ImRyb3BwaW5nLXBhcnRpY2xlIjoiIiwiZmFtaWx5IjoiSGVlcmluZ2EiLCJnaXZlbiI6IlMiLCJub24tZHJvcHBpbmctcGFydGljbGUiOiIiLCJwYXJzZS1uYW1lcyI6ZmFsc2UsInN1ZmZpeCI6IiJ9LHsiZHJvcHBpbmctcGFydGljbGUiOiIiLCJmYW1pbHkiOiJDaGVybmluIiwiZ2l2ZW4iOiJH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&quot;,&quot;citationItems&quot;:[{&quot;id&quot;:&quot;448434d6-9dff-35ff-8bdc-c23a6ab5ccce&quot;,&quot;itemData&quot;:{&quot;DOI&quot;:&quot;http://dx.doi.org/10.1172/JCI40076&quot;,&quot;ISBN&quot;:&quot;0021-9738\r1558-8238&quot;,&quot;PMID&quot;:&quot;358501629&quot;,&quot;abstract&quot;:&quot;The autosomal recessive kidney disease nephronophthisis (NPHP) constitutes the most frequent genetic cause of terminal renal failure in the first 3 decades of life. Ten causative genes (NPHP1-NPHP9 and NPHP11), whose products localize to the primary cilia-centrosome complex, support the unifying concept that cystic kidney diseases are \&quot;ciliopathies\&quot;. Using genome-wide homozygosity mapping, we report here what we believe to be a new locus (NPHP-like 1 [NPHPL1]) for an NPHP-like nephropathy. In 2 families with an NPHP-like phenotype, we detected homozygous frameshift and splice-site mutations, respectively, in the X-prolyl aminopeptidase 3 (XPNPEP3) gene. In contrast to all known NPHP proteins, XPNPEP3 localizes to mitochondria of renal cells. However, in vivo analyses also revealed a likely cilia-related function; suppression of zebrafish xpnpep3 phenocopied the developmental phenotypes of ciliopathy morphants, and this effect was rescued by human XPNPEP3 that was devoid of a mitochondrial localization signal. Consistent with a role for XPNPEP3 in ciliary function, several ciliary cystogenic proteins were found to be XPNPEP3 substrates, for which resistance to N-terminal proline cleavage resulted in attenuated protein function in vivo in zebrafish. Our data highlight an emerging link between mitochondria and ciliary dysfunction, and suggest that further understanding the enzymatic activity and substrates of XPNPEP3 will illuminate novel cystogenic pathways.&quot;,&quot;author&quot;:[{&quot;dropping-particle&quot;:&quot;&quot;,&quot;family&quot;:&quot;O'Toole&quot;,&quot;given&quot;:&quot;J F&quot;,&quot;non-dropping-particle&quot;:&quot;&quot;,&quot;parse-names&quot;:false,&quot;suffix&quot;:&quot;&quot;},{&quot;dropping-particle&quot;:&quot;&quot;,&quot;family&quot;:&quot;Liu&quot;,&quot;given&quot;:&quot;Y&quot;,&quot;non-dropping-particle&quot;:&quot;&quot;,&quot;parse-names&quot;:false,&quot;suffix&quot;:&quot;&quot;},{&quot;dropping-particle&quot;:&quot;&quot;,&quot;family&quot;:&quot;Davis&quot;,&quot;given&quot;:&quot;E E&quot;,&quot;non-dropping-particle&quot;:&quot;&quot;,&quot;parse-names&quot;:false,&quot;suffix&quot;:&quot;&quot;},{&quot;dropping-particle&quot;:&quot;&quot;,&quot;family&quot;:&quot;Westlake&quot;,&quot;given&quot;:&quot;C J&quot;,&quot;non-dropping-particle&quot;:&quot;&quot;,&quot;parse-names&quot;:false,&quot;suffix&quot;:&quot;&quot;},{&quot;dropping-particle&quot;:&quot;&quot;,&quot;family&quot;:&quot;Attanasio&quot;,&quot;given&quot;:&quot;M&quot;,&quot;non-dropping-particle&quot;:&quot;&quot;,&quot;parse-names&quot;:false,&quot;suffix&quot;:&quot;&quot;},{&quot;dropping-particle&quot;:&quot;&quot;,&quot;family&quot;:&quot;Otto&quot;,&quot;given&quot;:&quot;E A&quot;,&quot;non-dropping-particle&quot;:&quot;&quot;,&quot;parse-names&quot;:false,&quot;suffix&quot;:&quot;&quot;},{&quot;dropping-particle&quot;:&quot;&quot;,&quot;family&quot;:&quot;Seelow&quot;,&quot;given&quot;:&quot;D&quot;,&quot;non-dropping-particle&quot;:&quot;&quot;,&quot;parse-names&quot;:false,&quot;suffix&quot;:&quot;&quot;},{&quot;dropping-particle&quot;:&quot;&quot;,&quot;family&quot;:&quot;Nurnberg&quot;,&quot;given&quot;:&quot;G&quot;,&quot;non-dropping-particle&quot;:&quot;&quot;,&quot;parse-names&quot;:false,&quot;suffix&quot;:&quot;&quot;},{&quot;dropping-particle&quot;:&quot;&quot;,&quot;family&quot;:&quot;Becker&quot;,&quot;given&quot;:&quot;C&quot;,&quot;non-dropping-particle&quot;:&quot;&quot;,&quot;parse-names&quot;:false,&quot;suffix&quot;:&quot;&quot;},{&quot;dropping-particle&quot;:&quot;&quot;,&quot;family&quot;:&quot;Nuutinen&quot;,&quot;given&quot;:&quot;M&quot;,&quot;non-dropping-particle&quot;:&quot;&quot;,&quot;parse-names&quot;:false,&quot;suffix&quot;:&quot;&quot;},{&quot;dropping-particle&quot;:&quot;&quot;,&quot;family&quot;:&quot;Karppa&quot;,&quot;given&quot;:&quot;M&quot;,&quot;non-dropping-particle&quot;:&quot;&quot;,&quot;parse-names&quot;:false,&quot;suffix&quot;:&quot;&quot;},{&quot;dropping-particle&quot;:&quot;&quot;,&quot;family&quot;:&quot;Ignatius&quot;,&quot;given&quot;:&quot;J&quot;,&quot;non-dropping-particle&quot;:&quot;&quot;,&quot;parse-names&quot;:false,&quot;suffix&quot;:&quot;&quot;},{&quot;dropping-particle&quot;:&quot;&quot;,&quot;family&quot;:&quot;Uusimaa&quot;,&quot;given&quot;:&quot;J&quot;,&quot;non-dropping-particle&quot;:&quot;&quot;,&quot;parse-names&quot;:false,&quot;suffix&quot;:&quot;&quot;},{&quot;dropping-particle&quot;:&quot;&quot;,&quot;family&quot;:&quot;Pakanen&quot;,&quot;given&quot;:&quot;S&quot;,&quot;non-dropping-particle&quot;:&quot;&quot;,&quot;parse-names&quot;:false,&quot;suffix&quot;:&quot;&quot;},{&quot;dropping-particle&quot;:&quot;&quot;,&quot;family&quot;:&quot;Jaakkola&quot;,&quot;given&quot;:&quot;E&quot;,&quot;non-dropping-particle&quot;:&quot;&quot;,&quot;parse-names&quot;:false,&quot;suffix&quot;:&quot;&quot;},{&quot;dropping-particle&quot;:&quot;&quot;,&quot;family&quot;:&quot;Heuvel&quot;,&quot;given&quot;:&quot;L P&quot;,&quot;non-dropping-particle&quot;:&quot;Van Den&quot;,&quot;parse-names&quot;:false,&quot;suffix&quot;:&quot;&quot;},{&quot;dropping-particle&quot;:&quot;&quot;,&quot;family&quot;:&quot;Fehrenbach&quot;,&quot;given&quot;:&quot;H&quot;,&quot;non-dropping-particle&quot;:&quot;&quot;,&quot;parse-names&quot;:false,&quot;suffix&quot;:&quot;&quot;},{&quot;dropping-particle&quot;:&quot;&quot;,&quot;family&quot;:&quot;Wiggins&quot;,&quot;given&quot;:&quot;R&quot;,&quot;non-dropping-particle&quot;:&quot;&quot;,&quot;parse-names&quot;:false,&quot;suffix&quot;:&quot;&quot;},{&quot;dropping-particle&quot;:&quot;&quot;,&quot;family&quot;:&quot;Goyal&quot;,&quot;given&quot;:&quot;M&quot;,&quot;non-dropping-particle&quot;:&quot;&quot;,&quot;parse-names&quot;:false,&quot;suffix&quot;:&quot;&quot;},{&quot;dropping-particle&quot;:&quot;&quot;,&quot;family&quot;:&quot;Zhou&quot;,&quot;given&quot;:&quot;W&quot;,&quot;non-dropping-particle&quot;:&quot;&quot;,&quot;parse-names&quot;:false,&quot;suffix&quot;:&quot;&quot;},{&quot;dropping-particle&quot;:&quot;&quot;,&quot;family&quot;:&quot;Wolf&quot;,&quot;given&quot;:&quot;M T F&quot;,&quot;non-dropping-particle&quot;:&quot;&quot;,&quot;parse-names&quot;:false,&quot;suffix&quot;:&quot;&quot;},{&quot;dropping-particle&quot;:&quot;&quot;,&quot;family&quot;:&quot;Wise&quot;,&quot;given&quot;:&quot;E&quot;,&quot;non-dropping-particle&quot;:&quot;&quot;,&quot;parse-names&quot;:false,&quot;suffix&quot;:&quot;&quot;},{&quot;dropping-particle&quot;:&quot;&quot;,&quot;family&quot;:&quot;Helou&quot;,&quot;given&quot;:&quot;J&quot;,&quot;non-dropping-particle&quot;:&quot;&quot;,&quot;parse-names&quot;:false,&quot;suffix&quot;:&quot;&quot;},{&quot;dropping-particle&quot;:&quot;&quot;,&quot;family&quot;:&quot;Allen&quot;,&quot;given&quot;:&quot;S J&quot;,&quot;non-dropping-particle&quot;:&quot;&quot;,&quot;parse-names&quot;:false,&quot;suffix&quot;:&quot;&quot;},{&quot;dropping-particle&quot;:&quot;&quot;,&quot;family&quot;:&quot;Murga-Zamalloa&quot;,&quot;given&quot;:&quot;C A&quot;,&quot;non-dropping-particle&quot;:&quot;&quot;,&quot;parse-names&quot;:false,&quot;suffix&quot;:&quot;&quot;},{&quot;dropping-particle&quot;:&quot;&quot;,&quot;family&quot;:&quot;Ashraf&quot;,&quot;given&quot;:&quot;S&quot;,&quot;non-dropping-particle&quot;:&quot;&quot;,&quot;parse-names&quot;:false,&quot;suffix&quot;:&quot;&quot;},{&quot;dropping-particle&quot;:&quot;&quot;,&quot;family&quot;:&quot;Chaki&quot;,&quot;given&quot;:&quot;M&quot;,&quot;non-dropping-particle&quot;:&quot;&quot;,&quot;parse-names&quot;:false,&quot;suffix&quot;:&quot;&quot;},{&quot;dropping-particle&quot;:&quot;&quot;,&quot;family&quot;:&quot;Heeringa&quot;,&quot;given&quot;:&quot;S&quot;,&quot;non-dropping-particle&quot;:&quot;&quot;,&quot;parse-names&quot;:false,&quot;suffix&quot;:&quot;&quot;},{&quot;dropping-particle&quot;:&quot;&quot;,&quot;family&quot;:&quot;Chernin&quot;,&quot;given&quot;:&quot;G&quot;,&quot;non-dropping-particle&quot;:&quot;&quot;,&quot;parse-names&quot;:false,&quot;suffix&quot;:&quot;&quot;},{&quot;dropping-particle&quot;:&quot;&quot;,&quot;family&quot;:&quot;Hoskins&quot;,&quot;given&quot;:&quot;B E&quot;,&quot;non-dropping-particle&quot;:&quot;&quot;,&quot;parse-names&quot;:false,&quot;suffix&quot;:&quot;&quot;},{&quot;dropping-particle&quot;:&quot;&quot;,&quot;family&quot;:&quot;Chaib&quot;,&quot;given&quot;:&quot;H&quot;,&quot;non-dropping-particle&quot;:&quot;&quot;,&quot;parse-names&quot;:false,&quot;suffix&quot;:&quot;&quot;},{&quot;dropping-particle&quot;:&quot;&quot;,&quot;family&quot;:&quot;Gleeson&quot;,&quot;given&quot;:&quot;J&quot;,&quot;non-dropping-particle&quot;:&quot;&quot;,&quot;parse-names&quot;:false,&quot;suffix&quot;:&quot;&quot;},{&quot;dropping-particle&quot;:&quot;&quot;,&quot;family&quot;:&quot;Kusakabe&quot;,&quot;given&quot;:&quot;T&quot;,&quot;non-dropping-particle&quot;:&quot;&quot;,&quot;parse-names&quot;:false,&quot;suffix&quot;:&quot;&quot;},{&quot;dropping-particle&quot;:&quot;&quot;,&quot;family&quot;:&quot;Suzuki&quot;,&quot;given&quot;:&quot;T&quot;,&quot;non-dropping-particle&quot;:&quot;&quot;,&quot;parse-names&quot;:false,&quot;suffix&quot;:&quot;&quot;},{&quot;dropping-particle&quot;:&quot;&quot;,&quot;family&quot;:&quot;Isaac&quot;,&quot;given&quot;:&quot;R E&quot;,&quot;non-dropping-particle&quot;:&quot;&quot;,&quot;parse-names&quot;:false,&quot;suffix&quot;:&quot;&quot;},{&quot;dropping-particle&quot;:&quot;&quot;,&quot;family&quot;:&quot;Quarmby&quot;,&quot;given&quot;:&quot;L M&quot;,&quot;non-dropping-particle&quot;:&quot;&quot;,&quot;parse-names&quot;:false,&quot;suffix&quot;:&quot;&quot;},{&quot;dropping-particle&quot;:&quot;&quot;,&quot;family&quot;:&quot;Tennant&quot;,&quot;given&quot;:&quot;B&quot;,&quot;non-dropping-particle&quot;:&quot;&quot;,&quot;parse-names&quot;:false,&quot;suffix&quot;:&quot;&quot;},{&quot;dropping-particle&quot;:&quot;&quot;,&quot;family&quot;:&quot;Fujioka&quot;,&quot;given&quot;:&quot;H&quot;,&quot;non-dropping-particle&quot;:&quot;&quot;,&quot;parse-names&quot;:false,&quot;suffix&quot;:&quot;&quot;},{&quot;dropping-particle&quot;:&quot;&quot;,&quot;family&quot;:&quot;Tuominen&quot;,&quot;given&quot;:&quot;H&quot;,&quot;non-dropping-particle&quot;:&quot;&quot;,&quot;parse-names&quot;:false,&quot;suffix&quot;:&quot;&quot;},{&quot;dropping-particle&quot;:&quot;&quot;,&quot;family&quot;:&quot;Hassinen&quot;,&quot;given&quot;:&quot;I&quot;,&quot;non-dropping-particle&quot;:&quot;&quot;,&quot;parse-names&quot;:false,&quot;suffix&quot;:&quot;&quot;},{&quot;dropping-particle&quot;:&quot;&quot;,&quot;family&quot;:&quot;Lohi&quot;,&quot;given&quot;:&quot;H&quot;,&quot;non-dropping-particle&quot;:&quot;&quot;,&quot;parse-names&quot;:false,&quot;suffix&quot;:&quot;&quot;},{&quot;dropping-particle&quot;:&quot;&quot;,&quot;family&quot;:&quot;Houten&quot;,&quot;given&quot;:&quot;J L&quot;,&quot;non-dropping-particle&quot;:&quot;Van&quot;,&quot;parse-names&quot;:false,&quot;suffix&quot;:&quot;&quot;},{&quot;dropping-particle&quot;:&quot;&quot;,&quot;family&quot;:&quot;Rotig&quot;,&quot;given&quot;:&quot;A&quot;,&quot;non-dropping-particle&quot;:&quot;&quot;,&quot;parse-names&quot;:false,&quot;suffix&quot;:&quot;&quot;},{&quot;dropping-particle&quot;:&quot;&quot;,&quot;family&quot;:&quot;Sayer&quot;,&quot;given&quot;:&quot;J A&quot;,&quot;non-dropping-particle&quot;:&quot;&quot;,&quot;parse-names&quot;:false,&quot;suffix&quot;:&quot;&quot;},{&quot;dropping-particle&quot;:&quot;&quot;,&quot;family&quot;:&quot;Rolinski&quot;,&quot;given&quot;:&quot;B&quot;,&quot;non-dropping-particle&quot;:&quot;&quot;,&quot;parse-names&quot;:false,&quot;suffix&quot;:&quot;&quot;},{&quot;dropping-particle&quot;:&quot;&quot;,&quot;family&quot;:&quot;Freisinger&quot;,&quot;given&quot;:&quot;P&quot;,&quot;non-dropping-particle&quot;:&quot;&quot;,&quot;parse-names&quot;:false,&quot;suffix&quot;:&quot;&quot;},{&quot;dropping-particle&quot;:&quot;&quot;,&quot;family&quot;:&quot;Madhavan&quot;,&quot;given&quot;:&quot;S M&quot;,&quot;non-dropping-particle&quot;:&quot;&quot;,&quot;parse-names&quot;:false,&quot;suffix&quot;:&quot;&quot;},{&quot;dropping-particle&quot;:&quot;&quot;,&quot;family&quot;:&quot;Herzer&quot;,&quot;given&quot;:&quot;M&quot;,&quot;non-dropping-particle&quot;:&quot;&quot;,&quot;parse-names&quot;:false,&quot;suffix&quot;:&quot;&quot;},{&quot;dropping-particle&quot;:&quot;&quot;,&quot;family&quot;:&quot;Madignier&quot;,&quot;given&quot;:&quot;F&quot;,&quot;non-dropping-particle&quot;:&quot;&quot;,&quot;parse-names&quot;:false,&quot;suffix&quot;:&quot;&quot;},{&quot;dropping-particle&quot;:&quot;&quot;,&quot;family&quot;:&quot;Prokisch&quot;,&quot;given&quot;:&quot;H&quot;,&quot;non-dropping-particle&quot;:&quot;&quot;,&quot;parse-names&quot;:false,&quot;suffix&quot;:&quot;&quot;},{&quot;dropping-particle&quot;:&quot;&quot;,&quot;family&quot;:&quot;Nurnberg&quot;,&quot;given&quot;:&quot;P&quot;,&quot;non-dropping-particle&quot;:&quot;&quot;,&quot;parse-names&quot;:false,&quot;suffix&quot;:&quot;&quot;},{&quot;dropping-particle&quot;:&quot;&quot;,&quot;family&quot;:&quot;Jackson&quot;,&quot;given&quot;:&quot;P&quot;,&quot;non-dropping-particle&quot;:&quot;&quot;,&quot;parse-names&quot;:false,&quot;suffix&quot;:&quot;&quot;},{&quot;dropping-particle&quot;:&quot;&quot;,&quot;family&quot;:&quot;Khanna&quot;,&quot;given&quot;:&quot;H&quot;,&quot;non-dropping-particle&quot;:&quot;&quot;,&quot;parse-names&quot;:false,&quot;suffix&quot;:&quot;&quot;},{&quot;dropping-particle&quot;:&quot;&quot;,&quot;family&quot;:&quot;Katsanis&quot;,&quot;given&quot;:&quot;N&quot;,&quot;non-dropping-particle&quot;:&quot;&quot;,&quot;parse-names&quot;:false,&quot;suffix&quot;:&quot;&quot;},{&quot;dropping-particle&quot;:&quot;&quot;,&quot;family&quot;:&quot;Hildebrandt&quot;,&quot;given&quot;:&quot;F&quot;,&quot;non-dropping-particle&quot;:&quot;&quot;,&quot;parse-names&quot;:false,&quot;suffix&quot;:&quot;&quot;}],&quot;container-title&quot;:&quot;Journal of Clinical Investigation&quot;,&quot;id&quot;:&quot;448434d6-9dff-35ff-8bdc-c23a6ab5ccce&quot;,&quot;issue&quot;:&quot;3&quot;,&quot;issued&quot;:{&quot;date-parts&quot;:[[&quot;2010&quot;]]},&quot;language&quot;:&quot;English&quot;,&quot;page&quot;:&quot;791-802&quot;,&quot;title&quot;:&quot;Individuals with mutations in XPNPEP3, which encodes a mitochondrial protein, develop a nephronophthisis-like nephropathy&quot;,&quot;type&quot;:&quot;article-journal&quot;,&quot;volume&quot;:&quot;120&quot;,&quot;container-title-short&quot;:&quot;&quot;},&quot;uris&quot;:[&quot;http://www.mendeley.com/documents/?uuid=185f8e42-73dd-44bb-9add-1417616e86af&quot;],&quot;isTemporary&quot;:false,&quot;legacyDesktopId&quot;:&quot;185f8e42-73dd-44bb-9add-1417616e86af&quot;}]},{&quot;citationID&quot;:&quot;MENDELEY_CITATION_09f7c43d-4999-4cd1-aa74-6787abcee96e&quot;,&quot;properties&quot;:{&quot;noteIndex&quot;:0},&quot;isEdited&quot;:false,&quot;manualOverride&quot;:{&quot;citeprocText&quot;:&quot;&lt;sup&gt;150&lt;/sup&gt;&quot;,&quot;isManuallyOverridden&quot;:false,&quot;manualOverrideText&quot;:&quot;&quot;},&quot;citationTag&quot;:&quot;MENDELEY_CITATION_v3_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&quot;,&quot;citationItems&quot;:[{&quot;id&quot;:&quot;86f931b6-50a1-38e1-9632-ea18c5eab49c&quot;,&quot;itemData&quot;:{&quot;DOI&quot;:&quot;10.1681/ASN.2017111179&quot;,&quot;ISSN&quot;:&quot;15333450&quot;,&quot;abstract&quot;:&quot;Copyright © 2018 by the American Society of Nephrology. Background For many patients with kidney failure, the cause and underlying defect remain unknown. Here, we describe a novel mechanism of a genetic order characterized by renal Fanconi syndrome and kidney failure. Methods We clinically and genetically characterized members of five families with autosomal dominant renal Fanconi syndrome and kidney failure. We performed genome-wide linkage analysis, sequencing, and expression studies in kidney biopsy specimens and renal cells along with knockout mouse studies and evaluations of mitochondrial morphology and function. Structural studies examined the effects of recognized mutations. Results The renal disease in these patients resulted from monoallelic mutations in the gene encoding glycine amidinotransferase (GATM), a renal proximal tubular enzyme in the creatine biosynthetic pathway that is otherwise associated with a recessive disorder of creatine deficiency. In silico analysis showed that the particular GATM mutations, identified in 28 members of the five families, create an additional interaction interface within the GATM protein and likely cause the linear aggregation of GATM observed in patient biopsy specimens and cultured proximal tubule cells. GATM aggregates-containing mitochondria were elongated and associated with increased ROS production, activation of the NLRP3 inflammasome, enhanced expression of the profibrotic cytokine IL-18, and increased cell death. Conclusions In this novel genetic disorder, fully penetrant heterozygous missense mutations in GATM trigger intramitochondrial fibrillary deposition of GATM and lead to elongated and abnormal mitochondria. We speculate that this renal proximal tubular mitochondrial pathology initiates a response from the inflammasome, with subsequent development of kidney fibrosis.&quot;,&quot;author&quot;:[{&quot;dropping-particle&quot;:&quot;&quot;,&quot;family&quot;:&quot;Reichold&quot;,&quot;given&quot;:&quot;Markus&quot;,&quot;non-dropping-particle&quot;:&quot;&quot;,&quot;parse-names&quot;:false,&quot;suffix&quot;:&quot;&quot;},{&quot;dropping-particle&quot;:&quot;&quot;,&quot;family&quot;:&quot;Klootwijk&quot;,&quot;given&quot;:&quot;Enriko D&quot;,&quot;non-dropping-particle&quot;:&quot;&quot;,&quot;parse-names&quot;:false,&quot;suffix&quot;:&quot;&quot;},{&quot;dropping-particle&quot;:&quot;&quot;,&quot;family&quot;:&quot;Reinders&quot;,&quot;given&quot;:&quot;Joerg&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Milani&quot;,&quot;given&quot;:&quot;Mario&quot;,&quot;non-dropping-particle&quot;:&quot;&quot;,&quot;parse-names&quot;:false,&quot;suffix&quot;:&quot;&quot;},{&quot;dropping-particle&quot;:&quot;&quot;,&quot;family&quot;:&quot;Broeker&quot;,&quot;given&quot;:&quot;Carsten&quot;,&quot;non-dropping-particle&quot;:&quot;&quot;,&quot;parse-names&quot;:false,&quot;suffix&quot;:&quot;&quot;},{&quot;dropping-particle&quot;:&quot;&quot;,&quot;family&quot;:&quot;Laing&quot;,&quot;given&quot;:&quot;Chris&quot;,&quot;non-dropping-particle&quot;:&quot;&quot;,&quot;parse-names&quot;:false,&quot;suffix&quot;:&quot;&quot;},{&quot;dropping-particle&quot;:&quot;&quot;,&quot;family&quot;:&quot;Wiesner&quot;,&quot;given&quot;:&quot;Julia&quot;,&quot;non-dropping-particle&quot;:&quot;&quot;,&quot;parse-names&quot;:false,&quot;suffix&quot;:&quot;&quot;},{&quot;dropping-particle&quot;:&quot;&quot;,&quot;family&quot;:&quot;Devi&quot;,&quot;given&quot;:&quot;Sulochana&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Schmitt&quot;,&quot;given&quot;:&quot;Roland&quot;,&quot;non-dropping-particle&quot;:&quot;&quot;,&quot;parse-names&quot;:false,&quot;suffix&quot;:&quot;&quot;},{&quot;dropping-particle&quot;:&quot;&quot;,&quot;family&quot;:&quot;Tegtmeier&quot;,&quot;given&quot;:&quot;Ines&quot;,&quot;non-dropping-particle&quot;:&quot;&quot;,&quot;parse-names&quot;:false,&quot;suffix&quot;:&quot;&quot;},{&quot;dropping-particle&quot;:&quot;&quot;,&quot;family&quot;:&quot;Sterner&quot;,&quot;given&quot;:&quot;Christina&quot;,&quot;non-dropping-particle&quot;:&quot;&quot;,&quot;parse-names&quot;:false,&quot;suffix&quot;:&quot;&quot;},{&quot;dropping-particle&quot;:&quot;&quot;,&quot;family&quot;:&quot;Doellerer&quot;,&quot;given&quot;:&quot;Hannes&quot;,&quot;non-dropping-particle&quot;:&quot;&quot;,&quot;parse-names&quot;:false,&quot;suffix&quot;:&quot;&quot;},{&quot;dropping-particle&quot;:&quot;&quot;,&quot;family&quot;:&quot;Renner&quot;,&quot;given&quot;:&quot;Kathrin&quot;,&quot;non-dropping-particle&quot;:&quot;&quot;,&quot;parse-names&quot;:false,&quot;suffix&quot;:&quot;&quot;},{&quot;dropping-particle&quot;:&quot;&quot;,&quot;family&quot;:&quot;Oefner&quot;,&quot;given&quot;:&quot;Peter J&quot;,&quot;non-dropping-particle&quot;:&quot;&quot;,&quot;parse-names&quot;:false,&quot;suffix&quot;:&quot;&quot;},{&quot;dropping-particle&quot;:&quot;&quot;,&quot;family&quot;:&quot;Dettmer&quot;,&quot;given&quot;:&quot;Katja&quot;,&quot;non-dropping-particle&quot;:&quot;&quot;,&quot;parse-names&quot;:false,&quot;suffix&quot;:&quot;&quot;},{&quot;dropping-particle&quot;:&quot;&quot;,&quot;family&quot;:&quot;Simbuerger&quot;,&quot;given&quot;:&quot;Johann M&quot;,&quot;non-dropping-particle&quot;:&quot;&quot;,&quot;parse-names&quot;:false,&quot;suffix&quot;:&quot;&quot;},{&quot;dropping-particle&quot;:&quot;&quot;,&quot;family&quot;:&quot;Witzgall&quot;,&quot;given&quot;:&quot;Ralph&quot;,&quot;non-dropping-particle&quot;:&quot;&quot;,&quot;parse-names&quot;:false,&quot;suffix&quot;:&quot;&quot;},{&quot;dropping-particle&quot;:&quot;&quot;,&quot;family&quot;:&quot;Stanescu&quot;,&quot;given&quot;:&quot;Horia C&quot;,&quot;non-dropping-particle&quot;:&quot;&quot;,&quot;parse-names&quot;:false,&quot;suffix&quot;:&quot;&quot;},{&quot;dropping-particle&quot;:&quot;&quot;,&quot;family&quot;:&quot;Dumitriu&quot;,&quot;given&quot;:&quot;Simona&quot;,&quot;non-dropping-particle&quot;:&quot;&quot;,&quot;parse-names&quot;:false,&quot;suffix&quot;:&quot;&quot;},{&quot;dropping-particle&quot;:&quot;&quot;,&quot;family&quot;:&quot;Iancu&quot;,&quot;given&quot;:&quot;Daniela&quot;,&quot;non-dropping-particle&quot;:&quot;&quot;,&quot;parse-names&quot;:false,&quot;suffix&quot;:&quot;&quot;},{&quot;dropping-particle&quot;:&quot;&quot;,&quot;family&quot;:&quot;Patel&quot;,&quot;given&quot;:&quot;Vaksha&quot;,&quot;non-dropping-particle&quot;:&quot;&quot;,&quot;parse-names&quot;:false,&quot;suffix&quot;:&quot;&quot;},{&quot;dropping-particle&quot;:&quot;&quot;,&quot;family&quot;:&quot;Mozere&quot;,&quot;given&quot;:&quot;Monika&quot;,&quot;non-dropping-particle&quot;:&quot;&quot;,&quot;parse-names&quot;:false,&quot;suffix&quot;:&quot;&quot;},{&quot;dropping-particle&quot;:&quot;&quot;,&quot;family&quot;:&quot;Tekman&quot;,&quot;given&quot;:&quot;Mehmet&quot;,&quot;non-dropping-particle&quot;:&quot;&quot;,&quot;parse-names&quot;:false,&quot;suffix&quot;:&quot;&quot;},{&quot;dropping-particle&quot;:&quot;&quot;,&quot;family&quot;:&quot;Jaureguiberry&quot;,&quot;given&quot;:&quot;Graciana&quot;,&quot;non-dropping-particle&quot;:&quot;&quot;,&quot;parse-names&quot;:false,&quot;suffix&quot;:&quot;&quot;},{&quot;dropping-particle&quot;:&quot;&quot;,&quot;family&quot;:&quot;Issler&quot;,&quot;given&quot;:&quot;Naomi&quot;,&quot;non-dropping-particle&quot;:&quot;&quot;,&quot;parse-names&quot;:false,&quot;suffix&quot;:&quot;&quot;},{&quot;dropping-particle&quot;:&quot;&quot;,&quot;family&quot;:&quot;Kesselheim&quot;,&quot;given&quot;:&quot;Anne&quot;,&quot;non-dropping-particle&quot;:&quot;&quot;,&quot;parse-names&quot;:false,&quot;suffix&quot;:&quot;&quot;},{&quot;dropping-particle&quot;:&quot;&quot;,&quot;family&quot;:&quot;Walsh&quot;,&quot;given&quot;:&quot;Stephen B&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Howie&quot;,&quot;given&quot;:&quot;Alexander J&quot;,&quot;non-dropping-particle&quot;:&quot;&quot;,&quot;parse-names&quot;:false,&quot;suffix&quot;:&quot;&quot;},{&quot;dropping-particle&quot;:&quot;&quot;,&quot;family&quot;:&quot;Martins&quot;,&quot;given&quot;:&quot;Joana R&quot;,&quot;non-dropping-particle&quot;:&quot;&quot;,&quot;parse-names&quot;:false,&quot;suffix&quot;:&quot;&quot;},{&quot;dropping-particle&quot;:&quot;&quot;,&quot;family&quot;:&quot;Hall&quot;,&quot;given&quot;:&quot;Andrew M&quot;,&quot;non-dropping-particle&quot;:&quot;&quot;,&quot;parse-names&quot;:false,&quot;suffix&quot;:&quot;&quot;},{&quot;dropping-particle&quot;:&quot;&quot;,&quot;family&quot;:&quot;Kasgharian&quot;,&quot;given&quot;:&quot;Michael&quot;,&quot;non-dropping-particle&quot;:&quot;&quot;,&quot;parse-names&quot;:false,&quot;suffix&quot;:&quot;&quot;},{&quot;dropping-particle&quot;:&quot;&quot;,&quot;family&quot;:&quot;O’Brien&quot;,&quot;given&quot;:&quot;Kevin&quot;,&quot;non-dropping-particle&quot;:&quot;&quot;,&quot;parse-names&quot;:false,&quot;suffix&quot;:&quot;&quot;},{&quot;dropping-particle&quot;:&quot;&quot;,&quot;family&quot;:&quot;Ferreira&quot;,&quot;given&quot;:&quot;Carlos R&quot;,&quot;non-dropping-particle&quot;:&quot;&quot;,&quot;parse-names&quot;:false,&quot;suffix&quot;:&quot;&quot;},{&quot;dropping-particle&quot;:&quot;&quot;,&quot;family&quot;:&quot;Atwal&quot;,&quot;given&quot;:&quot;Paldeep S&quot;,&quot;non-dropping-particle&quot;:&quot;&quot;,&quot;parse-names&quot;:false,&quot;suffix&quot;:&quot;&quot;},{&quot;dropping-particle&quot;:&quot;&quot;,&quot;family&quot;:&quot;Jain&quot;,&quot;given&quot;:&quot;Mahim&quot;,&quot;non-dropping-particle&quot;:&quot;&quot;,&quot;parse-names&quot;:false,&quot;suffix&quot;:&quot;&quot;},{&quot;dropping-particle&quot;:&quot;&quot;,&quot;family&quot;:&quot;Hammers&quot;,&quot;given&quot;:&quot;Alexander&quot;,&quot;non-dropping-particle&quot;:&quot;&quot;,&quot;parse-names&quot;:false,&quot;suffix&quot;:&quot;&quot;},{&quot;dropping-particle&quot;:&quot;&quot;,&quot;family&quot;:&quot;Charles-Edwards&quot;,&quot;given&quot;:&quot;Geoffrey&quot;,&quot;non-dropping-particle&quot;:&quot;&quot;,&quot;parse-names&quot;:false,&quot;suffix&quot;:&quot;&quot;},{&quot;dropping-particle&quot;:&quot;&quot;,&quot;family&quot;:&quot;Choe&quot;,&quot;given&quot;:&quot;Chi Un&quot;,&quot;non-dropping-particle&quot;:&quot;&quot;,&quot;parse-names&quot;:false,&quot;suffix&quot;:&quot;&quot;},{&quot;dropping-particle&quot;:&quot;&quot;,&quot;family&quot;:&quot;Isbrandt&quot;,&quot;given&quot;:&quot;Dirk&quot;,&quot;non-dropping-particle&quot;:&quot;&quot;,&quot;parse-names&quot;:false,&quot;suffix&quot;:&quot;&quot;},{&quot;dropping-particle&quot;:&quot;&quot;,&quot;family&quot;:&quot;Cebrian-Serrano&quot;,&quot;given&quot;:&quot;Alberto&quot;,&quot;non-dropping-particle&quot;:&quot;&quot;,&quot;parse-names&quot;:false,&quot;suffix&quot;:&quot;&quot;},{&quot;dropping-particle&quot;:&quot;&quot;,&quot;family&quot;:&quot;Davies&quot;,&quot;given&quot;:&quot;Ben&quot;,&quot;non-dropping-particle&quot;:&quot;&quot;,&quot;parse-names&quot;:false,&quot;suffix&quot;:&quot;&quot;},{&quot;dropping-particle&quot;:&quot;&quot;,&quot;family&quot;:&quot;Sandford&quot;,&quot;given&quot;:&quot;Richard N&quot;,&quot;non-dropping-particle&quot;:&quot;&quot;,&quot;parse-names&quot;:false,&quot;suffix&quot;:&quot;&quot;},{&quot;dropping-particle&quot;:&quot;&quot;,&quot;family&quot;:&quot;Pugh&quot;,&quot;given&quot;:&quot;Christopher&quot;,&quot;non-dropping-particle&quot;:&quot;&quot;,&quot;parse-names&quot;:false,&quot;suffix&quot;:&quot;&quot;},{&quot;dropping-particle&quot;:&quot;&quot;,&quot;family&quot;:&quot;Konecki&quot;,&quot;given&quot;:&quot;David S&quot;,&quot;non-dropping-particle&quot;:&quot;&quot;,&quot;parse-names&quot;:false,&quot;suffix&quot;:&quot;&quot;},{&quot;dropping-particle&quot;:&quot;&quot;,&quot;family&quot;:&quot;Povey&quot;,&quot;given&quot;:&quot;Sue&quot;,&quot;non-dropping-particle&quot;:&quot;&quot;,&quot;parse-names&quot;:false,&quot;suffix&quot;:&quot;&quot;},{&quot;dropping-particle&quot;:&quot;&quot;,&quot;family&quot;:&quot;Bockenhauer&quot;,&quot;given&quot;:&quot;Detlef&quot;,&quot;non-dropping-particle&quot;:&quot;&quot;,&quot;parse-names&quot;:false,&quot;suffix&quot;:&quot;&quot;},{&quot;dropping-particle&quot;:&quot;&quot;,&quot;family&quot;:&quot;Lichter-Konecki&quot;,&quot;given&quot;:&quot;Uta&quot;,&quot;non-dropping-particle&quot;:&quot;&quot;,&quot;parse-names&quot;:false,&quot;suffix&quot;:&quot;&quot;},{&quot;dropping-particle&quot;:&quot;&quot;,&quot;family&quot;:&quot;Gahl&quot;,&quot;given&quot;:&quot;William A&quot;,&quot;non-dropping-particle&quot;:&quot;&quot;,&quot;parse-names&quot;:false,&quot;suffix&quot;:&quot;&quot;},{&quot;dropping-particle&quot;:&quot;&quot;,&quot;family&quot;:&quot;Unwin&quot;,&quot;given&quot;:&quot;Robert J&quot;,&quot;non-dropping-particle&quot;:&quot;&quot;,&quot;parse-names&quot;:false,&quot;suffix&quot;:&quot;&quot;},{&quot;dropping-particle&quot;:&quot;&quot;,&quot;family&quot;:&quot;Warth&quot;,&quot;given&quot;:&quot;Richard&quot;,&quot;non-dropping-particle&quot;:&quot;&quot;,&quot;parse-names&quot;:false,&quot;suffix&quot;:&quot;&quot;},{&quot;dropping-particle&quot;:&quot;&quot;,&quot;family&quot;:&quot;Kleta&quot;,&quot;given&quot;:&quot;Robert&quot;,&quot;non-dropping-particle&quot;:&quot;&quot;,&quot;parse-names&quot;:false,&quot;suffix&quot;:&quot;&quot;}],&quot;container-title&quot;:&quot;Journal of the American Society of Nephrology&quot;,&quot;id&quot;:&quot;86f931b6-50a1-38e1-9632-ea18c5eab49c&quot;,&quot;issue&quot;:&quot;7&quot;,&quot;issued&quot;:{&quot;date-parts&quot;:[[&quot;2018&quot;]]},&quot;page&quot;:&quot;1849-1858&quot;,&quot;title&quot;:&quot;Glycine Amidinotransferase (GATM), Renal Fanconi Syndrome, and Kidney Failure&quot;,&quot;type&quot;:&quot;article-journal&quot;,&quot;volume&quot;:&quot;29&quot;,&quot;container-title-short&quot;:&quot;&quot;},&quot;uris&quot;:[&quot;http://www.mendeley.com/documents/?uuid=86f931b6-50a1-38e1-9632-ea18c5eab49c&quot;],&quot;isTemporary&quot;:false,&quot;legacyDesktopId&quot;:&quot;86f931b6-50a1-38e1-9632-ea18c5eab49c&quot;}]},{&quot;citationID&quot;:&quot;MENDELEY_CITATION_95e97011-938b-4e50-973c-2c4182859617&quot;,&quot;properties&quot;:{&quot;noteIndex&quot;:0},&quot;isEdited&quot;:false,&quot;manualOverride&quot;:{&quot;citeprocText&quot;:&quot;&lt;sup&gt;151&lt;/sup&gt;&quot;,&quot;isManuallyOverridden&quot;:false,&quot;manualOverrideText&quot;:&quot;&quot;},&quot;citationTag&quot;:&quot;MENDELEY_CITATION_v3_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&quot;,&quot;citationItems&quot;:[{&quot;id&quot;:&quot;c3375845-8612-37bc-8777-fb7cfdf1b594&quot;,&quot;itemData&quot;:{&quot;DOI&quot;:&quot;http://dx.doi.org/10.1681/ASN.2012101034&quot;,&quot;ISBN&quot;:&quot;1046-6673\r1533-3450&quot;,&quot;PMID&quot;:&quot;369068025&quot;,&quot;abstract&quot;:&quot;Nephronophthisis (NPHP)-related ciliopathies are recessive, single-gene disorders that collectively make up themost common genetic cause of CKD in the first three decades of life.Mutations in 1 of the 15 known NPHP genes explain less than half of all cases with this phenotype, however, and the recently identified genetic causes are exceedingly rare. As a result, a strategy to identify single-gene causes of NPHP-related ciliopathies in single affected families is needed. Although whole-exome resequencing facilitates the identification of disease genes, the large number of detected genetic variants hampers its use. Here, we overcome this limitation by combining homozygosity mapping with whole-exome resequencing in a sibling pair with an NPHP-related ciliopathy.Whole-exome capture revealed a homozygous splice acceptor sitemutation (c.698G.T) in the renalMg&lt;sup&gt;2+&lt;/sup&gt; transporter SLC41A1. Thismutation resulted in skipping of exon 6 of SLC41A1, resulting in an in-frame deletion of a transmembrane helix. Transfection of cells with wild-type or mutant SLC41A1 revealed that deletion of exon 6 completely blocks the Mg &lt;sup&gt;2+&lt;/sup&gt; transport function of SLC41A1. Furthermore, in normal human kidney tissue, endogenous SLC41A1 specifically localized to renal tubules situated at the corticomedullary boundary, consistent with the region of cystogenesis observed in NPHP and related ciliopathies. Last, morpholino-mediated knockdown of slc41a1 expression in zebrafish resulted in ventral body curvature, hydrocephalus, and cystic kidneys, similar to the effects of knocking down other NPHP genes. Taken together, these data suggest that defects in the maintenance of renal Mg&lt;sup&gt;2+&lt;/sup&gt; homeostasis may lead to tubular defects that result in a phenotype similar to NPHP. Copyright © 2013 by the American Society of Nephrology.&quot;,&quot;author&quot;:[{&quot;dropping-particle&quot;:&quot;&quot;,&quot;family&quot;:&quot;Hurd&quot;,&quot;given&quot;:&quot;T W&quot;,&quot;non-dropping-particle&quot;:&quot;&quot;,&quot;parse-names&quot;:false,&quot;suffix&quot;:&quot;&quot;},{&quot;dropping-particle&quot;:&quot;&quot;,&quot;family&quot;:&quot;Otto&quot;,&quot;given&quot;:&quot;E A&quot;,&quot;non-dropping-particle&quot;:&quot;&quot;,&quot;parse-names&quot;:false,&quot;suffix&quot;:&quot;&quot;},{&quot;dropping-particle&quot;:&quot;&quot;,&quot;family&quot;:&quot;Mishima&quot;,&quot;given&quot;:&quot;E&quot;,&quot;non-dropping-particle&quot;:&quot;&quot;,&quot;parse-names&quot;:false,&quot;suffix&quot;:&quot;&quot;},{&quot;dropping-particle&quot;:&quot;&quot;,&quot;family&quot;:&quot;Gee&quot;,&quot;given&quot;:&quot;H Y&quot;,&quot;non-dropping-particle&quot;:&quot;&quot;,&quot;parse-names&quot;:false,&quot;suffix&quot;:&quot;&quot;},{&quot;dropping-particle&quot;:&quot;&quot;,&quot;family&quot;:&quot;Inoue&quot;,&quot;given&quot;:&quot;H&quot;,&quot;non-dropping-particle&quot;:&quot;&quot;,&quot;parse-names&quot;:false,&quot;suffix&quot;:&quot;&quot;},{&quot;dropping-particle&quot;:&quot;&quot;,&quot;family&quot;:&quot;Inazu&quot;,&quot;given&quot;:&quot;M&quot;,&quot;non-dropping-particle&quot;:&quot;&quot;,&quot;parse-names&quot;:false,&quot;suffix&quot;:&quot;&quot;},{&quot;dropping-particle&quot;:&quot;&quot;,&quot;family&quot;:&quot;Yamada&quot;,&quot;given&quot;:&quot;H&quot;,&quot;non-dropping-particle&quot;:&quot;&quot;,&quot;parse-names&quot;:false,&quot;suffix&quot;:&quot;&quot;},{&quot;dropping-particle&quot;:&quot;&quot;,&quot;family&quot;:&quot;Halbritter&quot;,&quot;given&quot;:&quot;J&quot;,&quot;non-dropping-particle&quot;:&quot;&quot;,&quot;parse-names&quot;:false,&quot;suffix&quot;:&quot;&quot;},{&quot;dropping-particle&quot;:&quot;&quot;,&quot;family&quot;:&quot;Seki&quot;,&quot;given&quot;:&quot;G&quot;,&quot;non-dropping-particle&quot;:&quot;&quot;,&quot;parse-names&quot;:false,&quot;suffix&quot;:&quot;&quot;},{&quot;dropping-particle&quot;:&quot;&quot;,&quot;family&quot;:&quot;Konishi&quot;,&quot;given&quot;:&quot;M&quot;,&quot;non-dropping-particle&quot;:&quot;&quot;,&quot;parse-names&quot;:false,&quot;suffix&quot;:&quot;&quot;},{&quot;dropping-particle&quot;:&quot;&quot;,&quot;family&quot;:&quot;Zhou&quot;,&quot;given&quot;:&quot;W&quot;,&quot;non-dropping-particle&quot;:&quot;&quot;,&quot;parse-names&quot;:false,&quot;suffix&quot;:&quot;&quot;},{&quot;dropping-particle&quot;:&quot;&quot;,&quot;family&quot;:&quot;Yamane&quot;,&quot;given&quot;:&quot;T&quot;,&quot;non-dropping-particle&quot;:&quot;&quot;,&quot;parse-names&quot;:false,&quot;suffix&quot;:&quot;&quot;},{&quot;dropping-particle&quot;:&quot;&quot;,&quot;family&quot;:&quot;Murakami&quot;,&quot;given&quot;:&quot;S&quot;,&quot;non-dropping-particle&quot;:&quot;&quot;,&quot;parse-names&quot;:false,&quot;suffix&quot;:&quot;&quot;},{&quot;dropping-particle&quot;:&quot;&quot;,&quot;family&quot;:&quot;Caridi&quot;,&quot;given&quot;:&quot;G&quot;,&quot;non-dropping-particle&quot;:&quot;&quot;,&quot;parse-names&quot;:false,&quot;suffix&quot;:&quot;&quot;},{&quot;dropping-particle&quot;:&quot;&quot;,&quot;family&quot;:&quot;Ghiggeri&quot;,&quot;given&quot;:&quot;G&quot;,&quot;non-dropping-particle&quot;:&quot;&quot;,&quot;parse-names&quot;:false,&quot;suffix&quot;:&quot;&quot;},{&quot;dropping-particle&quot;:&quot;&quot;,&quot;family&quot;:&quot;Abe&quot;,&quot;given&quot;:&quot;T&quot;,&quot;non-dropping-particle&quot;:&quot;&quot;,&quot;parse-names&quot;:false,&quot;suffix&quot;:&quot;&quot;},{&quot;dropping-particle&quot;:&quot;&quot;,&quot;family&quot;:&quot;Hildebrandt&quot;,&quot;given&quot;:&quot;F&quot;,&quot;non-dropping-particle&quot;:&quot;&quot;,&quot;parse-names&quot;:false,&quot;suffix&quot;:&quot;&quot;}],&quot;container-title&quot;:&quot;Journal of the American Society of Nephrology&quot;,&quot;id&quot;:&quot;c3375845-8612-37bc-8777-fb7cfdf1b594&quot;,&quot;issue&quot;:&quot;6&quot;,&quot;issued&quot;:{&quot;date-parts&quot;:[[&quot;2013&quot;]]},&quot;language&quot;:&quot;English&quot;,&quot;page&quot;:&quot;967-977&quot;,&quot;title&quot;:&quot;Mutation of the Mg&lt;sup&gt;2+&lt;/sup&gt; transporter SLC41A1 results in a nephronophthisis-like phenotype&quot;,&quot;type&quot;:&quot;article-journal&quot;,&quot;volume&quot;:&quot;24&quot;,&quot;container-title-short&quot;:&quot;&quot;},&quot;uris&quot;:[&quot;http://www.mendeley.com/documents/?uuid=f97a55a2-1b7a-490e-9226-2b2dc559ef08&quot;],&quot;isTemporary&quot;:false,&quot;legacyDesktopId&quot;:&quot;f97a55a2-1b7a-490e-9226-2b2dc559ef08&quot;}]},{&quot;citationID&quot;:&quot;MENDELEY_CITATION_0b71ee74-7809-4d31-9621-997a224ccb57&quot;,&quot;properties&quot;:{&quot;noteIndex&quot;:0},&quot;isEdited&quot;:false,&quot;manualOverride&quot;:{&quot;citeprocText&quot;:&quot;&lt;sup&gt;152&lt;/sup&gt;&quot;,&quot;isManuallyOverridden&quot;:false,&quot;manualOverrideText&quot;:&quot;&quot;},&quot;citationTag&quot;:&quot;MENDELEY_CITATION_v3_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&quot;,&quot;citationItems&quot;:[{&quot;id&quot;:&quot;e913300d-641d-3cd9-a7cf-2638fc19763a&quot;,&quot;itemData&quot;:{&quot;DOI&quot;:&quot;10.1038/ng.2347&quot;,&quot;ISSN&quot;:&quot;1061-4036&quot;,&quot;abstract&quot;:&quot;Friedhelm Hildebrandt, Agata Smogorzewska and colleagues show that mutations in the DNA repair gene FAN1 cause karyomegalic interstitial nephritis. These findings implicate deficient DNA damage response signaling in the pathophysiology of renal fibrosis.&quot;,&quot;author&quot;:[{&quot;dropping-particle&quot;:&quot;&quot;,&quot;family&quot;:&quot;Zhou&quot;,&quot;given&quot;:&quot;Weibin&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Cluckey&quot;,&quot;given&quot;:&quot;Andrew&quot;,&quot;non-dropping-particle&quot;:&quot;&quot;,&quot;parse-names&quot;:false,&quot;suffix&quot;:&quot;&quot;},{&quot;dropping-particle&quot;:&quot;&quot;,&quot;family&quot;:&quot;Airik&quot;,&quot;given&quot;:&quot;Rannar&quot;,&quot;non-dropping-particle&quot;:&quot;&quot;,&quot;parse-names&quot;:false,&quot;suffix&quot;:&quot;&quot;},{&quot;dropping-particle&quot;:&quot;&quot;,&quot;family&quot;:&quot;Hurd&quot;,&quot;given&quot;:&quot;Toby W&quot;,&quot;non-dropping-particle&quot;:&quot;&quot;,&quot;parse-names&quot;:false,&quot;suffix&quot;:&quot;&quot;},{&quot;dropping-particle&quot;:&quot;&quot;,&quot;family&quot;:&quot;Chaki&quot;,&quot;given&quot;:&quot;Moumita&quot;,&quot;non-dropping-particle&quot;:&quot;&quot;,&quot;parse-names&quot;:false,&quot;suffix&quot;:&quot;&quot;},{&quot;dropping-particle&quot;:&quot;&quot;,&quot;family&quot;:&quot;Diaz&quot;,&quot;given&quot;:&quot;Katrina&quot;,&quot;non-dropping-particle&quot;:&quot;&quot;,&quot;parse-names&quot;:false,&quot;suffix&quot;:&quot;&quot;},{&quot;dropping-particle&quot;:&quot;&quot;,&quot;family&quot;:&quot;Lach&quot;,&quot;given&quot;:&quot;Francis P&quot;,&quot;non-dropping-particle&quot;:&quot;&quot;,&quot;parse-names&quot;:false,&quot;suffix&quot;:&quot;&quot;},{&quot;dropping-particle&quot;:&quot;&quot;,&quot;family&quot;:&quot;Bennett&quot;,&quot;given&quot;:&quot;Geoffrey R&quot;,&quot;non-dropping-particle&quot;:&quot;&quot;,&quot;parse-names&quot;:false,&quot;suffix&quot;:&quot;&quot;},{&quot;dropping-particle&quot;:&quot;&quot;,&quot;family&quot;:&quot;Gee&quot;,&quot;given&quot;:&quot;Heon Yung&quot;,&quot;non-dropping-particle&quot;:&quot;&quot;,&quot;parse-names&quot;:false,&quot;suffix&quot;:&quot;&quot;},{&quot;dropping-particle&quot;:&quot;&quot;,&quot;family&quot;:&quot;Ghosh&quot;,&quot;given&quot;:&quot;Amiya K&quot;,&quot;non-dropping-particle&quot;:&quot;&quot;,&quot;parse-names&quot;:false,&quot;suffix&quot;:&quot;&quot;},{&quot;dropping-particle&quot;:&quot;&quot;,&quot;family&quot;:&quot;Natarajan&quot;,&quot;given&quot;:&quot;Sivakumar&quot;,&quot;non-dropping-particle&quot;:&quot;&quot;,&quot;parse-names&quot;:false,&quot;suffix&quot;:&quot;&quot;},{&quot;dropping-particle&quot;:&quot;&quot;,&quot;family&quot;:&quot;Thongthip&quot;,&quot;given&quot;:&quot;Supawat&quot;,&quot;non-dropping-particle&quot;:&quot;&quot;,&quot;parse-names&quot;:false,&quot;suffix&quot;:&quot;&quot;},{&quot;dropping-particle&quot;:&quot;&quot;,&quot;family&quot;:&quot;Veturi&quot;,&quot;given&quot;:&quot;Uma&quot;,&quot;non-dropping-particle&quot;:&quot;&quot;,&quot;parse-names&quot;:false,&quot;suffix&quot;:&quot;&quot;},{&quot;dropping-particle&quot;:&quot;&quot;,&quot;family&quot;:&quot;Allen&quot;,&quot;given&quot;:&quot;Susan J&quot;,&quot;non-dropping-particle&quot;:&quot;&quot;,&quot;parse-names&quot;:false,&quot;suffix&quot;:&quot;&quot;},{&quot;dropping-particle&quot;:&quot;&quot;,&quot;family&quot;:&quot;Janssen&quot;,&quot;given&quot;:&quot;Sabine&quot;,&quot;non-dropping-particle&quot;:&quot;&quot;,&quot;parse-names&quot;:false,&quot;suffix&quot;:&quot;&quot;},{&quot;dropping-particle&quot;:&quot;&quot;,&quot;family&quot;:&quot;Ramaswami&quot;,&quot;given&quot;:&quot;Gokul&quot;,&quot;non-dropping-particle&quot;:&quot;&quot;,&quot;parse-names&quot;:false,&quot;suffix&quot;:&quot;&quot;},{&quot;dropping-particle&quot;:&quot;&quot;,&quot;family&quot;:&quot;Dixon&quot;,&quot;given&quot;:&quot;Joanne&quot;,&quot;non-dropping-particle&quot;:&quot;&quot;,&quot;parse-names&quot;:false,&quot;suffix&quot;:&quot;&quot;},{&quot;dropping-particle&quot;:&quot;&quot;,&quot;family&quot;:&quot;Burkhalter&quot;,&quot;given&quot;:&quot;Felix&quot;,&quot;non-dropping-particle&quot;:&quot;&quot;,&quot;parse-names&quot;:false,&quot;suffix&quot;:&quot;&quot;},{&quot;dropping-particle&quot;:&quot;&quot;,&quot;family&quot;:&quot;Spoendlin&quot;,&quot;given&quot;:&quot;Martin&quot;,&quot;non-dropping-particle&quot;:&quot;&quot;,&quot;parse-names&quot;:false,&quot;suffix&quot;:&quot;&quot;},{&quot;dropping-particle&quot;:&quot;&quot;,&quot;family&quot;:&quot;Moch&quot;,&quot;given&quot;:&quot;Holger&quot;,&quot;non-dropping-particle&quot;:&quot;&quot;,&quot;parse-names&quot;:false,&quot;suffix&quot;:&quot;&quot;},{&quot;dropping-particle&quot;:&quot;&quot;,&quot;family&quot;:&quot;Mihatsch&quot;,&quot;given&quot;:&quot;Michael J&quot;,&quot;non-dropping-particle&quot;:&quot;&quot;,&quot;parse-names&quot;:false,&quot;suffix&quot;:&quot;&quot;},{&quot;dropping-particle&quot;:&quot;&quot;,&quot;family&quot;:&quot;Verine&quot;,&quot;given&quot;:&quot;Jerome&quot;,&quot;non-dropping-particle&quot;:&quot;&quot;,&quot;parse-names&quot;:false,&quot;suffix&quot;:&quot;&quot;},{&quot;dropping-particle&quot;:&quot;&quot;,&quot;family&quot;:&quot;Reade&quot;,&quot;given&quot;:&quot;Richard&quot;,&quot;non-dropping-particle&quot;:&quot;&quot;,&quot;parse-names&quot;:false,&quot;suffix&quot;:&quot;&quot;},{&quot;dropping-particle&quot;:&quot;&quot;,&quot;family&quot;:&quot;Soliman&quot;,&quot;given&quot;:&quot;Hany&quot;,&quot;non-dropping-particle&quot;:&quot;&quot;,&quot;parse-names&quot;:false,&quot;suffix&quot;:&quot;&quot;},{&quot;dropping-particle&quot;:&quot;&quot;,&quot;family&quot;:&quot;Godin&quot;,&quot;given&quot;:&quot;Michel&quot;,&quot;non-dropping-particle&quot;:&quot;&quot;,&quot;parse-names&quot;:false,&quot;suffix&quot;:&quot;&quot;},{&quot;dropping-particle&quot;:&quot;&quot;,&quot;family&quot;:&quot;Kiss&quot;,&quot;given&quot;:&quot;Denes&quot;,&quot;non-dropping-particle&quot;:&quot;&quot;,&quot;parse-names&quot;:false,&quot;suffix&quot;:&quot;&quot;},{&quot;dropping-particle&quot;:&quot;&quot;,&quot;family&quot;:&quot;Monga&quot;,&quot;given&quot;:&quot;Guido&quot;,&quot;non-dropping-particle&quot;:&quot;&quot;,&quot;parse-names&quot;:false,&quot;suffix&quot;:&quot;&quot;},{&quot;dropping-particle&quot;:&quot;&quot;,&quot;family&quot;:&quot;Mazzucco&quot;,&quot;given&quot;:&quot;Gianna&quot;,&quot;non-dropping-particle&quot;:&quot;&quot;,&quot;parse-names&quot;:false,&quot;suffix&quot;:&quot;&quot;},{&quot;dropping-particle&quot;:&quot;&quot;,&quot;family&quot;:&quot;Amann&quot;,&quot;given&quot;:&quot;Kerstin&quot;,&quot;non-dropping-particle&quot;:&quot;&quot;,&quot;parse-names&quot;:false,&quot;suffix&quot;:&quot;&quot;},{&quot;dropping-particle&quot;:&quot;&quot;,&quot;family&quot;:&quot;Artunc&quot;,&quot;given&quot;:&quot;Ferruh&quot;,&quot;non-dropping-particle&quot;:&quot;&quot;,&quot;parse-names&quot;:false,&quot;suffix&quot;:&quot;&quot;},{&quot;dropping-particle&quot;:&quot;&quot;,&quot;family&quot;:&quot;Newland&quot;,&quot;given&quot;:&quot;Ronald C&quot;,&quot;non-dropping-particle&quot;:&quot;&quot;,&quot;parse-names&quot;:false,&quot;suffix&quot;:&quot;&quot;},{&quot;dropping-particle&quot;:&quot;&quot;,&quot;family&quot;:&quot;Wiech&quot;,&quot;given&quot;:&quot;Thorsten&quot;,&quot;non-dropping-particle&quot;:&quot;&quot;,&quot;parse-names&quot;:false,&quot;suffix&quot;:&quot;&quot;},{&quot;dropping-particle&quot;:&quot;&quot;,&quot;family&quot;:&quot;Zschiedrich&quot;,&quot;given&quot;:&quot;Stefan&quot;,&quot;non-dropping-particle&quot;:&quot;&quot;,&quot;parse-names&quot;:false,&quot;suffix&quot;:&quot;&quot;},{&quot;dropping-particle&quot;:&quot;&quot;,&quot;family&quot;:&quot;Huber&quot;,&quot;given&quot;:&quot;Tobias B&quot;,&quot;non-dropping-particle&quot;:&quot;&quot;,&quot;parse-names&quot;:false,&quot;suffix&quot;:&quot;&quot;},{&quot;dropping-particle&quot;:&quot;&quot;,&quot;family&quot;:&quot;Friedl&quot;,&quot;given&quot;:&quot;Andreas&quot;,&quot;non-dropping-particle&quot;:&quot;&quot;,&quot;parse-names&quot;:false,&quot;suffix&quot;:&quot;&quot;},{&quot;dropping-particle&quot;:&quot;&quot;,&quot;family&quot;:&quot;Slaats&quot;,&quot;given&quot;:&quot;Gisela G&quot;,&quot;non-dropping-particle&quot;:&quot;&quot;,&quot;parse-names&quot;:false,&quot;suffix&quot;:&quot;&quot;},{&quot;dropping-particle&quot;:&quot;&quot;,&quot;family&quot;:&quot;Joles&quot;,&quot;given&quot;:&quot;Jaap A&quot;,&quot;non-dropping-particle&quot;:&quot;&quot;,&quot;parse-names&quot;:false,&quot;suffix&quot;:&quot;&quot;},{&quot;dropping-particle&quot;:&quot;&quot;,&quot;family&quot;:&quot;Goldschmeding&quot;,&quot;given&quot;:&quot;Roel&quot;,&quot;non-dropping-particle&quot;:&quot;&quot;,&quot;parse-names&quot;:false,&quot;suffix&quot;:&quot;&quot;},{&quot;dropping-particle&quot;:&quot;&quot;,&quot;family&quot;:&quot;Washburn&quot;,&quot;given&quot;:&quot;Joseph&quot;,&quot;non-dropping-particle&quot;:&quot;&quot;,&quot;parse-names&quot;:false,&quot;suffix&quot;:&quot;&quot;},{&quot;dropping-particle&quot;:&quot;&quot;,&quot;family&quot;:&quot;Giles&quot;,&quot;given&quot;:&quot;Rachel H&quot;,&quot;non-dropping-particle&quot;:&quot;&quot;,&quot;parse-names&quot;:false,&quot;suffix&quot;:&quot;&quot;},{&quot;dropping-particle&quot;:&quot;&quot;,&quot;family&quot;:&quot;Levy&quot;,&quot;given&quot;:&quot;Shawn&quot;,&quot;non-dropping-particle&quot;:&quot;&quot;,&quot;parse-names&quot;:false,&quot;suffix&quot;:&quot;&quot;},{&quot;dropping-particle&quot;:&quot;&quot;,&quot;family&quot;:&quot;Smogorzewska&quot;,&quot;given&quot;:&quot;Agata&quot;,&quot;non-dropping-particle&quot;:&quot;&quot;,&quot;parse-names&quot;:false,&quot;suffix&quot;:&quot;&quot;},{&quot;dropping-particle&quot;:&quot;&quot;,&quot;family&quot;:&quot;Hildebrandt&quot;,&quot;given&quot;:&quot;Friedhelm&quot;,&quot;non-dropping-particle&quot;:&quot;&quot;,&quot;parse-names&quot;:false,&quot;suffix&quot;:&quot;&quot;}],&quot;container-title&quot;:&quot;Nature Genetics&quot;,&quot;id&quot;:&quot;e913300d-641d-3cd9-a7cf-2638fc19763a&quot;,&quot;issue&quot;:&quot;8&quot;,&quot;issued&quot;:{&quot;date-parts&quot;:[[&quot;2012&quot;,&quot;8&quot;,&quot;8&quot;]]},&quot;page&quot;:&quot;910-915&quot;,&quot;publisher&quot;:&quot;Nature Publishing Group&quot;,&quot;title&quot;:&quot;FAN1 mutations cause karyomegalic interstitial nephritis, linking chronic kidney failure to defective DNA damage repair&quot;,&quot;type&quot;:&quot;article-journal&quot;,&quot;volume&quot;:&quot;44&quot;,&quot;container-title-short&quot;:&quot;Nat Genet&quot;},&quot;uris&quot;:[&quot;http://www.mendeley.com/documents/?uuid=32b65fd6-c998-436a-9390-c660a3571303&quot;],&quot;isTemporary&quot;:false,&quot;legacyDesktopId&quot;:&quot;32b65fd6-c998-436a-9390-c660a3571303&quot;}]},{&quot;citationID&quot;:&quot;MENDELEY_CITATION_8838e9a7-64dc-4bf4-977d-a1612a29084a&quot;,&quot;properties&quot;:{&quot;noteIndex&quot;:0},&quot;isEdited&quot;:false,&quot;manualOverride&quot;:{&quot;citeprocText&quot;:&quot;&lt;sup&gt;73,153–155&lt;/sup&gt;&quot;,&quot;isManuallyOverridden&quot;:false,&quot;manualOverrideText&quot;:&quot;&quot;},&quot;citationTag&quot;:&quot;MENDELEY_CITATION_v3_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&quot;,&quot;citationItems&quot;:[{&quot;id&quot;:&quot;f43326b9-2d83-3c40-a44a-11706ea7d459&quot;,&quot;itemData&quot;:{&quot;DOI&quot;:&quot;10.2215/CJN.06380613&quot;,&quot;ISSN&quot;:&quot;1555905X&quot;,&quot;PMID&quot;:&quot;24509297&quot;,&quot;abstract&quot;:&quot;Background and objectives The genetic cause of medullary cystic kidney disease type 1 was recently identified as a cytosine insertion in the variable number of tandem repeat region of MUC1 encoding mucoprotein-1 (MUC1), a protein that is present in skin, breast, and lung tissue, the gastrointestinal tract, and the distal tubules of the kidney. The purpose of this investigationwas to analyze the clinical characteristics of families and individuals with this mutation. Design, setting, participants, &amp; measurements Families with autosomal dominant interstitial kidney diseasewere referred for genetic analysis over a 14-year period. Families without UMOD or REN mutations prospectively underwent genotyping for the presence of the MUC1 mutation. Clinical characteristics were retrospectively evaluated in individuals with the MUC1 mutation and historically affected individuals (persons who were both related to genetically affected individuals in such a way that ensured that they could be genetically affected and had a history of CKD stage IV or kidney failure resulting in death, dialysis, or transplantation). Results Twenty-four families were identified with the MUC1 mutation. Of 186 family members undergoing MUC1 mutational analysis, the mutation was identified in 95 individuals, 91 individuals did not have the mutation, and111 individuals were identified as historically affected. Individuals with the MUC1 mutation suffered from chronic kidney failure with a widely variable age of onset of end stage kidney disease ranging from 16 to.80 years. Urinalyses revealed minimal protein and no blood. Ultrasounds of 35 individuals showed no medullary cysts. There were no clinical manifestations of the MUC1 mutation detected in the breasts, skin, respiratory system, or gastrointestinal tract. ConclusionMUC1 mutation results in progressive chronic kidney failurewith a bland urinary sediment. The age of onset of end stage kidney disease is highly variable, suggesting that gene-gene or gene-environment interactions contribute to phenotypic variability. © 2014 by the American Society of Nephrology.&quot;,&quot;author&quot;:[{&quot;dropping-particle&quot;:&quot;&quot;,&quot;family&quot;:&quot;Bleyer&quot;,&quot;given&quot;:&quot;Anthony J&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Robins&quot;,&quot;given&quot;:&quot;Vicki&quot;,&quot;non-dropping-particle&quot;:&quot;&quot;,&quot;parse-names&quot;:false,&quot;suffix&quot;:&quot;&quot;},{&quot;dropping-particle&quot;:&quot;&quot;,&quot;family&quot;:&quot;Kidd&quot;,&quot;given&quot;:&quot;Kendrah&quot;,&quot;non-dropping-particle&quot;:&quot;&quot;,&quot;parse-names&quot;:false,&quot;suffix&quot;:&quot;&quot;},{&quot;dropping-particle&quot;:&quot;&quot;,&quot;family&quot;:&quot;Kelsoe&quot;,&quot;given&quot;:&quot;John R&quot;,&quot;non-dropping-particle&quot;:&quot;&quot;,&quot;parse-names&quot;:false,&quot;suffix&quot;:&quot;&quot;},{&quot;dropping-particle&quot;:&quot;&quot;,&quot;family&quot;:&quot;Hladik&quot;,&quot;given&quot;:&quot;Gerald&quot;,&quot;non-dropping-particle&quot;:&quot;&quot;,&quot;parse-names&quot;:false,&quot;suffix&quot;:&quot;&quot;},{&quot;dropping-particle&quot;:&quot;&quot;,&quot;family&quot;:&quot;Klemmer&quot;,&quot;given&quot;:&quot;Philip&quot;,&quot;non-dropping-particle&quot;:&quot;&quot;,&quot;parse-names&quot;:false,&quot;suffix&quot;:&quot;&quot;},{&quot;dropping-particle&quot;:&quot;&quot;,&quot;family&quot;:&quot;Knohl&quot;,&quot;given&quot;:&quot;Stephen J&quot;,&quot;non-dropping-particle&quot;:&quot;&quot;,&quot;parse-names&quot;:false,&quot;suffix&quot;:&quot;&quot;},{&quot;dropping-particle&quot;:&quot;&quot;,&quot;family&quot;:&quot;Scheinman&quot;,&quot;given&quot;:&quot;Steven J&quot;,&quot;non-dropping-particle&quot;:&quot;&quot;,&quot;parse-names&quot;:false,&quot;suffix&quot;:&quot;&quot;},{&quot;dropping-particle&quot;:&quot;&quot;,&quot;family&quot;:&quot;Vo&quot;,&quot;given&quot;:&quot;Nam&quot;,&quot;non-dropping-particle&quot;:&quot;&quot;,&quot;parse-names&quot;:false,&quot;suffix&quot;:&quot;&quot;},{&quot;dropping-particle&quot;:&quot;&quot;,&quot;family&quot;:&quot;Santi&quot;,&quot;given&quot;:&quot;Ann&quot;,&quot;non-dropping-particle&quot;:&quot;&quot;,&quot;parse-names&quot;:false,&quot;suffix&quot;:&quot;&quot;},{&quot;dropping-particle&quot;:&quot;&quot;,&quot;family&quot;:&quot;Harris&quot;,&quot;given&quot;:&quot;Alese&quot;,&quot;non-dropping-particle&quot;:&quot;&quot;,&quot;parse-names&quot;:false,&quot;suffix&quot;:&quot;&quot;},{&quot;dropping-particle&quot;:&quot;&quot;,&quot;family&quot;:&quot;Canaday&quot;,&quot;given&quot;:&quot;Omar&quot;,&quot;non-dropping-particle&quot;:&quot;&quot;,&quot;parse-names&quot;:false,&quot;suffix&quot;:&quot;&quot;},{&quot;dropping-particle&quot;:&quot;&quot;,&quot;family&quot;:&quot;Weller&quot;,&quot;given&quot;:&quot;Nelson&quot;,&quot;non-dropping-particle&quot;:&quot;&quot;,&quot;parse-names&quot;:false,&quot;suffix&quot;:&quot;&quot;},{&quot;dropping-particle&quot;:&quot;&quot;,&quot;family&quot;:&quot;Hulick&quot;,&quot;given&quot;:&quot;Peter J&quot;,&quot;non-dropping-particle&quot;:&quot;&quot;,&quot;parse-names&quot;:false,&quot;suffix&quot;:&quot;&quot;},{&quot;dropping-particle&quot;:&quot;&quot;,&quot;family&quot;:&quot;Vogel&quot;,&quot;given&quot;:&quot;Kristen&quot;,&quot;non-dropping-particle&quot;:&quot;&quot;,&quot;parse-names&quot;:false,&quot;suffix&quot;:&quot;&quot;},{&quot;dropping-particle&quot;:&quot;&quot;,&quot;family&quot;:&quot;Rahbari-Oskoui&quot;,&quot;given&quot;:&quot;Frederick F&quot;,&quot;non-dropping-particle&quot;:&quot;&quot;,&quot;parse-names&quot;:false,&quot;suffix&quot;:&quot;&quot;},{&quot;dropping-particle&quot;:&quot;&quot;,&quot;family&quot;:&quot;Tuazon&quot;,&quot;given&quot;:&quot;Jennifer&quot;,&quot;non-dropping-particle&quot;:&quot;&quot;,&quot;parse-names&quot;:false,&quot;suffix&quot;:&quot;&quot;},{&quot;dropping-particle&quot;:&quot;&quot;,&quot;family&quot;:&quot;Deltas&quot;,&quot;given&quot;:&quot;Constantinos&quot;,&quot;non-dropping-particle&quot;:&quot;&quot;,&quot;parse-names&quot;:false,&quot;suffix&quot;:&quot;&quot;},{&quot;dropping-particle&quot;:&quot;&quot;,&quot;family&quot;:&quot;Somers&quot;,&quot;given&quot;:&quot;Douglas&quot;,&quot;non-dropping-particle&quot;:&quot;&quot;,&quot;parse-names&quot;:false,&quot;suffix&quot;:&quot;&quot;},{&quot;dropping-particle&quot;:&quot;&quot;,&quot;family&quot;:&quot;Megarbane&quot;,&quot;given&quot;:&quot;Andre&quot;,&quot;non-dropping-particle&quot;:&quot;&quot;,&quot;parse-names&quot;:false,&quot;suffix&quot;:&quot;&quot;},{&quot;dropping-particle&quot;:&quot;&quot;,&quot;family&quot;:&quot;Kimmel&quot;,&quot;given&quot;:&quot;Paul L&quot;,&quot;non-dropping-particle&quot;:&quot;&quot;,&quot;parse-names&quot;:false,&quot;suffix&quot;:&quot;&quot;},{&quot;dropping-particle&quot;:&quot;&quot;,&quot;family&quot;:&quot;Sperati&quot;,&quot;given&quot;:&quot;C John&quot;,&quot;non-dropping-particle&quot;:&quot;&quot;,&quot;parse-names&quot;:false,&quot;suffix&quot;:&quot;&quot;},{&quot;dropping-particle&quot;:&quot;&quot;,&quot;family&quot;:&quot;Orr-Urtreger&quot;,&quot;given&quot;:&quot;Avi&quot;,&quot;non-dropping-particle&quot;:&quot;&quot;,&quot;parse-names&quot;:false,&quot;suffix&quot;:&quot;&quot;},{&quot;dropping-particle&quot;:&quot;&quot;,&quot;family&quot;:&quot;Ben-Shachar&quot;,&quot;given&quot;:&quot;Shay&quot;,&quot;non-dropping-particle&quot;:&quot;&quot;,&quot;parse-names&quot;:false,&quot;suffix&quot;:&quot;&quot;},{&quot;dropping-particle&quot;:&quot;&quot;,&quot;family&quot;:&quot;Waugh&quot;,&quot;given&quot;:&quot;David A&quot;,&quot;non-dropping-particle&quot;:&quot;&quot;,&quot;parse-names&quot;:false,&quot;suffix&quot;:&quot;&quot;},{&quot;dropping-particle&quot;:&quot;&quot;,&quot;family&quot;:&quot;Mcginn&quot;,&quot;given&quot;:&quot;Stella&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Hodaňová&quot;,&quot;given&quot;:&quot;Katerina&quot;,&quot;non-dropping-particle&quot;:&quot;&quot;,&quot;parse-names&quot;:false,&quot;suffix&quot;:&quot;&quot;},{&quot;dropping-particle&quot;:&quot;&quot;,&quot;family&quot;:&quot;Vyletal&quot;,&quot;given&quot;:&quot;Petr&quot;,&quot;non-dropping-particle&quot;:&quot;&quot;,&quot;parse-names&quot;:false,&quot;suffix&quot;:&quot;&quot;},{&quot;dropping-particle&quot;:&quot;&quot;,&quot;family&quot;:&quot;Živná&quot;,&quot;given&quot;:&quot;Martina&quot;,&quot;non-dropping-particle&quot;:&quot;&quot;,&quot;parse-names&quot;:false,&quot;suffix&quot;:&quot;&quot;},{&quot;dropping-particle&quot;:&quot;&quot;,&quot;family&quot;:&quot;Hart&quot;,&quot;given&quot;:&quot;Thomas C.&quot;,&quot;non-dropping-particle&quot;:&quot;&quot;,&quot;parse-names&quot;:false,&quot;suffix&quot;:&quot;&quot;},{&quot;dropping-particle&quot;:&quot;&quot;,&quot;family&quot;:&quot;Hart&quot;,&quot;given&quot;:&quot;P Suzanne&quot;,&quot;non-dropping-particle&quot;:&quot;&quot;,&quot;parse-names&quot;:false,&quot;suffix&quot;:&quot;&quot;}],&quot;container-title&quot;:&quot;Clinical Journal of the American Society of Nephrology&quot;,&quot;id&quot;:&quot;f43326b9-2d83-3c40-a44a-11706ea7d459&quot;,&quot;issue&quot;:&quot;3&quot;,&quot;issued&quot;:{&quot;date-parts&quot;:[[&quot;2014&quot;]]},&quot;page&quot;:&quot;527-535&quot;,&quot;title&quot;:&quot;Variable clinical presentation of an MUC1 mutation causing medullary cystic kidney disease type 1&quot;,&quot;type&quot;:&quot;article-journal&quot;,&quot;volume&quot;:&quot;9&quot;,&quot;container-title-short&quot;:&quot;&quot;},&quot;uris&quot;:[&quot;http://www.mendeley.com/documents/?uuid=f43326b9-2d83-3c40-a44a-11706ea7d459&quot;],&quot;isTemporary&quot;:false,&quot;legacyDesktopId&quot;:&quot;f43326b9-2d83-3c40-a44a-11706ea7d459&quot;},{&quot;id&quot;:&quot;6c72f694-5c21-38b5-8fe5-b0e8ace9b65f&quot;,&quot;itemData&quot;:{&quot;DOI&quot;:&quot;10.2215/CJN.01220211&quot;,&quot;ISSN&quot;:&quot;15559041&quot;,&quot;PMID&quot;:&quot;21868615&quot;,&quot;abstract&quot;:&quot;Background UMOD mutations cause familial juvenile hyperuricemic nephropathy (FJHN) and medullary cystic kidney disease (MCKD), although these phenotypes are nonspecific. Design, setting, participants, &amp; measurements We reviewed cases of UMOD mutations diagnosed in the ge-netic laboratories of Necker Hospital (Paris, France) and of Université Catholique de Louvain (Brussels, Bel-gium). We also analyzed patients with MCKD/FJHN but no UMOD mutation. To determine thresholds for hyperuricemia and uric-acid excretion fraction (UAEF) according to GFR, these parameters were analyzed in 1097 patients with various renal diseases and renal function levels. Results Thirty-seven distinct UMOD mutations were found in 109 patients from 45 families, all in exon 4 or 5 except for three novel mutations in exon 8. Median renal survival was 54 years. The type of mutation had a modest effect on renal survival, and intrafamilial variability was high. Detailed data available in 70 pa-tients showed renal cysts in 24 (34.3%) of nonspecific localization in most patients. Uricemia was Ͼ75th percentile in 31 (71.4%) of 42 patients not under dialysis or allopurinol therapy. UAEF (n ϭ 27) was Ͻ75th percentile in 70.4%. Among 136 probands with MCKD/FJHN phenotype, UMOD mutation was found in 24 (17.8%). Phenotype was not accurately predictive of UMOD mutation. Six probands had HNF1B mutations. Conclusions Hyperuricemia disproportionate to renal function represents the hallmark of renal disease caused by UMOD mutation. Renal survival is highly variable in patients with UMOD mutation. Our data also add novel insights into the interpretation of uricemia and UAEF in patients with chronic kidney diseases.&quot;,&quot;author&quot;:[{&quot;dropping-particle&quot;:&quot;&quot;,&quot;family&quot;:&quot;Bollée&quot;,&quot;given&quot;:&quot;Guillaume&quot;,&quot;non-dropping-particle&quot;:&quot;&quot;,&quot;parse-names&quot;:false,&quot;suffix&quot;:&quot;&quot;},{&quot;dropping-particle&quot;:&quot;&quot;,&quot;family&quot;:&quot;Dahan&quot;,&quot;given&quot;:&quot;Karin&quot;,&quot;non-dropping-particle&quot;:&quot;&quot;,&quot;parse-names&quot;:false,&quot;suffix&quot;:&quot;&quot;},{&quot;dropping-particle&quot;:&quot;&quot;,&quot;family&quot;:&quot;Flamant&quot;,&quot;given&quot;:&quot;Martin&quot;,&quot;non-dropping-particle&quot;:&quot;&quot;,&quot;parse-names&quot;:false,&quot;suffix&quot;:&quot;&quot;},{&quot;dropping-particle&quot;:&quot;&quot;,&quot;family&quot;:&quot;Moriniere&quot;,&quot;given&quot;:&quot;Vincent&quot;,&quot;non-dropping-particle&quot;:&quot;&quot;,&quot;parse-names&quot;:false,&quot;suffix&quot;:&quot;&quot;},{&quot;dropping-particle&quot;:&quot;&quot;,&quot;family&quot;:&quot;Pawtowski&quot;,&quot;given&quot;:&quot;Audrey&quot;,&quot;non-dropping-particle&quot;:&quot;&quot;,&quot;parse-names&quot;:false,&quot;suffix&quot;:&quot;&quot;},{&quot;dropping-particle&quot;:&quot;&quot;,&quot;family&quot;:&quot;Heidet&quot;,&quot;given&quot;:&quot;Laurence&quot;,&quot;non-dropping-particle&quot;:&quot;&quot;,&quot;parse-names&quot;:false,&quot;suffix&quot;:&quot;&quot;},{&quot;dropping-particle&quot;:&quot;&quot;,&quot;family&quot;:&quot;Lacombe&quot;,&quot;given&quot;:&quot;Didier&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Pirson&quot;,&quot;given&quot;:&quot;Yve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Knebelmann&quot;,&quot;given&quot;:&quot;Bertrand&quot;,&quot;non-dropping-particle&quot;:&quot;&quot;,&quot;parse-names&quot;:false,&quot;suffix&quot;:&quot;&quot;}],&quot;container-title&quot;:&quot;Clinical Journal of the American Society of Nephrology&quot;,&quot;id&quot;:&quot;6c72f694-5c21-38b5-8fe5-b0e8ace9b65f&quot;,&quot;issue&quot;:&quot;10&quot;,&quot;issued&quot;:{&quot;date-parts&quot;:[[&quot;2011&quot;,&quot;10&quot;,&quot;1&quot;]]},&quot;page&quot;:&quot;2429-2438&quot;,&quot;publisher&quot;:&quot;American Society of Nephrology&quot;,&quot;title&quot;:&quot;Phenotype and outcome in hereditary tubulointerstitial nephritis secondary to UMOD mutations&quot;,&quot;type&quot;:&quot;article-journal&quot;,&quot;volume&quot;:&quot;6&quot;,&quot;container-title-short&quot;:&quot;&quot;},&quot;uris&quot;:[&quot;http://www.mendeley.com/documents/?uuid=6c72f694-5c21-38b5-8fe5-b0e8ace9b65f&quot;],&quot;isTemporary&quot;:false,&quot;legacyDesktopId&quot;:&quot;6c72f694-5c21-38b5-8fe5-b0e8ace9b65f&quot;},{&quot;id&quot;:&quot;d260f8d9-e647-34f8-91cd-818de1dd253c&quot;,&quot;itemData&quot;:{&quot;DOI&quot;:&quot;10.1038/ki.2014.72&quot;,&quot;ISSN&quot;:&quot;15231755&quot;,&quot;abstract&quot;:&quot;For decades, ill-defined autosomal dominant renal diseases have been reported, which originate from tubular cells and lead to tubular atrophy and interstitial fibrosis. These diseases are clinically indistinguishable, but caused by mutations in at least four different genes: UMOD, HNF1B, REN, and, as recently described, MUC1. Affected family members show renal fibrosis in the biopsy and gradually declining renal function, with renal failure usually occurring between the third and sixth decade of life. Here we describe 10 families and define eligibility criteria to consider this type of inherited disease, as well as propose a practicable approach for diagnosis. In contrast to what the frequently used term 'Medullary Cystic Kidney Disease' implies, development of (medullary) cysts is neither an early nor a typical feature, as determined by MRI. In addition to Sanger and gene panel sequencing of the four genes, we established SNaPshot minisequencing for the predescribed cytosine duplication within a distinct repeat region of MUC1 causing a frameshift. A mutation was found in 7 of 9 families (3 in UMOD and 4 in MUC1), with one indeterminate (UMOD p.T62P). On the basis of clinical and pathological characteristics we propose the term 'Autosomal Dominant Tubulointerstitial Kidney Disease' as an improved terminology. This should enhance recognition and correct diagnosis of affected individuals, facilitate genetic counseling, and stimulate research into the underlying pathophysiology.&quot;,&quot;author&quot;:[{&quot;dropping-particle&quot;:&quot;&quot;,&quot;family&quot;:&quot;Ekici&quot;,&quot;given&quot;:&quot;Arif B.&quot;,&quot;non-dropping-particle&quot;:&quot;&quot;,&quot;parse-names&quot;:false,&quot;suffix&quot;:&quot;&quot;},{&quot;dropping-particle&quot;:&quot;&quot;,&quot;family&quot;:&quot;Hackenbeck&quot;,&quot;given&quot;:&quot;Thomas&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Pannes&quot;,&quot;given&quot;:&quot;Andrea&quot;,&quot;non-dropping-particle&quot;:&quot;&quot;,&quot;parse-names&quot;:false,&quot;suffix&quot;:&quot;&quot;},{&quot;dropping-particle&quot;:&quot;&quot;,&quot;family&quot;:&quot;Buettner&quot;,&quot;given&quot;:&quot;Maike&quot;,&quot;non-dropping-particle&quot;:&quot;&quot;,&quot;parse-names&quot;:false,&quot;suffix&quot;:&quot;&quot;},{&quot;dropping-particle&quot;:&quot;&quot;,&quot;family&quot;:&quot;Uebe&quot;,&quot;given&quot;:&quot;Steffen&quot;,&quot;non-dropping-particle&quot;:&quot;&quot;,&quot;parse-names&quot;:false,&quot;suffix&quot;:&quot;&quot;},{&quot;dropping-particle&quot;:&quot;&quot;,&quot;family&quot;:&quot;Janka&quot;,&quot;given&quot;:&quot;Rolf&quot;,&quot;non-dropping-particle&quot;:&quot;&quot;,&quot;parse-names&quot;:false,&quot;suffix&quot;:&quot;&quot;},{&quot;dropping-particle&quot;:&quot;&quot;,&quot;family&quot;:&quot;Wiesener&quot;,&quot;given&quot;:&quot;Antje&quot;,&quot;non-dropping-particle&quot;:&quot;&quot;,&quot;parse-names&quot;:false,&quot;suffix&quot;:&quot;&quot;},{&quot;dropping-particle&quot;:&quot;&quot;,&quot;family&quot;:&quot;Hermann&quot;,&quot;given&quot;:&quot;Ingo&quot;,&quot;non-dropping-particle&quot;:&quot;&quot;,&quot;parse-names&quot;:false,&quot;suffix&quot;:&quot;&quot;},{&quot;dropping-particle&quot;:&quot;&quot;,&quot;family&quot;:&quot;Grupp&quot;,&quot;given&quot;:&quot;Sina&quot;,&quot;non-dropping-particle&quot;:&quot;&quot;,&quot;parse-names&quot;:false,&quot;suffix&quot;:&quot;&quot;},{&quot;dropping-particle&quot;:&quot;&quot;,&quot;family&quot;:&quot;Hornberger&quot;,&quot;given&quot;:&quot;Martin&quot;,&quot;non-dropping-particle&quot;:&quot;&quot;,&quot;parse-names&quot;:false,&quot;suffix&quot;:&quot;&quot;},{&quot;dropping-particle&quot;:&quot;&quot;,&quot;family&quot;:&quot;Huber&quot;,&quot;given&quot;:&quot;Tobias B.&quot;,&quot;non-dropping-particle&quot;:&quot;&quot;,&quot;parse-names&quot;:false,&quot;suffix&quot;:&quot;&quot;},{&quot;dropping-particle&quot;:&quot;&quot;,&quot;family&quot;:&quot;Isbel&quot;,&quot;given&quot;:&quot;Nikky&quot;,&quot;non-dropping-particle&quot;:&quot;&quot;,&quot;parse-names&quot;:false,&quot;suffix&quot;:&quot;&quot;},{&quot;dropping-particle&quot;:&quot;&quot;,&quot;family&quot;:&quot;Mangos&quot;,&quot;given&quot;:&quot;George&quot;,&quot;non-dropping-particle&quot;:&quot;&quot;,&quot;parse-names&quot;:false,&quot;suffix&quot;:&quot;&quot;},{&quot;dropping-particle&quot;:&quot;&quot;,&quot;family&quot;:&quot;McGinn&quot;,&quot;given&quot;:&quot;Stella&quot;,&quot;non-dropping-particle&quot;:&quot;&quot;,&quot;parse-names&quot;:false,&quot;suffix&quot;:&quot;&quot;},{&quot;dropping-particle&quot;:&quot;&quot;,&quot;family&quot;:&quot;Soreth-Rieke&quot;,&quot;given&quot;:&quot;Daniela&quot;,&quot;non-dropping-particle&quot;:&quot;&quot;,&quot;parse-names&quot;:false,&quot;suffix&quot;:&quot;&quot;},{&quot;dropping-particle&quot;:&quot;&quot;,&quot;family&quot;:&quot;Beck&quot;,&quot;given&quot;:&quot;Bodo B.&quot;,&quot;non-dropping-particle&quot;:&quot;&quot;,&quot;parse-names&quot;:false,&quot;suffix&quot;:&quot;&quot;},{&quot;dropping-particle&quot;:&quot;&quot;,&quot;family&quot;:&quot;Uder&quot;,&quot;given&quot;:&quot;Michael&quot;,&quot;non-dropping-particle&quot;:&quot;&quot;,&quot;parse-names&quot;:false,&quot;suffix&quot;:&quot;&quot;},{&quot;dropping-particle&quot;:&quot;&quot;,&quot;family&quot;:&quot;Amann&quot;,&quot;given&quot;:&quot;Kerstin&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Reis&quot;,&quot;given&quot;:&quot;André&quot;,&quot;non-dropping-particle&quot;:&quot;&quot;,&quot;parse-names&quot;:false,&quot;suffix&quot;:&quot;&quot;},{&quot;dropping-particle&quot;:&quot;&quot;,&quot;family&quot;:&quot;Eckardt&quot;,&quot;given&quot;:&quot;Kai Uwe&quot;,&quot;non-dropping-particle&quot;:&quot;&quot;,&quot;parse-names&quot;:false,&quot;suffix&quot;:&quot;&quot;},{&quot;dropping-particle&quot;:&quot;&quot;,&quot;family&quot;:&quot;Wiesener&quot;,&quot;given&quot;:&quot;Michael S.&quot;,&quot;non-dropping-particle&quot;:&quot;&quot;,&quot;parse-names&quot;:false,&quot;suffix&quot;:&quot;&quot;}],&quot;container-title&quot;:&quot;Kidney International&quot;,&quot;id&quot;:&quot;d260f8d9-e647-34f8-91cd-818de1dd253c&quot;,&quot;issue&quot;:&quot;3&quot;,&quot;issued&quot;:{&quot;date-parts&quot;:[[&quot;2014&quot;,&quot;9&quot;,&quot;1&quot;]]},&quot;page&quot;:&quot;589-599&quot;,&quot;publisher&quot;:&quot;Elsevier&quot;,&quot;title&quot;:&quot;Renal fibrosis is the common feature of autosomal dominant tubulointerstitial kidney diseases caused by mutations in mucin 1 or uromodulin&quot;,&quot;type&quot;:&quot;article-journal&quot;,&quot;volume&quot;:&quot;86&quot;,&quot;container-title-short&quot;:&quot;Kidney Int&quot;},&quot;uris&quot;:[&quot;http://www.mendeley.com/documents/?uuid=d260f8d9-e647-34f8-91cd-818de1dd253c&quot;],&quot;isTemporary&quot;:false,&quot;legacyDesktopId&quot;:&quot;d260f8d9-e647-34f8-91cd-818de1dd253c&quot;},{&quot;id&quot;:&quot;5a8661d7-d085-3ccb-b681-2f21347318ad&quot;,&quot;itemData&quot;:{&quot;DOI&quot;:&quot;10.1093/ndt/12.6.1242&quot;,&quot;ISSN&quot;:&quot;0931-0509&quot;,&quot;abstract&quot;:&quot;Medullary cystic kidney disease (MCD) is characterized by multiple renal cysts at the corticomedullary boundary area, by autosomal dominant inheritance, and by onset of chronic renal failure in the third decade of life. We report on a family with three affected individuals of both sexes in two generations presenting with end-stage renal failure at age 22-31 years. Primarily diagnoses considered included unclassified hereditary nephropathy and autosomal dominant polycystic kidney disease. Careful evaluation of all findings, initiated after investigation of renal morphology with CT, revealed features characteristic for MCD and led to the final diagnosis of MCD. We conclude that MCD is an important differential diagnosis for polycystic kidney disease in young adults with end-stage renal failure. Establishing the correct diagnosis has considerable impact for genetic counselling.&quot;,&quot;author&quot;:[{&quot;dropping-particle&quot;:&quot;&quot;,&quot;family&quot;:&quot;Neumann&quot;,&quot;given&quot;:&quot;H.&quot;,&quot;non-dropping-particle&quot;:&quot;&quot;,&quot;parse-names&quot;:false,&quot;suffix&quot;:&quot;&quot;},{&quot;dropping-particle&quot;:&quot;&quot;,&quot;family&quot;:&quot;Zauner&quot;,&quot;given&quot;:&quot;I.&quot;,&quot;non-dropping-particle&quot;:&quot;&quot;,&quot;parse-names&quot;:false,&quot;suffix&quot;:&quot;&quot;},{&quot;dropping-particle&quot;:&quot;&quot;,&quot;family&quot;:&quot;Strahm&quot;,&quot;given&quot;:&quot;B.&quot;,&quot;non-dropping-particle&quot;:&quot;&quot;,&quot;parse-names&quot;:false,&quot;suffix&quot;:&quot;&quot;},{&quot;dropping-particle&quot;:&quot;&quot;,&quot;family&quot;:&quot;Bender&quot;,&quot;given&quot;:&quot;B.&quot;,&quot;non-dropping-particle&quot;:&quot;&quot;,&quot;parse-names&quot;:false,&quot;suffix&quot;:&quot;&quot;},{&quot;dropping-particle&quot;:&quot;&quot;,&quot;family&quot;:&quot;Schollmeyer&quot;,&quot;given&quot;:&quot;P.&quot;,&quot;non-dropping-particle&quot;:&quot;&quot;,&quot;parse-names&quot;:false,&quot;suffix&quot;:&quot;&quot;},{&quot;dropping-particle&quot;:&quot;&quot;,&quot;family&quot;:&quot;Blum&quot;,&quot;given&quot;:&quot;U.&quot;,&quot;non-dropping-particle&quot;:&quot;&quot;,&quot;parse-names&quot;:false,&quot;suffix&quot;:&quot;&quot;},{&quot;dropping-particle&quot;:&quot;&quot;,&quot;family&quot;:&quot;Rohrbach&quot;,&quot;given&quot;:&quot;R.&quot;,&quot;non-dropping-particle&quot;:&quot;&quot;,&quot;parse-names&quot;:false,&quot;suffix&quot;:&quot;&quot;},{&quot;dropping-particle&quot;:&quot;&quot;,&quot;family&quot;:&quot;Hildebrandt&quot;,&quot;given&quot;:&quot;F.&quot;,&quot;non-dropping-particle&quot;:&quot;&quot;,&quot;parse-names&quot;:false,&quot;suffix&quot;:&quot;&quot;}],&quot;container-title&quot;:&quot;Nephrology Dialysis Transplantation&quot;,&quot;id&quot;:&quot;5a8661d7-d085-3ccb-b681-2f21347318ad&quot;,&quot;issue&quot;:&quot;6&quot;,&quot;issued&quot;:{&quot;date-parts&quot;:[[&quot;2002&quot;,&quot;6&quot;,&quot;1&quot;]]},&quot;page&quot;:&quot;1242-1246&quot;,&quot;publisher&quot;:&quot;Narnia&quot;,&quot;title&quot;:&quot;Late occurrence of cysts in autosomal dominant medullary cystic kidney disease&quot;,&quot;type&quot;:&quot;article-journal&quot;,&quot;volume&quot;:&quot;12&quot;,&quot;container-title-short&quot;:&quot;&quot;},&quot;uris&quot;:[&quot;http://www.mendeley.com/documents/?uuid=04bf2735-3d2a-479e-9dcb-649b0535fdaa&quot;],&quot;isTemporary&quot;:false,&quot;legacyDesktopId&quot;:&quot;04bf2735-3d2a-479e-9dcb-649b0535fdaa&quot;}]},{&quot;citationID&quot;:&quot;MENDELEY_CITATION_1b73d1e1-bc8b-42ab-8fc4-4d3cdea321c3&quot;,&quot;properties&quot;:{&quot;noteIndex&quot;:0},&quot;isEdited&quot;:false,&quot;manualOverride&quot;:{&quot;citeprocText&quot;:&quot;&lt;sup&gt;9,153&lt;/sup&gt;&quot;,&quot;isManuallyOverridden&quot;:false,&quot;manualOverrideText&quot;:&quot;&quot;},&quot;citationTag&quot;:&quot;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&quot;,&quot;citationItems&quot;:[{&quot;id&quot;:&quot;6c72f694-5c21-38b5-8fe5-b0e8ace9b65f&quot;,&quot;itemData&quot;:{&quot;DOI&quot;:&quot;10.2215/CJN.01220211&quot;,&quot;ISSN&quot;:&quot;15559041&quot;,&quot;PMID&quot;:&quot;21868615&quot;,&quot;abstract&quot;:&quot;Background UMOD mutations cause familial juvenile hyperuricemic nephropathy (FJHN) and medullary cystic kidney disease (MCKD), although these phenotypes are nonspecific. Design, setting, participants, &amp; measurements We reviewed cases of UMOD mutations diagnosed in the ge-netic laboratories of Necker Hospital (Paris, France) and of Université Catholique de Louvain (Brussels, Bel-gium). We also analyzed patients with MCKD/FJHN but no UMOD mutation. To determine thresholds for hyperuricemia and uric-acid excretion fraction (UAEF) according to GFR, these parameters were analyzed in 1097 patients with various renal diseases and renal function levels. Results Thirty-seven distinct UMOD mutations were found in 109 patients from 45 families, all in exon 4 or 5 except for three novel mutations in exon 8. Median renal survival was 54 years. The type of mutation had a modest effect on renal survival, and intrafamilial variability was high. Detailed data available in 70 pa-tients showed renal cysts in 24 (34.3%) of nonspecific localization in most patients. Uricemia was Ͼ75th percentile in 31 (71.4%) of 42 patients not under dialysis or allopurinol therapy. UAEF (n ϭ 27) was Ͻ75th percentile in 70.4%. Among 136 probands with MCKD/FJHN phenotype, UMOD mutation was found in 24 (17.8%). Phenotype was not accurately predictive of UMOD mutation. Six probands had HNF1B mutations. Conclusions Hyperuricemia disproportionate to renal function represents the hallmark of renal disease caused by UMOD mutation. Renal survival is highly variable in patients with UMOD mutation. Our data also add novel insights into the interpretation of uricemia and UAEF in patients with chronic kidney diseases.&quot;,&quot;author&quot;:[{&quot;dropping-particle&quot;:&quot;&quot;,&quot;family&quot;:&quot;Bollée&quot;,&quot;given&quot;:&quot;Guillaume&quot;,&quot;non-dropping-particle&quot;:&quot;&quot;,&quot;parse-names&quot;:false,&quot;suffix&quot;:&quot;&quot;},{&quot;dropping-particle&quot;:&quot;&quot;,&quot;family&quot;:&quot;Dahan&quot;,&quot;given&quot;:&quot;Karin&quot;,&quot;non-dropping-particle&quot;:&quot;&quot;,&quot;parse-names&quot;:false,&quot;suffix&quot;:&quot;&quot;},{&quot;dropping-particle&quot;:&quot;&quot;,&quot;family&quot;:&quot;Flamant&quot;,&quot;given&quot;:&quot;Martin&quot;,&quot;non-dropping-particle&quot;:&quot;&quot;,&quot;parse-names&quot;:false,&quot;suffix&quot;:&quot;&quot;},{&quot;dropping-particle&quot;:&quot;&quot;,&quot;family&quot;:&quot;Moriniere&quot;,&quot;given&quot;:&quot;Vincent&quot;,&quot;non-dropping-particle&quot;:&quot;&quot;,&quot;parse-names&quot;:false,&quot;suffix&quot;:&quot;&quot;},{&quot;dropping-particle&quot;:&quot;&quot;,&quot;family&quot;:&quot;Pawtowski&quot;,&quot;given&quot;:&quot;Audrey&quot;,&quot;non-dropping-particle&quot;:&quot;&quot;,&quot;parse-names&quot;:false,&quot;suffix&quot;:&quot;&quot;},{&quot;dropping-particle&quot;:&quot;&quot;,&quot;family&quot;:&quot;Heidet&quot;,&quot;given&quot;:&quot;Laurence&quot;,&quot;non-dropping-particle&quot;:&quot;&quot;,&quot;parse-names&quot;:false,&quot;suffix&quot;:&quot;&quot;},{&quot;dropping-particle&quot;:&quot;&quot;,&quot;family&quot;:&quot;Lacombe&quot;,&quot;given&quot;:&quot;Didier&quot;,&quot;non-dropping-particle&quot;:&quot;&quot;,&quot;parse-names&quot;:false,&quot;suffix&quot;:&quot;&quot;},{&quot;dropping-particle&quot;:&quot;&quot;,&quot;family&quot;:&quot;Devuyst&quot;,&quot;given&quot;:&quot;Olivier&quot;,&quot;non-dropping-particle&quot;:&quot;&quot;,&quot;parse-names&quot;:false,&quot;suffix&quot;:&quot;&quot;},{&quot;dropping-particle&quot;:&quot;&quot;,&quot;family&quot;:&quot;Pirson&quot;,&quot;given&quot;:&quot;Yves&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Knebelmann&quot;,&quot;given&quot;:&quot;Bertrand&quot;,&quot;non-dropping-particle&quot;:&quot;&quot;,&quot;parse-names&quot;:false,&quot;suffix&quot;:&quot;&quot;}],&quot;container-title&quot;:&quot;Clinical Journal of the American Society of Nephrology&quot;,&quot;id&quot;:&quot;6c72f694-5c21-38b5-8fe5-b0e8ace9b65f&quot;,&quot;issue&quot;:&quot;10&quot;,&quot;issued&quot;:{&quot;date-parts&quot;:[[&quot;2011&quot;,&quot;10&quot;,&quot;1&quot;]]},&quot;page&quot;:&quot;2429-2438&quot;,&quot;publisher&quot;:&quot;American Society of Nephrology&quot;,&quot;title&quot;:&quot;Phenotype and outcome in hereditary tubulointerstitial nephritis secondary to UMOD mutations&quot;,&quot;type&quot;:&quot;article-journal&quot;,&quot;volume&quot;:&quot;6&quot;,&quot;container-title-short&quot;:&quot;&quot;},&quot;uris&quot;:[&quot;http://www.mendeley.com/documents/?uuid=6c72f694-5c21-38b5-8fe5-b0e8ace9b65f&quot;],&quot;isTemporary&quot;:false,&quot;legacyDesktopId&quot;:&quot;6c72f694-5c21-38b5-8fe5-b0e8ace9b65f&quot;},{&quot;id&quot;:&quot;d2431013-185a-37ef-a2b3-a69c48f4bcbc&quot;,&quot;itemData&quot;:{&quot;DOI&quot;:&quot;10.2215/CJN.11151012&quot;,&quot;ISSN&quot;:&quot;15559041&quot;,&quot;abstract&quot;:&quot;BACKGROUND AND OBJECTIVES: Uromodulin-associated kidney disease (UAKD) is an autosomal dominant disease caused by uromodulin (UMOD) gene mutations. This study explored genotype-phenotype correlations by examining the relationship between the type of UMOD mutation and the age at onset of ESRD.\\n\\nDESIGN, SETTING, PARTICIPANTS &amp; MEASUREMENTS: Extensive bibliographic research was used to ascertain patient-level data of all patients with UAKD published up to October 2011. Data included sex; ages at onset of hyperuricemia, gout, and ESRD; and UMOD genotype. Kaplan-Meier analysis and Cox proportional hazards models fitted with shared gamma frailty terms to adjust for within-family correlations were used to model time to event.\\n\\nRESULTS: Thirty-one peer-reviewed publications reporting on 202 patients from 74 families with 59 different UMOD mutations were included. Median ages at onset of hyperuricemia, gout, and ESRD were 24, 40, and 56 years, respectively. Men developed gout and ESRD significantly earlier than did women (age at ESRD was 50 years for men and 60 for women; P=0.04, shared frailty model). Median ages at ESRD development were lowest with Cys77Tyr (37.5 years) and highest with Gln316Pro (65.5 years) UMOD mutations. Onset of ESRD was significantly earlier with UMOD mutations located within the epidermal growth factor domains 2 and 3 (range, 45-52 years; P&lt;0.01 and 0.04, respectively) compared with the cysteine-rich domains (range, 60-65 years; by shared frailty model).\\n\\nCONCLUSIONS: The UMOD genotype is related to the clinical phenotype of UAKD. This finding may assist in counseling of patients.&quot;,&quot;author&quot;:[{&quot;dropping-particle&quot;:&quot;&quot;,&quot;family&quot;:&quot;Moskowitz&quot;,&quot;given&quot;:&quot;Jonathan L&quot;,&quot;non-dropping-particle&quot;:&quot;&quot;,&quot;parse-names&quot;:false,&quot;suffix&quot;:&quot;&quot;},{&quot;dropping-particle&quot;:&quot;&quot;,&quot;family&quot;:&quot;Piret&quot;,&quot;given&quot;:&quot;Sian E&quot;,&quot;non-dropping-particle&quot;:&quot;&quot;,&quot;parse-names&quot;:false,&quot;suffix&quot;:&quot;&quot;},{&quot;dropping-particle&quot;:&quot;&quot;,&quot;family&quot;:&quot;Lhotta&quot;,&quot;given&quot;:&quot;Karl&quot;,&quot;non-dropping-particle&quot;:&quot;&quot;,&quot;parse-names&quot;:false,&quot;suffix&quot;:&quot;&quot;},{&quot;dropping-particle&quot;:&quot;&quot;,&quot;family&quot;:&quot;Kitzler&quot;,&quot;given&quot;:&quot;Thomas M&quot;,&quot;non-dropping-particle&quot;:&quot;&quot;,&quot;parse-names&quot;:false,&quot;suffix&quot;:&quot;&quot;},{&quot;dropping-particle&quot;:&quot;&quot;,&quot;family&quot;:&quot;Tashman&quot;,&quot;given&quot;:&quot;Adam P&quot;,&quot;non-dropping-particle&quot;:&quot;&quot;,&quot;parse-names&quot;:false,&quot;suffix&quot;:&quot;&quot;},{&quot;dropping-particle&quot;:&quot;&quot;,&quot;family&quot;:&quot;Velez&quot;,&quot;given&quot;:&quot;Erin&quot;,&quot;non-dropping-particle&quot;:&quot;&quot;,&quot;parse-names&quot;:false,&quot;suffix&quot;:&quot;&quot;},{&quot;dropping-particle&quot;:&quot;V&quot;,&quot;family&quot;:&quot;Thakker&quot;,&quot;given&quot;:&quot;Rajesh&quot;,&quot;non-dropping-particle&quot;:&quot;&quot;,&quot;parse-names&quot;:false,&quot;suffix&quot;:&quot;&quot;},{&quot;dropping-particle&quot;:&quot;&quot;,&quot;family&quot;:&quot;Kotanko&quot;,&quot;given&quot;:&quot;Peter&quot;,&quot;non-dropping-particle&quot;:&quot;&quot;,&quot;parse-names&quot;:false,&quot;suffix&quot;:&quot;&quot;}],&quot;container-title&quot;:&quot;Clinical Journal of the American Society of Nephrology&quot;,&quot;id&quot;:&quot;d2431013-185a-37ef-a2b3-a69c48f4bcbc&quot;,&quot;issue&quot;:&quot;8&quot;,&quot;issued&quot;:{&quot;date-parts&quot;:[[&quot;2013&quot;]]},&quot;page&quot;:&quot;1349-1357&quot;,&quot;title&quot;:&quot;Association between genotype and phenotype in uromodulin-associated kidney disease&quot;,&quot;type&quot;:&quot;article-journal&quot;,&quot;volume&quot;:&quot;8&quot;,&quot;container-title-short&quot;:&quot;&quot;},&quot;uris&quot;:[&quot;http://www.mendeley.com/documents/?uuid=d2431013-185a-37ef-a2b3-a69c48f4bcbc&quot;],&quot;isTemporary&quot;:false,&quot;legacyDesktopId&quot;:&quot;d2431013-185a-37ef-a2b3-a69c48f4bcbc&quot;}]},{&quot;citationID&quot;:&quot;MENDELEY_CITATION_2b4ac734-4268-4cde-9a32-d0812a8322b2&quot;,&quot;properties&quot;:{&quot;noteIndex&quot;:0},&quot;isEdited&quot;:false,&quot;manualOverride&quot;:{&quot;citeprocText&quot;:&quot;&lt;sup&gt;100&lt;/sup&gt;&quot;,&quot;isManuallyOverridden&quot;:false,&quot;manualOverrideText&quot;:&quot;&quot;},&quot;citationTag&quot;:&quot;MENDELEY_CITATION_v3_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&quot;,&quot;citationItems&quot;:[{&quot;id&quot;:&quot;1ca1efff-ae01-3a9c-aba7-ed99bcecfdda&quot;,&quot;itemData&quot;:{&quot;DOI&quot;:&quot;10.1038/ki.2015.28&quot;,&quot;ISSN&quot;:&quot;15231755&quot;,&quot;abstract&quot;:&quot;Rare autosomal dominant tubulointerstitial kidney disease is caused by mutations in the genes encoding uromodulin (UMOD), hepatocyte nuclear factor-1β (HNF1B), renin (REN), and mucin-1 (MUC1). Multiple names have been proposed for these disorders, including 'Medullary Cystic Kidney Disease (MCKD) type 2', 'Familial Juvenile Hyperuricemic Nephropathy (FJHN)', or 'Uromodulin-Associated Kidney Disease (UAKD)' for UMOD-related diseases and 'MCKD type 1' for the disease caused by MUC1 mutations. The multiplicity of these terms, and the fact that cysts are not pathognomonic, creates confusion. Kidney Disease: Improving Global Outcomes (KDIGO) proposes adoption of a new terminology for this group of diseases using the term 'Autosomal Dominant Tubulointerstitial Kidney Disease' (ADTKD) appended by a gene-based subclassification, and suggests diagnostic criteria. Implementation of these recommendations is anticipated to facilitate recognition and characterization of these monogenic diseases. A better understanding of these rare disorders may be relevant for the tubulointerstitial fibrosis component in many forms of chronic kidney disease.Kidney International advance online publication, 4 March 2015; doi:10.1038/ki.2015.28.&quot;,&quot;author&quot;:[{&quot;dropping-particle&quot;:&quot;&quot;,&quot;family&quot;:&quot;Eckardt&quot;,&quot;given&quot;:&quot;Kai Uwe&quot;,&quot;non-dropping-particle&quot;:&quot;&quot;,&quot;parse-names&quot;:false,&quot;suffix&quot;:&quot;&quot;},{&quot;dropping-particle&quot;:&quot;&quot;,&quot;family&quot;:&quot;Alper&quot;,&quot;given&quot;:&quot;Seth L&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Bleyer&quot;,&quot;given&quot;:&quot;Anthony J&quot;,&quot;non-dropping-particle&quot;:&quot;&quot;,&quot;parse-names&quot;:false,&quot;suffix&quot;:&quot;&quot;},{&quot;dropping-particle&quot;:&quot;&quot;,&quot;family&quot;:&quot;Chauveau&quot;,&quot;given&quot;:&quot;Dominique&quot;,&quot;non-dropping-particle&quot;:&quot;&quot;,&quot;parse-names&quot;:false,&quot;suffix&quot;:&quot;&quot;},{&quot;dropping-particle&quot;:&quot;&quot;,&quot;family&quot;:&quot;Dahan&quot;,&quot;given&quot;:&quot;Karin&quot;,&quot;non-dropping-particle&quot;:&quot;&quot;,&quot;parse-names&quot;:false,&quot;suffix&quot;:&quot;&quot;},{&quot;dropping-particle&quot;:&quot;&quot;,&quot;family&quot;:&quot;Deltas&quot;,&quot;given&quot;:&quot;Constantinos&quot;,&quot;non-dropping-particle&quot;:&quot;&quot;,&quot;parse-names&quot;:false,&quot;suffix&quot;:&quot;&quot;},{&quot;dropping-particle&quot;:&quot;&quot;,&quot;family&quot;:&quot;Hosking&quot;,&quot;given&quot;:&quot;Andrew&quot;,&quot;non-dropping-particle&quot;:&quot;&quot;,&quot;parse-names&quot;:false,&quot;suffix&quot;:&quot;&quot;},{&quot;dropping-particle&quot;:&quot;&quot;,&quot;family&quot;:&quot;Kmoch&quot;,&quot;given&quot;:&quot;Stanislav&quot;,&quot;non-dropping-particle&quot;:&quot;&quot;,&quot;parse-names&quot;:false,&quot;suffix&quot;:&quot;&quot;},{&quot;dropping-particle&quot;:&quot;&quot;,&quot;family&quot;:&quot;Rampoldi&quot;,&quot;given&quot;:&quot;Luca&quot;,&quot;non-dropping-particle&quot;:&quot;&quot;,&quot;parse-names&quot;:false,&quot;suffix&quot;:&quot;&quot;},{&quot;dropping-particle&quot;:&quot;&quot;,&quot;family&quot;:&quot;Wiesener&quot;,&quot;given&quot;:&quot;Michael&quot;,&quot;non-dropping-particle&quot;:&quot;&quot;,&quot;parse-names&quot;:false,&quot;suffix&quot;:&quot;&quot;},{&quot;dropping-particle&quot;:&quot;&quot;,&quot;family&quot;:&quot;Wolf&quot;,&quot;given&quot;:&quot;Matthias T&quot;,&quot;non-dropping-particle&quot;:&quot;&quot;,&quot;parse-names&quot;:false,&quot;suffix&quot;:&quot;&quot;},{&quot;dropping-particle&quot;:&quot;&quot;,&quot;family&quot;:&quot;Devuyst&quot;,&quot;given&quot;:&quot;Olivier&quot;,&quot;non-dropping-particle&quot;:&quot;&quot;,&quot;parse-names&quot;:false,&quot;suffix&quot;:&quot;&quot;}],&quot;container-title&quot;:&quot;Kidney International&quot;,&quot;id&quot;:&quot;1ca1efff-ae01-3a9c-aba7-ed99bcecfdda&quot;,&quot;issue&quot;:&quot;4&quot;,&quot;issued&quot;:{&quot;date-parts&quot;:[[&quot;2015&quot;]]},&quot;page&quot;:&quot;676-683&quot;,&quot;title&quot;:&quot;Autosomal dominant tubulointerstitial kidney disease: Diagnosis, classification, and management - A KDIGO consensus report&quot;,&quot;type&quot;:&quot;article-journal&quot;,&quot;volume&quot;:&quot;88&quot;,&quot;container-title-short&quot;:&quot;Kidney Int&quot;},&quot;uris&quot;:[&quot;http://www.mendeley.com/documents/?uuid=1ca1efff-ae01-3a9c-aba7-ed99bcecfdda&quot;],&quot;isTemporary&quot;:false,&quot;legacyDesktopId&quot;:&quot;1ca1efff-ae01-3a9c-aba7-ed99bcecfdda&quot;}]},{&quot;citationID&quot;:&quot;MENDELEY_CITATION_841c4254-84f8-4f92-b575-1028f85bdecb&quot;,&quot;properties&quot;:{&quot;noteIndex&quot;:0},&quot;isEdited&quot;:false,&quot;manualOverride&quot;:{&quot;citeprocText&quot;:&quot;&lt;sup&gt;156&lt;/sup&gt;&quot;,&quot;isManuallyOverridden&quot;:false,&quot;manualOverrideText&quot;:&quot;&quot;},&quot;citationTag&quot;:&quot;MENDELEY_CITATION_v3_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&quot;,&quot;citationItems&quot;:[{&quot;id&quot;:&quot;2780c1da-197f-30c9-a9c2-6016c2233be1&quot;,&quot;itemData&quot;:{&quot;DOI&quot;:&quot;10.1007/s00467-010-1585-z&quot;,&quot;ISSN&quot;:&quot;0931041X&quot;,&quot;PMID&quot;:&quot;20652329&quot;,&quot;abstract&quot;:&quot;Nephronophthisis (NPHP) is an autosomal recessive cystic kidney disease and the most frequent genetic cause of end-stage renal disease up to the third decade of life. It is caused by mutations in 11 different genes, denoted nephrocystins (NPHP1-11, NPHP1L). As an increasing number of these genes are identified, our knowledge of nephronophthisis is changing, thereby improving our understanding of the pathomechanisms in NPHP. Recent publications have described ciliary expression of nephrocystins together with other cystoproteins, such as polycystins 1 and 2 and fibrocystin. These findings have shifted our focus to a pathomechanism involving defects in ciliary function (ciliopathy) and planar cell polarity (PCP). In addition, discoveries of new nephrocystin genes have shown that the disease spectrum of NPHP is much broader than previously anticipated. Different forms of mutations within the same NPHP gene can cause different disease severity. In this review, we highlight the different hypotheses on the pathomechanisms for NPHP and underline the clinical variability of this disease. The clinical spectrum has become even more complex with the possibility of oligogenicity in NPHP. © 2010 IPNA.&quot;,&quot;author&quot;:[{&quot;dropping-particle&quot;:&quot;&quot;,&quot;family&quot;:&quot;Wolf&quot;,&quot;given&quot;:&quot;M&quot;,&quot;non-dropping-particle&quot;:&quot;&quot;,&quot;parse-names&quot;:false,&quot;suffix&quot;:&quot;&quot;},{&quot;dropping-particle&quot;:&quot;&quot;,&quot;family&quot;:&quot;Hildebrandt&quot;,&quot;given&quot;:&quot;F&quot;,&quot;non-dropping-particle&quot;:&quot;&quot;,&quot;parse-names&quot;:false,&quot;suffix&quot;:&quot;&quot;}],&quot;container-title&quot;:&quot;Pediatric Nephrology&quot;,&quot;id&quot;:&quot;2780c1da-197f-30c9-a9c2-6016c2233be1&quot;,&quot;issue&quot;:&quot;2&quot;,&quot;issued&quot;:{&quot;date-parts&quot;:[[&quot;2011&quot;,&quot;2&quot;,&quot;22&quot;]]},&quot;page&quot;:&quot;181-194&quot;,&quot;publisher&quot;:&quot;Springer-Verlag&quot;,&quot;title&quot;:&quot;Nephronophthisis&quot;,&quot;type&quot;:&quot;article&quot;,&quot;volume&quot;:&quot;26&quot;,&quot;container-title-short&quot;:&quot;&quot;},&quot;uris&quot;:[&quot;http://www.mendeley.com/documents/?uuid=2780c1da-197f-30c9-a9c2-6016c2233be1&quot;],&quot;isTemporary&quot;:false,&quot;legacyDesktopId&quot;:&quot;2780c1da-197f-30c9-a9c2-6016c2233be1&quot;}]},{&quot;citationID&quot;:&quot;MENDELEY_CITATION_9da66db9-23fb-4702-9502-02ffd303e9c4&quot;,&quot;properties&quot;:{&quot;noteIndex&quot;:0},&quot;isEdited&quot;:false,&quot;manualOverride&quot;:{&quot;citeprocText&quot;:&quot;&lt;sup&gt;13,103,157&lt;/sup&gt;&quot;,&quot;isManuallyOverridden&quot;:false,&quot;manualOverrideText&quot;:&quot;&quot;},&quot;citationTag&quot;:&quot;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&quot;,&quot;citationItems&quot;:[{&quot;id&quot;:&quot;c9f6b17a-3683-3cb4-b9d8-2ffc404b8137&quot;,&quot;itemData&quot;:{&quot;DOI&quot;:&quot;10.1681/ASN.2006121344&quot;,&quot;ISSN&quot;:&quot;10466673&quot;,&quot;abstract&quot;:&quot;Nephronophthisis (NPHP), an autosomal recessive cystic kidney disease, represents the most frequent genetic cause of end-stage kidney disease in the first three decades of life. Contrary to polycystic kidney disease, NPHP shows normal or diminished kidney size, cysts are concentrated at the corticomedullary junction, and tubulointerstitial fibrosis is dominant. NPHP can be associated with retinitis pigmentosa (Senior-Loken syndrome), liver fibrosis, and cerebellar vermis aplasia (Joubert syndrome) in approximately 10% of patients. Positional cloning of six novel genes (NPHP1 through 6) as mutated in NPHP and functional characterization of their encoded proteins have contributed to the concept of \&quot;ciliopathies.\&quot; It has helped advance a new unifying theory of cystic kidney diseases. This theory states that the products of all genes that are mutated in cystic kidney diseases in humans, mice, or zebrafish are expressed in primary cilia or centrosomes of renal epithelial cells. Primary cilia are sensory organelles that connect mechanosensory, visual, osmotic, and other stimuli to mechanisms of cell-cycle control and epithelial cell polarity. The ciliary theory explains the multiple organ involvement in NPHP regarding retinitis pigmentosa, liver fibrosis, ataxia, situs inversus, and mental retardation. Mutations in NPHP genes cause defects in signaling mechanisms, including the noncanonical Wnt signaling pathway. The \&quot;ciliopathy\&quot; NPHP thereby is caused by defects in tissue differentiation and maintenance as a result of impaired processing of extracellular cues. Nephrocystins, the proteins that are encoded by NPHP genes, are highly conserved in evolution. Positional cloning of additional causative genes of NPHP will elucidate further signaling mechanisms that are involved, thereby establishing therapeutic approaches using animal models in mouse, zebrafish, and Caenorhabditis elegans. Copyright © 2007 by the American Society of Nephrology.&quot;,&quot;author&quot;:[{&quot;dropping-particle&quot;:&quot;&quot;,&quot;family&quot;:&quot;Hildebrandt&quot;,&quot;given&quot;:&quot;Friedhelm&quot;,&quot;non-dropping-particle&quot;:&quot;&quot;,&quot;parse-names&quot;:false,&quot;suffix&quot;:&quot;&quot;},{&quot;dropping-particle&quot;:&quot;&quot;,&quot;family&quot;:&quot;Zhou&quot;,&quot;given&quot;:&quot;Weibin&quot;,&quot;non-dropping-particle&quot;:&quot;&quot;,&quot;parse-names&quot;:false,&quot;suffix&quot;:&quot;&quot;}],&quot;container-title&quot;:&quot;Journal of the American Society of Nephrology&quot;,&quot;id&quot;:&quot;c9f6b17a-3683-3cb4-b9d8-2ffc404b8137&quot;,&quot;issue&quot;:&quot;6&quot;,&quot;issued&quot;:{&quot;date-parts&quot;:[[&quot;2007&quot;]]},&quot;page&quot;:&quot;1855-1871&quot;,&quot;title&quot;:&quot;Nephronophthisis-associated ciliopathies&quot;,&quot;type&quot;:&quot;article&quot;,&quot;volume&quot;:&quot;18&quot;,&quot;container-title-short&quot;:&quot;&quot;},&quot;uris&quot;:[&quot;http://www.mendeley.com/documents/?uuid=c9f6b17a-3683-3cb4-b9d8-2ffc404b8137&quot;],&quot;isTemporary&quot;:false,&quot;legacyDesktopId&quot;:&quot;c9f6b17a-3683-3cb4-b9d8-2ffc404b8137&quot;},{&quot;id&quot;:&quot;c73cb908-7619-3787-b56f-203534ffcb38&quot;,&quot;itemData&quot;:{&quot;DOI&quot;:&quot;10.2215/CJN.01280217&quot;,&quot;ISSN&quot;:&quot;1555905X&quot;,&quot;PMID&quot;:&quot;29146700&quot;,&quot;abstract&quot;:&quot;Genetic heterogeneity and phenotypic variability are major challenges in familial nephronophthisis and related ciliopathies. To date, mutations in 20 different genes (NPHP1 to -20) have been identified causing either isolated kidney disease or complex multiorgan disorders. In this study, we provide a comprehensive and detailed characterization of 152 children with a special focus on extrarenal organ involvement and the long-term development of ESRD. We established an online-based registry (www.nephreg.de) to assess the clinical course of patients with nephronophthisis and related ciliopathies on a yearly base. Cross-sectional and longitudinal data were collected. Mean observation time was 7.5±6.1 years. In total, 51% of the children presented with isolated nephronophthisis, whereas the other 49% exhibited related ciliopathies. Monogenetic defects were identified in 97 of 152 patients, 89 affecting NPHP genes. Eight patients carried mutations in other genes related to cystic kidney diseases. A homozygous NPHP1 deletion was, by far, the most frequent genetic defect (n=60). We observed a high prevalence of extrarenal manifestations (23% [14 of 60] for the NPHP1 group and 66% [61 of 92] for children without NPHP1). A homozygous NPHP1 deletion not only led to juvenile nephronophthisis but also was able to present as a predominantly neurologic phenotype. However, irrespective of the initial clinical presentation, the kidney function of all patients carrying NPHP1 mutations declined rapidly between the ages of 8 and 16 years, with ESRD at a mean age of 11.4±2.4 years. In contrast within the non-NPHP1 group, there was no uniform pattern regarding the development of ESRD comprising patients with early onset and others preserving normal kidney function until adulthood. Mutations in NPHP genes cause a wide range of ciliopathies with multiorgan involvement and different clinical outcomes. Copyright 2017 by the American Society of Nephrology.&quot;,&quot;author&quot;:[{&quot;dropping-particle&quot;:&quot;&quot;,&quot;family&quot;:&quot;König&quot;,&quot;given&quot;:&quot;Jens&quot;,&quot;non-dropping-particle&quot;:&quot;&quot;,&quot;parse-names&quot;:false,&quot;suffix&quot;:&quot;&quot;},{&quot;dropping-particle&quot;:&quot;&quot;,&quot;family&quot;:&quot;Kranz&quot;,&quot;given&quot;:&quot;Birgitta&quot;,&quot;non-dropping-particle&quot;:&quot;&quot;,&quot;parse-names&quot;:false,&quot;suffix&quot;:&quot;&quot;},{&quot;dropping-particle&quot;:&quot;&quot;,&quot;family&quot;:&quot;König&quot;,&quot;given&quot;:&quot;Sabine&quot;,&quot;non-dropping-particle&quot;:&quot;&quot;,&quot;parse-names&quot;:false,&quot;suffix&quot;:&quot;&quot;},{&quot;dropping-particle&quot;:&quot;&quot;,&quot;family&quot;:&quot;Schlingmann&quot;,&quot;given&quot;:&quot;Karl Peter&quot;,&quot;non-dropping-particle&quot;:&quot;&quot;,&quot;parse-names&quot;:false,&quot;suffix&quot;:&quot;&quot;},{&quot;dropping-particle&quot;:&quot;&quot;,&quot;family&quot;:&quot;Titieni&quot;,&quot;given&quot;:&quot;Andrea&quot;,&quot;non-dropping-particle&quot;:&quot;&quot;,&quot;parse-names&quot;:false,&quot;suffix&quot;:&quot;&quot;},{&quot;dropping-particle&quot;:&quot;&quot;,&quot;family&quot;:&quot;Tönshoff&quot;,&quot;given&quot;:&quot;Burkhard&quot;,&quot;non-dropping-particle&quot;:&quot;&quot;,&quot;parse-names&quot;:false,&quot;suffix&quot;:&quot;&quot;},{&quot;dropping-particle&quot;:&quot;&quot;,&quot;family&quot;:&quot;Habbig&quot;,&quot;given&quot;:&quot;Sandra&quot;,&quot;non-dropping-particle&quot;:&quot;&quot;,&quot;parse-names&quot;:false,&quot;suffix&quot;:&quot;&quot;},{&quot;dropping-particle&quot;:&quot;&quot;,&quot;family&quot;:&quot;Pape&quot;,&quot;given&quot;:&quot;Lars&quot;,&quot;non-dropping-particle&quot;:&quot;&quot;,&quot;parse-names&quot;:false,&quot;suffix&quot;:&quot;&quot;},{&quot;dropping-particle&quot;:&quot;&quot;,&quot;family&quot;:&quot;Häffner&quot;,&quot;given&quot;:&quot;Karsten&quot;,&quot;non-dropping-particle&quot;:&quot;&quot;,&quot;parse-names&quot;:false,&quot;suffix&quot;:&quot;&quot;},{&quot;dropping-particle&quot;:&quot;&quot;,&quot;family&quot;:&quot;Hansen&quot;,&quot;given&quot;:&quot;Matthias&quot;,&quot;non-dropping-particle&quot;:&quot;&quot;,&quot;parse-names&quot;:false,&quot;suffix&quot;:&quot;&quot;},{&quot;dropping-particle&quot;:&quot;&quot;,&quot;family&quot;:&quot;Büscher&quot;,&quot;given&quot;:&quot;Anja&quot;,&quot;non-dropping-particle&quot;:&quot;&quot;,&quot;parse-names&quot;:false,&quot;suffix&quot;:&quot;&quot;},{&quot;dropping-particle&quot;:&quot;&quot;,&quot;family&quot;:&quot;Bald&quot;,&quot;given&quot;:&quot;Martin&quot;,&quot;non-dropping-particle&quot;:&quot;&quot;,&quot;parse-names&quot;:false,&quot;suffix&quot;:&quot;&quot;},{&quot;dropping-particle&quot;:&quot;&quot;,&quot;family&quot;:&quot;Billing&quot;,&quot;given&quot;:&quot;Heiko&quot;,&quot;non-dropping-particle&quot;:&quot;&quot;,&quot;parse-names&quot;:false,&quot;suffix&quot;:&quot;&quot;},{&quot;dropping-particle&quot;:&quot;&quot;,&quot;family&quot;:&quot;Schild&quot;,&quot;given&quot;:&quot;Raphael&quot;,&quot;non-dropping-particle&quot;:&quot;&quot;,&quot;parse-names&quot;:false,&quot;suffix&quot;:&quot;&quot;},{&quot;dropping-particle&quot;:&quot;&quot;,&quot;family&quot;:&quot;Walden&quot;,&quot;given&quot;:&quot;Ulrike&quot;,&quot;non-dropping-particle&quot;:&quot;&quot;,&quot;parse-names&quot;:false,&quot;suffix&quot;:&quot;&quot;},{&quot;dropping-particle&quot;:&quot;&quot;,&quot;family&quot;:&quot;Hampel&quot;,&quot;given&quot;:&quot;Tobias&quot;,&quot;non-dropping-particle&quot;:&quot;&quot;,&quot;parse-names&quot;:false,&quot;suffix&quot;:&quot;&quot;},{&quot;dropping-particle&quot;:&quot;&quot;,&quot;family&quot;:&quot;Staude&quot;,&quot;given&quot;:&quot;Hagen&quot;,&quot;non-dropping-particle&quot;:&quot;&quot;,&quot;parse-names&quot;:false,&quot;suffix&quot;:&quot;&quot;},{&quot;dropping-particle&quot;:&quot;&quot;,&quot;family&quot;:&quot;Riedl&quot;,&quot;given&quot;:&quot;Magdalena&quot;,&quot;non-dropping-particle&quot;:&quot;&quot;,&quot;parse-names&quot;:false,&quot;suffix&quot;:&quot;&quot;},{&quot;dropping-particle&quot;:&quot;&quot;,&quot;family&quot;:&quot;Gretz&quot;,&quot;given&quot;:&quot;Norbert&quot;,&quot;non-dropping-particle&quot;:&quot;&quot;,&quot;parse-names&quot;:false,&quot;suffix&quot;:&quot;&quot;},{&quot;dropping-particle&quot;:&quot;&quot;,&quot;family&quot;:&quot;Lablans&quot;,&quot;given&quot;:&quot;Martin&quot;,&quot;non-dropping-particle&quot;:&quot;&quot;,&quot;parse-names&quot;:false,&quot;suffix&quot;:&quot;&quot;},{&quot;dropping-particle&quot;:&quot;&quot;,&quot;family&quot;:&quot;Bergmann&quot;,&quot;given&quot;:&quot;Carsten&quot;,&quot;non-dropping-particle&quot;:&quot;&quot;,&quot;parse-names&quot;:false,&quot;suffix&quot;:&quot;&quot;},{&quot;dropping-particle&quot;:&quot;&quot;,&quot;family&quot;:&quot;Hildebrandt&quot;,&quot;given&quot;:&quot;Friedhelm&quot;,&quot;non-dropping-particle&quot;:&quot;&quot;,&quot;parse-names&quot;:false,&quot;suffix&quot;:&quot;&quot;},{&quot;dropping-particle&quot;:&quot;&quot;,&quot;family&quot;:&quot;Omran&quot;,&quot;given&quot;:&quot;Heymut&quot;,&quot;non-dropping-particle&quot;:&quot;&quot;,&quot;parse-names&quot;:false,&quot;suffix&quot;:&quot;&quot;},{&quot;dropping-particle&quot;:&quot;&quot;,&quot;family&quot;:&quot;Konrad&quot;,&quot;given&quot;:&quot;Martin&quot;,&quot;non-dropping-particle&quot;:&quot;&quot;,&quot;parse-names&quot;:false,&quot;suffix&quot;:&quot;&quot;}],&quot;container-title&quot;:&quot;Clinical Journal of the American Society of Nephrology&quot;,&quot;id&quot;:&quot;c73cb908-7619-3787-b56f-203534ffcb38&quot;,&quot;issue&quot;:&quot;12&quot;,&quot;issued&quot;:{&quot;date-parts&quot;:[[&quot;2017&quot;,&quot;12&quot;,&quot;7&quot;]]},&quot;page&quot;:&quot;1974-1983&quot;,&quot;publisher&quot;:&quot;American Society of Nephrology&quot;,&quot;title&quot;:&quot;Phenotypic spectrum of children with nephronophthisis and related ciliopathies&quot;,&quot;type&quot;:&quot;article-journal&quot;,&quot;volume&quot;:&quot;12&quot;,&quot;container-title-short&quot;:&quot;&quot;},&quot;uris&quot;:[&quot;http://www.mendeley.com/documents/?uuid=c73cb908-7619-3787-b56f-203534ffcb38&quot;],&quot;isTemporary&quot;:false,&quot;legacyDesktopId&quot;:&quot;c73cb908-7619-3787-b56f-203534ffcb38&quot;},{&quot;id&quot;:&quot;670183bb-1f95-3a68-82d7-7462957dfc5c&quot;,&quot;itemData&quot;:{&quot;DOI&quot;:&quot;10.1097/MOP.0000000000000194&quot;,&quot;ISSN&quot;:&quot;1531-698X&quot;,&quot;PMID&quot;:&quot;25635582&quot;,&quot;abstract&quot;:&quot;PURPOSE OF REVIEW Nephronophthisis (NPHP) is an autosomal recessive cystic kidney disease and is one of the most common genetic disorders causing end-stage renal disease (ESRD) in children and adolescents. NPHP is a genetically heterogenous disorder with 20 identified genes. NPHP occurs as an isolated kidney disease, but approximately 15% of NPHP patients have additional extrarenal symptoms affecting other organs [e.g. eyes, liver, bones and central nervous system (CNS)]. The pleiotropy in NPHP is explained by the finding that almost all NPHP gene products share expression in primary cilia, a sensory organelle present in most mammalian cells. If extrarenal symptoms are present in addition to NPHP, these disorders are classified as NPHP-related ciliopathies (NPHP-RC). This review provides an update about recent advances in the field of NPHP-RC. RECENT FINDINGS The identification of novel disease-causing genes has improved our understanding of the pathomechanisms contributing to NPHP-RC. Multiple interactions between different NPHP-RC gene products have been published and outline the interconnectivity of the affected proteins and shared pathways. SUMMARY The significance of recently identified genes for NPHP-RC is discussed and the complex role and interaction of NPHP proteins in ciliary function and cellular signalling pathways is highlighted.&quot;,&quot;author&quot;:[{&quot;dropping-particle&quot;:&quot;&quot;,&quot;family&quot;:&quot;Wolf&quot;,&quot;given&quot;:&quot;Matthias T F&quot;,&quot;non-dropping-particle&quot;:&quot;&quot;,&quot;parse-names&quot;:false,&quot;suffix&quot;:&quot;&quot;}],&quot;container-title&quot;:&quot;Current opinion in pediatrics&quot;,&quot;id&quot;:&quot;670183bb-1f95-3a68-82d7-7462957dfc5c&quot;,&quot;issue&quot;:&quot;2&quot;,&quot;issued&quot;:{&quot;date-parts&quot;:[[&quot;2015&quot;,&quot;4&quot;]]},&quot;page&quot;:&quot;201-11&quot;,&quot;publisher&quot;:&quot;NIH Public Access&quot;,&quot;title&quot;:&quot;Nephronophthisis and related syndromes.&quot;,&quot;type&quot;:&quot;article-journal&quot;,&quot;volume&quot;:&quot;27&quot;,&quot;container-title-short&quot;:&quot;Curr Opin Pediatr&quot;},&quot;uris&quot;:[&quot;http://www.mendeley.com/documents/?uuid=670183bb-1f95-3a68-82d7-7462957dfc5c&quot;],&quot;isTemporary&quot;:false,&quot;legacyDesktopId&quot;:&quot;670183bb-1f95-3a68-82d7-7462957dfc5c&quot;}]},{&quot;citationID&quot;:&quot;MENDELEY_CITATION_ebe97cc2-a8bd-40ad-bc84-7adbdc47babf&quot;,&quot;properties&quot;:{&quot;noteIndex&quot;:0},&quot;isEdited&quot;:false,&quot;manualOverride&quot;:{&quot;citeprocText&quot;:&quot;&lt;sup&gt;158&lt;/sup&gt;&quot;,&quot;isManuallyOverridden&quot;:false,&quot;manualOverrideText&quot;:&quot;&quot;},&quot;citationTag&quot;:&quot;MENDELEY_CITATION_v3_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&quot;,&quot;citationItems&quot;:[{&quot;id&quot;:&quot;84742022-63d6-3d65-8df1-1273198755f1&quot;,&quot;itemData&quot;:{&quot;DOI&quot;:&quot;10.3389/fped.2017.00080&quot;,&quot;author&quot;:[{&quot;dropping-particle&quot;:&quot;&quot;,&quot;family&quot;:&quot;Dell&quot;,&quot;given&quot;:&quot;Katherine Macrae&quot;,&quot;non-dropping-particle&quot;:&quot;&quot;,&quot;parse-names&quot;:false,&quot;suffix&quot;:&quot;&quot;},{&quot;dropping-particle&quot;:&quot;&quot;,&quot;family&quot;:&quot;Morrison Hurley&quot;,&quot;given&quot;:&quot;R&quot;,&quot;non-dropping-particle&quot;:&quot;&quot;,&quot;parse-names&quot;:false,&quot;suffix&quot;:&quot;&quot;},{&quot;dropping-particle&quot;:&quot;&quot;,&quot;family&quot;:&quot;Guay-Woodford&quot;,&quot;given&quot;:&quot;Lisa M&quot;,&quot;non-dropping-particle&quot;:&quot;&quot;,&quot;parse-names&quot;:false,&quot;suffix&quot;:&quot;&quot;},{&quot;dropping-particle&quot;:&quot;&quot;,&quot;family&quot;:&quot;Alzarka&quot;,&quot;given&quot;:&quot;Bakri&quot;,&quot;non-dropping-particle&quot;:&quot;&quot;,&quot;parse-names&quot;:false,&quot;suffix&quot;:&quot;&quot;},{&quot;dropping-particle&quot;:&quot;&quot;,&quot;family&quot;:&quot;Morizono&quot;,&quot;given&quot;:&quot;Hiroki&quot;,&quot;non-dropping-particle&quot;:&quot;&quot;,&quot;parse-names&quot;:false,&quot;suffix&quot;:&quot;&quot;},{&quot;dropping-particle&quot;:&quot;&quot;,&quot;family&quot;:&quot;Bollman&quot;,&quot;given&quot;:&quot;John W&quot;,&quot;non-dropping-particle&quot;:&quot;&quot;,&quot;parse-names&quot;:false,&quot;suffix&quot;:&quot;&quot;},{&quot;dropping-particle&quot;:&quot;&quot;,&quot;family&quot;:&quot;Kim&quot;,&quot;given&quot;:&quot;Dongkyu&quot;,&quot;non-dropping-particle&quot;:&quot;&quot;,&quot;parse-names&quot;:false,&quot;suffix&quot;:&quot;&quot;}],&quot;id&quot;:&quot;84742022-63d6-3d65-8df1-1273198755f1&quot;,&quot;issued&quot;:{&quot;date-parts&quot;:[[&quot;2017&quot;]]},&quot;page&quot;:&quot;80&quot;,&quot;title&quot;:&quot;Design and implementation of the hepatorenal Fibrocystic Disease core center clinical Database: a centralized resource for characterizing autosomal recessive Polycystic Kidney Disease and Other hepatorenal Fibrocystic Diseases&quot;,&quot;type&quot;:&quot;article-journal&quot;,&quot;volume&quot;:&quot;5&quot;,&quot;container-title-short&quot;:&quot;&quot;},&quot;uris&quot;:[&quot;http://www.mendeley.com/documents/?uuid=84742022-63d6-3d65-8df1-1273198755f1&quot;],&quot;isTemporary&quot;:false,&quot;legacyDesktopId&quot;:&quot;84742022-63d6-3d65-8df1-1273198755f1&quot;}]},{&quot;citationID&quot;:&quot;MENDELEY_CITATION_d46846ac-79ba-4e02-b358-7897d843cf3e&quot;,&quot;properties&quot;:{&quot;noteIndex&quot;:0},&quot;isEdited&quot;:false,&quot;manualOverride&quot;:{&quot;citeprocText&quot;:&quot;&lt;sup&gt;159&lt;/sup&gt;&quot;,&quot;isManuallyOverridden&quot;:false,&quot;manualOverrideText&quot;:&quot;&quot;},&quot;citationTag&quot;:&quot;MENDELEY_CITATION_v3_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&quot;,&quot;citationItems&quot;:[{&quot;id&quot;:&quot;76f20952-94ae-3964-b0df-a30abe72f174&quot;,&quot;itemData&quot;:{&quot;DOI&quot;:&quot;10.3233/pge-14092&quot;,&quot;ISSN&quot;:&quot;2146-4596&quot;,&quot;abstract&quot;:&quot;Autosomal recessive polycystic kidney disease (ARPKD) is a severe, typically early onset form of renal cystic disease. The care of ARPKD patients has traditionally been the purview of pediatric nephrologists for management of systemic hypertension and progressive renal insufficiency. However, the disease has multisystem manifestations and a comprehensive care strategy frequently requires a multidisciplinary team. In severely affected infants, the diagnosis often is first suspected by obstetricians when enlarged, echogenic kidneys and oligohydramnios are detected on prenatal ultrasounds. Neonatologists are central to the care of these infants, who may have respiratory compromise due to pulmonary hypoplasia and massively enlarged kidneys. Among neonatal survivors, a subset of ARPKD patients has clinically significant congenital hepatic fibrosis, which can lead to portal hypertension, requiring close monitoring by pediatric hepatologists. Surgical consultation may be sought to access pre-emptive nephrectomy to relieve mass effect, placement of dialysis access, surgical shunting procedures, and kidney and/or liver transplantation. Recent data suggest that children with ARPKD may be at risk of neurocognitive dysfunction, and may require neuropsychological referral. In addition to these morbidities, families of patients with ARPKD face decisions regarding genetic testing of affected children, testing of asymptomatic siblings, or consideration of preimplantation genetic diagnosis for future pregnancies. These issues require the input of genetic counselors, geneticists, and reproductive endocrinologists. As a result, the management of ARPKD requires the involvement of multiple subspecialists, as well as the general pediatrician, in a complex care network. In this review, we discuss the genetics of this disorder and provide an overview of the associated pathobiology; outline the spectrum of clinical manifestations of ARPKD and the management of organ-specific complications; discuss other disorders that involve genes encoding cilia-associated proteins that can clinically mimic ARPKD; review the animal models available for preclinical studies; and finally, consider future directions for potential targeted therapies.&quot;,&quot;author&quot;:[{&quot;dropping-particle&quot;:&quot;&quot;,&quot;family&quot;:&quot;Guay-Woodford&quot;,&quot;given&quot;:&quot;Lisa&quot;,&quot;non-dropping-particle&quot;:&quot;&quot;,&quot;parse-names&quot;:false,&quot;suffix&quot;:&quot;&quot;}],&quot;container-title&quot;:&quot;Journal of Pediatric Genetics&quot;,&quot;id&quot;:&quot;76f20952-94ae-3964-b0df-a30abe72f174&quot;,&quot;issue&quot;:&quot;02&quot;,&quot;issued&quot;:{&quot;date-parts&quot;:[[&quot;2016&quot;]]},&quot;page&quot;:&quot;089-101&quot;,&quot;title&quot;:&quot;Autosomal recessive polycystic kidney disease: The prototype of the hepato-renal fibrocystic diseases&quot;,&quot;type&quot;:&quot;article-journal&quot;,&quot;volume&quot;:&quot;03&quot;,&quot;container-title-short&quot;:&quot;J Pediatr Genet&quot;},&quot;uris&quot;:[&quot;http://www.mendeley.com/documents/?uuid=76f20952-94ae-3964-b0df-a30abe72f174&quot;],&quot;isTemporary&quot;:false,&quot;legacyDesktopId&quot;:&quot;76f20952-94ae-3964-b0df-a30abe72f174&quot;}]},{&quot;citationID&quot;:&quot;MENDELEY_CITATION_f9743337-b9e6-4207-ac12-b1597a09585b&quot;,&quot;properties&quot;:{&quot;noteIndex&quot;:0},&quot;isEdited&quot;:false,&quot;manualOverride&quot;:{&quot;citeprocText&quot;:&quot;&lt;sup&gt;4,149,150&lt;/sup&gt;&quot;,&quot;isManuallyOverridden&quot;:false,&quot;manualOverrideText&quot;:&quot;&quot;},&quot;citationTag&quot;:&quot;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quot;,&quot;citationItems&quot;:[{&quot;id&quot;:&quot;448434d6-9dff-35ff-8bdc-c23a6ab5ccce&quot;,&quot;itemData&quot;:{&quot;DOI&quot;:&quot;http://dx.doi.org/10.1172/JCI40076&quot;,&quot;ISBN&quot;:&quot;0021-9738\r1558-8238&quot;,&quot;PMID&quot;:&quot;358501629&quot;,&quot;abstract&quot;:&quot;The autosomal recessive kidney disease nephronophthisis (NPHP) constitutes the most frequent genetic cause of terminal renal failure in the first 3 decades of life. Ten causative genes (NPHP1-NPHP9 and NPHP11), whose products localize to the primary cilia-centrosome complex, support the unifying concept that cystic kidney diseases are \&quot;ciliopathies\&quot;. Using genome-wide homozygosity mapping, we report here what we believe to be a new locus (NPHP-like 1 [NPHPL1]) for an NPHP-like nephropathy. In 2 families with an NPHP-like phenotype, we detected homozygous frameshift and splice-site mutations, respectively, in the X-prolyl aminopeptidase 3 (XPNPEP3) gene. In contrast to all known NPHP proteins, XPNPEP3 localizes to mitochondria of renal cells. However, in vivo analyses also revealed a likely cilia-related function; suppression of zebrafish xpnpep3 phenocopied the developmental phenotypes of ciliopathy morphants, and this effect was rescued by human XPNPEP3 that was devoid of a mitochondrial localization signal. Consistent with a role for XPNPEP3 in ciliary function, several ciliary cystogenic proteins were found to be XPNPEP3 substrates, for which resistance to N-terminal proline cleavage resulted in attenuated protein function in vivo in zebrafish. Our data highlight an emerging link between mitochondria and ciliary dysfunction, and suggest that further understanding the enzymatic activity and substrates of XPNPEP3 will illuminate novel cystogenic pathways.&quot;,&quot;author&quot;:[{&quot;dropping-particle&quot;:&quot;&quot;,&quot;family&quot;:&quot;O'Toole&quot;,&quot;given&quot;:&quot;J F&quot;,&quot;non-dropping-particle&quot;:&quot;&quot;,&quot;parse-names&quot;:false,&quot;suffix&quot;:&quot;&quot;},{&quot;dropping-particle&quot;:&quot;&quot;,&quot;family&quot;:&quot;Liu&quot;,&quot;given&quot;:&quot;Y&quot;,&quot;non-dropping-particle&quot;:&quot;&quot;,&quot;parse-names&quot;:false,&quot;suffix&quot;:&quot;&quot;},{&quot;dropping-particle&quot;:&quot;&quot;,&quot;family&quot;:&quot;Davis&quot;,&quot;given&quot;:&quot;E E&quot;,&quot;non-dropping-particle&quot;:&quot;&quot;,&quot;parse-names&quot;:false,&quot;suffix&quot;:&quot;&quot;},{&quot;dropping-particle&quot;:&quot;&quot;,&quot;family&quot;:&quot;Westlake&quot;,&quot;given&quot;:&quot;C J&quot;,&quot;non-dropping-particle&quot;:&quot;&quot;,&quot;parse-names&quot;:false,&quot;suffix&quot;:&quot;&quot;},{&quot;dropping-particle&quot;:&quot;&quot;,&quot;family&quot;:&quot;Attanasio&quot;,&quot;given&quot;:&quot;M&quot;,&quot;non-dropping-particle&quot;:&quot;&quot;,&quot;parse-names&quot;:false,&quot;suffix&quot;:&quot;&quot;},{&quot;dropping-particle&quot;:&quot;&quot;,&quot;family&quot;:&quot;Otto&quot;,&quot;given&quot;:&quot;E A&quot;,&quot;non-dropping-particle&quot;:&quot;&quot;,&quot;parse-names&quot;:false,&quot;suffix&quot;:&quot;&quot;},{&quot;dropping-particle&quot;:&quot;&quot;,&quot;family&quot;:&quot;Seelow&quot;,&quot;given&quot;:&quot;D&quot;,&quot;non-dropping-particle&quot;:&quot;&quot;,&quot;parse-names&quot;:false,&quot;suffix&quot;:&quot;&quot;},{&quot;dropping-particle&quot;:&quot;&quot;,&quot;family&quot;:&quot;Nurnberg&quot;,&quot;given&quot;:&quot;G&quot;,&quot;non-dropping-particle&quot;:&quot;&quot;,&quot;parse-names&quot;:false,&quot;suffix&quot;:&quot;&quot;},{&quot;dropping-particle&quot;:&quot;&quot;,&quot;family&quot;:&quot;Becker&quot;,&quot;given&quot;:&quot;C&quot;,&quot;non-dropping-particle&quot;:&quot;&quot;,&quot;parse-names&quot;:false,&quot;suffix&quot;:&quot;&quot;},{&quot;dropping-particle&quot;:&quot;&quot;,&quot;family&quot;:&quot;Nuutinen&quot;,&quot;given&quot;:&quot;M&quot;,&quot;non-dropping-particle&quot;:&quot;&quot;,&quot;parse-names&quot;:false,&quot;suffix&quot;:&quot;&quot;},{&quot;dropping-particle&quot;:&quot;&quot;,&quot;family&quot;:&quot;Karppa&quot;,&quot;given&quot;:&quot;M&quot;,&quot;non-dropping-particle&quot;:&quot;&quot;,&quot;parse-names&quot;:false,&quot;suffix&quot;:&quot;&quot;},{&quot;dropping-particle&quot;:&quot;&quot;,&quot;family&quot;:&quot;Ignatius&quot;,&quot;given&quot;:&quot;J&quot;,&quot;non-dropping-particle&quot;:&quot;&quot;,&quot;parse-names&quot;:false,&quot;suffix&quot;:&quot;&quot;},{&quot;dropping-particle&quot;:&quot;&quot;,&quot;family&quot;:&quot;Uusimaa&quot;,&quot;given&quot;:&quot;J&quot;,&quot;non-dropping-particle&quot;:&quot;&quot;,&quot;parse-names&quot;:false,&quot;suffix&quot;:&quot;&quot;},{&quot;dropping-particle&quot;:&quot;&quot;,&quot;family&quot;:&quot;Pakanen&quot;,&quot;given&quot;:&quot;S&quot;,&quot;non-dropping-particle&quot;:&quot;&quot;,&quot;parse-names&quot;:false,&quot;suffix&quot;:&quot;&quot;},{&quot;dropping-particle&quot;:&quot;&quot;,&quot;family&quot;:&quot;Jaakkola&quot;,&quot;given&quot;:&quot;E&quot;,&quot;non-dropping-particle&quot;:&quot;&quot;,&quot;parse-names&quot;:false,&quot;suffix&quot;:&quot;&quot;},{&quot;dropping-particle&quot;:&quot;&quot;,&quot;family&quot;:&quot;Heuvel&quot;,&quot;given&quot;:&quot;L P&quot;,&quot;non-dropping-particle&quot;:&quot;Van Den&quot;,&quot;parse-names&quot;:false,&quot;suffix&quot;:&quot;&quot;},{&quot;dropping-particle&quot;:&quot;&quot;,&quot;family&quot;:&quot;Fehrenbach&quot;,&quot;given&quot;:&quot;H&quot;,&quot;non-dropping-particle&quot;:&quot;&quot;,&quot;parse-names&quot;:false,&quot;suffix&quot;:&quot;&quot;},{&quot;dropping-particle&quot;:&quot;&quot;,&quot;family&quot;:&quot;Wiggins&quot;,&quot;given&quot;:&quot;R&quot;,&quot;non-dropping-particle&quot;:&quot;&quot;,&quot;parse-names&quot;:false,&quot;suffix&quot;:&quot;&quot;},{&quot;dropping-particle&quot;:&quot;&quot;,&quot;family&quot;:&quot;Goyal&quot;,&quot;given&quot;:&quot;M&quot;,&quot;non-dropping-particle&quot;:&quot;&quot;,&quot;parse-names&quot;:false,&quot;suffix&quot;:&quot;&quot;},{&quot;dropping-particle&quot;:&quot;&quot;,&quot;family&quot;:&quot;Zhou&quot;,&quot;given&quot;:&quot;W&quot;,&quot;non-dropping-particle&quot;:&quot;&quot;,&quot;parse-names&quot;:false,&quot;suffix&quot;:&quot;&quot;},{&quot;dropping-particle&quot;:&quot;&quot;,&quot;family&quot;:&quot;Wolf&quot;,&quot;given&quot;:&quot;M T F&quot;,&quot;non-dropping-particle&quot;:&quot;&quot;,&quot;parse-names&quot;:false,&quot;suffix&quot;:&quot;&quot;},{&quot;dropping-particle&quot;:&quot;&quot;,&quot;family&quot;:&quot;Wise&quot;,&quot;given&quot;:&quot;E&quot;,&quot;non-dropping-particle&quot;:&quot;&quot;,&quot;parse-names&quot;:false,&quot;suffix&quot;:&quot;&quot;},{&quot;dropping-particle&quot;:&quot;&quot;,&quot;family&quot;:&quot;Helou&quot;,&quot;given&quot;:&quot;J&quot;,&quot;non-dropping-particle&quot;:&quot;&quot;,&quot;parse-names&quot;:false,&quot;suffix&quot;:&quot;&quot;},{&quot;dropping-particle&quot;:&quot;&quot;,&quot;family&quot;:&quot;Allen&quot;,&quot;given&quot;:&quot;S J&quot;,&quot;non-dropping-particle&quot;:&quot;&quot;,&quot;parse-names&quot;:false,&quot;suffix&quot;:&quot;&quot;},{&quot;dropping-particle&quot;:&quot;&quot;,&quot;family&quot;:&quot;Murga-Zamalloa&quot;,&quot;given&quot;:&quot;C A&quot;,&quot;non-dropping-particle&quot;:&quot;&quot;,&quot;parse-names&quot;:false,&quot;suffix&quot;:&quot;&quot;},{&quot;dropping-particle&quot;:&quot;&quot;,&quot;family&quot;:&quot;Ashraf&quot;,&quot;given&quot;:&quot;S&quot;,&quot;non-dropping-particle&quot;:&quot;&quot;,&quot;parse-names&quot;:false,&quot;suffix&quot;:&quot;&quot;},{&quot;dropping-particle&quot;:&quot;&quot;,&quot;family&quot;:&quot;Chaki&quot;,&quot;given&quot;:&quot;M&quot;,&quot;non-dropping-particle&quot;:&quot;&quot;,&quot;parse-names&quot;:false,&quot;suffix&quot;:&quot;&quot;},{&quot;dropping-particle&quot;:&quot;&quot;,&quot;family&quot;:&quot;Heeringa&quot;,&quot;given&quot;:&quot;S&quot;,&quot;non-dropping-particle&quot;:&quot;&quot;,&quot;parse-names&quot;:false,&quot;suffix&quot;:&quot;&quot;},{&quot;dropping-particle&quot;:&quot;&quot;,&quot;family&quot;:&quot;Chernin&quot;,&quot;given&quot;:&quot;G&quot;,&quot;non-dropping-particle&quot;:&quot;&quot;,&quot;parse-names&quot;:false,&quot;suffix&quot;:&quot;&quot;},{&quot;dropping-particle&quot;:&quot;&quot;,&quot;family&quot;:&quot;Hoskins&quot;,&quot;given&quot;:&quot;B E&quot;,&quot;non-dropping-particle&quot;:&quot;&quot;,&quot;parse-names&quot;:false,&quot;suffix&quot;:&quot;&quot;},{&quot;dropping-particle&quot;:&quot;&quot;,&quot;family&quot;:&quot;Chaib&quot;,&quot;given&quot;:&quot;H&quot;,&quot;non-dropping-particle&quot;:&quot;&quot;,&quot;parse-names&quot;:false,&quot;suffix&quot;:&quot;&quot;},{&quot;dropping-particle&quot;:&quot;&quot;,&quot;family&quot;:&quot;Gleeson&quot;,&quot;given&quot;:&quot;J&quot;,&quot;non-dropping-particle&quot;:&quot;&quot;,&quot;parse-names&quot;:false,&quot;suffix&quot;:&quot;&quot;},{&quot;dropping-particle&quot;:&quot;&quot;,&quot;family&quot;:&quot;Kusakabe&quot;,&quot;given&quot;:&quot;T&quot;,&quot;non-dropping-particle&quot;:&quot;&quot;,&quot;parse-names&quot;:false,&quot;suffix&quot;:&quot;&quot;},{&quot;dropping-particle&quot;:&quot;&quot;,&quot;family&quot;:&quot;Suzuki&quot;,&quot;given&quot;:&quot;T&quot;,&quot;non-dropping-particle&quot;:&quot;&quot;,&quot;parse-names&quot;:false,&quot;suffix&quot;:&quot;&quot;},{&quot;dropping-particle&quot;:&quot;&quot;,&quot;family&quot;:&quot;Isaac&quot;,&quot;given&quot;:&quot;R E&quot;,&quot;non-dropping-particle&quot;:&quot;&quot;,&quot;parse-names&quot;:false,&quot;suffix&quot;:&quot;&quot;},{&quot;dropping-particle&quot;:&quot;&quot;,&quot;family&quot;:&quot;Quarmby&quot;,&quot;given&quot;:&quot;L M&quot;,&quot;non-dropping-particle&quot;:&quot;&quot;,&quot;parse-names&quot;:false,&quot;suffix&quot;:&quot;&quot;},{&quot;dropping-particle&quot;:&quot;&quot;,&quot;family&quot;:&quot;Tennant&quot;,&quot;given&quot;:&quot;B&quot;,&quot;non-dropping-particle&quot;:&quot;&quot;,&quot;parse-names&quot;:false,&quot;suffix&quot;:&quot;&quot;},{&quot;dropping-particle&quot;:&quot;&quot;,&quot;family&quot;:&quot;Fujioka&quot;,&quot;given&quot;:&quot;H&quot;,&quot;non-dropping-particle&quot;:&quot;&quot;,&quot;parse-names&quot;:false,&quot;suffix&quot;:&quot;&quot;},{&quot;dropping-particle&quot;:&quot;&quot;,&quot;family&quot;:&quot;Tuominen&quot;,&quot;given&quot;:&quot;H&quot;,&quot;non-dropping-particle&quot;:&quot;&quot;,&quot;parse-names&quot;:false,&quot;suffix&quot;:&quot;&quot;},{&quot;dropping-particle&quot;:&quot;&quot;,&quot;family&quot;:&quot;Hassinen&quot;,&quot;given&quot;:&quot;I&quot;,&quot;non-dropping-particle&quot;:&quot;&quot;,&quot;parse-names&quot;:false,&quot;suffix&quot;:&quot;&quot;},{&quot;dropping-particle&quot;:&quot;&quot;,&quot;family&quot;:&quot;Lohi&quot;,&quot;given&quot;:&quot;H&quot;,&quot;non-dropping-particle&quot;:&quot;&quot;,&quot;parse-names&quot;:false,&quot;suffix&quot;:&quot;&quot;},{&quot;dropping-particle&quot;:&quot;&quot;,&quot;family&quot;:&quot;Houten&quot;,&quot;given&quot;:&quot;J L&quot;,&quot;non-dropping-particle&quot;:&quot;Van&quot;,&quot;parse-names&quot;:false,&quot;suffix&quot;:&quot;&quot;},{&quot;dropping-particle&quot;:&quot;&quot;,&quot;family&quot;:&quot;Rotig&quot;,&quot;given&quot;:&quot;A&quot;,&quot;non-dropping-particle&quot;:&quot;&quot;,&quot;parse-names&quot;:false,&quot;suffix&quot;:&quot;&quot;},{&quot;dropping-particle&quot;:&quot;&quot;,&quot;family&quot;:&quot;Sayer&quot;,&quot;given&quot;:&quot;J A&quot;,&quot;non-dropping-particle&quot;:&quot;&quot;,&quot;parse-names&quot;:false,&quot;suffix&quot;:&quot;&quot;},{&quot;dropping-particle&quot;:&quot;&quot;,&quot;family&quot;:&quot;Rolinski&quot;,&quot;given&quot;:&quot;B&quot;,&quot;non-dropping-particle&quot;:&quot;&quot;,&quot;parse-names&quot;:false,&quot;suffix&quot;:&quot;&quot;},{&quot;dropping-particle&quot;:&quot;&quot;,&quot;family&quot;:&quot;Freisinger&quot;,&quot;given&quot;:&quot;P&quot;,&quot;non-dropping-particle&quot;:&quot;&quot;,&quot;parse-names&quot;:false,&quot;suffix&quot;:&quot;&quot;},{&quot;dropping-particle&quot;:&quot;&quot;,&quot;family&quot;:&quot;Madhavan&quot;,&quot;given&quot;:&quot;S M&quot;,&quot;non-dropping-particle&quot;:&quot;&quot;,&quot;parse-names&quot;:false,&quot;suffix&quot;:&quot;&quot;},{&quot;dropping-particle&quot;:&quot;&quot;,&quot;family&quot;:&quot;Herzer&quot;,&quot;given&quot;:&quot;M&quot;,&quot;non-dropping-particle&quot;:&quot;&quot;,&quot;parse-names&quot;:false,&quot;suffix&quot;:&quot;&quot;},{&quot;dropping-particle&quot;:&quot;&quot;,&quot;family&quot;:&quot;Madignier&quot;,&quot;given&quot;:&quot;F&quot;,&quot;non-dropping-particle&quot;:&quot;&quot;,&quot;parse-names&quot;:false,&quot;suffix&quot;:&quot;&quot;},{&quot;dropping-particle&quot;:&quot;&quot;,&quot;family&quot;:&quot;Prokisch&quot;,&quot;given&quot;:&quot;H&quot;,&quot;non-dropping-particle&quot;:&quot;&quot;,&quot;parse-names&quot;:false,&quot;suffix&quot;:&quot;&quot;},{&quot;dropping-particle&quot;:&quot;&quot;,&quot;family&quot;:&quot;Nurnberg&quot;,&quot;given&quot;:&quot;P&quot;,&quot;non-dropping-particle&quot;:&quot;&quot;,&quot;parse-names&quot;:false,&quot;suffix&quot;:&quot;&quot;},{&quot;dropping-particle&quot;:&quot;&quot;,&quot;family&quot;:&quot;Jackson&quot;,&quot;given&quot;:&quot;P&quot;,&quot;non-dropping-particle&quot;:&quot;&quot;,&quot;parse-names&quot;:false,&quot;suffix&quot;:&quot;&quot;},{&quot;dropping-particle&quot;:&quot;&quot;,&quot;family&quot;:&quot;Khanna&quot;,&quot;given&quot;:&quot;H&quot;,&quot;non-dropping-particle&quot;:&quot;&quot;,&quot;parse-names&quot;:false,&quot;suffix&quot;:&quot;&quot;},{&quot;dropping-particle&quot;:&quot;&quot;,&quot;family&quot;:&quot;Katsanis&quot;,&quot;given&quot;:&quot;N&quot;,&quot;non-dropping-particle&quot;:&quot;&quot;,&quot;parse-names&quot;:false,&quot;suffix&quot;:&quot;&quot;},{&quot;dropping-particle&quot;:&quot;&quot;,&quot;family&quot;:&quot;Hildebrandt&quot;,&quot;given&quot;:&quot;F&quot;,&quot;non-dropping-particle&quot;:&quot;&quot;,&quot;parse-names&quot;:false,&quot;suffix&quot;:&quot;&quot;}],&quot;container-title&quot;:&quot;Journal of Clinical Investigation&quot;,&quot;id&quot;:&quot;448434d6-9dff-35ff-8bdc-c23a6ab5ccce&quot;,&quot;issue&quot;:&quot;3&quot;,&quot;issued&quot;:{&quot;date-parts&quot;:[[&quot;2010&quot;]]},&quot;language&quot;:&quot;English&quot;,&quot;page&quot;:&quot;791-802&quot;,&quot;title&quot;:&quot;Individuals with mutations in XPNPEP3, which encodes a mitochondrial protein, develop a nephronophthisis-like nephropathy&quot;,&quot;type&quot;:&quot;article-journal&quot;,&quot;volume&quot;:&quot;120&quot;,&quot;container-title-short&quot;:&quot;&quot;},&quot;uris&quot;:[&quot;http://www.mendeley.com/documents/?uuid=185f8e42-73dd-44bb-9add-1417616e86af&quot;],&quot;isTemporary&quot;:false,&quot;legacyDesktopId&quot;:&quot;185f8e42-73dd-44bb-9add-1417616e86af&quot;},{&quot;id&quot;:&quot;86f931b6-50a1-38e1-9632-ea18c5eab49c&quot;,&quot;itemData&quot;:{&quot;DOI&quot;:&quot;10.1681/ASN.2017111179&quot;,&quot;ISSN&quot;:&quot;15333450&quot;,&quot;abstract&quot;:&quot;Copyright © 2018 by the American Society of Nephrology. Background For many patients with kidney failure, the cause and underlying defect remain unknown. Here, we describe a novel mechanism of a genetic order characterized by renal Fanconi syndrome and kidney failure. Methods We clinically and genetically characterized members of five families with autosomal dominant renal Fanconi syndrome and kidney failure. We performed genome-wide linkage analysis, sequencing, and expression studies in kidney biopsy specimens and renal cells along with knockout mouse studies and evaluations of mitochondrial morphology and function. Structural studies examined the effects of recognized mutations. Results The renal disease in these patients resulted from monoallelic mutations in the gene encoding glycine amidinotransferase (GATM), a renal proximal tubular enzyme in the creatine biosynthetic pathway that is otherwise associated with a recessive disorder of creatine deficiency. In silico analysis showed that the particular GATM mutations, identified in 28 members of the five families, create an additional interaction interface within the GATM protein and likely cause the linear aggregation of GATM observed in patient biopsy specimens and cultured proximal tubule cells. GATM aggregates-containing mitochondria were elongated and associated with increased ROS production, activation of the NLRP3 inflammasome, enhanced expression of the profibrotic cytokine IL-18, and increased cell death. Conclusions In this novel genetic disorder, fully penetrant heterozygous missense mutations in GATM trigger intramitochondrial fibrillary deposition of GATM and lead to elongated and abnormal mitochondria. We speculate that this renal proximal tubular mitochondrial pathology initiates a response from the inflammasome, with subsequent development of kidney fibrosis.&quot;,&quot;author&quot;:[{&quot;dropping-particle&quot;:&quot;&quot;,&quot;family&quot;:&quot;Reichold&quot;,&quot;given&quot;:&quot;Markus&quot;,&quot;non-dropping-particle&quot;:&quot;&quot;,&quot;parse-names&quot;:false,&quot;suffix&quot;:&quot;&quot;},{&quot;dropping-particle&quot;:&quot;&quot;,&quot;family&quot;:&quot;Klootwijk&quot;,&quot;given&quot;:&quot;Enriko D&quot;,&quot;non-dropping-particle&quot;:&quot;&quot;,&quot;parse-names&quot;:false,&quot;suffix&quot;:&quot;&quot;},{&quot;dropping-particle&quot;:&quot;&quot;,&quot;family&quot;:&quot;Reinders&quot;,&quot;given&quot;:&quot;Joerg&quot;,&quot;non-dropping-particle&quot;:&quot;&quot;,&quot;parse-names&quot;:false,&quot;suffix&quot;:&quot;&quot;},{&quot;dropping-particle&quot;:&quot;&quot;,&quot;family&quot;:&quot;Otto&quot;,&quot;given&quot;:&quot;Edgar A&quot;,&quot;non-dropping-particle&quot;:&quot;&quot;,&quot;parse-names&quot;:false,&quot;suffix&quot;:&quot;&quot;},{&quot;dropping-particle&quot;:&quot;&quot;,&quot;family&quot;:&quot;Milani&quot;,&quot;given&quot;:&quot;Mario&quot;,&quot;non-dropping-particle&quot;:&quot;&quot;,&quot;parse-names&quot;:false,&quot;suffix&quot;:&quot;&quot;},{&quot;dropping-particle&quot;:&quot;&quot;,&quot;family&quot;:&quot;Broeker&quot;,&quot;given&quot;:&quot;Carsten&quot;,&quot;non-dropping-particle&quot;:&quot;&quot;,&quot;parse-names&quot;:false,&quot;suffix&quot;:&quot;&quot;},{&quot;dropping-particle&quot;:&quot;&quot;,&quot;family&quot;:&quot;Laing&quot;,&quot;given&quot;:&quot;Chris&quot;,&quot;non-dropping-particle&quot;:&quot;&quot;,&quot;parse-names&quot;:false,&quot;suffix&quot;:&quot;&quot;},{&quot;dropping-particle&quot;:&quot;&quot;,&quot;family&quot;:&quot;Wiesner&quot;,&quot;given&quot;:&quot;Julia&quot;,&quot;non-dropping-particle&quot;:&quot;&quot;,&quot;parse-names&quot;:false,&quot;suffix&quot;:&quot;&quot;},{&quot;dropping-particle&quot;:&quot;&quot;,&quot;family&quot;:&quot;Devi&quot;,&quot;given&quot;:&quot;Sulochana&quot;,&quot;non-dropping-particle&quot;:&quot;&quot;,&quot;parse-names&quot;:false,&quot;suffix&quot;:&quot;&quot;},{&quot;dropping-particle&quot;:&quot;&quot;,&quot;family&quot;:&quot;Zhou&quot;,&quot;given&quot;:&quot;Weibin&quot;,&quot;non-dropping-particle&quot;:&quot;&quot;,&quot;parse-names&quot;:false,&quot;suffix&quot;:&quot;&quot;},{&quot;dropping-particle&quot;:&quot;&quot;,&quot;family&quot;:&quot;Schmitt&quot;,&quot;given&quot;:&quot;Roland&quot;,&quot;non-dropping-particle&quot;:&quot;&quot;,&quot;parse-names&quot;:false,&quot;suffix&quot;:&quot;&quot;},{&quot;dropping-particle&quot;:&quot;&quot;,&quot;family&quot;:&quot;Tegtmeier&quot;,&quot;given&quot;:&quot;Ines&quot;,&quot;non-dropping-particle&quot;:&quot;&quot;,&quot;parse-names&quot;:false,&quot;suffix&quot;:&quot;&quot;},{&quot;dropping-particle&quot;:&quot;&quot;,&quot;family&quot;:&quot;Sterner&quot;,&quot;given&quot;:&quot;Christina&quot;,&quot;non-dropping-particle&quot;:&quot;&quot;,&quot;parse-names&quot;:false,&quot;suffix&quot;:&quot;&quot;},{&quot;dropping-particle&quot;:&quot;&quot;,&quot;family&quot;:&quot;Doellerer&quot;,&quot;given&quot;:&quot;Hannes&quot;,&quot;non-dropping-particle&quot;:&quot;&quot;,&quot;parse-names&quot;:false,&quot;suffix&quot;:&quot;&quot;},{&quot;dropping-particle&quot;:&quot;&quot;,&quot;family&quot;:&quot;Renner&quot;,&quot;given&quot;:&quot;Kathrin&quot;,&quot;non-dropping-particle&quot;:&quot;&quot;,&quot;parse-names&quot;:false,&quot;suffix&quot;:&quot;&quot;},{&quot;dropping-particle&quot;:&quot;&quot;,&quot;family&quot;:&quot;Oefner&quot;,&quot;given&quot;:&quot;Peter J&quot;,&quot;non-dropping-particle&quot;:&quot;&quot;,&quot;parse-names&quot;:false,&quot;suffix&quot;:&quot;&quot;},{&quot;dropping-particle&quot;:&quot;&quot;,&quot;family&quot;:&quot;Dettmer&quot;,&quot;given&quot;:&quot;Katja&quot;,&quot;non-dropping-particle&quot;:&quot;&quot;,&quot;parse-names&quot;:false,&quot;suffix&quot;:&quot;&quot;},{&quot;dropping-particle&quot;:&quot;&quot;,&quot;family&quot;:&quot;Simbuerger&quot;,&quot;given&quot;:&quot;Johann M&quot;,&quot;non-dropping-particle&quot;:&quot;&quot;,&quot;parse-names&quot;:false,&quot;suffix&quot;:&quot;&quot;},{&quot;dropping-particle&quot;:&quot;&quot;,&quot;family&quot;:&quot;Witzgall&quot;,&quot;given&quot;:&quot;Ralph&quot;,&quot;non-dropping-particle&quot;:&quot;&quot;,&quot;parse-names&quot;:false,&quot;suffix&quot;:&quot;&quot;},{&quot;dropping-particle&quot;:&quot;&quot;,&quot;family&quot;:&quot;Stanescu&quot;,&quot;given&quot;:&quot;Horia C&quot;,&quot;non-dropping-particle&quot;:&quot;&quot;,&quot;parse-names&quot;:false,&quot;suffix&quot;:&quot;&quot;},{&quot;dropping-particle&quot;:&quot;&quot;,&quot;family&quot;:&quot;Dumitriu&quot;,&quot;given&quot;:&quot;Simona&quot;,&quot;non-dropping-particle&quot;:&quot;&quot;,&quot;parse-names&quot;:false,&quot;suffix&quot;:&quot;&quot;},{&quot;dropping-particle&quot;:&quot;&quot;,&quot;family&quot;:&quot;Iancu&quot;,&quot;given&quot;:&quot;Daniela&quot;,&quot;non-dropping-particle&quot;:&quot;&quot;,&quot;parse-names&quot;:false,&quot;suffix&quot;:&quot;&quot;},{&quot;dropping-particle&quot;:&quot;&quot;,&quot;family&quot;:&quot;Patel&quot;,&quot;given&quot;:&quot;Vaksha&quot;,&quot;non-dropping-particle&quot;:&quot;&quot;,&quot;parse-names&quot;:false,&quot;suffix&quot;:&quot;&quot;},{&quot;dropping-particle&quot;:&quot;&quot;,&quot;family&quot;:&quot;Mozere&quot;,&quot;given&quot;:&quot;Monika&quot;,&quot;non-dropping-particle&quot;:&quot;&quot;,&quot;parse-names&quot;:false,&quot;suffix&quot;:&quot;&quot;},{&quot;dropping-particle&quot;:&quot;&quot;,&quot;family&quot;:&quot;Tekman&quot;,&quot;given&quot;:&quot;Mehmet&quot;,&quot;non-dropping-particle&quot;:&quot;&quot;,&quot;parse-names&quot;:false,&quot;suffix&quot;:&quot;&quot;},{&quot;dropping-particle&quot;:&quot;&quot;,&quot;family&quot;:&quot;Jaureguiberry&quot;,&quot;given&quot;:&quot;Graciana&quot;,&quot;non-dropping-particle&quot;:&quot;&quot;,&quot;parse-names&quot;:false,&quot;suffix&quot;:&quot;&quot;},{&quot;dropping-particle&quot;:&quot;&quot;,&quot;family&quot;:&quot;Issler&quot;,&quot;given&quot;:&quot;Naomi&quot;,&quot;non-dropping-particle&quot;:&quot;&quot;,&quot;parse-names&quot;:false,&quot;suffix&quot;:&quot;&quot;},{&quot;dropping-particle&quot;:&quot;&quot;,&quot;family&quot;:&quot;Kesselheim&quot;,&quot;given&quot;:&quot;Anne&quot;,&quot;non-dropping-particle&quot;:&quot;&quot;,&quot;parse-names&quot;:false,&quot;suffix&quot;:&quot;&quot;},{&quot;dropping-particle&quot;:&quot;&quot;,&quot;family&quot;:&quot;Walsh&quot;,&quot;given&quot;:&quot;Stephen B&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Howie&quot;,&quot;given&quot;:&quot;Alexander J&quot;,&quot;non-dropping-particle&quot;:&quot;&quot;,&quot;parse-names&quot;:false,&quot;suffix&quot;:&quot;&quot;},{&quot;dropping-particle&quot;:&quot;&quot;,&quot;family&quot;:&quot;Martins&quot;,&quot;given&quot;:&quot;Joana R&quot;,&quot;non-dropping-particle&quot;:&quot;&quot;,&quot;parse-names&quot;:false,&quot;suffix&quot;:&quot;&quot;},{&quot;dropping-particle&quot;:&quot;&quot;,&quot;family&quot;:&quot;Hall&quot;,&quot;given&quot;:&quot;Andrew M&quot;,&quot;non-dropping-particle&quot;:&quot;&quot;,&quot;parse-names&quot;:false,&quot;suffix&quot;:&quot;&quot;},{&quot;dropping-particle&quot;:&quot;&quot;,&quot;family&quot;:&quot;Kasgharian&quot;,&quot;given&quot;:&quot;Michael&quot;,&quot;non-dropping-particle&quot;:&quot;&quot;,&quot;parse-names&quot;:false,&quot;suffix&quot;:&quot;&quot;},{&quot;dropping-particle&quot;:&quot;&quot;,&quot;family&quot;:&quot;O’Brien&quot;,&quot;given&quot;:&quot;Kevin&quot;,&quot;non-dropping-particle&quot;:&quot;&quot;,&quot;parse-names&quot;:false,&quot;suffix&quot;:&quot;&quot;},{&quot;dropping-particle&quot;:&quot;&quot;,&quot;family&quot;:&quot;Ferreira&quot;,&quot;given&quot;:&quot;Carlos R&quot;,&quot;non-dropping-particle&quot;:&quot;&quot;,&quot;parse-names&quot;:false,&quot;suffix&quot;:&quot;&quot;},{&quot;dropping-particle&quot;:&quot;&quot;,&quot;family&quot;:&quot;Atwal&quot;,&quot;given&quot;:&quot;Paldeep S&quot;,&quot;non-dropping-particle&quot;:&quot;&quot;,&quot;parse-names&quot;:false,&quot;suffix&quot;:&quot;&quot;},{&quot;dropping-particle&quot;:&quot;&quot;,&quot;family&quot;:&quot;Jain&quot;,&quot;given&quot;:&quot;Mahim&quot;,&quot;non-dropping-particle&quot;:&quot;&quot;,&quot;parse-names&quot;:false,&quot;suffix&quot;:&quot;&quot;},{&quot;dropping-particle&quot;:&quot;&quot;,&quot;family&quot;:&quot;Hammers&quot;,&quot;given&quot;:&quot;Alexander&quot;,&quot;non-dropping-particle&quot;:&quot;&quot;,&quot;parse-names&quot;:false,&quot;suffix&quot;:&quot;&quot;},{&quot;dropping-particle&quot;:&quot;&quot;,&quot;family&quot;:&quot;Charles-Edwards&quot;,&quot;given&quot;:&quot;Geoffrey&quot;,&quot;non-dropping-particle&quot;:&quot;&quot;,&quot;parse-names&quot;:false,&quot;suffix&quot;:&quot;&quot;},{&quot;dropping-particle&quot;:&quot;&quot;,&quot;family&quot;:&quot;Choe&quot;,&quot;given&quot;:&quot;Chi Un&quot;,&quot;non-dropping-particle&quot;:&quot;&quot;,&quot;parse-names&quot;:false,&quot;suffix&quot;:&quot;&quot;},{&quot;dropping-particle&quot;:&quot;&quot;,&quot;family&quot;:&quot;Isbrandt&quot;,&quot;given&quot;:&quot;Dirk&quot;,&quot;non-dropping-particle&quot;:&quot;&quot;,&quot;parse-names&quot;:false,&quot;suffix&quot;:&quot;&quot;},{&quot;dropping-particle&quot;:&quot;&quot;,&quot;family&quot;:&quot;Cebrian-Serrano&quot;,&quot;given&quot;:&quot;Alberto&quot;,&quot;non-dropping-particle&quot;:&quot;&quot;,&quot;parse-names&quot;:false,&quot;suffix&quot;:&quot;&quot;},{&quot;dropping-particle&quot;:&quot;&quot;,&quot;family&quot;:&quot;Davies&quot;,&quot;given&quot;:&quot;Ben&quot;,&quot;non-dropping-particle&quot;:&quot;&quot;,&quot;parse-names&quot;:false,&quot;suffix&quot;:&quot;&quot;},{&quot;dropping-particle&quot;:&quot;&quot;,&quot;family&quot;:&quot;Sandford&quot;,&quot;given&quot;:&quot;Richard N&quot;,&quot;non-dropping-particle&quot;:&quot;&quot;,&quot;parse-names&quot;:false,&quot;suffix&quot;:&quot;&quot;},{&quot;dropping-particle&quot;:&quot;&quot;,&quot;family&quot;:&quot;Pugh&quot;,&quot;given&quot;:&quot;Christopher&quot;,&quot;non-dropping-particle&quot;:&quot;&quot;,&quot;parse-names&quot;:false,&quot;suffix&quot;:&quot;&quot;},{&quot;dropping-particle&quot;:&quot;&quot;,&quot;family&quot;:&quot;Konecki&quot;,&quot;given&quot;:&quot;David S&quot;,&quot;non-dropping-particle&quot;:&quot;&quot;,&quot;parse-names&quot;:false,&quot;suffix&quot;:&quot;&quot;},{&quot;dropping-particle&quot;:&quot;&quot;,&quot;family&quot;:&quot;Povey&quot;,&quot;given&quot;:&quot;Sue&quot;,&quot;non-dropping-particle&quot;:&quot;&quot;,&quot;parse-names&quot;:false,&quot;suffix&quot;:&quot;&quot;},{&quot;dropping-particle&quot;:&quot;&quot;,&quot;family&quot;:&quot;Bockenhauer&quot;,&quot;given&quot;:&quot;Detlef&quot;,&quot;non-dropping-particle&quot;:&quot;&quot;,&quot;parse-names&quot;:false,&quot;suffix&quot;:&quot;&quot;},{&quot;dropping-particle&quot;:&quot;&quot;,&quot;family&quot;:&quot;Lichter-Konecki&quot;,&quot;given&quot;:&quot;Uta&quot;,&quot;non-dropping-particle&quot;:&quot;&quot;,&quot;parse-names&quot;:false,&quot;suffix&quot;:&quot;&quot;},{&quot;dropping-particle&quot;:&quot;&quot;,&quot;family&quot;:&quot;Gahl&quot;,&quot;given&quot;:&quot;William A&quot;,&quot;non-dropping-particle&quot;:&quot;&quot;,&quot;parse-names&quot;:false,&quot;suffix&quot;:&quot;&quot;},{&quot;dropping-particle&quot;:&quot;&quot;,&quot;family&quot;:&quot;Unwin&quot;,&quot;given&quot;:&quot;Robert J&quot;,&quot;non-dropping-particle&quot;:&quot;&quot;,&quot;parse-names&quot;:false,&quot;suffix&quot;:&quot;&quot;},{&quot;dropping-particle&quot;:&quot;&quot;,&quot;family&quot;:&quot;Warth&quot;,&quot;given&quot;:&quot;Richard&quot;,&quot;non-dropping-particle&quot;:&quot;&quot;,&quot;parse-names&quot;:false,&quot;suffix&quot;:&quot;&quot;},{&quot;dropping-particle&quot;:&quot;&quot;,&quot;family&quot;:&quot;Kleta&quot;,&quot;given&quot;:&quot;Robert&quot;,&quot;non-dropping-particle&quot;:&quot;&quot;,&quot;parse-names&quot;:false,&quot;suffix&quot;:&quot;&quot;}],&quot;container-title&quot;:&quot;Journal of the American Society of Nephrology&quot;,&quot;id&quot;:&quot;86f931b6-50a1-38e1-9632-ea18c5eab49c&quot;,&quot;issue&quot;:&quot;7&quot;,&quot;issued&quot;:{&quot;date-parts&quot;:[[&quot;2018&quot;]]},&quot;page&quot;:&quot;1849-1858&quot;,&quot;title&quot;:&quot;Glycine Amidinotransferase (GATM), Renal Fanconi Syndrome, and Kidney Failure&quot;,&quot;type&quot;:&quot;article-journal&quot;,&quot;volume&quot;:&quot;29&quot;,&quot;container-title-short&quot;:&quot;&quot;},&quot;uris&quot;:[&quot;http://www.mendeley.com/documents/?uuid=86f931b6-50a1-38e1-9632-ea18c5eab49c&quot;],&quot;isTemporary&quot;:false,&quot;legacyDesktopId&quot;:&quot;86f931b6-50a1-38e1-9632-ea18c5eab49c&quot;},{&quot;id&quot;:&quot;e17bcb11-ee42-3052-87c5-1c64e40a582d&quot;,&quot;itemData&quot;:{&quot;DOI&quot;:&quot;10.1371/journal.pgen.1006620&quot;,&quot;ISSN&quot;:&quot;15537404&quot;,&quot;abstract&quot;:&quot;Tubulointerstitial kidney disease is an important cause of progressive renal failure whose aetiology is incompletely understood. We analysed a large pedigree with maternally inherited tubulointerstitial kidney disease and identified a homoplasmic substitution in the control region of the mitochondrial genome (m.547A&gt;T). While mutations in mtDNA coding sequence are a well recognised cause of disease affecting multiple organs, mutations in the control region have never been shown to cause disease. Strikingly, our patients did not have classical features of mitochondrial disease. Patient fibroblasts showed reduced levels of mitochondrial tRNAPhe, tRNALeu1 and reduced mitochondrial protein translation and respiration. Mitochondrial transfer demonstrated mitochondrial transmission of the defect and in vitro assays showed reduced activity of the heavy strand promoter. We also identified further kindreds with the same phenotype carrying a homoplasmic mutation in mitochondrial tRNAPhe (m.616T&gt;C). Thus mutations in mitochondrial DNA can cause maternally inherited renal disease, likely mediated through reduced function of mitochondrial tRNAPhe.&quot;,&quot;author&quot;:[{&quot;dropping-particle&quot;:&quot;&quot;,&quot;family&quot;:&quot;Connor&quot;,&quot;given&quot;:&quot;Thomas M.&quot;,&quot;non-dropping-particle&quot;:&quot;&quot;,&quot;parse-names&quot;:false,&quot;suffix&quot;:&quot;&quot;},{&quot;dropping-particle&quot;:&quot;&quot;,&quot;family&quot;:&quot;Hoer&quot;,&quot;given&quot;:&quot;Simon&quot;,&quot;non-dropping-particle&quot;:&quot;&quot;,&quot;parse-names&quot;:false,&quot;suffix&quot;:&quot;&quot;},{&quot;dropping-particle&quot;:&quot;&quot;,&quot;family&quot;:&quot;Mallett&quot;,&quot;given&quot;:&quot;Andrew&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omez-Duran&quot;,&quot;given&quot;:&quot;Aurora&quot;,&quot;non-dropping-particle&quot;:&quot;&quot;,&quot;parse-names&quot;:false,&quot;suffix&quot;:&quot;&quot;},{&quot;dropping-particle&quot;:&quot;&quot;,&quot;family&quot;:&quot;Posse&quot;,&quot;given&quot;:&quot;Viktor&quot;,&quot;non-dropping-particle&quot;:&quot;&quot;,&quot;parse-names&quot;:false,&quot;suffix&quot;:&quot;&quot;},{&quot;dropping-particle&quot;:&quot;&quot;,&quot;family&quot;:&quot;Antrobus&quot;,&quot;given&quot;:&quot;Robin&quot;,&quot;non-dropping-particle&quot;:&quot;&quot;,&quot;parse-names&quot;:false,&quot;suffix&quot;:&quot;&quot;},{&quot;dropping-particle&quot;:&quot;&quot;,&quot;family&quot;:&quot;Moreno&quot;,&quot;given&quot;:&quot;Pablo&quot;,&quot;non-dropping-particle&quot;:&quot;&quot;,&quot;parse-names&quot;:false,&quot;suffix&quot;:&quot;&quot;},{&quot;dropping-particle&quot;:&quot;&quot;,&quot;family&quot;:&quot;Sciacovelli&quot;,&quot;given&quot;:&quot;Marco&quot;,&quot;non-dropping-particle&quot;:&quot;&quot;,&quot;parse-names&quot;:false,&quot;suffix&quot;:&quot;&quot;},{&quot;dropping-particle&quot;:&quot;&quot;,&quot;family&quot;:&quot;Frezza&quot;,&quot;given&quot;:&quot;Christian&quot;,&quot;non-dropping-particle&quot;:&quot;&quot;,&quot;parse-names&quot;:false,&quot;suffix&quot;:&quot;&quot;},{&quot;dropping-particle&quot;:&quot;&quot;,&quot;family&quot;:&quot;Duff&quot;,&quot;given&quot;:&quot;Jennifer&quot;,&quot;non-dropping-particle&quot;:&quot;&quot;,&quot;parse-names&quot;:false,&quot;suffix&quot;:&quot;&quot;},{&quot;dropping-particle&quot;:&quot;&quot;,&quot;family&quot;:&quot;Sheerin&quot;,&quot;given&quot;:&quot;Neil S.&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Ashcroft&quot;,&quot;given&quot;:&quot;Margaret&quot;,&quot;non-dropping-particle&quot;:&quot;&quot;,&quot;parse-names&quot;:false,&quot;suffix&quot;:&quot;&quot;},{&quot;dropping-particle&quot;:&quot;&quot;,&quot;family&quot;:&quot;Wiesener&quot;,&quot;given&quot;:&quot;Michael S.&quot;,&quot;non-dropping-particle&quot;:&quot;&quot;,&quot;parse-names&quot;:false,&quot;suffix&quot;:&quot;&quot;},{&quot;dropping-particle&quot;:&quot;&quot;,&quot;family&quot;:&quot;Hudson&quot;,&quot;given&quot;:&quot;Gavin&quot;,&quot;non-dropping-particle&quot;:&quot;&quot;,&quot;parse-names&quot;:false,&quot;suffix&quot;:&quot;&quot;},{&quot;dropping-particle&quot;:&quot;&quot;,&quot;family&quot;:&quot;Gustafsson&quot;,&quot;given&quot;:&quot;Claes M.&quot;,&quot;non-dropping-particle&quot;:&quot;&quot;,&quot;parse-names&quot;:false,&quot;suffix&quot;:&quot;&quot;},{&quot;dropping-particle&quot;:&quot;&quot;,&quot;family&quot;:&quot;Chinnery&quot;,&quot;given&quot;:&quot;Patrick F.&quot;,&quot;non-dropping-particle&quot;:&quot;&quot;,&quot;parse-names&quot;:false,&quot;suffix&quot;:&quot;&quot;},{&quot;dropping-particle&quot;:&quot;&quot;,&quot;family&quot;:&quot;Maxwell&quot;,&quot;given&quot;:&quot;Patrick H.&quot;,&quot;non-dropping-particle&quot;:&quot;&quot;,&quot;parse-names&quot;:false,&quot;suffix&quot;:&quot;&quot;}],&quot;container-title&quot;:&quot;PLoS Genetics&quot;,&quot;editor&quot;:[{&quot;dropping-particle&quot;:&quot;&quot;,&quot;family&quot;:&quot;Larsson&quot;,&quot;given&quot;:&quot;Nils-Göran&quot;,&quot;non-dropping-particle&quot;:&quot;&quot;,&quot;parse-names&quot;:false,&quot;suffix&quot;:&quot;&quot;}],&quot;id&quot;:&quot;e17bcb11-ee42-3052-87c5-1c64e40a582d&quot;,&quot;issue&quot;:&quot;3&quot;,&quot;issued&quot;:{&quot;date-parts&quot;:[[&quot;2017&quot;,&quot;3&quot;,&quot;7&quot;]]},&quot;page&quot;:&quot;e1006620&quot;,&quot;publisher&quot;:&quot;Public Library of Science&quot;,&quot;title&quot;:&quot;Mutations in mitochondrial DNA causing tubulointerstitial kidney disease&quot;,&quot;type&quot;:&quot;article-journal&quot;,&quot;volume&quot;:&quot;13&quot;,&quot;container-title-short&quot;:&quot;PLoS Genet&quot;},&quot;uris&quot;:[&quot;http://www.mendeley.com/documents/?uuid=e17bcb11-ee42-3052-87c5-1c64e40a582d&quot;],&quot;isTemporary&quot;:false,&quot;legacyDesktopId&quot;:&quot;e17bcb11-ee42-3052-87c5-1c64e40a582d&quot;}]},{&quot;citationID&quot;:&quot;MENDELEY_CITATION_48ae6295-a0cb-4e98-a8e7-e0e8ebb9d288&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&quot;,&quot;citationItems&quot;:[{&quot;id&quot;:&quot;e17bcb11-ee42-3052-87c5-1c64e40a582d&quot;,&quot;itemData&quot;:{&quot;DOI&quot;:&quot;10.1371/journal.pgen.1006620&quot;,&quot;ISSN&quot;:&quot;15537404&quot;,&quot;abstract&quot;:&quot;Tubulointerstitial kidney disease is an important cause of progressive renal failure whose aetiology is incompletely understood. We analysed a large pedigree with maternally inherited tubulointerstitial kidney disease and identified a homoplasmic substitution in the control region of the mitochondrial genome (m.547A&gt;T). While mutations in mtDNA coding sequence are a well recognised cause of disease affecting multiple organs, mutations in the control region have never been shown to cause disease. Strikingly, our patients did not have classical features of mitochondrial disease. Patient fibroblasts showed reduced levels of mitochondrial tRNAPhe, tRNALeu1 and reduced mitochondrial protein translation and respiration. Mitochondrial transfer demonstrated mitochondrial transmission of the defect and in vitro assays showed reduced activity of the heavy strand promoter. We also identified further kindreds with the same phenotype carrying a homoplasmic mutation in mitochondrial tRNAPhe (m.616T&gt;C). Thus mutations in mitochondrial DNA can cause maternally inherited renal disease, likely mediated through reduced function of mitochondrial tRNAPhe.&quot;,&quot;author&quot;:[{&quot;dropping-particle&quot;:&quot;&quot;,&quot;family&quot;:&quot;Connor&quot;,&quot;given&quot;:&quot;Thomas M.&quot;,&quot;non-dropping-particle&quot;:&quot;&quot;,&quot;parse-names&quot;:false,&quot;suffix&quot;:&quot;&quot;},{&quot;dropping-particle&quot;:&quot;&quot;,&quot;family&quot;:&quot;Hoer&quot;,&quot;given&quot;:&quot;Simon&quot;,&quot;non-dropping-particle&quot;:&quot;&quot;,&quot;parse-names&quot;:false,&quot;suffix&quot;:&quot;&quot;},{&quot;dropping-particle&quot;:&quot;&quot;,&quot;family&quot;:&quot;Mallett&quot;,&quot;given&quot;:&quot;Andrew&quot;,&quot;non-dropping-particle&quot;:&quot;&quot;,&quot;parse-names&quot;:false,&quot;suffix&quot;:&quot;&quot;},{&quot;dropping-particle&quot;:&quot;&quot;,&quot;family&quot;:&quot;Gale&quot;,&quot;given&quot;:&quot;Daniel P.&quot;,&quot;non-dropping-particle&quot;:&quot;&quot;,&quot;parse-names&quot;:false,&quot;suffix&quot;:&quot;&quot;},{&quot;dropping-particle&quot;:&quot;&quot;,&quot;family&quot;:&quot;Gomez-Duran&quot;,&quot;given&quot;:&quot;Aurora&quot;,&quot;non-dropping-particle&quot;:&quot;&quot;,&quot;parse-names&quot;:false,&quot;suffix&quot;:&quot;&quot;},{&quot;dropping-particle&quot;:&quot;&quot;,&quot;family&quot;:&quot;Posse&quot;,&quot;given&quot;:&quot;Viktor&quot;,&quot;non-dropping-particle&quot;:&quot;&quot;,&quot;parse-names&quot;:false,&quot;suffix&quot;:&quot;&quot;},{&quot;dropping-particle&quot;:&quot;&quot;,&quot;family&quot;:&quot;Antrobus&quot;,&quot;given&quot;:&quot;Robin&quot;,&quot;non-dropping-particle&quot;:&quot;&quot;,&quot;parse-names&quot;:false,&quot;suffix&quot;:&quot;&quot;},{&quot;dropping-particle&quot;:&quot;&quot;,&quot;family&quot;:&quot;Moreno&quot;,&quot;given&quot;:&quot;Pablo&quot;,&quot;non-dropping-particle&quot;:&quot;&quot;,&quot;parse-names&quot;:false,&quot;suffix&quot;:&quot;&quot;},{&quot;dropping-particle&quot;:&quot;&quot;,&quot;family&quot;:&quot;Sciacovelli&quot;,&quot;given&quot;:&quot;Marco&quot;,&quot;non-dropping-particle&quot;:&quot;&quot;,&quot;parse-names&quot;:false,&quot;suffix&quot;:&quot;&quot;},{&quot;dropping-particle&quot;:&quot;&quot;,&quot;family&quot;:&quot;Frezza&quot;,&quot;given&quot;:&quot;Christian&quot;,&quot;non-dropping-particle&quot;:&quot;&quot;,&quot;parse-names&quot;:false,&quot;suffix&quot;:&quot;&quot;},{&quot;dropping-particle&quot;:&quot;&quot;,&quot;family&quot;:&quot;Duff&quot;,&quot;given&quot;:&quot;Jennifer&quot;,&quot;non-dropping-particle&quot;:&quot;&quot;,&quot;parse-names&quot;:false,&quot;suffix&quot;:&quot;&quot;},{&quot;dropping-particle&quot;:&quot;&quot;,&quot;family&quot;:&quot;Sheerin&quot;,&quot;given&quot;:&quot;Neil S.&quot;,&quot;non-dropping-particle&quot;:&quot;&quot;,&quot;parse-names&quot;:false,&quot;suffix&quot;:&quot;&quot;},{&quot;dropping-particle&quot;:&quot;&quot;,&quot;family&quot;:&quot;Sayer&quot;,&quot;given&quot;:&quot;John A.&quot;,&quot;non-dropping-particle&quot;:&quot;&quot;,&quot;parse-names&quot;:false,&quot;suffix&quot;:&quot;&quot;},{&quot;dropping-particle&quot;:&quot;&quot;,&quot;family&quot;:&quot;Ashcroft&quot;,&quot;given&quot;:&quot;Margaret&quot;,&quot;non-dropping-particle&quot;:&quot;&quot;,&quot;parse-names&quot;:false,&quot;suffix&quot;:&quot;&quot;},{&quot;dropping-particle&quot;:&quot;&quot;,&quot;family&quot;:&quot;Wiesener&quot;,&quot;given&quot;:&quot;Michael S.&quot;,&quot;non-dropping-particle&quot;:&quot;&quot;,&quot;parse-names&quot;:false,&quot;suffix&quot;:&quot;&quot;},{&quot;dropping-particle&quot;:&quot;&quot;,&quot;family&quot;:&quot;Hudson&quot;,&quot;given&quot;:&quot;Gavin&quot;,&quot;non-dropping-particle&quot;:&quot;&quot;,&quot;parse-names&quot;:false,&quot;suffix&quot;:&quot;&quot;},{&quot;dropping-particle&quot;:&quot;&quot;,&quot;family&quot;:&quot;Gustafsson&quot;,&quot;given&quot;:&quot;Claes M.&quot;,&quot;non-dropping-particle&quot;:&quot;&quot;,&quot;parse-names&quot;:false,&quot;suffix&quot;:&quot;&quot;},{&quot;dropping-particle&quot;:&quot;&quot;,&quot;family&quot;:&quot;Chinnery&quot;,&quot;given&quot;:&quot;Patrick F.&quot;,&quot;non-dropping-particle&quot;:&quot;&quot;,&quot;parse-names&quot;:false,&quot;suffix&quot;:&quot;&quot;},{&quot;dropping-particle&quot;:&quot;&quot;,&quot;family&quot;:&quot;Maxwell&quot;,&quot;given&quot;:&quot;Patrick H.&quot;,&quot;non-dropping-particle&quot;:&quot;&quot;,&quot;parse-names&quot;:false,&quot;suffix&quot;:&quot;&quot;}],&quot;container-title&quot;:&quot;PLoS Genetics&quot;,&quot;editor&quot;:[{&quot;dropping-particle&quot;:&quot;&quot;,&quot;family&quot;:&quot;Larsson&quot;,&quot;given&quot;:&quot;Nils-Göran&quot;,&quot;non-dropping-particle&quot;:&quot;&quot;,&quot;parse-names&quot;:false,&quot;suffix&quot;:&quot;&quot;}],&quot;id&quot;:&quot;e17bcb11-ee42-3052-87c5-1c64e40a582d&quot;,&quot;issue&quot;:&quot;3&quot;,&quot;issued&quot;:{&quot;date-parts&quot;:[[&quot;2017&quot;,&quot;3&quot;,&quot;7&quot;]]},&quot;page&quot;:&quot;e1006620&quot;,&quot;publisher&quot;:&quot;Public Library of Science&quot;,&quot;title&quot;:&quot;Mutations in mitochondrial DNA causing tubulointerstitial kidney disease&quot;,&quot;type&quot;:&quot;article-journal&quot;,&quot;volume&quot;:&quot;13&quot;,&quot;container-title-short&quot;:&quot;PLoS Genet&quot;},&quot;uris&quot;:[&quot;http://www.mendeley.com/documents/?uuid=e17bcb11-ee42-3052-87c5-1c64e40a582d&quot;],&quot;isTemporary&quot;:false,&quot;legacyDesktopId&quot;:&quot;e17bcb11-ee42-3052-87c5-1c64e40a582d&quot;}]},{&quot;citationID&quot;:&quot;MENDELEY_CITATION_dc69188e-5f20-48a7-ac51-b8e9b322b93d&quot;,&quot;properties&quot;:{&quot;noteIndex&quot;:0},&quot;isEdited&quot;:false,&quot;manualOverride&quot;:{&quot;citeprocText&quot;:&quot;&lt;sup&gt;160&lt;/sup&gt;&quot;,&quot;isManuallyOverridden&quot;:false,&quot;manualOverrideText&quot;:&quot;&quot;},&quot;citationTag&quot;:&quot;MENDELEY_CITATION_v3_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&quot;,&quot;citationItems&quot;:[{&quot;id&quot;:&quot;2694565a-be8c-30dc-babc-10f5a0c47dda&quot;,&quot;itemData&quot;:{&quot;DOI&quot;:&quot;10.1038/nrm.2017.60&quot;,&quot;ISSN&quot;:&quot;14710080&quot;,&quot;abstract&quot;:&quot;Motile and non-motile primary cilia are nearly ubiquitous cellular organelles. Dysfunction of cilia is being found to cause increasing numbers of diseases that are known as ciliopathies. The characterization of ciliopathy-associated proteins and phenotypes is increasing our understanding of how cilia are formed and compartmentalized and how they function to maintain human health.&quot;,&quot;author&quot;:[{&quot;dropping-particle&quot;:&quot;&quot;,&quot;family&quot;:&quot;Reiter&quot;,&quot;given&quot;:&quot;Jeremy F.&quot;,&quot;non-dropping-particle&quot;:&quot;&quot;,&quot;parse-names&quot;:false,&quot;suffix&quot;:&quot;&quot;},{&quot;dropping-particle&quot;:&quot;&quot;,&quot;family&quot;:&quot;Leroux&quot;,&quot;given&quot;:&quot;Michel R.&quot;,&quot;non-dropping-particle&quot;:&quot;&quot;,&quot;parse-names&quot;:false,&quot;suffix&quot;:&quot;&quot;}],&quot;container-title&quot;:&quot;Nature Reviews Molecular Cell Biology&quot;,&quot;id&quot;:&quot;2694565a-be8c-30dc-babc-10f5a0c47dda&quot;,&quot;issue&quot;:&quot;9&quot;,&quot;issued&quot;:{&quot;date-parts&quot;:[[&quot;2017&quot;,&quot;9&quot;,&quot;12&quot;]]},&quot;page&quot;:&quot;533-547&quot;,&quot;publisher&quot;:&quot;Nature Publishing Group&quot;,&quot;title&quot;:&quot;Genes and molecular pathways underpinning ciliopathies&quot;,&quot;type&quot;:&quot;article&quot;,&quot;volume&quot;:&quot;18&quot;,&quot;container-title-short&quot;:&quot;Nat Rev Mol Cell Biol&quot;},&quot;uris&quot;:[&quot;http://www.mendeley.com/documents/?uuid=2694565a-be8c-30dc-babc-10f5a0c47dda&quot;],&quot;isTemporary&quot;:false,&quot;legacyDesktopId&quot;:&quot;2694565a-be8c-30dc-babc-10f5a0c47dda&quot;}]},{&quot;citationID&quot;:&quot;MENDELEY_CITATION_8c7e1744-7e3a-48d5-a049-40a366407939&quot;,&quot;properties&quot;:{&quot;noteIndex&quot;:0},&quot;isEdited&quot;:false,&quot;manualOverride&quot;:{&quot;citeprocText&quot;:&quot;&lt;sup&gt;160&lt;/sup&gt;&quot;,&quot;isManuallyOverridden&quot;:false,&quot;manualOverrideText&quot;:&quot;&quot;},&quot;citationTag&quot;:&quot;MENDELEY_CITATION_v3_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&quot;,&quot;citationItems&quot;:[{&quot;id&quot;:&quot;2694565a-be8c-30dc-babc-10f5a0c47dda&quot;,&quot;itemData&quot;:{&quot;DOI&quot;:&quot;10.1038/nrm.2017.60&quot;,&quot;ISSN&quot;:&quot;14710080&quot;,&quot;abstract&quot;:&quot;Motile and non-motile primary cilia are nearly ubiquitous cellular organelles. Dysfunction of cilia is being found to cause increasing numbers of diseases that are known as ciliopathies. The characterization of ciliopathy-associated proteins and phenotypes is increasing our understanding of how cilia are formed and compartmentalized and how they function to maintain human health.&quot;,&quot;author&quot;:[{&quot;dropping-particle&quot;:&quot;&quot;,&quot;family&quot;:&quot;Reiter&quot;,&quot;given&quot;:&quot;Jeremy F.&quot;,&quot;non-dropping-particle&quot;:&quot;&quot;,&quot;parse-names&quot;:false,&quot;suffix&quot;:&quot;&quot;},{&quot;dropping-particle&quot;:&quot;&quot;,&quot;family&quot;:&quot;Leroux&quot;,&quot;given&quot;:&quot;Michel R.&quot;,&quot;non-dropping-particle&quot;:&quot;&quot;,&quot;parse-names&quot;:false,&quot;suffix&quot;:&quot;&quot;}],&quot;container-title&quot;:&quot;Nature Reviews Molecular Cell Biology&quot;,&quot;id&quot;:&quot;2694565a-be8c-30dc-babc-10f5a0c47dda&quot;,&quot;issue&quot;:&quot;9&quot;,&quot;issued&quot;:{&quot;date-parts&quot;:[[&quot;2017&quot;,&quot;9&quot;,&quot;12&quot;]]},&quot;page&quot;:&quot;533-547&quot;,&quot;publisher&quot;:&quot;Nature Publishing Group&quot;,&quot;title&quot;:&quot;Genes and molecular pathways underpinning ciliopathies&quot;,&quot;type&quot;:&quot;article&quot;,&quot;volume&quot;:&quot;18&quot;,&quot;container-title-short&quot;:&quot;Nat Rev Mol Cell Biol&quot;},&quot;uris&quot;:[&quot;http://www.mendeley.com/documents/?uuid=2694565a-be8c-30dc-babc-10f5a0c47dda&quot;],&quot;isTemporary&quot;:false,&quot;legacyDesktopId&quot;:&quot;2694565a-be8c-30dc-babc-10f5a0c47dda&quot;}]},{&quot;citationID&quot;:&quot;MENDELEY_CITATION_510b1c6b-3290-4d74-97e4-5bc373e7d87d&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&quot;,&quot;citationItems&quot;:[{&quot;id&quot;:&quot;2ce14c77-0f69-34c1-bd70-1c606ec268c7&quot;,&quot;itemData&quot;:{&quot;DOI&quot;:&quot;10.1681/ASN.2006101164&quot;,&quot;ISSN&quot;:&quot;10466673&quot;,&quot;PMID&quot;:&quot;17409309&quot;,&quot;abstract&quot;:&quot;Joubert syndrome (JS) is an autosomal recessive disorder that is described in patients with cerebellar ataxia, mental retardation, hypotonia, and neonatal respiratory dysregulation. Kidney involvement (nephronophthisis or cystic renal dysplasia) is associated with JS in one fourth of known cases. Mutations in three genes--AHI1, NPHP1, and NPHP6--have been identified in patients with JS. However, because NPHP1 mutations usually cause isolated nephronophthisis, the factors that predispose to the development of neurologic involvement are poorly understood. In an attempt to identify such genetic determinants, a cohort of 28 families with nephronophthisis and at least one JS-related neurologic symptom were screened for mutations in AHI1, NPHP1, and NPHP6 genes. NPHP1 and NPHP6 homozygous or compound heterozygous mutations were found in 13 (46%) and six (21%) unrelated patients, respectively. Two of the 13 patients with NPHP1 mutations carried either a heterozygous truncating mutation in NPHP6 or a heterozygous missense mutation in AHI1. Furthermore, five patients with NPHP1 mutations carried the AHI1 variant R830W, which was predicted to be \&quot;possibly damaging\&quot; and was found with significantly higher frequency than in healthy control subjects and in patients with NPHP1 mutations without neurologic symptoms (five of 26 versus four of 276 and three of 152 alleles; P &lt; 0.001 and P &lt; 0.002, respectively). In contrast to the variable neurologic and milder retinal phenotype of patients with NPHP1 mutations, patients with NPHP6 mutations presented with a more severe neurologic and retinal phenotype. In conclusion, NPHP1 and NPHP6 are major genes of nephronophthisis associated with JS. Epistatic effects that are provided by heterozygous NPHP6 and AHI1 mutations and variants may contribute to the appearance of extrarenal symptoms in patients with NPHP1 mutations.&quot;,&quot;author&quot;:[{&quot;dropping-particle&quot;:&quot;&quot;,&quot;family&quot;:&quot;Tory&quot;,&quot;given&quot;:&quot;Kálmán&quot;,&quot;non-dropping-particle&quot;:&quot;&quot;,&quot;parse-names&quot;:false,&quot;suffix&quot;:&quot;&quot;},{&quot;dropping-particle&quot;:&quot;&quot;,&quot;family&quot;:&quot;Lacoste&quot;,&quot;given&quot;:&quot;Tiphanie&quot;,&quot;non-dropping-particle&quot;:&quot;&quot;,&quot;parse-names&quot;:false,&quot;suffix&quot;:&quot;&quot;},{&quot;dropping-particle&quot;:&quot;&quot;,&quot;family&quot;:&quot;Burglen&quot;,&quot;given&quot;:&quot;Lydie&quot;,&quot;non-dropping-particle&quot;:&quot;&quot;,&quot;parse-names&quot;:false,&quot;suffix&quot;:&quot;&quot;},{&quot;dropping-particle&quot;:&quot;&quot;,&quot;family&quot;:&quot;Morinière&quot;,&quot;given&quot;:&quot;Vincent&quot;,&quot;non-dropping-particle&quot;:&quot;&quot;,&quot;parse-names&quot;:false,&quot;suffix&quot;:&quot;&quot;},{&quot;dropping-particle&quot;:&quot;&quot;,&quot;family&quot;:&quot;Boddaert&quot;,&quot;given&quot;:&quot;Nathalie&quot;,&quot;non-dropping-particle&quot;:&quot;&quot;,&quot;parse-names&quot;:false,&quot;suffix&quot;:&quot;&quot;},{&quot;dropping-particle&quot;:&quot;&quot;,&quot;family&quot;:&quot;Macher&quot;,&quot;given&quot;:&quot;Marie Alice&quot;,&quot;non-dropping-particle&quot;:&quot;&quot;,&quot;parse-names&quot;:false,&quot;suffix&quot;:&quot;&quot;},{&quot;dropping-particle&quot;:&quot;&quot;,&quot;family&quot;:&quot;Llanas&quot;,&quot;given&quot;:&quot;Brigitte&quot;,&quot;non-dropping-particle&quot;:&quot;&quot;,&quot;parse-names&quot;:false,&quot;suffix&quot;:&quot;&quot;},{&quot;dropping-particle&quot;:&quot;&quot;,&quot;family&quot;:&quot;Nivet&quot;,&quot;given&quot;:&quot;Hubert&quot;,&quot;non-dropping-particle&quot;:&quot;&quot;,&quot;parse-names&quot;:false,&quot;suffix&quot;:&quot;&quot;},{&quot;dropping-particle&quot;:&quot;&quot;,&quot;family&quot;:&quot;Bensman&quot;,&quot;given&quot;:&quot;Albert&quot;,&quot;non-dropping-particle&quot;:&quot;&quot;,&quot;parse-names&quot;:false,&quot;suffix&quot;:&quot;&quot;},{&quot;dropping-particle&quot;:&quot;&quot;,&quot;family&quot;:&quot;Niaudet&quot;,&quot;given&quot;:&quot;Patrick&quot;,&quot;non-dropping-particle&quot;:&quot;&quot;,&quot;parse-names&quot;:false,&quot;suffix&quot;:&quot;&quot;},{&quot;dropping-particle&quot;:&quot;&quot;,&quot;family&quot;:&quot;Antignac&quot;,&quot;given&quot;:&quot;Corinne&quot;,&quot;non-dropping-particle&quot;:&quot;&quot;,&quot;parse-names&quot;:false,&quot;suffix&quot;:&quot;&quot;},{&quot;dropping-particle&quot;:&quot;&quot;,&quot;family&quot;:&quot;Salomon&quot;,&quot;given&quot;:&quot;Remi&quot;,&quot;non-dropping-particle&quot;:&quot;&quot;,&quot;parse-names&quot;:false,&quot;suffix&quot;:&quot;&quot;},{&quot;dropping-particle&quot;:&quot;&quot;,&quot;family&quot;:&quot;Saunier&quot;,&quot;given&quot;:&quot;Sophie&quot;,&quot;non-dropping-particle&quot;:&quot;&quot;,&quot;parse-names&quot;:false,&quot;suffix&quot;:&quot;&quot;}],&quot;container-title&quot;:&quot;Journal of the American Society of Nephrology&quot;,&quot;id&quot;:&quot;2ce14c77-0f69-34c1-bd70-1c606ec268c7&quot;,&quot;issue&quot;:&quot;5&quot;,&quot;issued&quot;:{&quot;date-parts&quot;:[[&quot;2007&quot;,&quot;5&quot;,&quot;1&quot;]]},&quot;page&quot;:&quot;1566-1575&quot;,&quot;publisher&quot;:&quot;American Society of Nephrology&quot;,&quot;title&quot;:&quot;High NPHP1 and NPHP6 mutation rate in patients with Joubert syndrome and nephronophthisis: Potential epistatic effect of NPHP6 and AHI1 mutations in patients with NPHP1 mutations&quot;,&quot;type&quot;:&quot;article-journal&quot;,&quot;volume&quot;:&quot;18&quot;,&quot;container-title-short&quot;:&quot;&quot;},&quot;uris&quot;:[&quot;http://www.mendeley.com/documents/?uuid=2ce14c77-0f69-34c1-bd70-1c606ec268c7&quot;],&quot;isTemporary&quot;:false,&quot;legacyDesktopId&quot;:&quot;2ce14c77-0f69-34c1-bd70-1c606ec268c7&quot;}]},{&quot;citationID&quot;:&quot;MENDELEY_CITATION_4713b7e9-e29c-4902-901f-0dd0bef871ad&quot;,&quot;properties&quot;:{&quot;noteIndex&quot;:0},&quot;isEdited&quot;:false,&quot;manualOverride&quot;:{&quot;citeprocText&quot;:&quot;&lt;sup&gt;116&lt;/sup&gt;&quot;,&quot;isManuallyOverridden&quot;:false,&quot;manualOverrideText&quot;:&quot;&quot;},&quot;citationTag&quot;:&quot;MENDELEY_CITATION_v3_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&quot;,&quot;citationItems&quot;:[{&quot;id&quot;:&quot;6c353462-00cc-349c-9624-36a56376e734&quot;,&quot;itemData&quot;:{&quot;DOI&quot;:&quot;10.1038/sj.emboj.7600160&quot;,&quot;ISSN&quot;:&quot;02614189&quot;,&quot;PMID&quot;:&quot;15029248&quot;,&quot;abstract&quot;:&quot;Mutations in cystic kidney disease genes represent a major genetic cause of end-stage renal disease. However, the molecular cascades controlling the expression of these genes are still poorly understood. Hepatocyte Nuclear Factor 1beta (HNF1beta) is a homeoprotein predominantly expressed in renal, pancreatic and hepatic epithelia. We report here that mice with renal-specific inactivation of HNF1beta develop polycystic kidney disease. We show that renal cyst formation is accompanied by a drastic defect in the transcriptional activation of Umod, Pkhd1 and Pkd2 genes, whose mutations are responsible for distinct cystic kidney syndromes. In vivo chromatin immunoprecipitation experiments demonstrated that HNF1beta binds to several DNA elements in murine Umod, Pkhd1, Pkd2 and Tg737/Polaris genomic sequences. Our results uncover a direct transcriptional hierarchy between HNF1beta and cystic disease genes. Interestingly, most of the identified HNF1beta target gene products colocalize to the primary cilium, a crucial organelle that plays an important role in controlling the proliferation of tubular cells. This may explain the increased proliferation of cystic cells in MODY5 patients carrying autosomal dominant mutations in HNF1beta.&quot;,&quot;author&quot;:[{&quot;dropping-particle&quot;:&quot;&quot;,&quot;family&quot;:&quot;Gresh&quot;,&quot;given&quot;:&quot;Lionel&quot;,&quot;non-dropping-particle&quot;:&quot;&quot;,&quot;parse-names&quot;:false,&quot;suffix&quot;:&quot;&quot;},{&quot;dropping-particle&quot;:&quot;&quot;,&quot;family&quot;:&quot;Fischer&quot;,&quot;given&quot;:&quot;Evelyne&quot;,&quot;non-dropping-particle&quot;:&quot;&quot;,&quot;parse-names&quot;:false,&quot;suffix&quot;:&quot;&quot;},{&quot;dropping-particle&quot;:&quot;&quot;,&quot;family&quot;:&quot;Reimann&quot;,&quot;given&quot;:&quot;Andreas&quot;,&quot;non-dropping-particle&quot;:&quot;&quot;,&quot;parse-names&quot;:false,&quot;suffix&quot;:&quot;&quot;},{&quot;dropping-particle&quot;:&quot;&quot;,&quot;family&quot;:&quot;Tanguy&quot;,&quot;given&quot;:&quot;Myriam&quot;,&quot;non-dropping-particle&quot;:&quot;&quot;,&quot;parse-names&quot;:false,&quot;suffix&quot;:&quot;&quot;},{&quot;dropping-particle&quot;:&quot;&quot;,&quot;family&quot;:&quot;Garbay&quot;,&quot;given&quot;:&quot;Serge&quot;,&quot;non-dropping-particle&quot;:&quot;&quot;,&quot;parse-names&quot;:false,&quot;suffix&quot;:&quot;&quot;},{&quot;dropping-particle&quot;:&quot;&quot;,&quot;family&quot;:&quot;Shao&quot;,&quot;given&quot;:&quot;Xinli&quot;,&quot;non-dropping-particle&quot;:&quot;&quot;,&quot;parse-names&quot;:false,&quot;suffix&quot;:&quot;&quot;},{&quot;dropping-particle&quot;:&quot;&quot;,&quot;family&quot;:&quot;Hiesberger&quot;,&quot;given&quot;:&quot;Thomas&quot;,&quot;non-dropping-particle&quot;:&quot;&quot;,&quot;parse-names&quot;:false,&quot;suffix&quot;:&quot;&quot;},{&quot;dropping-particle&quot;:&quot;&quot;,&quot;family&quot;:&quot;Fiette&quot;,&quot;given&quot;:&quot;Laurence&quot;,&quot;non-dropping-particle&quot;:&quot;&quot;,&quot;parse-names&quot;:false,&quot;suffix&quot;:&quot;&quot;},{&quot;dropping-particle&quot;:&quot;&quot;,&quot;family&quot;:&quot;Igarashi&quot;,&quot;given&quot;:&quot;Peter&quot;,&quot;non-dropping-particle&quot;:&quot;&quot;,&quot;parse-names&quot;:false,&quot;suffix&quot;:&quot;&quot;},{&quot;dropping-particle&quot;:&quot;&quot;,&quot;family&quot;:&quot;Yaniv&quot;,&quot;given&quot;:&quot;Moshe&quot;,&quot;non-dropping-particle&quot;:&quot;&quot;,&quot;parse-names&quot;:false,&quot;suffix&quot;:&quot;&quot;},{&quot;dropping-particle&quot;:&quot;&quot;,&quot;family&quot;:&quot;Pontoglio&quot;,&quot;given&quot;:&quot;Marco&quot;,&quot;non-dropping-particle&quot;:&quot;&quot;,&quot;parse-names&quot;:false,&quot;suffix&quot;:&quot;&quot;}],&quot;container-title&quot;:&quot;EMBO Journal&quot;,&quot;id&quot;:&quot;6c353462-00cc-349c-9624-36a56376e734&quot;,&quot;issue&quot;:&quot;7&quot;,&quot;issued&quot;:{&quot;date-parts&quot;:[[&quot;2004&quot;,&quot;4&quot;,&quot;7&quot;]]},&quot;page&quot;:&quot;1657-1668&quot;,&quot;publisher&quot;:&quot;EMBO Press&quot;,&quot;title&quot;:&quot;A transcriptional network in polycystic kidney disease&quot;,&quot;type&quot;:&quot;article-journal&quot;,&quot;volume&quot;:&quot;23&quot;,&quot;container-title-short&quot;:&quot;&quot;},&quot;uris&quot;:[&quot;http://www.mendeley.com/documents/?uuid=6c353462-00cc-349c-9624-36a56376e734&quot;],&quot;isTemporary&quot;:false,&quot;legacyDesktopId&quot;:&quot;6c353462-00cc-349c-9624-36a56376e734&quot;}]},{&quot;citationID&quot;:&quot;MENDELEY_CITATION_b83822c8-a144-4e56-bc31-6571c8ec47ad&quot;,&quot;properties&quot;:{&quot;noteIndex&quot;:0},&quot;isEdited&quot;:false,&quot;manualOverride&quot;:{&quot;citeprocText&quot;:&quot;&lt;sup&gt;161&lt;/sup&gt;&quot;,&quot;isManuallyOverridden&quot;:false,&quot;manualOverrideText&quot;:&quot;&quot;},&quot;citationTag&quot;:&quot;MENDELEY_CITATION_v3_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&quot;,&quot;citationItems&quot;:[{&quot;id&quot;:&quot;a3cc3fa6-e3ee-3bbb-9852-8b05e7f9a083&quot;,&quot;itemData&quot;:{&quot;DOI&quot;:&quot;10.1046/j.1523-1755.2003.00903.x&quot;,&quot;ISSN&quot;:&quot;00852538&quot;,&quot;abstract&quot;:&quot;Background. Familial juvenile hyperuricemic nephropathy (FJHN) is a dominantly inherited condition characterized by young-onset hyperuricemia, gout, and renal disease. The etiologic genes are unknown, although a locus on chromosome 16 has been identified in some kindreds. Mutations in the gene encoding hepatocyte nuclear factor (HNF)-1β have been associated with dominant inheritance of a variety of disorders of renal development, particularly renal cystic disease and early onset diabetes; hyperuricemia has been reported in some kindreds. Methods. To assess a possible role for the HNF-1β gene in some FJHN kindreds we sequenced the HNF-1β gene in subjects from three unrelated FJHN families with atypical features of renal cysts or abnormalities of renal development. We also compared serum urate levels in subjects with HNF-1β mutations with populations of controls, type 2 diabetic subjects, and subjects with mild chronic renal failure without HNF-1β mutations. Results. A splice-site mutation in intron 2, designated IVS2+IG&gt;T, showed complete co-segregation with FJHN in one family with diabetes. Serum urate levels were significantly higher in the HNF-1β subjects compared with the normal control subjects (384 μmol/L vs. 264 μmol/L, P = 0.002) and the type 2 diabetic subjects (397 μmol/L vs. 271 p, mol/L, P = 0.01). Comparison of serum urate levels in the HNF-1β subjects with gender-matched subjects with renal impairment of other causes did not reach significance (402 μmol/L vs. 352 μmol/L, P = 0.2). Conclusion. Hyperuricemia and young-onset gout are consistent features of the phenotype associated with HNF-1β mutations, but the mechanism is uncertain. Families with HNF-1β mutations may fit diagnostic criteria for FJHN. Identification of HNF-1β patients by recognizing the features of diabetes and disorders of renal development is important in resolving the genetic heterogeneity in FJHN.&quot;,&quot;author&quot;:[{&quot;dropping-particle&quot;:&quot;&quot;,&quot;family&quot;:&quot;Bingham&quot;,&quot;given&quot;:&quot;Coralie&quot;,&quot;non-dropping-particle&quot;:&quot;&quot;,&quot;parse-names&quot;:false,&quot;suffix&quot;:&quot;&quot;},{&quot;dropping-particle&quot;:&quot;&quot;,&quot;family&quot;:&quot;Ellard&quot;,&quot;given&quot;:&quot;Sian&quot;,&quot;non-dropping-particle&quot;:&quot;&quot;,&quot;parse-names&quot;:false,&quot;suffix&quot;:&quot;&quot;},{&quot;dropping-particle&quot;:&quot;&quot;,&quot;family&quot;:&quot;Van't Hoff&quot;,&quot;given&quot;:&quot;William G.&quot;,&quot;non-dropping-particle&quot;:&quot;&quot;,&quot;parse-names&quot;:false,&quot;suffix&quot;:&quot;&quot;},{&quot;dropping-particle&quot;:&quot;&quot;,&quot;family&quot;:&quot;Simmonds&quot;,&quot;given&quot;:&quot;H. Anne&quot;,&quot;non-dropping-particle&quot;:&quot;&quot;,&quot;parse-names&quot;:false,&quot;suffix&quot;:&quot;&quot;},{&quot;dropping-particle&quot;:&quot;&quot;,&quot;family&quot;:&quot;Marinaki&quot;,&quot;given&quot;:&quot;Anthony M.&quot;,&quot;non-dropping-particle&quot;:&quot;&quot;,&quot;parse-names&quot;:false,&quot;suffix&quot;:&quot;&quot;},{&quot;dropping-particle&quot;:&quot;&quot;,&quot;family&quot;:&quot;Badman&quot;,&quot;given&quot;:&quot;Michael K.&quot;,&quot;non-dropping-particle&quot;:&quot;&quot;,&quot;parse-names&quot;:false,&quot;suffix&quot;:&quot;&quot;},{&quot;dropping-particle&quot;:&quot;&quot;,&quot;family&quot;:&quot;Winocour&quot;,&quot;given&quot;:&quot;Peter H.&quot;,&quot;non-dropping-particle&quot;:&quot;&quot;,&quot;parse-names&quot;:false,&quot;suffix&quot;:&quot;&quot;},{&quot;dropping-particle&quot;:&quot;&quot;,&quot;family&quot;:&quot;Stride&quot;,&quot;given&quot;:&quot;Amanda&quot;,&quot;non-dropping-particle&quot;:&quot;&quot;,&quot;parse-names&quot;:false,&quot;suffix&quot;:&quot;&quot;},{&quot;dropping-particle&quot;:&quot;&quot;,&quot;family&quot;:&quot;Lockwood&quot;,&quot;given&quot;:&quot;Christopher R.&quot;,&quot;non-dropping-particle&quot;:&quot;&quot;,&quot;parse-names&quot;:false,&quot;suffix&quot;:&quot;&quot;},{&quot;dropping-particle&quot;:&quot;&quot;,&quot;family&quot;:&quot;Nicholls&quot;,&quot;given&quot;:&quot;Anthony J.&quot;,&quot;non-dropping-particle&quot;:&quot;&quot;,&quot;parse-names&quot;:false,&quot;suffix&quot;:&quot;&quot;},{&quot;dropping-particle&quot;:&quot;&quot;,&quot;family&quot;:&quot;Owen&quot;,&quot;given&quot;:&quot;Katharine R.&quot;,&quot;non-dropping-particle&quot;:&quot;&quot;,&quot;parse-names&quot;:false,&quot;suffix&quot;:&quot;&quot;},{&quot;dropping-particle&quot;:&quot;&quot;,&quot;family&quot;:&quot;Spyer&quot;,&quot;given&quot;:&quot;Ghislaine&quot;,&quot;non-dropping-particle&quot;:&quot;&quot;,&quot;parse-names&quot;:false,&quot;suffix&quot;:&quot;&quot;},{&quot;dropping-particle&quot;:&quot;&quot;,&quot;family&quot;:&quot;Pearson&quot;,&quot;given&quot;:&quot;Ewan R.&quot;,&quot;non-dropping-particle&quot;:&quot;&quot;,&quot;parse-names&quot;:false,&quot;suffix&quot;:&quot;&quot;},{&quot;dropping-particle&quot;:&quot;&quot;,&quot;family&quot;:&quot;Hattersley&quot;,&quot;given&quot;:&quot;Andrew T.&quot;,&quot;non-dropping-particle&quot;:&quot;&quot;,&quot;parse-names&quot;:false,&quot;suffix&quot;:&quot;&quot;}],&quot;container-title&quot;:&quot;Kidney International&quot;,&quot;id&quot;:&quot;a3cc3fa6-e3ee-3bbb-9852-8b05e7f9a083&quot;,&quot;issue&quot;:&quot;5&quot;,&quot;issued&quot;:{&quot;date-parts&quot;:[[&quot;2003&quot;,&quot;5&quot;,&quot;1&quot;]]},&quot;page&quot;:&quot;1645-1651&quot;,&quot;publisher&quot;:&quot;Elsevier&quot;,&quot;title&quot;:&quot;Atypical familial juvenile hyperuricemic nephropathy associated with a hepatocyte nuclear factor-1β gene mutation&quot;,&quot;type&quot;:&quot;article-journal&quot;,&quot;volume&quot;:&quot;63&quot;,&quot;container-title-short&quot;:&quot;Kidney Int&quot;},&quot;uris&quot;:[&quot;http://www.mendeley.com/documents/?uuid=a3cc3fa6-e3ee-3bbb-9852-8b05e7f9a083&quot;],&quot;isTemporary&quot;:false,&quot;legacyDesktopId&quot;:&quot;a3cc3fa6-e3ee-3bbb-9852-8b05e7f9a083&quot;}]},{&quot;citationID&quot;:&quot;MENDELEY_CITATION_17036d06-fccc-4b51-b773-05838e15b8de&quot;,&quot;properties&quot;:{&quot;noteIndex&quot;:0},&quot;isEdited&quot;:false,&quot;manualOverride&quot;:{&quot;citeprocText&quot;:&quot;&lt;sup&gt;162&lt;/sup&gt;&quot;,&quot;isManuallyOverridden&quot;:false,&quot;manualOverrideText&quot;:&quot;&quot;},&quot;citationTag&quot;:&quot;MENDELEY_CITATION_v3_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&quot;,&quot;citationItems&quot;:[{&quot;id&quot;:&quot;e3cf4f15-28dd-3169-8344-dcaf92801b65&quot;,&quot;itemData&quot;:{&quot;DOI&quot;:&quot;10.1681/asn.2018040437&quot;,&quot;ISSN&quot;:&quot;1046-6673&quot;,&quot;PMID&quot;:&quot;30097458&quot;,&quot;abstract&quot;:&quot;Background Mutation of HNF1B, the gene encoding transcription factor HNF-1b, is one cause of autosomal dominant tubulointerstitial kidney disease, a syndrome characterized by tubular cysts, renal fibrosis, and progressive decline in renal function. HNF-1b has also been implicated in epithelial?mesenchymal transition (EMT) pathways, and sustained EMT is associated with tissue fibrosis. The mechanism whereby mutated HNF1B leads to tubulointerstitial fibrosis is not known. Methods To explore the mechanism of fibrosis, we created HNF-1b?deficient mIMCD3 renal epithelial cells, used RNA-sequencing analysis to reveal differentially expressed genes in wild-type and HNF-1b?deficient mIMCD3 cells, and performed cell lineage analysis in HNF-1b mutant mice. Results The HNF-1b?deficient cells exhibited properties characteristic of mesenchymal cells such as fibroblasts, including spindle-shaped morphology, loss of contact inhibition, and increased cell migration. These cells also showed upregulation of fibrosis and EMT pathways, including upregulation of Twist2, Snail1, Snail2, and Zeb2, which are key EMT transcription factors. Mechanistically, HNF-1b directly represses Twist2, and ablation of Twist2 partially rescued the fibroblastic phenotype of HNF-1b mutant cells. Kidneys from HNF-1b mutant mice showed increased expression of Twist2 and its downstream target Snai2. Cell lineage analysis indicated that HNF-1b mutant epithelial cells do not transdifferentiate into kidney myofibroblasts. Rather, HNF-1b mutant epithelial cells secrete high levels of TGF-b ligands that activate downstream Smad transcription factors in renal interstitial cells. Conclusions Ablation of HNF-1b in renal epithelial cells leads to the activation of a Twist2-dependent transcriptional network that induces EMT and aberrant TGF-b signaling, resulting in renal fibrosis through a cell-nonautonomous mechanism.&quot;,&quot;author&quot;:[{&quot;dropping-particle&quot;:&quot;&quot;,&quot;family&quot;:&quot;Chan&quot;,&quot;given&quot;:&quot;Siu Chiu&quot;,&quot;non-dropping-particle&quot;:&quot;&quot;,&quot;parse-names&quot;:false,&quot;suffix&quot;:&quot;&quot;},{&quot;dropping-particle&quot;:&quot;&quot;,&quot;family&quot;:&quot;Zhang&quot;,&quot;given&quot;:&quot;Ying&quot;,&quot;non-dropping-particle&quot;:&quot;&quot;,&quot;parse-names&quot;:false,&quot;suffix&quot;:&quot;&quot;},{&quot;dropping-particle&quot;:&quot;&quot;,&quot;family&quot;:&quot;Shao&quot;,&quot;given&quot;:&quot;Annie&quot;,&quot;non-dropping-particle&quot;:&quot;&quot;,&quot;parse-names&quot;:false,&quot;suffix&quot;:&quot;&quot;},{&quot;dropping-particle&quot;:&quot;&quot;,&quot;family&quot;:&quot;Avdulov&quot;,&quot;given&quot;:&quot;Svetlana&quot;,&quot;non-dropping-particle&quot;:&quot;&quot;,&quot;parse-names&quot;:false,&quot;suffix&quot;:&quot;&quot;},{&quot;dropping-particle&quot;:&quot;&quot;,&quot;family&quot;:&quot;Herrera&quot;,&quot;given&quot;:&quot;Jeremy&quot;,&quot;non-dropping-particle&quot;:&quot;&quot;,&quot;parse-names&quot;:false,&quot;suffix&quot;:&quot;&quot;},{&quot;dropping-particle&quot;:&quot;&quot;,&quot;family&quot;:&quot;Aboudehen&quot;,&quot;given&quot;:&quot;Karam&quot;,&quot;non-dropping-particle&quot;:&quot;&quot;,&quot;parse-names&quot;:false,&quot;suffix&quot;:&quot;&quot;},{&quot;dropping-particle&quot;:&quot;&quot;,&quot;family&quot;:&quot;Pontoglio&quot;,&quot;given&quot;:&quot;Marco&quot;,&quot;non-dropping-particle&quot;:&quot;&quot;,&quot;parse-names&quot;:false,&quot;suffix&quot;:&quot;&quot;},{&quot;dropping-particle&quot;:&quot;&quot;,&quot;family&quot;:&quot;Igarashi&quot;,&quot;given&quot;:&quot;Peter&quot;,&quot;non-dropping-particle&quot;:&quot;&quot;,&quot;parse-names&quot;:false,&quot;suffix&quot;:&quot;&quot;}],&quot;container-title&quot;:&quot;Journal of the American Society of Nephrology&quot;,&quot;id&quot;:&quot;e3cf4f15-28dd-3169-8344-dcaf92801b65&quot;,&quot;issue&quot;:&quot;10&quot;,&quot;issued&quot;:{&quot;date-parts&quot;:[[&quot;2018&quot;,&quot;10&quot;,&quot;1&quot;]]},&quot;page&quot;:&quot;2493-2509&quot;,&quot;publisher&quot;:&quot;American Society of Nephrology&quot;,&quot;title&quot;:&quot;Mechanism of Fibrosis in HNF1B -Related Autosomal Dominant Tubulointerstitial Kidney Disease&quot;,&quot;type&quot;:&quot;article-journal&quot;,&quot;volume&quot;:&quot;29&quot;,&quot;container-title-short&quot;:&quot;&quot;},&quot;uris&quot;:[&quot;http://www.mendeley.com/documents/?uuid=e3cf4f15-28dd-3169-8344-dcaf92801b65&quot;],&quot;isTemporary&quot;:false,&quot;legacyDesktopId&quot;:&quot;e3cf4f15-28dd-3169-8344-dcaf92801b65&quot;}]},{&quot;citationID&quot;:&quot;MENDELEY_CITATION_071bbf57-8e5e-4348-9206-96f9359b3b73&quot;,&quot;properties&quot;:{&quot;noteIndex&quot;:0},&quot;isEdited&quot;:false,&quot;manualOverride&quot;:{&quot;citeprocText&quot;:&quot;&lt;sup&gt;163&lt;/sup&gt;&quot;,&quot;isManuallyOverridden&quot;:false,&quot;manualOverrideText&quot;:&quot;&quot;},&quot;citationTag&quot;:&quot;MENDELEY_CITATION_v3_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&quot;,&quot;citationItems&quot;:[{&quot;id&quot;:&quot;6be6fca9-9fb1-3e9f-93a5-edeba4fd5cf5&quot;,&quot;itemData&quot;:{&quot;DOI&quot;:&quot;10.1681/ASN.2016050508&quot;,&quot;ISSN&quot;:&quot;15333450&quot;,&quot;PMID&quot;:&quot;28739648&quot;,&quot;abstract&quot;:&quot;AKI is a frequent condition that involves renalmicrocirculation impairment, infiltration of inflammatory cells with local production of proinflammatory cytokines, and subsequent epithelial disorders and mitochondrial dysfunction. Peroxisome proliferator-activated receptor g coactivator 1-a (PPARGC1A), a coactivator of the transcription factor PPAR-g that controls mitochondrial biogenesis and function, has a pivotal role in the early dysfunction of the proximal tubule and the subsequent renal repair. Here, we evaluated the potential role of hepatocyte nuclear factor-1b (HNF-1b) in regulating PPARGC1A expression in AKI. In mice, endotoxin injection to induce AKI also induced early and transient inflammation and PPARGC1A inhibition, which overlapped with downregulation of the HNF-1b transcriptional network. In vitro, exposure of proximal tubule cells to the inflammatory cytokines IFN-g and TNF-a led to inhibition of HNF-1b transcriptional activity. Moreover, inhibition of HNF-1b significantly reduced PPARGC1A expression and alteredmitochondrial morphology and respiration in proximal tubule cells. Chromatin immunoprecipitation assays and PCR analysis confirmed HNF-1b binding to the Ppargc1a promoter in mouse kidneys.We also demonstrated downregulation of renal PPARGC1A expression in a patient with an HNF1B germinal mutation. Thus, we propose that HNF-1b links extracellular inflammatory signals tomitochondrial dysfunction during AKI partly via PPARGC1A signaling. Our findings further strengthen the view of HNF1B-related nephropathy as a mitochondrial disorder in adulthood.&quot;,&quot;author&quot;:[{&quot;dropping-particle&quot;:&quot;&quot;,&quot;family&quot;:&quot;Casemayou&quot;,&quot;given&quot;:&quot;Audrey&quot;,&quot;non-dropping-particle&quot;:&quot;&quot;,&quot;parse-names&quot;:false,&quot;suffix&quot;:&quot;&quot;},{&quot;dropping-particle&quot;:&quot;&quot;,&quot;family&quot;:&quot;Fournel&quot;,&quot;given&quot;:&quot;Audren&quot;,&quot;non-dropping-particle&quot;:&quot;&quot;,&quot;parse-names&quot;:false,&quot;suffix&quot;:&quot;&quot;},{&quot;dropping-particle&quot;:&quot;&quot;,&quot;family&quot;:&quot;Bagattin&quot;,&quot;given&quot;:&quot;Alessia&quot;,&quot;non-dropping-particle&quot;:&quot;&quot;,&quot;parse-names&quot;:false,&quot;suffix&quot;:&quot;&quot;},{&quot;dropping-particle&quot;:&quot;&quot;,&quot;family&quot;:&quot;Schanstra&quot;,&quot;given&quot;:&quot;Joost&quot;,&quot;non-dropping-particle&quot;:&quot;&quot;,&quot;parse-names&quot;:false,&quot;suffix&quot;:&quot;&quot;},{&quot;dropping-particle&quot;:&quot;&quot;,&quot;family&quot;:&quot;Belliere&quot;,&quot;given&quot;:&quot;Julie&quot;,&quot;non-dropping-particle&quot;:&quot;&quot;,&quot;parse-names&quot;:false,&quot;suffix&quot;:&quot;&quot;},{&quot;dropping-particle&quot;:&quot;&quot;,&quot;family&quot;:&quot;Decramer&quot;,&quot;given&quot;:&quot;Stéphane&quot;,&quot;non-dropping-particle&quot;:&quot;&quot;,&quot;parse-names&quot;:false,&quot;suffix&quot;:&quot;&quot;},{&quot;dropping-particle&quot;:&quot;&quot;,&quot;family&quot;:&quot;Marsal&quot;,&quot;given&quot;:&quot;Dimitri&quot;,&quot;non-dropping-particle&quot;:&quot;&quot;,&quot;parse-names&quot;:false,&quot;suffix&quot;:&quot;&quot;},{&quot;dropping-particle&quot;:&quot;&quot;,&quot;family&quot;:&quot;Gillet&quot;,&quot;given&quot;:&quot;Marion&quot;,&quot;non-dropping-particle&quot;:&quot;&quot;,&quot;parse-names&quot;:false,&quot;suffix&quot;:&quot;&quot;},{&quot;dropping-particle&quot;:&quot;&quot;,&quot;family&quot;:&quot;Chassaing&quot;,&quot;given&quot;:&quot;Nicolas&quot;,&quot;non-dropping-particle&quot;:&quot;&quot;,&quot;parse-names&quot;:false,&quot;suffix&quot;:&quot;&quot;},{&quot;dropping-particle&quot;:&quot;&quot;,&quot;family&quot;:&quot;Huart&quot;,&quot;given&quot;:&quot;Antoine&quot;,&quot;non-dropping-particle&quot;:&quot;&quot;,&quot;parse-names&quot;:false,&quot;suffix&quot;:&quot;&quot;},{&quot;dropping-particle&quot;:&quot;&quot;,&quot;family&quot;:&quot;Pontoglio&quot;,&quot;given&quot;:&quot;Marco&quot;,&quot;non-dropping-particle&quot;:&quot;&quot;,&quot;parse-names&quot;:false,&quot;suffix&quot;:&quot;&quot;},{&quot;dropping-particle&quot;:&quot;&quot;,&quot;family&quot;:&quot;Knauf&quot;,&quot;given&quot;:&quot;Claude&quot;,&quot;non-dropping-particle&quot;:&quot;&quot;,&quot;parse-names&quot;:false,&quot;suffix&quot;:&quot;&quot;},{&quot;dropping-particle&quot;:&quot;&quot;,&quot;family&quot;:&quot;Bascands&quot;,&quot;given&quot;:&quot;Jean Loup&quot;,&quot;non-dropping-particle&quot;:&quot;&quot;,&quot;parse-names&quot;:false,&quot;suffix&quot;:&quot;&quot;},{&quot;dropping-particle&quot;:&quot;&quot;,&quot;family&quot;:&quot;Chauveau&quot;,&quot;given&quot;:&quot;Dominique&quot;,&quot;non-dropping-particle&quot;:&quot;&quot;,&quot;parse-names&quot;:false,&quot;suffix&quot;:&quot;&quot;},{&quot;dropping-particle&quot;:&quot;&quot;,&quot;family&quot;:&quot;Faguer&quot;,&quot;given&quot;:&quot;Stanislas&quot;,&quot;non-dropping-particle&quot;:&quot;&quot;,&quot;parse-names&quot;:false,&quot;suffix&quot;:&quot;&quot;}],&quot;container-title&quot;:&quot;Journal of the American Society of Nephrology&quot;,&quot;id&quot;:&quot;6be6fca9-9fb1-3e9f-93a5-edeba4fd5cf5&quot;,&quot;issue&quot;:&quot;11&quot;,&quot;issued&quot;:{&quot;date-parts&quot;:[[&quot;2017&quot;,&quot;11&quot;,&quot;1&quot;]]},&quot;page&quot;:&quot;3205-3217&quot;,&quot;publisher&quot;:&quot;American Society of Nephrology&quot;,&quot;title&quot;:&quot;Hepatocyte nuclear factor-1b controls mitochondrial respiration in renal tubular cells&quot;,&quot;type&quot;:&quot;article-journal&quot;,&quot;volume&quot;:&quot;28&quot;,&quot;container-title-short&quot;:&quot;&quot;},&quot;uris&quot;:[&quot;http://www.mendeley.com/documents/?uuid=6be6fca9-9fb1-3e9f-93a5-edeba4fd5cf5&quot;],&quot;isTemporary&quot;:false,&quot;legacyDesktopId&quot;:&quot;6be6fca9-9fb1-3e9f-93a5-edeba4fd5cf5&quot;}]},{&quot;citationID&quot;:&quot;MENDELEY_CITATION_7be58a18-a1b4-412d-981d-55077335d08d&quot;,&quot;properties&quot;:{&quot;noteIndex&quot;:0},&quot;isEdited&quot;:false,&quot;manualOverride&quot;:{&quot;citeprocText&quot;:&quot;&lt;sup&gt;83&lt;/sup&gt;&quot;,&quot;isManuallyOverridden&quot;:false,&quot;manualOverrideText&quot;:&quot;&quot;},&quot;citationTag&quot;:&quot;MENDELEY_CITATION_v3_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&quot;,&quot;citationItems&quot;:[{&quot;id&quot;:&quot;6d7389d6-5afe-3cd2-9e92-b82eb519367a&quot;,&quot;itemData&quot;:{&quot;DOI&quot;:&quot;10.1038/srep42970&quot;,&quot;ISSN&quot;:&quot;20452322&quot;,&quot;abstract&quot;:&quot;© The Author(s) 2017. 'Autosomal dominant tubulointerstitial kidney disease - UMOD' (ADTKD-UMOD) is caused by impaired maturation and secretion of mutant uromodulin (UMOD) in thick ascending limb of Henle loop (TAL) cells, resulting in endoplasmic reticulum (ER) stress and unfolded protein response (UPR). To gain insight into pathophysiology, we analysed proteome profiles of TAL-enriched outer renal medulla samples from ADTKD-UMOD and control mice by quantitative LC-MS/MS. In total, 212 differentially abundant proteins were identified. Numerous ER proteins, including BiP (HSPA5), phosphorylated eIF2α (EIF2S1), ATF4, ATF6 and CHOP (DDIT3), were increased abundant, consistent with UPR. The abundance of hypoxia-inducible proteins with stress survival functions, i.e. HYOU1, TXNDC5 and ERO1L, was also increased. TAL cells in ADTKD-UMOD showed a decreased proportion of mitochondria and reduced abundance of multiple mitochondrial proteins, associated with disturbed post-translational processing and activation of the mitochondrial transcription factor NRF1. Impaired fission of organelles, as suggested by reduced abundance of FIS1, may be another reason for disturbed biogenesis of mitochondria and peroxisomes. Reduced amounts of numerous proteins of the OXPHOS and citrate cycle pathways, and activation of the LKB1-AMPK-pathway, a sensor pathway of cellular energy deficits, suggest impaired energy homeostasis. In conclusion, our study revealed secondary mitochondrial dysfunction in ADTKD-UMOD.&quot;,&quot;author&quot;:[{&quot;dropping-particle&quot;:&quot;&quot;,&quot;family&quot;:&quot;Kemter&quot;,&quot;given&quot;:&quot;Elisabeth&quot;,&quot;non-dropping-particle&quot;:&quot;&quot;,&quot;parse-names&quot;:false,&quot;suffix&quot;:&quot;&quot;},{&quot;dropping-particle&quot;:&quot;&quot;,&quot;family&quot;:&quot;Fröhlich&quot;,&quot;given&quot;:&quot;Thomas&quot;,&quot;non-dropping-particle&quot;:&quot;&quot;,&quot;parse-names&quot;:false,&quot;suffix&quot;:&quot;&quot;},{&quot;dropping-particle&quot;:&quot;&quot;,&quot;family&quot;:&quot;Arnold&quot;,&quot;given&quot;:&quot;Georg J.&quot;,&quot;non-dropping-particle&quot;:&quot;&quot;,&quot;parse-names&quot;:false,&quot;suffix&quot;:&quot;&quot;},{&quot;dropping-particle&quot;:&quot;&quot;,&quot;family&quot;:&quot;Wolf&quot;,&quot;given&quot;:&quot;Eckhard&quot;,&quot;non-dropping-particle&quot;:&quot;&quot;,&quot;parse-names&quot;:false,&quot;suffix&quot;:&quot;&quot;},{&quot;dropping-particle&quot;:&quot;&quot;,&quot;family&quot;:&quot;Wanke&quot;,&quot;given&quot;:&quot;Rüdiger&quot;,&quot;non-dropping-particle&quot;:&quot;&quot;,&quot;parse-names&quot;:false,&quot;suffix&quot;:&quot;&quot;}],&quot;container-title&quot;:&quot;Scientific Reports&quot;,&quot;id&quot;:&quot;6d7389d6-5afe-3cd2-9e92-b82eb519367a&quot;,&quot;issue&quot;:&quot;1&quot;,&quot;issued&quot;:{&quot;date-parts&quot;:[[&quot;2017&quot;,&quot;3&quot;,&quot;21&quot;]]},&quot;page&quot;:&quot;42970&quot;,&quot;publisher&quot;:&quot;Nature Publishing Group&quot;,&quot;title&quot;:&quot;Mitochondrial Dysregulation Secondary to Endoplasmic Reticulum Stress in Autosomal Dominant Tubulointerstitial Kidney Disease - UMOD (ADTKD-UMOD)&quot;,&quot;type&quot;:&quot;article-journal&quot;,&quot;volume&quot;:&quot;7&quot;,&quot;container-title-short&quot;:&quot;Sci Rep&quot;},&quot;uris&quot;:[&quot;http://www.mendeley.com/documents/?uuid=6d7389d6-5afe-3cd2-9e92-b82eb519367a&quot;],&quot;isTemporary&quot;:false,&quot;legacyDesktopId&quot;:&quot;6d7389d6-5afe-3cd2-9e92-b82eb519367a&quot;}]},{&quot;citationID&quot;:&quot;MENDELEY_CITATION_91ec738a-8339-422d-b494-ff519a0ed545&quot;,&quot;properties&quot;:{&quot;noteIndex&quot;:0},&quot;isEdited&quot;:false,&quot;manualOverride&quot;:{&quot;citeprocText&quot;:&quot;&lt;sup&gt;79&lt;/sup&gt;&quot;,&quot;isManuallyOverridden&quot;:false,&quot;manualOverrideText&quot;:&quot;&quot;},&quot;citationTag&quot;:&quot;MENDELEY_CITATION_v3_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&quot;,&quot;citationItems&quot;:[{&quot;id&quot;:&quot;d2f62b94-70a6-309c-8596-cc019a627c96&quot;,&quot;itemData&quot;:{&quot;DOI&quot;:&quot;10.1681/ASN.2010101080&quot;,&quot;ISSN&quot;:&quot;10466673&quot;,&quot;PMID&quot;:&quot;22034641&quot;,&quot;abstract&quot;:&quot;Autosomal dominant polycystic kidney disease (ADPKD) is typically a late-onset disease caused by mutations in PKD1 or PKD2, but about 2% of patients with ADPKD show an early and severe phenotype that can be clinically indistinguishable from autosomal recessive polycystic kidney disease (ARPKD). The high recurrence risk in pedigrees with early and severe PKD strongly suggests a common familial modifying background, but the mechanisms underlying the extensive phenotypic variability observed among affected family members remain unknown. Here, we describe severely affected patients with PKD who carry, in addition to their expected familial germ-line defect, additional mutations in PKD genes, including HNF-1β, which likely aggravate the phenotype. Our findings are consistent with a common pathogenesis and dosage theory for PKD and may propose a general concept for the modification of disease expression in other so-called monogenic disorders. Copyright © 2011 by the American Society of Nephrology.&quot;,&quot;author&quot;:[{&quot;dropping-particle&quot;:&quot;&quot;,&quot;family&quot;:&quot;Bergmann&quot;,&quot;given&quot;:&quot;Carsten&quot;,&quot;non-dropping-particle&quot;:&quot;&quot;,&quot;parse-names&quot;:false,&quot;suffix&quot;:&quot;&quot;},{&quot;dropping-particle&quot;:&quot;&quot;,&quot;family&quot;:&quot;Bothmer&quot;,&quot;given&quot;:&quot;Jennifer&quot;,&quot;non-dropping-particle&quot;:&quot;Von&quot;,&quot;parse-names&quot;:false,&quot;suffix&quot;:&quot;&quot;},{&quot;dropping-particle&quot;:&quot;&quot;,&quot;family&quot;:&quot;Brüchle&quot;,&quot;given&quot;:&quot;Nadina Ortiz&quot;,&quot;non-dropping-particle&quot;:&quot;&quot;,&quot;parse-names&quot;:false,&quot;suffix&quot;:&quot;&quot;},{&quot;dropping-particle&quot;:&quot;&quot;,&quot;family&quot;:&quot;Venghaus&quot;,&quot;given&quot;:&quot;Andreas&quot;,&quot;non-dropping-particle&quot;:&quot;&quot;,&quot;parse-names&quot;:false,&quot;suffix&quot;:&quot;&quot;},{&quot;dropping-particle&quot;:&quot;&quot;,&quot;family&quot;:&quot;Frank&quot;,&quot;given&quot;:&quot;Valeska&quot;,&quot;non-dropping-particle&quot;:&quot;&quot;,&quot;parse-names&quot;:false,&quot;suffix&quot;:&quot;&quot;},{&quot;dropping-particle&quot;:&quot;&quot;,&quot;family&quot;:&quot;Fehrenbach&quot;,&quot;given&quot;:&quot;Henry&quot;,&quot;non-dropping-particle&quot;:&quot;&quot;,&quot;parse-names&quot;:false,&quot;suffix&quot;:&quot;&quot;},{&quot;dropping-particle&quot;:&quot;&quot;,&quot;family&quot;:&quot;Hampel&quot;,&quot;given&quot;:&quot;Tobias&quot;,&quot;non-dropping-particle&quot;:&quot;&quot;,&quot;parse-names&quot;:false,&quot;suffix&quot;:&quot;&quot;},{&quot;dropping-particle&quot;:&quot;&quot;,&quot;family&quot;:&quot;Pape&quot;,&quot;given&quot;:&quot;Lars&quot;,&quot;non-dropping-particle&quot;:&quot;&quot;,&quot;parse-names&quot;:false,&quot;suffix&quot;:&quot;&quot;},{&quot;dropping-particle&quot;:&quot;&quot;,&quot;family&quot;:&quot;Buske&quot;,&quot;given&quot;:&quot;Annegret&quot;,&quot;non-dropping-particle&quot;:&quot;&quot;,&quot;parse-names&quot;:false,&quot;suffix&quot;:&quot;&quot;},{&quot;dropping-particle&quot;:&quot;&quot;,&quot;family&quot;:&quot;Jonsson&quot;,&quot;given&quot;:&quot;Jon&quot;,&quot;non-dropping-particle&quot;:&quot;&quot;,&quot;parse-names&quot;:false,&quot;suffix&quot;:&quot;&quot;},{&quot;dropping-particle&quot;:&quot;&quot;,&quot;family&quot;:&quot;Sarioglu&quot;,&quot;given&quot;:&quot;Nanette&quot;,&quot;non-dropping-particle&quot;:&quot;&quot;,&quot;parse-names&quot;:false,&quot;suffix&quot;:&quot;&quot;},{&quot;dropping-particle&quot;:&quot;&quot;,&quot;family&quot;:&quot;Santos&quot;,&quot;given&quot;:&quot;Antónia&quot;,&quot;non-dropping-particle&quot;:&quot;&quot;,&quot;parse-names&quot;:false,&quot;suffix&quot;:&quot;&quot;},{&quot;dropping-particle&quot;:&quot;&quot;,&quot;family&quot;:&quot;Ferreira&quot;,&quot;given&quot;:&quot;Jose Carlos&quot;,&quot;non-dropping-particle&quot;:&quot;&quot;,&quot;parse-names&quot;:false,&quot;suffix&quot;:&quot;&quot;},{&quot;dropping-particle&quot;:&quot;&quot;,&quot;family&quot;:&quot;Becker&quot;,&quot;given&quot;:&quot;Jan U&quot;,&quot;non-dropping-particle&quot;:&quot;&quot;,&quot;parse-names&quot;:false,&quot;suffix&quot;:&quot;&quot;},{&quot;dropping-particle&quot;:&quot;&quot;,&quot;family&quot;:&quot;Cremer&quot;,&quot;given&quot;:&quot;Reinhold&quot;,&quot;non-dropping-particle&quot;:&quot;&quot;,&quot;parse-names&quot;:false,&quot;suffix&quot;:&quot;&quot;},{&quot;dropping-particle&quot;:&quot;&quot;,&quot;family&quot;:&quot;Hoefele&quot;,&quot;given&quot;:&quot;Julia&quot;,&quot;non-dropping-particle&quot;:&quot;&quot;,&quot;parse-names&quot;:false,&quot;suffix&quot;:&quot;&quot;},{&quot;dropping-particle&quot;:&quot;&quot;,&quot;family&quot;:&quot;Benz&quot;,&quot;given&quot;:&quot;Marcus R&quot;,&quot;non-dropping-particle&quot;:&quot;&quot;,&quot;parse-names&quot;:false,&quot;suffix&quot;:&quot;&quot;},{&quot;dropping-particle&quot;:&quot;&quot;,&quot;family&quot;:&quot;Weber&quot;,&quot;given&quot;:&quot;Lutz T&quot;,&quot;non-dropping-particle&quot;:&quot;&quot;,&quot;parse-names&quot;:false,&quot;suffix&quot;:&quot;&quot;},{&quot;dropping-particle&quot;:&quot;&quot;,&quot;family&quot;:&quot;Buettner&quot;,&quot;given&quot;:&quot;Reinhard&quot;,&quot;non-dropping-particle&quot;:&quot;&quot;,&quot;parse-names&quot;:false,&quot;suffix&quot;:&quot;&quot;},{&quot;dropping-particle&quot;:&quot;&quot;,&quot;family&quot;:&quot;Zerres&quot;,&quot;given&quot;:&quot;Klaus&quot;,&quot;non-dropping-particle&quot;:&quot;&quot;,&quot;parse-names&quot;:false,&quot;suffix&quot;:&quot;&quot;}],&quot;container-title&quot;:&quot;Journal of the American Society of Nephrology&quot;,&quot;id&quot;:&quot;d2f62b94-70a6-309c-8596-cc019a627c96&quot;,&quot;issue&quot;:&quot;11&quot;,&quot;issued&quot;:{&quot;date-parts&quot;:[[&quot;2011&quot;]]},&quot;page&quot;:&quot;2047-2056&quot;,&quot;title&quot;:&quot;Mutations in multiple PKD genes may explain early and severe polycystic kidney disease&quot;,&quot;type&quot;:&quot;article-journal&quot;,&quot;volume&quot;:&quot;22&quot;,&quot;container-title-short&quot;:&quot;&quot;},&quot;uris&quot;:[&quot;http://www.mendeley.com/documents/?uuid=d2f62b94-70a6-309c-8596-cc019a627c96&quot;],&quot;isTemporary&quot;:false,&quot;legacyDesktopId&quot;:&quot;d2f62b94-70a6-309c-8596-cc019a627c96&quot;}]}]"/>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C99E0-5691-4A3B-A508-20E681318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16286</Words>
  <Characters>92833</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Leggatt G.</dc:creator>
  <cp:keywords/>
  <dc:description/>
  <cp:lastModifiedBy>Eleanor Seaby</cp:lastModifiedBy>
  <cp:revision>2</cp:revision>
  <cp:lastPrinted>2021-05-17T11:06:00Z</cp:lastPrinted>
  <dcterms:created xsi:type="dcterms:W3CDTF">2023-08-01T10:54:00Z</dcterms:created>
  <dcterms:modified xsi:type="dcterms:W3CDTF">2023-08-01T10:54:00Z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b4361a9f-c34d-335e-9c22-96fe1ab88bf3</vt:lpwstr>
  </property>
  <property fmtid="{D5CDD505-2E9C-101B-9397-08002B2CF9AE}" pid="4" name="Mendeley Citation Style_1">
    <vt:lpwstr>http://www.zotero.org/styles/nature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http://www.zotero.org/styles/jama</vt:lpwstr>
  </property>
  <property fmtid="{D5CDD505-2E9C-101B-9397-08002B2CF9AE}" pid="12" name="Mendeley Recent Style Name 3_1">
    <vt:lpwstr>JAMA (The Journal of the American Medical Association)</vt:lpwstr>
  </property>
  <property fmtid="{D5CDD505-2E9C-101B-9397-08002B2CF9AE}" pid="13" name="Mendeley Recent Style Id 4_1">
    <vt:lpwstr>http://csl.mendeley.com/styles/539873101/journal-of-the-american-society-of-nephrology</vt:lpwstr>
  </property>
  <property fmtid="{D5CDD505-2E9C-101B-9397-08002B2CF9AE}" pid="14" name="Mendeley Recent Style Name 4_1">
    <vt:lpwstr>Journal of the American Society of Nephrology - Gary Leggatt</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