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8B1E" w14:textId="309B4846" w:rsidR="003D5127" w:rsidRPr="002723B1" w:rsidRDefault="00A02A3C" w:rsidP="0063154B">
      <w:pPr>
        <w:spacing w:line="480" w:lineRule="auto"/>
        <w:rPr>
          <w:rFonts w:ascii="Arial" w:hAnsi="Arial" w:cs="Arial"/>
          <w:color w:val="000000"/>
        </w:rPr>
      </w:pPr>
      <w:r w:rsidRPr="002723B1">
        <w:rPr>
          <w:rFonts w:ascii="Arial" w:hAnsi="Arial" w:cs="Arial"/>
          <w:b/>
          <w:bCs/>
          <w:color w:val="000000"/>
        </w:rPr>
        <w:t xml:space="preserve">Article type: </w:t>
      </w:r>
      <w:r w:rsidR="008B5BAA" w:rsidRPr="002723B1">
        <w:rPr>
          <w:rFonts w:ascii="Arial" w:hAnsi="Arial" w:cs="Arial"/>
          <w:color w:val="000000"/>
        </w:rPr>
        <w:t xml:space="preserve">Original </w:t>
      </w:r>
      <w:r w:rsidR="005A44C7" w:rsidRPr="002723B1">
        <w:rPr>
          <w:rFonts w:ascii="Arial" w:hAnsi="Arial" w:cs="Arial"/>
          <w:color w:val="000000"/>
        </w:rPr>
        <w:t>article</w:t>
      </w:r>
    </w:p>
    <w:p w14:paraId="1E822565" w14:textId="3728BA5C" w:rsidR="00802C52" w:rsidRPr="002723B1" w:rsidRDefault="00A02A3C" w:rsidP="00A02A3C">
      <w:pPr>
        <w:spacing w:line="480" w:lineRule="auto"/>
        <w:rPr>
          <w:rFonts w:ascii="Arial" w:hAnsi="Arial" w:cs="Arial"/>
          <w:color w:val="000000"/>
        </w:rPr>
      </w:pPr>
      <w:r w:rsidRPr="002723B1">
        <w:rPr>
          <w:rFonts w:ascii="Arial" w:hAnsi="Arial" w:cs="Arial"/>
          <w:b/>
          <w:bCs/>
          <w:color w:val="000000"/>
        </w:rPr>
        <w:t xml:space="preserve">Title: </w:t>
      </w:r>
      <w:r w:rsidR="00735F4F" w:rsidRPr="002723B1">
        <w:rPr>
          <w:rFonts w:ascii="Arial" w:hAnsi="Arial" w:cs="Arial"/>
          <w:color w:val="000000"/>
        </w:rPr>
        <w:t>D</w:t>
      </w:r>
      <w:r w:rsidR="00106877" w:rsidRPr="002723B1">
        <w:rPr>
          <w:rFonts w:ascii="Arial" w:hAnsi="Arial" w:cs="Arial"/>
          <w:color w:val="000000"/>
        </w:rPr>
        <w:t>eveloping a skin-directed Stevens-Johnson Syndrome/Toxic Epidermal Necrolysis scoring system</w:t>
      </w:r>
      <w:r w:rsidR="00735F4F" w:rsidRPr="002723B1">
        <w:rPr>
          <w:rFonts w:ascii="Arial" w:hAnsi="Arial" w:cs="Arial"/>
          <w:color w:val="000000"/>
        </w:rPr>
        <w:t>, A modified Delphi consensus exercise</w:t>
      </w:r>
    </w:p>
    <w:p w14:paraId="1274C794" w14:textId="744DCF83" w:rsidR="00DF4D8A" w:rsidRPr="002723B1" w:rsidRDefault="00130259" w:rsidP="00DF4D8A">
      <w:pPr>
        <w:spacing w:line="480" w:lineRule="auto"/>
        <w:rPr>
          <w:rFonts w:ascii="Arial" w:hAnsi="Arial" w:cs="Arial"/>
          <w:bCs/>
          <w:color w:val="000000"/>
          <w:vertAlign w:val="superscript"/>
        </w:rPr>
      </w:pPr>
      <w:r w:rsidRPr="002723B1">
        <w:rPr>
          <w:rFonts w:ascii="Arial" w:hAnsi="Arial" w:cs="Arial"/>
          <w:bCs/>
          <w:color w:val="000000"/>
        </w:rPr>
        <w:t>Margo Waters</w:t>
      </w:r>
      <w:r w:rsidR="009F2DD5" w:rsidRPr="002723B1">
        <w:rPr>
          <w:rFonts w:ascii="Arial" w:hAnsi="Arial" w:cs="Arial"/>
          <w:bCs/>
          <w:color w:val="000000"/>
        </w:rPr>
        <w:t xml:space="preserve"> BS</w:t>
      </w:r>
      <w:r w:rsidRPr="002723B1">
        <w:rPr>
          <w:rFonts w:ascii="Arial" w:hAnsi="Arial" w:cs="Arial"/>
          <w:bCs/>
          <w:color w:val="000000"/>
          <w:vertAlign w:val="superscript"/>
        </w:rPr>
        <w:t>1</w:t>
      </w:r>
      <w:r w:rsidRPr="002723B1">
        <w:rPr>
          <w:rFonts w:ascii="Arial" w:hAnsi="Arial" w:cs="Arial"/>
          <w:bCs/>
          <w:color w:val="000000"/>
        </w:rPr>
        <w:t xml:space="preserve">, </w:t>
      </w:r>
      <w:r w:rsidR="00106877" w:rsidRPr="002723B1">
        <w:rPr>
          <w:rFonts w:ascii="Arial" w:hAnsi="Arial" w:cs="Arial"/>
          <w:bCs/>
          <w:color w:val="000000"/>
        </w:rPr>
        <w:t>Allison Dobry MD</w:t>
      </w:r>
      <w:r w:rsidR="00106877" w:rsidRPr="002723B1">
        <w:rPr>
          <w:rFonts w:ascii="Arial" w:hAnsi="Arial" w:cs="Arial"/>
          <w:bCs/>
          <w:color w:val="000000"/>
          <w:vertAlign w:val="superscript"/>
        </w:rPr>
        <w:t>2</w:t>
      </w:r>
      <w:r w:rsidR="00A02A3C" w:rsidRPr="002723B1">
        <w:rPr>
          <w:rFonts w:ascii="Arial" w:hAnsi="Arial" w:cs="Arial"/>
          <w:bCs/>
          <w:color w:val="000000"/>
        </w:rPr>
        <w:t>,</w:t>
      </w:r>
      <w:r w:rsidR="00106877" w:rsidRPr="002723B1">
        <w:rPr>
          <w:rFonts w:ascii="Arial" w:hAnsi="Arial" w:cs="Arial"/>
          <w:bCs/>
          <w:color w:val="000000"/>
        </w:rPr>
        <w:t xml:space="preserve"> Stephanie </w:t>
      </w:r>
      <w:r w:rsidR="009C2D0E" w:rsidRPr="002723B1">
        <w:rPr>
          <w:rFonts w:ascii="Arial" w:hAnsi="Arial" w:cs="Arial"/>
          <w:bCs/>
          <w:color w:val="000000"/>
        </w:rPr>
        <w:t xml:space="preserve">T. </w:t>
      </w:r>
      <w:r w:rsidR="00106877" w:rsidRPr="002723B1">
        <w:rPr>
          <w:rFonts w:ascii="Arial" w:hAnsi="Arial" w:cs="Arial"/>
          <w:bCs/>
          <w:color w:val="000000"/>
        </w:rPr>
        <w:t>Le MD</w:t>
      </w:r>
      <w:r w:rsidR="00106877" w:rsidRPr="002723B1">
        <w:rPr>
          <w:rFonts w:ascii="Arial" w:hAnsi="Arial" w:cs="Arial"/>
          <w:bCs/>
          <w:color w:val="000000"/>
          <w:vertAlign w:val="superscript"/>
        </w:rPr>
        <w:t>3</w:t>
      </w:r>
      <w:r w:rsidR="00106877" w:rsidRPr="002723B1">
        <w:rPr>
          <w:rFonts w:ascii="Arial" w:hAnsi="Arial" w:cs="Arial"/>
          <w:bCs/>
          <w:color w:val="000000"/>
        </w:rPr>
        <w:t>, Kanade Shinkai MD PhD</w:t>
      </w:r>
      <w:r w:rsidR="00106877" w:rsidRPr="002723B1">
        <w:rPr>
          <w:rFonts w:ascii="Arial" w:hAnsi="Arial" w:cs="Arial"/>
          <w:bCs/>
          <w:color w:val="000000"/>
          <w:vertAlign w:val="superscript"/>
        </w:rPr>
        <w:t>2</w:t>
      </w:r>
      <w:r w:rsidR="00106877" w:rsidRPr="002723B1">
        <w:rPr>
          <w:rFonts w:ascii="Arial" w:hAnsi="Arial" w:cs="Arial"/>
          <w:bCs/>
          <w:color w:val="000000"/>
        </w:rPr>
        <w:t>,</w:t>
      </w:r>
      <w:r w:rsidR="00A02A3C" w:rsidRPr="002723B1">
        <w:rPr>
          <w:rFonts w:ascii="Arial" w:hAnsi="Arial" w:cs="Arial"/>
          <w:bCs/>
          <w:color w:val="000000"/>
        </w:rPr>
        <w:t xml:space="preserve"> </w:t>
      </w:r>
      <w:r w:rsidR="00A714D6" w:rsidRPr="002723B1">
        <w:rPr>
          <w:rFonts w:ascii="Arial" w:hAnsi="Arial" w:cs="Arial"/>
          <w:bCs/>
          <w:color w:val="000000"/>
        </w:rPr>
        <w:t>Thomas M. Beachkofsky MD FAAD</w:t>
      </w:r>
      <w:r w:rsidR="002D0C84" w:rsidRPr="002723B1">
        <w:rPr>
          <w:rFonts w:ascii="Arial" w:hAnsi="Arial" w:cs="Arial"/>
          <w:bCs/>
          <w:color w:val="000000"/>
          <w:vertAlign w:val="superscript"/>
        </w:rPr>
        <w:t>4</w:t>
      </w:r>
      <w:r w:rsidR="00A714D6" w:rsidRPr="002723B1">
        <w:rPr>
          <w:rFonts w:ascii="Arial" w:hAnsi="Arial" w:cs="Arial"/>
          <w:bCs/>
          <w:color w:val="000000"/>
        </w:rPr>
        <w:t>, Mark Davis MD</w:t>
      </w:r>
      <w:r w:rsidR="002D0C84" w:rsidRPr="002723B1">
        <w:rPr>
          <w:rFonts w:ascii="Arial" w:hAnsi="Arial" w:cs="Arial"/>
          <w:bCs/>
          <w:color w:val="000000"/>
          <w:vertAlign w:val="superscript"/>
        </w:rPr>
        <w:t>5</w:t>
      </w:r>
      <w:r w:rsidR="00A714D6" w:rsidRPr="002723B1">
        <w:rPr>
          <w:rFonts w:ascii="Arial" w:hAnsi="Arial" w:cs="Arial"/>
          <w:bCs/>
          <w:color w:val="000000"/>
        </w:rPr>
        <w:t>, Arturo R. Dominguez MD</w:t>
      </w:r>
      <w:r w:rsidR="002D0C84" w:rsidRPr="002723B1">
        <w:rPr>
          <w:rFonts w:ascii="Arial" w:hAnsi="Arial" w:cs="Arial"/>
          <w:bCs/>
          <w:color w:val="000000"/>
          <w:vertAlign w:val="superscript"/>
        </w:rPr>
        <w:t>6</w:t>
      </w:r>
      <w:r w:rsidR="00A714D6" w:rsidRPr="002723B1">
        <w:rPr>
          <w:rFonts w:ascii="Arial" w:hAnsi="Arial" w:cs="Arial"/>
          <w:bCs/>
          <w:color w:val="000000"/>
        </w:rPr>
        <w:t>, Daniela Kroshinsky MD MPH</w:t>
      </w:r>
      <w:r w:rsidR="002D0C84" w:rsidRPr="002723B1">
        <w:rPr>
          <w:rFonts w:ascii="Arial" w:hAnsi="Arial" w:cs="Arial"/>
          <w:bCs/>
          <w:color w:val="000000"/>
          <w:vertAlign w:val="superscript"/>
        </w:rPr>
        <w:t>7</w:t>
      </w:r>
      <w:r w:rsidR="00A714D6" w:rsidRPr="002723B1">
        <w:rPr>
          <w:rFonts w:ascii="Arial" w:hAnsi="Arial" w:cs="Arial"/>
          <w:bCs/>
          <w:color w:val="000000"/>
        </w:rPr>
        <w:t>, Alina Markova MD</w:t>
      </w:r>
      <w:r w:rsidR="00BB331A" w:rsidRPr="002723B1">
        <w:rPr>
          <w:rFonts w:ascii="Arial" w:hAnsi="Arial" w:cs="Arial"/>
          <w:bCs/>
          <w:color w:val="000000"/>
          <w:vertAlign w:val="superscript"/>
        </w:rPr>
        <w:t>8</w:t>
      </w:r>
      <w:r w:rsidR="00A714D6" w:rsidRPr="002723B1">
        <w:rPr>
          <w:rFonts w:ascii="Arial" w:hAnsi="Arial" w:cs="Arial"/>
          <w:bCs/>
          <w:color w:val="000000"/>
        </w:rPr>
        <w:t>, Robert G. Micheletti MD</w:t>
      </w:r>
      <w:r w:rsidR="00BB331A" w:rsidRPr="002723B1">
        <w:rPr>
          <w:rFonts w:ascii="Arial" w:hAnsi="Arial" w:cs="Arial"/>
          <w:bCs/>
          <w:color w:val="000000"/>
          <w:vertAlign w:val="superscript"/>
        </w:rPr>
        <w:t>9</w:t>
      </w:r>
      <w:r w:rsidR="00A714D6" w:rsidRPr="002723B1">
        <w:rPr>
          <w:rFonts w:ascii="Arial" w:hAnsi="Arial" w:cs="Arial"/>
          <w:bCs/>
          <w:color w:val="000000"/>
        </w:rPr>
        <w:t>, Arash Mostaghimi MD MPA MPH</w:t>
      </w:r>
      <w:r w:rsidR="00BB331A" w:rsidRPr="002723B1">
        <w:rPr>
          <w:rFonts w:ascii="Arial" w:hAnsi="Arial" w:cs="Arial"/>
          <w:bCs/>
          <w:color w:val="000000"/>
          <w:vertAlign w:val="superscript"/>
        </w:rPr>
        <w:t>10</w:t>
      </w:r>
      <w:r w:rsidR="00A714D6" w:rsidRPr="002723B1">
        <w:rPr>
          <w:rFonts w:ascii="Arial" w:hAnsi="Arial" w:cs="Arial"/>
          <w:bCs/>
          <w:color w:val="000000"/>
        </w:rPr>
        <w:t>, Helena B. Pasieka MD MS</w:t>
      </w:r>
      <w:r w:rsidR="00BB331A" w:rsidRPr="002723B1">
        <w:rPr>
          <w:rFonts w:ascii="Arial" w:hAnsi="Arial" w:cs="Arial"/>
          <w:bCs/>
          <w:color w:val="000000"/>
          <w:vertAlign w:val="superscript"/>
        </w:rPr>
        <w:t>11</w:t>
      </w:r>
      <w:r w:rsidR="00A714D6" w:rsidRPr="002723B1">
        <w:rPr>
          <w:rFonts w:ascii="Arial" w:hAnsi="Arial" w:cs="Arial"/>
          <w:bCs/>
          <w:color w:val="000000"/>
        </w:rPr>
        <w:t>, Misha Rosenbach MD</w:t>
      </w:r>
      <w:r w:rsidR="00ED33E5" w:rsidRPr="002723B1">
        <w:rPr>
          <w:rFonts w:ascii="Arial" w:hAnsi="Arial" w:cs="Arial"/>
          <w:bCs/>
          <w:color w:val="000000"/>
          <w:vertAlign w:val="superscript"/>
        </w:rPr>
        <w:t>9</w:t>
      </w:r>
      <w:r w:rsidR="00A714D6" w:rsidRPr="002723B1">
        <w:rPr>
          <w:rFonts w:ascii="Arial" w:hAnsi="Arial" w:cs="Arial"/>
          <w:bCs/>
          <w:color w:val="000000"/>
        </w:rPr>
        <w:t>, Lucia Seminario-Vidal MD PhD</w:t>
      </w:r>
      <w:r w:rsidR="00BB331A" w:rsidRPr="002723B1">
        <w:rPr>
          <w:rFonts w:ascii="Arial" w:hAnsi="Arial" w:cs="Arial"/>
          <w:bCs/>
          <w:color w:val="000000"/>
          <w:vertAlign w:val="superscript"/>
        </w:rPr>
        <w:t>1</w:t>
      </w:r>
      <w:r w:rsidR="00ED33E5" w:rsidRPr="002723B1">
        <w:rPr>
          <w:rFonts w:ascii="Arial" w:hAnsi="Arial" w:cs="Arial"/>
          <w:bCs/>
          <w:color w:val="000000"/>
          <w:vertAlign w:val="superscript"/>
        </w:rPr>
        <w:t>2</w:t>
      </w:r>
      <w:r w:rsidR="00A714D6" w:rsidRPr="002723B1">
        <w:rPr>
          <w:rFonts w:ascii="Arial" w:hAnsi="Arial" w:cs="Arial"/>
          <w:bCs/>
          <w:color w:val="000000"/>
        </w:rPr>
        <w:t>, John Trinidad MD MPH</w:t>
      </w:r>
      <w:r w:rsidR="00A714D6" w:rsidRPr="002723B1">
        <w:rPr>
          <w:rFonts w:ascii="Arial" w:hAnsi="Arial" w:cs="Arial"/>
          <w:bCs/>
          <w:color w:val="000000"/>
          <w:vertAlign w:val="superscript"/>
        </w:rPr>
        <w:t>1</w:t>
      </w:r>
      <w:r w:rsidR="00ED33E5" w:rsidRPr="002723B1">
        <w:rPr>
          <w:rFonts w:ascii="Arial" w:hAnsi="Arial" w:cs="Arial"/>
          <w:bCs/>
          <w:color w:val="000000"/>
          <w:vertAlign w:val="superscript"/>
        </w:rPr>
        <w:t>3</w:t>
      </w:r>
      <w:r w:rsidR="00A714D6" w:rsidRPr="002723B1">
        <w:rPr>
          <w:rFonts w:ascii="Arial" w:hAnsi="Arial" w:cs="Arial"/>
          <w:bCs/>
          <w:color w:val="000000"/>
        </w:rPr>
        <w:t>,</w:t>
      </w:r>
      <w:r w:rsidR="00A714D6" w:rsidRPr="002723B1">
        <w:rPr>
          <w:rFonts w:ascii="Arial" w:hAnsi="Arial" w:cs="Arial"/>
          <w:b/>
          <w:color w:val="000000"/>
        </w:rPr>
        <w:t xml:space="preserve"> </w:t>
      </w:r>
      <w:r w:rsidR="00A714D6" w:rsidRPr="002723B1">
        <w:rPr>
          <w:rFonts w:ascii="Arial" w:hAnsi="Arial" w:cs="Arial"/>
          <w:bCs/>
          <w:color w:val="000000"/>
        </w:rPr>
        <w:t>Joerg Albrecht MD PhD</w:t>
      </w:r>
      <w:r w:rsidR="00A714D6" w:rsidRPr="002723B1">
        <w:rPr>
          <w:rFonts w:ascii="Arial" w:hAnsi="Arial" w:cs="Arial"/>
          <w:bCs/>
          <w:color w:val="000000"/>
          <w:vertAlign w:val="superscript"/>
        </w:rPr>
        <w:t>1</w:t>
      </w:r>
      <w:r w:rsidR="00ED33E5" w:rsidRPr="002723B1">
        <w:rPr>
          <w:rFonts w:ascii="Arial" w:hAnsi="Arial" w:cs="Arial"/>
          <w:bCs/>
          <w:color w:val="000000"/>
          <w:vertAlign w:val="superscript"/>
        </w:rPr>
        <w:t>4</w:t>
      </w:r>
      <w:r w:rsidR="00A714D6" w:rsidRPr="002723B1">
        <w:rPr>
          <w:rFonts w:ascii="Arial" w:hAnsi="Arial" w:cs="Arial"/>
          <w:bCs/>
          <w:color w:val="000000"/>
        </w:rPr>
        <w:t xml:space="preserve">, </w:t>
      </w:r>
      <w:r w:rsidR="00DF4D8A" w:rsidRPr="002723B1">
        <w:rPr>
          <w:rFonts w:ascii="Arial" w:hAnsi="Arial" w:cs="Arial"/>
          <w:bCs/>
          <w:color w:val="000000"/>
        </w:rPr>
        <w:t>Emily M. Altman MD</w:t>
      </w:r>
      <w:r w:rsidR="00BB331A" w:rsidRPr="002723B1">
        <w:rPr>
          <w:rFonts w:ascii="Arial" w:hAnsi="Arial" w:cs="Arial"/>
          <w:bCs/>
          <w:color w:val="000000"/>
          <w:vertAlign w:val="superscript"/>
        </w:rPr>
        <w:t>1</w:t>
      </w:r>
      <w:r w:rsidR="00ED33E5" w:rsidRPr="002723B1">
        <w:rPr>
          <w:rFonts w:ascii="Arial" w:hAnsi="Arial" w:cs="Arial"/>
          <w:bCs/>
          <w:color w:val="000000"/>
          <w:vertAlign w:val="superscript"/>
        </w:rPr>
        <w:t>5</w:t>
      </w:r>
      <w:r w:rsidR="00DF4D8A" w:rsidRPr="002723B1">
        <w:rPr>
          <w:rFonts w:ascii="Arial" w:hAnsi="Arial" w:cs="Arial"/>
          <w:bCs/>
          <w:color w:val="000000"/>
        </w:rPr>
        <w:t xml:space="preserve">, </w:t>
      </w:r>
      <w:r w:rsidR="00A714D6" w:rsidRPr="002723B1">
        <w:rPr>
          <w:rFonts w:ascii="Arial" w:hAnsi="Arial" w:cs="Arial"/>
          <w:bCs/>
          <w:color w:val="000000"/>
        </w:rPr>
        <w:t>Ryan Arakaki MD</w:t>
      </w:r>
      <w:r w:rsidR="00A714D6" w:rsidRPr="002723B1">
        <w:rPr>
          <w:rFonts w:ascii="Arial" w:hAnsi="Arial" w:cs="Arial"/>
          <w:bCs/>
          <w:color w:val="000000"/>
          <w:vertAlign w:val="superscript"/>
        </w:rPr>
        <w:t>2</w:t>
      </w:r>
      <w:r w:rsidR="00A714D6" w:rsidRPr="002723B1">
        <w:rPr>
          <w:rFonts w:ascii="Arial" w:hAnsi="Arial" w:cs="Arial"/>
          <w:bCs/>
          <w:color w:val="000000"/>
        </w:rPr>
        <w:t xml:space="preserve">, </w:t>
      </w:r>
      <w:r w:rsidR="00DF4D8A" w:rsidRPr="002723B1">
        <w:rPr>
          <w:rFonts w:ascii="Arial" w:hAnsi="Arial" w:cs="Arial"/>
          <w:bCs/>
          <w:color w:val="000000"/>
        </w:rPr>
        <w:t>Michael Arden-Jones DPhil FRCP</w:t>
      </w:r>
      <w:r w:rsidR="001630FA" w:rsidRPr="002723B1">
        <w:rPr>
          <w:rFonts w:ascii="Arial" w:hAnsi="Arial" w:cs="Arial"/>
          <w:bCs/>
          <w:color w:val="000000"/>
          <w:vertAlign w:val="superscript"/>
        </w:rPr>
        <w:t>1</w:t>
      </w:r>
      <w:r w:rsidR="00ED33E5" w:rsidRPr="002723B1">
        <w:rPr>
          <w:rFonts w:ascii="Arial" w:hAnsi="Arial" w:cs="Arial"/>
          <w:bCs/>
          <w:color w:val="000000"/>
          <w:vertAlign w:val="superscript"/>
        </w:rPr>
        <w:t>6</w:t>
      </w:r>
      <w:r w:rsidR="00DF4D8A" w:rsidRPr="002723B1">
        <w:rPr>
          <w:rFonts w:ascii="Arial" w:hAnsi="Arial" w:cs="Arial"/>
          <w:bCs/>
          <w:color w:val="000000"/>
        </w:rPr>
        <w:t>, Alina Bridges DO</w:t>
      </w:r>
      <w:r w:rsidR="001630FA" w:rsidRPr="002723B1">
        <w:rPr>
          <w:rFonts w:ascii="Arial" w:hAnsi="Arial" w:cs="Arial"/>
          <w:bCs/>
          <w:color w:val="000000"/>
          <w:vertAlign w:val="superscript"/>
        </w:rPr>
        <w:t>1</w:t>
      </w:r>
      <w:r w:rsidR="00ED33E5" w:rsidRPr="002723B1">
        <w:rPr>
          <w:rFonts w:ascii="Arial" w:hAnsi="Arial" w:cs="Arial"/>
          <w:bCs/>
          <w:color w:val="000000"/>
          <w:vertAlign w:val="superscript"/>
        </w:rPr>
        <w:t>7</w:t>
      </w:r>
      <w:r w:rsidR="00DF4D8A" w:rsidRPr="002723B1">
        <w:rPr>
          <w:rFonts w:ascii="Arial" w:hAnsi="Arial" w:cs="Arial"/>
          <w:bCs/>
          <w:color w:val="000000"/>
        </w:rPr>
        <w:t xml:space="preserve">, </w:t>
      </w:r>
      <w:r w:rsidR="00A714D6" w:rsidRPr="002723B1">
        <w:rPr>
          <w:rFonts w:ascii="Arial" w:hAnsi="Arial" w:cs="Arial"/>
          <w:bCs/>
          <w:color w:val="000000"/>
        </w:rPr>
        <w:t>Adela R. Cardones MD MHSc</w:t>
      </w:r>
      <w:r w:rsidR="00A714D6" w:rsidRPr="002723B1">
        <w:rPr>
          <w:rFonts w:ascii="Arial" w:hAnsi="Arial" w:cs="Arial"/>
          <w:bCs/>
          <w:color w:val="000000"/>
          <w:vertAlign w:val="superscript"/>
        </w:rPr>
        <w:t>1</w:t>
      </w:r>
      <w:r w:rsidR="00ED33E5" w:rsidRPr="002723B1">
        <w:rPr>
          <w:rFonts w:ascii="Arial" w:hAnsi="Arial" w:cs="Arial"/>
          <w:bCs/>
          <w:color w:val="000000"/>
          <w:vertAlign w:val="superscript"/>
        </w:rPr>
        <w:t>8</w:t>
      </w:r>
      <w:r w:rsidR="00A714D6" w:rsidRPr="002723B1">
        <w:rPr>
          <w:rFonts w:ascii="Arial" w:hAnsi="Arial" w:cs="Arial"/>
          <w:bCs/>
          <w:color w:val="000000"/>
        </w:rPr>
        <w:t>, Angad A. Chadha MD</w:t>
      </w:r>
      <w:r w:rsidR="00ED33E5" w:rsidRPr="002723B1">
        <w:rPr>
          <w:rFonts w:ascii="Arial" w:hAnsi="Arial" w:cs="Arial"/>
          <w:bCs/>
          <w:color w:val="000000"/>
          <w:vertAlign w:val="superscript"/>
        </w:rPr>
        <w:t>19</w:t>
      </w:r>
      <w:r w:rsidR="00A714D6" w:rsidRPr="002723B1">
        <w:rPr>
          <w:rFonts w:ascii="Arial" w:hAnsi="Arial" w:cs="Arial"/>
          <w:bCs/>
          <w:color w:val="000000"/>
        </w:rPr>
        <w:t xml:space="preserve">, </w:t>
      </w:r>
      <w:r w:rsidR="00DF4D8A" w:rsidRPr="002723B1">
        <w:rPr>
          <w:rFonts w:ascii="Arial" w:hAnsi="Arial" w:cs="Arial"/>
          <w:bCs/>
          <w:color w:val="000000"/>
        </w:rPr>
        <w:t>Jennifer K. Chen MD</w:t>
      </w:r>
      <w:r w:rsidR="00DF4D8A" w:rsidRPr="002723B1">
        <w:rPr>
          <w:rFonts w:ascii="Arial" w:hAnsi="Arial" w:cs="Arial"/>
          <w:bCs/>
          <w:color w:val="000000"/>
          <w:vertAlign w:val="superscript"/>
        </w:rPr>
        <w:t>2</w:t>
      </w:r>
      <w:r w:rsidR="00ED33E5" w:rsidRPr="002723B1">
        <w:rPr>
          <w:rFonts w:ascii="Arial" w:hAnsi="Arial" w:cs="Arial"/>
          <w:bCs/>
          <w:color w:val="000000"/>
          <w:vertAlign w:val="superscript"/>
        </w:rPr>
        <w:t>0</w:t>
      </w:r>
      <w:r w:rsidR="00DF4D8A" w:rsidRPr="002723B1">
        <w:rPr>
          <w:rFonts w:ascii="Arial" w:hAnsi="Arial" w:cs="Arial"/>
          <w:bCs/>
          <w:color w:val="000000"/>
        </w:rPr>
        <w:t>, Steven T. Chen MD MPH MHPEd</w:t>
      </w:r>
      <w:r w:rsidR="002D0C84" w:rsidRPr="002723B1">
        <w:rPr>
          <w:rFonts w:ascii="Arial" w:hAnsi="Arial" w:cs="Arial"/>
          <w:bCs/>
          <w:color w:val="000000"/>
          <w:vertAlign w:val="superscript"/>
        </w:rPr>
        <w:t>7</w:t>
      </w:r>
      <w:r w:rsidR="00DF4D8A" w:rsidRPr="002723B1">
        <w:rPr>
          <w:rFonts w:ascii="Arial" w:hAnsi="Arial" w:cs="Arial"/>
          <w:bCs/>
          <w:color w:val="000000"/>
        </w:rPr>
        <w:t>, Kyle Cheng MD</w:t>
      </w:r>
      <w:r w:rsidR="0045278C" w:rsidRPr="002723B1">
        <w:rPr>
          <w:rFonts w:ascii="Arial" w:hAnsi="Arial" w:cs="Arial"/>
          <w:bCs/>
          <w:color w:val="000000"/>
          <w:vertAlign w:val="superscript"/>
        </w:rPr>
        <w:t>2</w:t>
      </w:r>
      <w:r w:rsidR="00ED33E5" w:rsidRPr="002723B1">
        <w:rPr>
          <w:rFonts w:ascii="Arial" w:hAnsi="Arial" w:cs="Arial"/>
          <w:bCs/>
          <w:color w:val="000000"/>
          <w:vertAlign w:val="superscript"/>
        </w:rPr>
        <w:t>1</w:t>
      </w:r>
      <w:r w:rsidR="00DF4D8A" w:rsidRPr="002723B1">
        <w:rPr>
          <w:rFonts w:ascii="Arial" w:hAnsi="Arial" w:cs="Arial"/>
          <w:bCs/>
          <w:color w:val="000000"/>
        </w:rPr>
        <w:t>, Steven Daveluy MD</w:t>
      </w:r>
      <w:r w:rsidR="00DF4D8A" w:rsidRPr="002723B1">
        <w:rPr>
          <w:rFonts w:ascii="Arial" w:hAnsi="Arial" w:cs="Arial"/>
          <w:bCs/>
          <w:color w:val="000000"/>
          <w:vertAlign w:val="superscript"/>
        </w:rPr>
        <w:t>2</w:t>
      </w:r>
      <w:r w:rsidR="00ED33E5" w:rsidRPr="002723B1">
        <w:rPr>
          <w:rFonts w:ascii="Arial" w:hAnsi="Arial" w:cs="Arial"/>
          <w:bCs/>
          <w:color w:val="000000"/>
          <w:vertAlign w:val="superscript"/>
        </w:rPr>
        <w:t>2</w:t>
      </w:r>
      <w:r w:rsidR="00DF4D8A" w:rsidRPr="002723B1">
        <w:rPr>
          <w:rFonts w:ascii="Arial" w:hAnsi="Arial" w:cs="Arial"/>
          <w:bCs/>
          <w:color w:val="000000"/>
        </w:rPr>
        <w:t>, Katherine L. DeNiro MD</w:t>
      </w:r>
      <w:r w:rsidR="0045278C" w:rsidRPr="002723B1">
        <w:rPr>
          <w:rFonts w:ascii="Arial" w:hAnsi="Arial" w:cs="Arial"/>
          <w:bCs/>
          <w:color w:val="000000"/>
          <w:vertAlign w:val="superscript"/>
        </w:rPr>
        <w:t>2</w:t>
      </w:r>
      <w:r w:rsidR="00C61C53" w:rsidRPr="002723B1">
        <w:rPr>
          <w:rFonts w:ascii="Arial" w:hAnsi="Arial" w:cs="Arial"/>
          <w:bCs/>
          <w:color w:val="000000"/>
          <w:vertAlign w:val="superscript"/>
        </w:rPr>
        <w:t>3</w:t>
      </w:r>
      <w:r w:rsidR="00DF4D8A" w:rsidRPr="002723B1">
        <w:rPr>
          <w:rFonts w:ascii="Arial" w:hAnsi="Arial" w:cs="Arial"/>
          <w:bCs/>
          <w:color w:val="000000"/>
        </w:rPr>
        <w:t xml:space="preserve">, </w:t>
      </w:r>
      <w:r w:rsidR="00A714D6" w:rsidRPr="002723B1">
        <w:rPr>
          <w:rFonts w:ascii="Arial" w:hAnsi="Arial" w:cs="Arial"/>
          <w:bCs/>
          <w:color w:val="000000"/>
        </w:rPr>
        <w:t>Joanna Harp MD</w:t>
      </w:r>
      <w:r w:rsidR="0045278C" w:rsidRPr="002723B1">
        <w:rPr>
          <w:rFonts w:ascii="Arial" w:hAnsi="Arial" w:cs="Arial"/>
          <w:bCs/>
          <w:color w:val="000000"/>
          <w:vertAlign w:val="superscript"/>
        </w:rPr>
        <w:t>2</w:t>
      </w:r>
      <w:r w:rsidR="00C61C53" w:rsidRPr="002723B1">
        <w:rPr>
          <w:rFonts w:ascii="Arial" w:hAnsi="Arial" w:cs="Arial"/>
          <w:bCs/>
          <w:color w:val="000000"/>
          <w:vertAlign w:val="superscript"/>
        </w:rPr>
        <w:t>4</w:t>
      </w:r>
      <w:r w:rsidR="00A714D6" w:rsidRPr="002723B1">
        <w:rPr>
          <w:rFonts w:ascii="Arial" w:hAnsi="Arial" w:cs="Arial"/>
          <w:bCs/>
          <w:color w:val="000000"/>
        </w:rPr>
        <w:t xml:space="preserve">, </w:t>
      </w:r>
      <w:r w:rsidR="00DF4D8A" w:rsidRPr="002723B1">
        <w:rPr>
          <w:rFonts w:ascii="Arial" w:hAnsi="Arial" w:cs="Arial"/>
          <w:bCs/>
          <w:color w:val="000000"/>
        </w:rPr>
        <w:t>Jesse J. Keller MD MCR</w:t>
      </w:r>
      <w:r w:rsidR="0059222A" w:rsidRPr="002723B1">
        <w:rPr>
          <w:rFonts w:ascii="Arial" w:hAnsi="Arial" w:cs="Arial"/>
          <w:bCs/>
          <w:color w:val="000000"/>
          <w:vertAlign w:val="superscript"/>
        </w:rPr>
        <w:t>2</w:t>
      </w:r>
      <w:r w:rsidR="00C61C53" w:rsidRPr="002723B1">
        <w:rPr>
          <w:rFonts w:ascii="Arial" w:hAnsi="Arial" w:cs="Arial"/>
          <w:bCs/>
          <w:color w:val="000000"/>
          <w:vertAlign w:val="superscript"/>
        </w:rPr>
        <w:t>5</w:t>
      </w:r>
      <w:r w:rsidR="00DF4D8A" w:rsidRPr="002723B1">
        <w:rPr>
          <w:rFonts w:ascii="Arial" w:hAnsi="Arial" w:cs="Arial"/>
          <w:bCs/>
          <w:color w:val="000000"/>
        </w:rPr>
        <w:t xml:space="preserve">, </w:t>
      </w:r>
      <w:r w:rsidR="00F12D7C" w:rsidRPr="002723B1">
        <w:rPr>
          <w:rFonts w:ascii="Arial" w:hAnsi="Arial" w:cs="Arial"/>
          <w:bCs/>
          <w:color w:val="000000"/>
        </w:rPr>
        <w:t>Brett King MD PhD</w:t>
      </w:r>
      <w:r w:rsidR="0059222A" w:rsidRPr="002723B1">
        <w:rPr>
          <w:rFonts w:ascii="Arial" w:hAnsi="Arial" w:cs="Arial"/>
          <w:bCs/>
          <w:color w:val="000000"/>
          <w:vertAlign w:val="superscript"/>
        </w:rPr>
        <w:t>2</w:t>
      </w:r>
      <w:r w:rsidR="00C61C53" w:rsidRPr="002723B1">
        <w:rPr>
          <w:rFonts w:ascii="Arial" w:hAnsi="Arial" w:cs="Arial"/>
          <w:bCs/>
          <w:color w:val="000000"/>
          <w:vertAlign w:val="superscript"/>
        </w:rPr>
        <w:t>6</w:t>
      </w:r>
      <w:r w:rsidR="00F12D7C" w:rsidRPr="002723B1">
        <w:rPr>
          <w:rFonts w:ascii="Arial" w:hAnsi="Arial" w:cs="Arial"/>
          <w:bCs/>
          <w:color w:val="000000"/>
        </w:rPr>
        <w:t>,</w:t>
      </w:r>
      <w:r w:rsidR="00FD400F" w:rsidRPr="002723B1">
        <w:rPr>
          <w:rFonts w:ascii="Arial" w:hAnsi="Arial" w:cs="Arial"/>
          <w:bCs/>
          <w:color w:val="000000"/>
        </w:rPr>
        <w:t xml:space="preserve"> </w:t>
      </w:r>
      <w:r w:rsidR="00DF4D8A" w:rsidRPr="002723B1">
        <w:rPr>
          <w:rFonts w:ascii="Arial" w:hAnsi="Arial" w:cs="Arial"/>
          <w:bCs/>
          <w:color w:val="000000"/>
        </w:rPr>
        <w:t>Abraham M. Korman MD</w:t>
      </w:r>
      <w:r w:rsidR="00DF4D8A" w:rsidRPr="002723B1">
        <w:rPr>
          <w:rFonts w:ascii="Arial" w:hAnsi="Arial" w:cs="Arial"/>
          <w:bCs/>
          <w:color w:val="000000"/>
          <w:vertAlign w:val="superscript"/>
        </w:rPr>
        <w:t>1</w:t>
      </w:r>
      <w:r w:rsidR="00ED33E5" w:rsidRPr="002723B1">
        <w:rPr>
          <w:rFonts w:ascii="Arial" w:hAnsi="Arial" w:cs="Arial"/>
          <w:bCs/>
          <w:color w:val="000000"/>
          <w:vertAlign w:val="superscript"/>
        </w:rPr>
        <w:t>3</w:t>
      </w:r>
      <w:r w:rsidR="00DF4D8A" w:rsidRPr="002723B1">
        <w:rPr>
          <w:rFonts w:ascii="Arial" w:hAnsi="Arial" w:cs="Arial"/>
          <w:bCs/>
          <w:color w:val="000000"/>
        </w:rPr>
        <w:t>, Eve J. Lowenstein MD PhD</w:t>
      </w:r>
      <w:r w:rsidR="0059222A" w:rsidRPr="002723B1">
        <w:rPr>
          <w:rFonts w:ascii="Arial" w:hAnsi="Arial" w:cs="Arial"/>
          <w:bCs/>
          <w:color w:val="000000"/>
          <w:vertAlign w:val="superscript"/>
        </w:rPr>
        <w:t>2</w:t>
      </w:r>
      <w:r w:rsidR="00C61C53" w:rsidRPr="002723B1">
        <w:rPr>
          <w:rFonts w:ascii="Arial" w:hAnsi="Arial" w:cs="Arial"/>
          <w:bCs/>
          <w:color w:val="000000"/>
          <w:vertAlign w:val="superscript"/>
        </w:rPr>
        <w:t>7</w:t>
      </w:r>
      <w:r w:rsidR="00DF4D8A" w:rsidRPr="002723B1">
        <w:rPr>
          <w:rFonts w:ascii="Arial" w:hAnsi="Arial" w:cs="Arial"/>
          <w:bCs/>
          <w:color w:val="000000"/>
        </w:rPr>
        <w:t>, Erin Luxenberg MD</w:t>
      </w:r>
      <w:r w:rsidR="00DF4D8A" w:rsidRPr="002723B1">
        <w:rPr>
          <w:rFonts w:ascii="Arial" w:hAnsi="Arial" w:cs="Arial"/>
          <w:bCs/>
          <w:color w:val="000000"/>
          <w:vertAlign w:val="superscript"/>
        </w:rPr>
        <w:t>2</w:t>
      </w:r>
      <w:r w:rsidR="00C61C53" w:rsidRPr="002723B1">
        <w:rPr>
          <w:rFonts w:ascii="Arial" w:hAnsi="Arial" w:cs="Arial"/>
          <w:bCs/>
          <w:color w:val="000000"/>
          <w:vertAlign w:val="superscript"/>
        </w:rPr>
        <w:t>8</w:t>
      </w:r>
      <w:r w:rsidR="00DF4D8A" w:rsidRPr="002723B1">
        <w:rPr>
          <w:rFonts w:ascii="Arial" w:hAnsi="Arial" w:cs="Arial"/>
          <w:bCs/>
          <w:color w:val="000000"/>
        </w:rPr>
        <w:t>, Jennifer Brescoll Mancuso MD</w:t>
      </w:r>
      <w:r w:rsidR="00C61C53" w:rsidRPr="002723B1">
        <w:rPr>
          <w:rFonts w:ascii="Arial" w:hAnsi="Arial" w:cs="Arial"/>
          <w:bCs/>
          <w:color w:val="000000"/>
          <w:vertAlign w:val="superscript"/>
        </w:rPr>
        <w:t>29</w:t>
      </w:r>
      <w:r w:rsidR="00DF4D8A" w:rsidRPr="002723B1">
        <w:rPr>
          <w:rFonts w:ascii="Arial" w:hAnsi="Arial" w:cs="Arial"/>
          <w:bCs/>
          <w:color w:val="000000"/>
        </w:rPr>
        <w:t xml:space="preserve">, </w:t>
      </w:r>
      <w:r w:rsidR="00A714D6" w:rsidRPr="002723B1">
        <w:rPr>
          <w:rFonts w:ascii="Arial" w:hAnsi="Arial" w:cs="Arial"/>
          <w:bCs/>
          <w:color w:val="000000"/>
        </w:rPr>
        <w:t>Melissa M. Mauskar MD</w:t>
      </w:r>
      <w:r w:rsidR="002D0C84" w:rsidRPr="002723B1">
        <w:rPr>
          <w:rFonts w:ascii="Arial" w:hAnsi="Arial" w:cs="Arial"/>
          <w:bCs/>
          <w:color w:val="000000"/>
          <w:vertAlign w:val="superscript"/>
        </w:rPr>
        <w:t>6</w:t>
      </w:r>
      <w:r w:rsidR="00A714D6" w:rsidRPr="002723B1">
        <w:rPr>
          <w:rFonts w:ascii="Arial" w:hAnsi="Arial" w:cs="Arial"/>
          <w:bCs/>
          <w:color w:val="000000"/>
        </w:rPr>
        <w:t xml:space="preserve">, </w:t>
      </w:r>
      <w:r w:rsidR="00DF4D8A" w:rsidRPr="002723B1">
        <w:rPr>
          <w:rFonts w:ascii="Arial" w:hAnsi="Arial" w:cs="Arial"/>
          <w:bCs/>
          <w:color w:val="000000"/>
        </w:rPr>
        <w:t>Philip Milam MD</w:t>
      </w:r>
      <w:r w:rsidR="00DF4D8A" w:rsidRPr="002723B1">
        <w:rPr>
          <w:rFonts w:ascii="Arial" w:hAnsi="Arial" w:cs="Arial"/>
          <w:bCs/>
          <w:color w:val="000000"/>
          <w:vertAlign w:val="superscript"/>
        </w:rPr>
        <w:t>3</w:t>
      </w:r>
      <w:r w:rsidR="00C61C53" w:rsidRPr="002723B1">
        <w:rPr>
          <w:rFonts w:ascii="Arial" w:hAnsi="Arial" w:cs="Arial"/>
          <w:bCs/>
          <w:color w:val="000000"/>
          <w:vertAlign w:val="superscript"/>
        </w:rPr>
        <w:t>0</w:t>
      </w:r>
      <w:r w:rsidR="00DF4D8A" w:rsidRPr="002723B1">
        <w:rPr>
          <w:rFonts w:ascii="Arial" w:hAnsi="Arial" w:cs="Arial"/>
          <w:bCs/>
          <w:color w:val="000000"/>
        </w:rPr>
        <w:t>, Kiran Motaparthi MD</w:t>
      </w:r>
      <w:r w:rsidR="00DF4D8A" w:rsidRPr="002723B1">
        <w:rPr>
          <w:rFonts w:ascii="Arial" w:hAnsi="Arial" w:cs="Arial"/>
          <w:bCs/>
          <w:color w:val="000000"/>
          <w:vertAlign w:val="superscript"/>
        </w:rPr>
        <w:t>3</w:t>
      </w:r>
      <w:r w:rsidR="00C61C53" w:rsidRPr="002723B1">
        <w:rPr>
          <w:rFonts w:ascii="Arial" w:hAnsi="Arial" w:cs="Arial"/>
          <w:bCs/>
          <w:color w:val="000000"/>
          <w:vertAlign w:val="superscript"/>
        </w:rPr>
        <w:t>1</w:t>
      </w:r>
      <w:r w:rsidR="00DF4D8A" w:rsidRPr="002723B1">
        <w:rPr>
          <w:rFonts w:ascii="Arial" w:hAnsi="Arial" w:cs="Arial"/>
          <w:bCs/>
          <w:color w:val="000000"/>
        </w:rPr>
        <w:t xml:space="preserve">, </w:t>
      </w:r>
      <w:r w:rsidR="00A714D6" w:rsidRPr="002723B1">
        <w:rPr>
          <w:rFonts w:ascii="Arial" w:hAnsi="Arial" w:cs="Arial"/>
          <w:bCs/>
          <w:color w:val="000000"/>
        </w:rPr>
        <w:t>Caroline A. Nelson MD</w:t>
      </w:r>
      <w:r w:rsidR="0059222A" w:rsidRPr="002723B1">
        <w:rPr>
          <w:rFonts w:ascii="Arial" w:hAnsi="Arial" w:cs="Arial"/>
          <w:bCs/>
          <w:color w:val="000000"/>
          <w:vertAlign w:val="superscript"/>
        </w:rPr>
        <w:t>2</w:t>
      </w:r>
      <w:r w:rsidR="00C61C53" w:rsidRPr="002723B1">
        <w:rPr>
          <w:rFonts w:ascii="Arial" w:hAnsi="Arial" w:cs="Arial"/>
          <w:bCs/>
          <w:color w:val="000000"/>
          <w:vertAlign w:val="superscript"/>
        </w:rPr>
        <w:t>6</w:t>
      </w:r>
      <w:r w:rsidR="00A714D6" w:rsidRPr="002723B1">
        <w:rPr>
          <w:rFonts w:ascii="Arial" w:hAnsi="Arial" w:cs="Arial"/>
          <w:bCs/>
          <w:color w:val="000000"/>
        </w:rPr>
        <w:t>, Cuong V. Nguyen MD</w:t>
      </w:r>
      <w:r w:rsidR="00152D2F" w:rsidRPr="002723B1">
        <w:rPr>
          <w:rFonts w:ascii="Arial" w:hAnsi="Arial" w:cs="Arial"/>
          <w:bCs/>
          <w:color w:val="000000"/>
          <w:vertAlign w:val="superscript"/>
        </w:rPr>
        <w:t>3</w:t>
      </w:r>
      <w:r w:rsidR="00C61C53" w:rsidRPr="002723B1">
        <w:rPr>
          <w:rFonts w:ascii="Arial" w:hAnsi="Arial" w:cs="Arial"/>
          <w:bCs/>
          <w:color w:val="000000"/>
          <w:vertAlign w:val="superscript"/>
        </w:rPr>
        <w:t>2</w:t>
      </w:r>
      <w:r w:rsidR="00A714D6" w:rsidRPr="002723B1">
        <w:rPr>
          <w:rFonts w:ascii="Arial" w:hAnsi="Arial" w:cs="Arial"/>
          <w:bCs/>
          <w:color w:val="000000"/>
        </w:rPr>
        <w:t>, Nutan MD FACP iFAAD</w:t>
      </w:r>
      <w:r w:rsidR="00152D2F" w:rsidRPr="002723B1">
        <w:rPr>
          <w:rFonts w:ascii="Arial" w:hAnsi="Arial" w:cs="Arial"/>
          <w:bCs/>
          <w:color w:val="000000"/>
          <w:vertAlign w:val="superscript"/>
        </w:rPr>
        <w:t>3</w:t>
      </w:r>
      <w:r w:rsidR="00C61C53" w:rsidRPr="002723B1">
        <w:rPr>
          <w:rFonts w:ascii="Arial" w:hAnsi="Arial" w:cs="Arial"/>
          <w:bCs/>
          <w:color w:val="000000"/>
          <w:vertAlign w:val="superscript"/>
        </w:rPr>
        <w:t>3</w:t>
      </w:r>
      <w:r w:rsidR="00A714D6" w:rsidRPr="002723B1">
        <w:rPr>
          <w:rFonts w:ascii="Arial" w:hAnsi="Arial" w:cs="Arial"/>
          <w:bCs/>
          <w:color w:val="000000"/>
        </w:rPr>
        <w:t>, Alex G. Ortega-Loayza MD MCR</w:t>
      </w:r>
      <w:r w:rsidR="0059222A" w:rsidRPr="002723B1">
        <w:rPr>
          <w:rFonts w:ascii="Arial" w:hAnsi="Arial" w:cs="Arial"/>
          <w:bCs/>
          <w:color w:val="000000"/>
          <w:vertAlign w:val="superscript"/>
        </w:rPr>
        <w:t>2</w:t>
      </w:r>
      <w:r w:rsidR="00C61C53" w:rsidRPr="002723B1">
        <w:rPr>
          <w:rFonts w:ascii="Arial" w:hAnsi="Arial" w:cs="Arial"/>
          <w:bCs/>
          <w:color w:val="000000"/>
          <w:vertAlign w:val="superscript"/>
        </w:rPr>
        <w:t>5</w:t>
      </w:r>
      <w:r w:rsidR="00A714D6" w:rsidRPr="002723B1">
        <w:rPr>
          <w:rFonts w:ascii="Arial" w:hAnsi="Arial" w:cs="Arial"/>
          <w:bCs/>
          <w:color w:val="000000"/>
        </w:rPr>
        <w:t xml:space="preserve">, </w:t>
      </w:r>
      <w:r w:rsidR="00DF4D8A" w:rsidRPr="002723B1">
        <w:rPr>
          <w:rFonts w:ascii="Arial" w:hAnsi="Arial" w:cs="Arial"/>
          <w:bCs/>
          <w:color w:val="000000"/>
        </w:rPr>
        <w:t>Tejesh Patel MD</w:t>
      </w:r>
      <w:r w:rsidR="00DF4D8A" w:rsidRPr="002723B1">
        <w:rPr>
          <w:rFonts w:ascii="Arial" w:hAnsi="Arial" w:cs="Arial"/>
          <w:bCs/>
          <w:color w:val="000000"/>
          <w:vertAlign w:val="superscript"/>
        </w:rPr>
        <w:t>3</w:t>
      </w:r>
      <w:r w:rsidR="00C61C53" w:rsidRPr="002723B1">
        <w:rPr>
          <w:rFonts w:ascii="Arial" w:hAnsi="Arial" w:cs="Arial"/>
          <w:bCs/>
          <w:color w:val="000000"/>
          <w:vertAlign w:val="superscript"/>
        </w:rPr>
        <w:t>4</w:t>
      </w:r>
      <w:r w:rsidR="00DF4D8A" w:rsidRPr="002723B1">
        <w:rPr>
          <w:rFonts w:ascii="Arial" w:hAnsi="Arial" w:cs="Arial"/>
          <w:bCs/>
          <w:color w:val="000000"/>
        </w:rPr>
        <w:t>, Sahand Rahnama-Moghadam MD MS</w:t>
      </w:r>
      <w:r w:rsidR="00841CD2" w:rsidRPr="002723B1">
        <w:rPr>
          <w:rFonts w:ascii="Arial" w:hAnsi="Arial" w:cs="Arial"/>
          <w:bCs/>
          <w:color w:val="000000"/>
          <w:vertAlign w:val="superscript"/>
        </w:rPr>
        <w:t>3</w:t>
      </w:r>
      <w:r w:rsidR="00C61C53" w:rsidRPr="002723B1">
        <w:rPr>
          <w:rFonts w:ascii="Arial" w:hAnsi="Arial" w:cs="Arial"/>
          <w:bCs/>
          <w:color w:val="000000"/>
          <w:vertAlign w:val="superscript"/>
        </w:rPr>
        <w:t>5</w:t>
      </w:r>
      <w:r w:rsidR="00DF4D8A" w:rsidRPr="002723B1">
        <w:rPr>
          <w:rFonts w:ascii="Arial" w:hAnsi="Arial" w:cs="Arial"/>
          <w:bCs/>
          <w:color w:val="000000"/>
        </w:rPr>
        <w:t xml:space="preserve">, </w:t>
      </w:r>
      <w:r w:rsidR="00A714D6" w:rsidRPr="002723B1">
        <w:rPr>
          <w:rFonts w:ascii="Arial" w:hAnsi="Arial" w:cs="Arial"/>
          <w:bCs/>
          <w:color w:val="000000"/>
        </w:rPr>
        <w:t>Sergey Rekhtman MD PharmD MPH</w:t>
      </w:r>
      <w:r w:rsidR="00C61C53" w:rsidRPr="002723B1">
        <w:rPr>
          <w:rFonts w:ascii="Arial" w:hAnsi="Arial" w:cs="Arial"/>
          <w:bCs/>
          <w:color w:val="000000"/>
          <w:vertAlign w:val="superscript"/>
        </w:rPr>
        <w:t>36</w:t>
      </w:r>
      <w:r w:rsidR="00A714D6" w:rsidRPr="002723B1">
        <w:rPr>
          <w:rFonts w:ascii="Arial" w:hAnsi="Arial" w:cs="Arial"/>
          <w:bCs/>
          <w:color w:val="000000"/>
        </w:rPr>
        <w:t xml:space="preserve">, </w:t>
      </w:r>
      <w:r w:rsidR="00DF4D8A" w:rsidRPr="002723B1">
        <w:rPr>
          <w:rFonts w:ascii="Arial" w:hAnsi="Arial" w:cs="Arial"/>
          <w:bCs/>
          <w:color w:val="000000"/>
        </w:rPr>
        <w:t>Nathan W. Rojek MD</w:t>
      </w:r>
      <w:r w:rsidR="00841CD2" w:rsidRPr="002723B1">
        <w:rPr>
          <w:rFonts w:ascii="Arial" w:hAnsi="Arial" w:cs="Arial"/>
          <w:bCs/>
          <w:color w:val="000000"/>
          <w:vertAlign w:val="superscript"/>
        </w:rPr>
        <w:t>37</w:t>
      </w:r>
      <w:r w:rsidR="00DF4D8A" w:rsidRPr="002723B1">
        <w:rPr>
          <w:rFonts w:ascii="Arial" w:hAnsi="Arial" w:cs="Arial"/>
          <w:bCs/>
          <w:color w:val="000000"/>
        </w:rPr>
        <w:t>, Mansi Sarihan MD</w:t>
      </w:r>
      <w:r w:rsidR="00841CD2" w:rsidRPr="002723B1">
        <w:rPr>
          <w:rFonts w:ascii="Arial" w:hAnsi="Arial" w:cs="Arial"/>
          <w:bCs/>
          <w:color w:val="000000"/>
          <w:vertAlign w:val="superscript"/>
        </w:rPr>
        <w:t>38</w:t>
      </w:r>
      <w:r w:rsidR="00DF4D8A" w:rsidRPr="002723B1">
        <w:rPr>
          <w:rFonts w:ascii="Arial" w:hAnsi="Arial" w:cs="Arial"/>
          <w:bCs/>
          <w:color w:val="000000"/>
        </w:rPr>
        <w:t xml:space="preserve">, </w:t>
      </w:r>
      <w:r w:rsidR="00A714D6" w:rsidRPr="002723B1">
        <w:rPr>
          <w:rFonts w:ascii="Arial" w:hAnsi="Arial" w:cs="Arial"/>
          <w:bCs/>
          <w:color w:val="000000"/>
        </w:rPr>
        <w:t>Sheila Shaigany MD</w:t>
      </w:r>
      <w:r w:rsidR="00C61C53" w:rsidRPr="002723B1">
        <w:rPr>
          <w:rFonts w:ascii="Arial" w:hAnsi="Arial" w:cs="Arial"/>
          <w:bCs/>
          <w:color w:val="000000"/>
          <w:vertAlign w:val="superscript"/>
        </w:rPr>
        <w:t>36</w:t>
      </w:r>
      <w:r w:rsidR="00A714D6" w:rsidRPr="002723B1">
        <w:rPr>
          <w:rFonts w:ascii="Arial" w:hAnsi="Arial" w:cs="Arial"/>
          <w:bCs/>
          <w:color w:val="000000"/>
        </w:rPr>
        <w:t xml:space="preserve">, </w:t>
      </w:r>
      <w:r w:rsidR="00DF4D8A" w:rsidRPr="002723B1">
        <w:rPr>
          <w:rFonts w:ascii="Arial" w:hAnsi="Arial" w:cs="Arial"/>
          <w:bCs/>
          <w:color w:val="000000"/>
        </w:rPr>
        <w:t>Timmie R. Sharma MD</w:t>
      </w:r>
      <w:r w:rsidR="00DF4D8A" w:rsidRPr="002723B1">
        <w:rPr>
          <w:rFonts w:ascii="Arial" w:hAnsi="Arial" w:cs="Arial"/>
          <w:bCs/>
          <w:color w:val="000000"/>
          <w:vertAlign w:val="superscript"/>
        </w:rPr>
        <w:t>3</w:t>
      </w:r>
      <w:r w:rsidR="00841CD2" w:rsidRPr="002723B1">
        <w:rPr>
          <w:rFonts w:ascii="Arial" w:hAnsi="Arial" w:cs="Arial"/>
          <w:bCs/>
          <w:color w:val="000000"/>
          <w:vertAlign w:val="superscript"/>
        </w:rPr>
        <w:t>9</w:t>
      </w:r>
      <w:r w:rsidR="00DF4D8A" w:rsidRPr="002723B1">
        <w:rPr>
          <w:rFonts w:ascii="Arial" w:hAnsi="Arial" w:cs="Arial"/>
          <w:bCs/>
          <w:color w:val="000000"/>
        </w:rPr>
        <w:t xml:space="preserve">, </w:t>
      </w:r>
      <w:r w:rsidR="00A714D6" w:rsidRPr="002723B1">
        <w:rPr>
          <w:rFonts w:ascii="Arial" w:hAnsi="Arial" w:cs="Arial"/>
          <w:bCs/>
          <w:color w:val="000000"/>
        </w:rPr>
        <w:t>Sabrina M. Shearer MD</w:t>
      </w:r>
      <w:r w:rsidR="00A714D6" w:rsidRPr="002723B1">
        <w:rPr>
          <w:rFonts w:ascii="Arial" w:hAnsi="Arial" w:cs="Arial"/>
          <w:bCs/>
          <w:color w:val="000000"/>
          <w:vertAlign w:val="superscript"/>
        </w:rPr>
        <w:t>1</w:t>
      </w:r>
      <w:r w:rsidR="00DE3F2A" w:rsidRPr="002723B1">
        <w:rPr>
          <w:rFonts w:ascii="Arial" w:hAnsi="Arial" w:cs="Arial"/>
          <w:bCs/>
          <w:color w:val="000000"/>
          <w:vertAlign w:val="superscript"/>
        </w:rPr>
        <w:t>8</w:t>
      </w:r>
      <w:r w:rsidR="00A714D6" w:rsidRPr="002723B1">
        <w:rPr>
          <w:rFonts w:ascii="Arial" w:hAnsi="Arial" w:cs="Arial"/>
          <w:bCs/>
          <w:color w:val="000000"/>
        </w:rPr>
        <w:t xml:space="preserve">, </w:t>
      </w:r>
      <w:r w:rsidR="00DF4D8A" w:rsidRPr="002723B1">
        <w:rPr>
          <w:rFonts w:ascii="Arial" w:hAnsi="Arial" w:cs="Arial"/>
          <w:bCs/>
          <w:color w:val="000000"/>
        </w:rPr>
        <w:t>Bridget E. Shields MD</w:t>
      </w:r>
      <w:r w:rsidR="00841CD2" w:rsidRPr="002723B1">
        <w:rPr>
          <w:rFonts w:ascii="Arial" w:hAnsi="Arial" w:cs="Arial"/>
          <w:bCs/>
          <w:color w:val="000000"/>
          <w:vertAlign w:val="superscript"/>
        </w:rPr>
        <w:t>40</w:t>
      </w:r>
      <w:r w:rsidR="00DF4D8A" w:rsidRPr="002723B1">
        <w:rPr>
          <w:rFonts w:ascii="Arial" w:hAnsi="Arial" w:cs="Arial"/>
          <w:bCs/>
          <w:color w:val="000000"/>
        </w:rPr>
        <w:t>, Lindsay C. Strowd MD</w:t>
      </w:r>
      <w:r w:rsidR="00DF4D8A" w:rsidRPr="002723B1">
        <w:rPr>
          <w:rFonts w:ascii="Arial" w:hAnsi="Arial" w:cs="Arial"/>
          <w:bCs/>
          <w:color w:val="000000"/>
          <w:vertAlign w:val="superscript"/>
        </w:rPr>
        <w:t>4</w:t>
      </w:r>
      <w:r w:rsidR="00841CD2" w:rsidRPr="002723B1">
        <w:rPr>
          <w:rFonts w:ascii="Arial" w:hAnsi="Arial" w:cs="Arial"/>
          <w:bCs/>
          <w:color w:val="000000"/>
          <w:vertAlign w:val="superscript"/>
        </w:rPr>
        <w:t>1</w:t>
      </w:r>
      <w:r w:rsidR="00DF4D8A" w:rsidRPr="002723B1">
        <w:rPr>
          <w:rFonts w:ascii="Arial" w:hAnsi="Arial" w:cs="Arial"/>
          <w:bCs/>
          <w:color w:val="000000"/>
        </w:rPr>
        <w:t>, Danielle M. Tartar MD PhD</w:t>
      </w:r>
      <w:r w:rsidR="00DF4D8A" w:rsidRPr="002723B1">
        <w:rPr>
          <w:rFonts w:ascii="Arial" w:hAnsi="Arial" w:cs="Arial"/>
          <w:bCs/>
          <w:color w:val="000000"/>
          <w:vertAlign w:val="superscript"/>
        </w:rPr>
        <w:t>3</w:t>
      </w:r>
      <w:r w:rsidR="00DF4D8A" w:rsidRPr="002723B1">
        <w:rPr>
          <w:rFonts w:ascii="Arial" w:hAnsi="Arial" w:cs="Arial"/>
          <w:bCs/>
          <w:color w:val="000000"/>
        </w:rPr>
        <w:t>, Cristina Thomas MD</w:t>
      </w:r>
      <w:r w:rsidR="002D0C84" w:rsidRPr="002723B1">
        <w:rPr>
          <w:rFonts w:ascii="Arial" w:hAnsi="Arial" w:cs="Arial"/>
          <w:bCs/>
          <w:color w:val="000000"/>
          <w:vertAlign w:val="superscript"/>
        </w:rPr>
        <w:t>6</w:t>
      </w:r>
      <w:r w:rsidR="00DF4D8A" w:rsidRPr="002723B1">
        <w:rPr>
          <w:rFonts w:ascii="Arial" w:hAnsi="Arial" w:cs="Arial"/>
          <w:bCs/>
          <w:color w:val="000000"/>
        </w:rPr>
        <w:t xml:space="preserve">, </w:t>
      </w:r>
      <w:r w:rsidR="00FD400F" w:rsidRPr="002723B1">
        <w:rPr>
          <w:rFonts w:ascii="Arial" w:hAnsi="Arial" w:cs="Arial"/>
          <w:bCs/>
          <w:color w:val="000000"/>
        </w:rPr>
        <w:t>Karolyn A. Wanat MD</w:t>
      </w:r>
      <w:r w:rsidR="00DC57DC" w:rsidRPr="002723B1">
        <w:rPr>
          <w:rFonts w:ascii="Arial" w:hAnsi="Arial" w:cs="Arial"/>
          <w:bCs/>
          <w:color w:val="000000"/>
          <w:vertAlign w:val="superscript"/>
        </w:rPr>
        <w:t>42</w:t>
      </w:r>
      <w:r w:rsidR="00FD400F" w:rsidRPr="002723B1">
        <w:rPr>
          <w:rFonts w:ascii="Arial" w:hAnsi="Arial" w:cs="Arial"/>
          <w:bCs/>
          <w:color w:val="000000"/>
        </w:rPr>
        <w:t xml:space="preserve">, </w:t>
      </w:r>
      <w:r w:rsidR="00C53493" w:rsidRPr="002723B1">
        <w:rPr>
          <w:rFonts w:ascii="Arial" w:hAnsi="Arial" w:cs="Arial"/>
          <w:bCs/>
          <w:color w:val="000000"/>
        </w:rPr>
        <w:t>Andrew Charles Walls MD</w:t>
      </w:r>
      <w:r w:rsidR="00BB331A" w:rsidRPr="002723B1">
        <w:rPr>
          <w:rFonts w:ascii="Arial" w:hAnsi="Arial" w:cs="Arial"/>
          <w:bCs/>
          <w:color w:val="000000"/>
          <w:vertAlign w:val="superscript"/>
        </w:rPr>
        <w:t>10</w:t>
      </w:r>
      <w:r w:rsidR="00C53493" w:rsidRPr="002723B1">
        <w:rPr>
          <w:rFonts w:ascii="Arial" w:hAnsi="Arial" w:cs="Arial"/>
          <w:bCs/>
          <w:color w:val="000000"/>
        </w:rPr>
        <w:t xml:space="preserve">, </w:t>
      </w:r>
      <w:r w:rsidR="00DF4D8A" w:rsidRPr="002723B1">
        <w:rPr>
          <w:rFonts w:ascii="Arial" w:hAnsi="Arial" w:cs="Arial"/>
          <w:bCs/>
          <w:color w:val="000000"/>
        </w:rPr>
        <w:t>Lisa C. Zaba MD PhD</w:t>
      </w:r>
      <w:r w:rsidR="00DF4D8A" w:rsidRPr="002723B1">
        <w:rPr>
          <w:rFonts w:ascii="Arial" w:hAnsi="Arial" w:cs="Arial"/>
          <w:bCs/>
          <w:color w:val="000000"/>
          <w:vertAlign w:val="superscript"/>
        </w:rPr>
        <w:t>2</w:t>
      </w:r>
      <w:r w:rsidR="00ED33E5" w:rsidRPr="002723B1">
        <w:rPr>
          <w:rFonts w:ascii="Arial" w:hAnsi="Arial" w:cs="Arial"/>
          <w:bCs/>
          <w:color w:val="000000"/>
          <w:vertAlign w:val="superscript"/>
        </w:rPr>
        <w:t>0</w:t>
      </w:r>
      <w:r w:rsidR="00DF4D8A" w:rsidRPr="002723B1">
        <w:rPr>
          <w:rFonts w:ascii="Arial" w:hAnsi="Arial" w:cs="Arial"/>
          <w:bCs/>
          <w:color w:val="000000"/>
        </w:rPr>
        <w:t xml:space="preserve">, </w:t>
      </w:r>
      <w:r w:rsidR="008A1E42" w:rsidRPr="002723B1">
        <w:rPr>
          <w:rFonts w:ascii="Arial" w:hAnsi="Arial" w:cs="Arial"/>
          <w:bCs/>
          <w:color w:val="000000"/>
        </w:rPr>
        <w:t>Carolyn M. Ziemer MD MPH</w:t>
      </w:r>
      <w:r w:rsidR="00DC57DC" w:rsidRPr="002723B1">
        <w:rPr>
          <w:rFonts w:ascii="Arial" w:hAnsi="Arial" w:cs="Arial"/>
          <w:bCs/>
          <w:color w:val="000000"/>
          <w:vertAlign w:val="superscript"/>
        </w:rPr>
        <w:t>43</w:t>
      </w:r>
      <w:r w:rsidR="003826D0" w:rsidRPr="002723B1">
        <w:rPr>
          <w:rFonts w:ascii="Arial" w:hAnsi="Arial" w:cs="Arial"/>
          <w:bCs/>
          <w:color w:val="000000"/>
        </w:rPr>
        <w:t>,</w:t>
      </w:r>
      <w:r w:rsidR="008A1E42" w:rsidRPr="002723B1">
        <w:rPr>
          <w:rFonts w:ascii="Arial" w:hAnsi="Arial" w:cs="Arial"/>
          <w:bCs/>
          <w:color w:val="000000"/>
        </w:rPr>
        <w:t xml:space="preserve"> </w:t>
      </w:r>
      <w:r w:rsidR="00DF4D8A" w:rsidRPr="002723B1">
        <w:rPr>
          <w:rFonts w:ascii="Arial" w:hAnsi="Arial" w:cs="Arial"/>
          <w:bCs/>
          <w:color w:val="000000"/>
        </w:rPr>
        <w:t>Emanual Maverakis MD</w:t>
      </w:r>
      <w:r w:rsidR="00DF4D8A" w:rsidRPr="002723B1">
        <w:rPr>
          <w:rFonts w:ascii="Arial" w:hAnsi="Arial" w:cs="Arial"/>
          <w:bCs/>
          <w:color w:val="000000"/>
          <w:vertAlign w:val="superscript"/>
        </w:rPr>
        <w:t>3</w:t>
      </w:r>
      <w:r w:rsidR="00DF4D8A" w:rsidRPr="002723B1">
        <w:rPr>
          <w:rFonts w:ascii="Arial" w:hAnsi="Arial" w:cs="Arial"/>
          <w:bCs/>
          <w:color w:val="000000"/>
        </w:rPr>
        <w:t>, Benjamin H. Kaffenberger MD MS</w:t>
      </w:r>
      <w:r w:rsidR="00DF4D8A" w:rsidRPr="002723B1">
        <w:rPr>
          <w:rFonts w:ascii="Arial" w:hAnsi="Arial" w:cs="Arial"/>
          <w:bCs/>
          <w:color w:val="000000"/>
          <w:vertAlign w:val="superscript"/>
        </w:rPr>
        <w:t>1</w:t>
      </w:r>
      <w:r w:rsidR="00ED33E5" w:rsidRPr="002723B1">
        <w:rPr>
          <w:rFonts w:ascii="Arial" w:hAnsi="Arial" w:cs="Arial"/>
          <w:bCs/>
          <w:color w:val="000000"/>
          <w:vertAlign w:val="superscript"/>
        </w:rPr>
        <w:t>3</w:t>
      </w:r>
    </w:p>
    <w:p w14:paraId="32BE6552" w14:textId="77777777" w:rsidR="008A1E42" w:rsidRPr="002723B1" w:rsidRDefault="008A1E42" w:rsidP="00A02A3C">
      <w:pPr>
        <w:spacing w:line="480" w:lineRule="auto"/>
        <w:rPr>
          <w:rFonts w:ascii="Arial" w:hAnsi="Arial" w:cs="Arial"/>
          <w:bCs/>
          <w:color w:val="000000"/>
        </w:rPr>
      </w:pPr>
    </w:p>
    <w:p w14:paraId="26D9992A" w14:textId="520E9E28" w:rsidR="00A02A3C" w:rsidRPr="002723B1" w:rsidRDefault="00A02A3C" w:rsidP="00A02A3C">
      <w:pPr>
        <w:spacing w:line="480" w:lineRule="auto"/>
        <w:contextualSpacing/>
        <w:rPr>
          <w:rFonts w:ascii="Arial" w:hAnsi="Arial" w:cs="Arial"/>
        </w:rPr>
      </w:pPr>
      <w:r w:rsidRPr="002723B1">
        <w:rPr>
          <w:rFonts w:ascii="Arial" w:hAnsi="Arial" w:cs="Arial"/>
          <w:vertAlign w:val="superscript"/>
        </w:rPr>
        <w:lastRenderedPageBreak/>
        <w:t>1</w:t>
      </w:r>
      <w:r w:rsidRPr="002723B1">
        <w:rPr>
          <w:rFonts w:ascii="Arial" w:hAnsi="Arial" w:cs="Arial"/>
        </w:rPr>
        <w:t xml:space="preserve"> The Ohio State University College of Medicine, Columbus, OH, USA</w:t>
      </w:r>
    </w:p>
    <w:p w14:paraId="15D63B4D" w14:textId="59626706" w:rsidR="00130259" w:rsidRPr="002723B1" w:rsidRDefault="00130259" w:rsidP="00A02A3C">
      <w:pPr>
        <w:spacing w:line="480" w:lineRule="auto"/>
        <w:rPr>
          <w:rFonts w:ascii="Arial" w:hAnsi="Arial" w:cs="Arial"/>
        </w:rPr>
      </w:pPr>
      <w:r w:rsidRPr="002723B1">
        <w:rPr>
          <w:rFonts w:ascii="Arial" w:hAnsi="Arial" w:cs="Arial"/>
          <w:vertAlign w:val="superscript"/>
        </w:rPr>
        <w:t xml:space="preserve">2 </w:t>
      </w:r>
      <w:r w:rsidR="00C53493" w:rsidRPr="002723B1">
        <w:rPr>
          <w:rFonts w:ascii="Arial" w:hAnsi="Arial" w:cs="Arial"/>
        </w:rPr>
        <w:t xml:space="preserve">Department </w:t>
      </w:r>
      <w:r w:rsidR="00106877" w:rsidRPr="002723B1">
        <w:rPr>
          <w:rFonts w:ascii="Arial" w:hAnsi="Arial" w:cs="Arial"/>
        </w:rPr>
        <w:t>of Dermatology, University of California San Francisco, San Francisco, CA, USA</w:t>
      </w:r>
    </w:p>
    <w:p w14:paraId="60EDC61E" w14:textId="579EA63C" w:rsidR="00994F11" w:rsidRPr="002723B1" w:rsidRDefault="00106877" w:rsidP="00A02A3C">
      <w:pPr>
        <w:spacing w:line="480" w:lineRule="auto"/>
        <w:rPr>
          <w:rFonts w:ascii="Arial" w:hAnsi="Arial" w:cs="Arial"/>
        </w:rPr>
      </w:pPr>
      <w:r w:rsidRPr="002723B1">
        <w:rPr>
          <w:rFonts w:ascii="Arial" w:hAnsi="Arial" w:cs="Arial"/>
          <w:vertAlign w:val="superscript"/>
        </w:rPr>
        <w:t>3</w:t>
      </w:r>
      <w:r w:rsidRPr="002723B1">
        <w:rPr>
          <w:rFonts w:ascii="Arial" w:hAnsi="Arial" w:cs="Arial"/>
        </w:rPr>
        <w:t xml:space="preserve"> </w:t>
      </w:r>
      <w:r w:rsidR="00C53493" w:rsidRPr="002723B1">
        <w:rPr>
          <w:rFonts w:ascii="Arial" w:hAnsi="Arial" w:cs="Arial"/>
        </w:rPr>
        <w:t xml:space="preserve">Department </w:t>
      </w:r>
      <w:r w:rsidRPr="002723B1">
        <w:rPr>
          <w:rFonts w:ascii="Arial" w:hAnsi="Arial" w:cs="Arial"/>
        </w:rPr>
        <w:t xml:space="preserve">of Dermatology, University of California Davis, </w:t>
      </w:r>
      <w:r w:rsidR="00EB5ADF" w:rsidRPr="002723B1">
        <w:rPr>
          <w:rFonts w:ascii="Arial" w:hAnsi="Arial" w:cs="Arial"/>
        </w:rPr>
        <w:t>Sacramento</w:t>
      </w:r>
      <w:r w:rsidRPr="002723B1">
        <w:rPr>
          <w:rFonts w:ascii="Arial" w:hAnsi="Arial" w:cs="Arial"/>
        </w:rPr>
        <w:t>, CA, USA</w:t>
      </w:r>
    </w:p>
    <w:p w14:paraId="0344A4BB" w14:textId="36BBAF7E" w:rsidR="00DC57DC" w:rsidRPr="002723B1" w:rsidRDefault="00DC57DC" w:rsidP="00FD400F">
      <w:pPr>
        <w:spacing w:line="480" w:lineRule="auto"/>
        <w:rPr>
          <w:rFonts w:ascii="Arial" w:hAnsi="Arial" w:cs="Arial"/>
          <w:bCs/>
        </w:rPr>
      </w:pPr>
      <w:r w:rsidRPr="002723B1">
        <w:rPr>
          <w:rFonts w:ascii="Arial" w:hAnsi="Arial" w:cs="Arial"/>
          <w:bCs/>
          <w:vertAlign w:val="superscript"/>
        </w:rPr>
        <w:t>4</w:t>
      </w:r>
      <w:r w:rsidRPr="002723B1">
        <w:rPr>
          <w:rFonts w:ascii="Arial" w:hAnsi="Arial" w:cs="Arial"/>
          <w:bCs/>
        </w:rPr>
        <w:t xml:space="preserve"> Department of Dermatology, James A. Haley Veterans Hospital, Tampa, FL, USA</w:t>
      </w:r>
    </w:p>
    <w:p w14:paraId="1A11F039" w14:textId="77777777" w:rsidR="00DC57DC" w:rsidRPr="002723B1" w:rsidRDefault="00DC57DC" w:rsidP="00DC57DC">
      <w:pPr>
        <w:spacing w:line="480" w:lineRule="auto"/>
        <w:rPr>
          <w:rFonts w:ascii="Arial" w:hAnsi="Arial" w:cs="Arial"/>
          <w:bCs/>
        </w:rPr>
      </w:pPr>
      <w:r w:rsidRPr="002723B1">
        <w:rPr>
          <w:rFonts w:ascii="Arial" w:hAnsi="Arial" w:cs="Arial"/>
          <w:bCs/>
          <w:vertAlign w:val="superscript"/>
        </w:rPr>
        <w:t>5</w:t>
      </w:r>
      <w:r w:rsidRPr="002723B1">
        <w:rPr>
          <w:rFonts w:ascii="Arial" w:hAnsi="Arial" w:cs="Arial"/>
          <w:bCs/>
        </w:rPr>
        <w:t xml:space="preserve"> Department of Dermatology, Mayo Clinic, Rochester, MN, USA</w:t>
      </w:r>
    </w:p>
    <w:p w14:paraId="391104FD" w14:textId="77777777" w:rsidR="00DC57DC" w:rsidRPr="002723B1" w:rsidRDefault="00DC57DC" w:rsidP="00DC57DC">
      <w:pPr>
        <w:spacing w:line="480" w:lineRule="auto"/>
        <w:rPr>
          <w:rFonts w:ascii="Arial" w:hAnsi="Arial" w:cs="Arial"/>
        </w:rPr>
      </w:pPr>
      <w:r w:rsidRPr="002723B1">
        <w:rPr>
          <w:rFonts w:ascii="Arial" w:hAnsi="Arial" w:cs="Arial"/>
          <w:vertAlign w:val="superscript"/>
        </w:rPr>
        <w:t xml:space="preserve">6 </w:t>
      </w:r>
      <w:r w:rsidRPr="002723B1">
        <w:rPr>
          <w:rFonts w:ascii="Arial" w:hAnsi="Arial" w:cs="Arial"/>
        </w:rPr>
        <w:t>Departments of Internal Medicine and Dermatology, University of Texas Southwestern Medical Center, Dallas, TX, USA</w:t>
      </w:r>
    </w:p>
    <w:p w14:paraId="6A3A3E86" w14:textId="77777777" w:rsidR="00DC57DC" w:rsidRPr="002723B1" w:rsidRDefault="00DC57DC" w:rsidP="00DC57DC">
      <w:pPr>
        <w:spacing w:line="480" w:lineRule="auto"/>
        <w:rPr>
          <w:rFonts w:ascii="Arial" w:hAnsi="Arial" w:cs="Arial"/>
          <w:bCs/>
        </w:rPr>
      </w:pPr>
      <w:r w:rsidRPr="002723B1">
        <w:rPr>
          <w:rFonts w:ascii="Arial" w:hAnsi="Arial" w:cs="Arial"/>
          <w:bCs/>
          <w:vertAlign w:val="superscript"/>
        </w:rPr>
        <w:t>7</w:t>
      </w:r>
      <w:r w:rsidRPr="002723B1">
        <w:rPr>
          <w:rFonts w:ascii="Arial" w:hAnsi="Arial" w:cs="Arial"/>
          <w:bCs/>
        </w:rPr>
        <w:t xml:space="preserve"> Department of Dermatology, Massachusetts General Hospital, Boston, MA, USA</w:t>
      </w:r>
    </w:p>
    <w:p w14:paraId="7C1607DD" w14:textId="77777777" w:rsidR="00DC57DC" w:rsidRPr="002723B1" w:rsidRDefault="00DC57DC" w:rsidP="00DC57DC">
      <w:pPr>
        <w:spacing w:line="480" w:lineRule="auto"/>
        <w:rPr>
          <w:rFonts w:ascii="Arial" w:hAnsi="Arial" w:cs="Arial"/>
          <w:bCs/>
        </w:rPr>
      </w:pPr>
      <w:r w:rsidRPr="002723B1">
        <w:rPr>
          <w:rFonts w:ascii="Arial" w:hAnsi="Arial" w:cs="Arial"/>
          <w:bCs/>
          <w:vertAlign w:val="superscript"/>
        </w:rPr>
        <w:t>8</w:t>
      </w:r>
      <w:r w:rsidRPr="002723B1">
        <w:rPr>
          <w:rFonts w:ascii="Arial" w:hAnsi="Arial" w:cs="Arial"/>
          <w:bCs/>
        </w:rPr>
        <w:t xml:space="preserve"> Department of Dermatology, Memorial Sloan Kettering Cancer Center, New York, NY, USA</w:t>
      </w:r>
    </w:p>
    <w:p w14:paraId="09B318C9" w14:textId="77777777" w:rsidR="00DC57DC" w:rsidRPr="002723B1" w:rsidRDefault="00DC57DC" w:rsidP="00DC57DC">
      <w:pPr>
        <w:spacing w:line="480" w:lineRule="auto"/>
        <w:rPr>
          <w:rFonts w:ascii="Arial" w:hAnsi="Arial" w:cs="Arial"/>
          <w:bCs/>
        </w:rPr>
      </w:pPr>
      <w:r w:rsidRPr="002723B1">
        <w:rPr>
          <w:rFonts w:ascii="Arial" w:hAnsi="Arial" w:cs="Arial"/>
          <w:bCs/>
          <w:vertAlign w:val="superscript"/>
        </w:rPr>
        <w:t>9</w:t>
      </w:r>
      <w:r w:rsidRPr="002723B1">
        <w:rPr>
          <w:rFonts w:ascii="Arial" w:hAnsi="Arial" w:cs="Arial"/>
          <w:bCs/>
        </w:rPr>
        <w:t xml:space="preserve"> Department of Dermatology and Internal Medicine, Perelman School of Medicine, University of Pennsylvania, Philadelphia, PA, USA</w:t>
      </w:r>
    </w:p>
    <w:p w14:paraId="526401C9" w14:textId="77777777" w:rsidR="00DC57DC" w:rsidRPr="002723B1" w:rsidRDefault="00DC57DC" w:rsidP="00DC57DC">
      <w:pPr>
        <w:spacing w:line="480" w:lineRule="auto"/>
        <w:rPr>
          <w:rFonts w:ascii="Arial" w:hAnsi="Arial" w:cs="Arial"/>
          <w:b/>
          <w:bCs/>
        </w:rPr>
      </w:pPr>
      <w:r w:rsidRPr="002723B1">
        <w:rPr>
          <w:rFonts w:ascii="Arial" w:hAnsi="Arial" w:cs="Arial"/>
          <w:vertAlign w:val="superscript"/>
        </w:rPr>
        <w:t xml:space="preserve">10 </w:t>
      </w:r>
      <w:r w:rsidRPr="002723B1">
        <w:rPr>
          <w:rFonts w:ascii="Arial" w:hAnsi="Arial" w:cs="Arial"/>
        </w:rPr>
        <w:t>Department of Dermatology, Brigham and Women's Hospital and Harvard Medical School, Boston, MA, USA</w:t>
      </w:r>
    </w:p>
    <w:p w14:paraId="19D4FBE6" w14:textId="77777777" w:rsidR="00DC57DC" w:rsidRPr="002723B1" w:rsidRDefault="00DC57DC" w:rsidP="00DC57DC">
      <w:pPr>
        <w:spacing w:line="480" w:lineRule="auto"/>
        <w:rPr>
          <w:rFonts w:ascii="Arial" w:hAnsi="Arial" w:cs="Arial"/>
        </w:rPr>
      </w:pPr>
      <w:r w:rsidRPr="002723B1">
        <w:rPr>
          <w:rFonts w:ascii="Arial" w:hAnsi="Arial" w:cs="Arial"/>
          <w:vertAlign w:val="superscript"/>
        </w:rPr>
        <w:t>11</w:t>
      </w:r>
      <w:r w:rsidRPr="002723B1">
        <w:rPr>
          <w:rFonts w:ascii="Arial" w:hAnsi="Arial" w:cs="Arial"/>
        </w:rPr>
        <w:t xml:space="preserve"> Department of Dermatology, MedStar Health, Washington, DC, USA</w:t>
      </w:r>
    </w:p>
    <w:p w14:paraId="64F4E77F" w14:textId="13EF2309" w:rsidR="00DC57DC" w:rsidRPr="002723B1" w:rsidRDefault="00DC57DC" w:rsidP="00DC57DC">
      <w:pPr>
        <w:spacing w:line="480" w:lineRule="auto"/>
        <w:rPr>
          <w:rFonts w:ascii="Arial" w:hAnsi="Arial" w:cs="Arial"/>
          <w:bCs/>
        </w:rPr>
      </w:pPr>
      <w:r w:rsidRPr="002723B1">
        <w:rPr>
          <w:rFonts w:ascii="Arial" w:hAnsi="Arial" w:cs="Arial"/>
          <w:bCs/>
          <w:vertAlign w:val="superscript"/>
        </w:rPr>
        <w:t>1</w:t>
      </w:r>
      <w:r w:rsidR="00ED33E5" w:rsidRPr="002723B1">
        <w:rPr>
          <w:rFonts w:ascii="Arial" w:hAnsi="Arial" w:cs="Arial"/>
          <w:bCs/>
          <w:vertAlign w:val="superscript"/>
        </w:rPr>
        <w:t>2</w:t>
      </w:r>
      <w:r w:rsidRPr="002723B1">
        <w:rPr>
          <w:rFonts w:ascii="Arial" w:hAnsi="Arial" w:cs="Arial"/>
          <w:bCs/>
          <w:vertAlign w:val="superscript"/>
        </w:rPr>
        <w:t xml:space="preserve"> </w:t>
      </w:r>
      <w:r w:rsidRPr="002723B1">
        <w:rPr>
          <w:rFonts w:ascii="Arial" w:hAnsi="Arial" w:cs="Arial"/>
          <w:bCs/>
        </w:rPr>
        <w:t>Department of Dermatology, University of South Florida, Tampa, FL, USA</w:t>
      </w:r>
    </w:p>
    <w:p w14:paraId="257DFF09" w14:textId="085A2DD1" w:rsidR="00DC57DC" w:rsidRPr="002723B1" w:rsidRDefault="00DC57DC" w:rsidP="00DC57DC">
      <w:pPr>
        <w:spacing w:line="480" w:lineRule="auto"/>
        <w:rPr>
          <w:rFonts w:ascii="Arial" w:hAnsi="Arial" w:cs="Arial"/>
        </w:rPr>
      </w:pPr>
      <w:r w:rsidRPr="002723B1">
        <w:rPr>
          <w:rFonts w:ascii="Arial" w:hAnsi="Arial" w:cs="Arial"/>
          <w:vertAlign w:val="superscript"/>
        </w:rPr>
        <w:t>1</w:t>
      </w:r>
      <w:r w:rsidR="00ED33E5" w:rsidRPr="002723B1">
        <w:rPr>
          <w:rFonts w:ascii="Arial" w:hAnsi="Arial" w:cs="Arial"/>
          <w:vertAlign w:val="superscript"/>
        </w:rPr>
        <w:t>3</w:t>
      </w:r>
      <w:r w:rsidRPr="002723B1">
        <w:rPr>
          <w:rFonts w:ascii="Arial" w:hAnsi="Arial" w:cs="Arial"/>
          <w:vertAlign w:val="superscript"/>
        </w:rPr>
        <w:t xml:space="preserve"> </w:t>
      </w:r>
      <w:r w:rsidRPr="002723B1">
        <w:rPr>
          <w:rFonts w:ascii="Arial" w:hAnsi="Arial" w:cs="Arial"/>
          <w:color w:val="000000" w:themeColor="text1"/>
        </w:rPr>
        <w:t xml:space="preserve">Division of Dermatology, Department of Internal Medicine, The Ohio State University Wexner Medical Center, </w:t>
      </w:r>
      <w:r w:rsidRPr="002723B1">
        <w:rPr>
          <w:rFonts w:ascii="Arial" w:hAnsi="Arial" w:cs="Arial"/>
        </w:rPr>
        <w:t>Columbus, OH, USA</w:t>
      </w:r>
    </w:p>
    <w:p w14:paraId="066369D7" w14:textId="0BA8CA94" w:rsidR="00DC57DC" w:rsidRPr="002723B1" w:rsidRDefault="00DC57DC" w:rsidP="00DC57DC">
      <w:pPr>
        <w:spacing w:line="480" w:lineRule="auto"/>
        <w:rPr>
          <w:rFonts w:ascii="Arial" w:hAnsi="Arial" w:cs="Arial"/>
          <w:bCs/>
        </w:rPr>
      </w:pPr>
      <w:r w:rsidRPr="002723B1">
        <w:rPr>
          <w:rFonts w:ascii="Arial" w:hAnsi="Arial" w:cs="Arial"/>
          <w:bCs/>
          <w:vertAlign w:val="superscript"/>
        </w:rPr>
        <w:t>1</w:t>
      </w:r>
      <w:r w:rsidR="00ED33E5" w:rsidRPr="002723B1">
        <w:rPr>
          <w:rFonts w:ascii="Arial" w:hAnsi="Arial" w:cs="Arial"/>
          <w:bCs/>
          <w:vertAlign w:val="superscript"/>
        </w:rPr>
        <w:t>4</w:t>
      </w:r>
      <w:r w:rsidRPr="002723B1">
        <w:rPr>
          <w:rFonts w:ascii="Arial" w:hAnsi="Arial" w:cs="Arial"/>
          <w:bCs/>
        </w:rPr>
        <w:t xml:space="preserve"> Department of Medicine, Cook County Health, Chicago, IL, USA</w:t>
      </w:r>
    </w:p>
    <w:p w14:paraId="122B62C2" w14:textId="2FFD68D3" w:rsidR="00DC57DC" w:rsidRPr="002723B1" w:rsidRDefault="00DC57DC" w:rsidP="00DC57DC">
      <w:pPr>
        <w:spacing w:line="480" w:lineRule="auto"/>
        <w:rPr>
          <w:rFonts w:ascii="Arial" w:hAnsi="Arial" w:cs="Arial"/>
          <w:bCs/>
        </w:rPr>
      </w:pPr>
      <w:r w:rsidRPr="002723B1">
        <w:rPr>
          <w:rFonts w:ascii="Arial" w:hAnsi="Arial" w:cs="Arial"/>
          <w:bCs/>
          <w:vertAlign w:val="superscript"/>
        </w:rPr>
        <w:t>1</w:t>
      </w:r>
      <w:r w:rsidR="00ED33E5" w:rsidRPr="002723B1">
        <w:rPr>
          <w:rFonts w:ascii="Arial" w:hAnsi="Arial" w:cs="Arial"/>
          <w:bCs/>
          <w:vertAlign w:val="superscript"/>
        </w:rPr>
        <w:t>5</w:t>
      </w:r>
      <w:r w:rsidRPr="002723B1">
        <w:rPr>
          <w:rFonts w:ascii="Arial" w:hAnsi="Arial" w:cs="Arial"/>
          <w:bCs/>
        </w:rPr>
        <w:t xml:space="preserve"> Department of Dermatology, University of New Mexico Health Sciences Center, Albuquerque, NM, USA</w:t>
      </w:r>
    </w:p>
    <w:p w14:paraId="0C4A9F51" w14:textId="2DE06304" w:rsidR="00DC57DC" w:rsidRPr="002723B1" w:rsidRDefault="00DC57DC" w:rsidP="00DC57DC">
      <w:pPr>
        <w:spacing w:line="480" w:lineRule="auto"/>
        <w:rPr>
          <w:rFonts w:ascii="Arial" w:hAnsi="Arial" w:cs="Arial"/>
          <w:bCs/>
        </w:rPr>
      </w:pPr>
      <w:r w:rsidRPr="002723B1">
        <w:rPr>
          <w:rFonts w:ascii="Arial" w:hAnsi="Arial" w:cs="Arial"/>
          <w:bCs/>
          <w:vertAlign w:val="superscript"/>
        </w:rPr>
        <w:lastRenderedPageBreak/>
        <w:t>1</w:t>
      </w:r>
      <w:r w:rsidR="00ED33E5" w:rsidRPr="002723B1">
        <w:rPr>
          <w:rFonts w:ascii="Arial" w:hAnsi="Arial" w:cs="Arial"/>
          <w:bCs/>
          <w:vertAlign w:val="superscript"/>
        </w:rPr>
        <w:t>6</w:t>
      </w:r>
      <w:r w:rsidRPr="002723B1">
        <w:rPr>
          <w:rFonts w:ascii="Arial" w:hAnsi="Arial" w:cs="Arial"/>
          <w:bCs/>
        </w:rPr>
        <w:t xml:space="preserve"> Department of Dermatology, University of Southampton, Southampton, United Kingdom</w:t>
      </w:r>
    </w:p>
    <w:p w14:paraId="6D93AAFF" w14:textId="0A9B87FC" w:rsidR="00DC57DC" w:rsidRPr="002723B1" w:rsidRDefault="00DC57DC" w:rsidP="00DC57DC">
      <w:pPr>
        <w:spacing w:line="480" w:lineRule="auto"/>
        <w:rPr>
          <w:rFonts w:ascii="Arial" w:hAnsi="Arial" w:cs="Arial"/>
          <w:bCs/>
        </w:rPr>
      </w:pPr>
      <w:r w:rsidRPr="002723B1">
        <w:rPr>
          <w:rFonts w:ascii="Arial" w:hAnsi="Arial" w:cs="Arial"/>
          <w:bCs/>
          <w:vertAlign w:val="superscript"/>
        </w:rPr>
        <w:t>1</w:t>
      </w:r>
      <w:r w:rsidR="00ED33E5" w:rsidRPr="002723B1">
        <w:rPr>
          <w:rFonts w:ascii="Arial" w:hAnsi="Arial" w:cs="Arial"/>
          <w:bCs/>
          <w:vertAlign w:val="superscript"/>
        </w:rPr>
        <w:t>7</w:t>
      </w:r>
      <w:r w:rsidRPr="002723B1">
        <w:rPr>
          <w:rFonts w:ascii="Arial" w:hAnsi="Arial" w:cs="Arial"/>
          <w:bCs/>
        </w:rPr>
        <w:t xml:space="preserve"> Departments of Dermatology and Laboratory Medicine and Pathology, Mayo Clinic, Rochester, MN, USA</w:t>
      </w:r>
    </w:p>
    <w:p w14:paraId="5D8DC8A4" w14:textId="307D553B" w:rsidR="00DC57DC" w:rsidRPr="002723B1" w:rsidRDefault="00DC57DC" w:rsidP="00DC57DC">
      <w:pPr>
        <w:spacing w:line="480" w:lineRule="auto"/>
        <w:rPr>
          <w:rFonts w:ascii="Arial" w:hAnsi="Arial" w:cs="Arial"/>
          <w:bCs/>
        </w:rPr>
      </w:pPr>
      <w:r w:rsidRPr="002723B1">
        <w:rPr>
          <w:rFonts w:ascii="Arial" w:hAnsi="Arial" w:cs="Arial"/>
          <w:bCs/>
          <w:vertAlign w:val="superscript"/>
        </w:rPr>
        <w:t>1</w:t>
      </w:r>
      <w:r w:rsidR="00ED33E5" w:rsidRPr="002723B1">
        <w:rPr>
          <w:rFonts w:ascii="Arial" w:hAnsi="Arial" w:cs="Arial"/>
          <w:bCs/>
          <w:vertAlign w:val="superscript"/>
        </w:rPr>
        <w:t>8</w:t>
      </w:r>
      <w:r w:rsidRPr="002723B1">
        <w:rPr>
          <w:rFonts w:ascii="Arial" w:hAnsi="Arial" w:cs="Arial"/>
          <w:bCs/>
        </w:rPr>
        <w:t xml:space="preserve"> Department of Dermatology, Duke University Medical Center, Durham, NC, USA</w:t>
      </w:r>
    </w:p>
    <w:p w14:paraId="55760E0B" w14:textId="29CE86E1" w:rsidR="00DC57DC" w:rsidRPr="002723B1" w:rsidRDefault="00ED33E5" w:rsidP="00DC57DC">
      <w:pPr>
        <w:spacing w:line="480" w:lineRule="auto"/>
        <w:rPr>
          <w:rFonts w:ascii="Arial" w:hAnsi="Arial" w:cs="Arial"/>
          <w:bCs/>
        </w:rPr>
      </w:pPr>
      <w:r w:rsidRPr="002723B1">
        <w:rPr>
          <w:rFonts w:ascii="Arial" w:hAnsi="Arial" w:cs="Arial"/>
          <w:bCs/>
          <w:vertAlign w:val="superscript"/>
        </w:rPr>
        <w:t>19</w:t>
      </w:r>
      <w:r w:rsidR="00DC57DC" w:rsidRPr="002723B1">
        <w:rPr>
          <w:rFonts w:ascii="Arial" w:hAnsi="Arial" w:cs="Arial"/>
          <w:bCs/>
        </w:rPr>
        <w:t xml:space="preserve"> Section of Dermatology, University of Chicago, Chicago, IL, USA</w:t>
      </w:r>
    </w:p>
    <w:p w14:paraId="11DBB6F2" w14:textId="44D996B0" w:rsidR="00DC57DC" w:rsidRPr="002723B1" w:rsidRDefault="00DC57DC" w:rsidP="00DC57DC">
      <w:pPr>
        <w:spacing w:line="480" w:lineRule="auto"/>
        <w:rPr>
          <w:rFonts w:ascii="Arial" w:hAnsi="Arial" w:cs="Arial"/>
          <w:bCs/>
        </w:rPr>
      </w:pPr>
      <w:r w:rsidRPr="002723B1">
        <w:rPr>
          <w:rFonts w:ascii="Arial" w:hAnsi="Arial" w:cs="Arial"/>
          <w:bCs/>
          <w:vertAlign w:val="superscript"/>
        </w:rPr>
        <w:t>2</w:t>
      </w:r>
      <w:r w:rsidR="00ED33E5" w:rsidRPr="002723B1">
        <w:rPr>
          <w:rFonts w:ascii="Arial" w:hAnsi="Arial" w:cs="Arial"/>
          <w:bCs/>
          <w:vertAlign w:val="superscript"/>
        </w:rPr>
        <w:t>0</w:t>
      </w:r>
      <w:r w:rsidRPr="002723B1">
        <w:rPr>
          <w:rFonts w:ascii="Arial" w:hAnsi="Arial" w:cs="Arial"/>
          <w:bCs/>
        </w:rPr>
        <w:t xml:space="preserve"> Department of Dermatology, Stanford University School of Medicine, Redwood City, CA, USA</w:t>
      </w:r>
    </w:p>
    <w:p w14:paraId="583E80F9" w14:textId="3B005661" w:rsidR="00DC57DC" w:rsidRPr="002723B1" w:rsidRDefault="00DC57DC" w:rsidP="00DC57DC">
      <w:pPr>
        <w:spacing w:line="480" w:lineRule="auto"/>
        <w:rPr>
          <w:rFonts w:ascii="Arial" w:hAnsi="Arial" w:cs="Arial"/>
          <w:bCs/>
        </w:rPr>
      </w:pPr>
      <w:r w:rsidRPr="002723B1">
        <w:rPr>
          <w:rFonts w:ascii="Arial" w:hAnsi="Arial" w:cs="Arial"/>
          <w:bCs/>
          <w:vertAlign w:val="superscript"/>
        </w:rPr>
        <w:t>2</w:t>
      </w:r>
      <w:r w:rsidR="00ED33E5" w:rsidRPr="002723B1">
        <w:rPr>
          <w:rFonts w:ascii="Arial" w:hAnsi="Arial" w:cs="Arial"/>
          <w:bCs/>
          <w:vertAlign w:val="superscript"/>
        </w:rPr>
        <w:t>1</w:t>
      </w:r>
      <w:r w:rsidRPr="002723B1">
        <w:rPr>
          <w:rFonts w:ascii="Arial" w:hAnsi="Arial" w:cs="Arial"/>
          <w:bCs/>
        </w:rPr>
        <w:t xml:space="preserve"> Division of Dermatology, Department of Medicine, David Geffen School of Medicine at UCLA, Los Angeles, CA, USA</w:t>
      </w:r>
    </w:p>
    <w:p w14:paraId="350624C0" w14:textId="32F7228B" w:rsidR="00DC57DC" w:rsidRPr="002723B1" w:rsidRDefault="00DC57DC" w:rsidP="00DC57DC">
      <w:pPr>
        <w:spacing w:line="480" w:lineRule="auto"/>
        <w:rPr>
          <w:rFonts w:ascii="Arial" w:hAnsi="Arial" w:cs="Arial"/>
          <w:bCs/>
        </w:rPr>
      </w:pPr>
      <w:r w:rsidRPr="002723B1">
        <w:rPr>
          <w:rFonts w:ascii="Arial" w:hAnsi="Arial" w:cs="Arial"/>
          <w:bCs/>
          <w:vertAlign w:val="superscript"/>
        </w:rPr>
        <w:t>2</w:t>
      </w:r>
      <w:r w:rsidR="00C61C53" w:rsidRPr="002723B1">
        <w:rPr>
          <w:rFonts w:ascii="Arial" w:hAnsi="Arial" w:cs="Arial"/>
          <w:bCs/>
          <w:vertAlign w:val="superscript"/>
        </w:rPr>
        <w:t>2</w:t>
      </w:r>
      <w:r w:rsidRPr="002723B1">
        <w:rPr>
          <w:rFonts w:ascii="Arial" w:hAnsi="Arial" w:cs="Arial"/>
          <w:bCs/>
        </w:rPr>
        <w:t xml:space="preserve"> Department of Dermatology, Wayne State University School of Medicine, Detroit, MI, USA</w:t>
      </w:r>
    </w:p>
    <w:p w14:paraId="47BCB47D" w14:textId="0E025CAA" w:rsidR="00DC57DC" w:rsidRPr="002723B1" w:rsidRDefault="00DC57DC" w:rsidP="00DC57DC">
      <w:pPr>
        <w:spacing w:line="480" w:lineRule="auto"/>
        <w:rPr>
          <w:rFonts w:ascii="Arial" w:hAnsi="Arial" w:cs="Arial"/>
          <w:bCs/>
        </w:rPr>
      </w:pPr>
      <w:r w:rsidRPr="002723B1">
        <w:rPr>
          <w:rFonts w:ascii="Arial" w:hAnsi="Arial" w:cs="Arial"/>
          <w:bCs/>
          <w:vertAlign w:val="superscript"/>
        </w:rPr>
        <w:t>2</w:t>
      </w:r>
      <w:r w:rsidR="00C61C53" w:rsidRPr="002723B1">
        <w:rPr>
          <w:rFonts w:ascii="Arial" w:hAnsi="Arial" w:cs="Arial"/>
          <w:bCs/>
          <w:vertAlign w:val="superscript"/>
        </w:rPr>
        <w:t>3</w:t>
      </w:r>
      <w:r w:rsidRPr="002723B1">
        <w:rPr>
          <w:rFonts w:ascii="Arial" w:hAnsi="Arial" w:cs="Arial"/>
          <w:bCs/>
        </w:rPr>
        <w:t xml:space="preserve"> Division of Dermatology, University of Washington, Seattle, WA, USA</w:t>
      </w:r>
    </w:p>
    <w:p w14:paraId="75D2B9A9" w14:textId="0EE0EF3B" w:rsidR="00DC57DC" w:rsidRPr="002723B1" w:rsidRDefault="00DC57DC" w:rsidP="00DC57DC">
      <w:pPr>
        <w:spacing w:line="480" w:lineRule="auto"/>
        <w:rPr>
          <w:rFonts w:ascii="Arial" w:hAnsi="Arial" w:cs="Arial"/>
          <w:bCs/>
        </w:rPr>
      </w:pPr>
      <w:r w:rsidRPr="002723B1">
        <w:rPr>
          <w:rFonts w:ascii="Arial" w:hAnsi="Arial" w:cs="Arial"/>
          <w:bCs/>
          <w:vertAlign w:val="superscript"/>
        </w:rPr>
        <w:t>2</w:t>
      </w:r>
      <w:r w:rsidR="00C61C53" w:rsidRPr="002723B1">
        <w:rPr>
          <w:rFonts w:ascii="Arial" w:hAnsi="Arial" w:cs="Arial"/>
          <w:bCs/>
          <w:vertAlign w:val="superscript"/>
        </w:rPr>
        <w:t>4</w:t>
      </w:r>
      <w:r w:rsidRPr="002723B1">
        <w:rPr>
          <w:rFonts w:ascii="Arial" w:hAnsi="Arial" w:cs="Arial"/>
          <w:bCs/>
          <w:vertAlign w:val="superscript"/>
        </w:rPr>
        <w:t xml:space="preserve"> </w:t>
      </w:r>
      <w:r w:rsidRPr="002723B1">
        <w:rPr>
          <w:rFonts w:ascii="Arial" w:hAnsi="Arial" w:cs="Arial"/>
          <w:bCs/>
        </w:rPr>
        <w:t>Department of Dermatology, Weill Cornell Medicine, New York, NY, USA</w:t>
      </w:r>
    </w:p>
    <w:p w14:paraId="040DBC0E" w14:textId="5D47B8AF" w:rsidR="00DC57DC" w:rsidRPr="002723B1" w:rsidRDefault="00DC57DC" w:rsidP="00DC57DC">
      <w:pPr>
        <w:spacing w:line="480" w:lineRule="auto"/>
        <w:rPr>
          <w:rFonts w:ascii="Arial" w:hAnsi="Arial" w:cs="Arial"/>
        </w:rPr>
      </w:pPr>
      <w:r w:rsidRPr="002723B1">
        <w:rPr>
          <w:rFonts w:ascii="Arial" w:hAnsi="Arial" w:cs="Arial"/>
          <w:vertAlign w:val="superscript"/>
        </w:rPr>
        <w:t>2</w:t>
      </w:r>
      <w:r w:rsidR="00C61C53" w:rsidRPr="002723B1">
        <w:rPr>
          <w:rFonts w:ascii="Arial" w:hAnsi="Arial" w:cs="Arial"/>
          <w:vertAlign w:val="superscript"/>
        </w:rPr>
        <w:t>5</w:t>
      </w:r>
      <w:r w:rsidRPr="002723B1">
        <w:rPr>
          <w:rFonts w:ascii="Arial" w:hAnsi="Arial" w:cs="Arial"/>
        </w:rPr>
        <w:t xml:space="preserve"> Department of Dermatology, Oregon Health and Science University, Portland, OR, USA</w:t>
      </w:r>
    </w:p>
    <w:p w14:paraId="33380702" w14:textId="7519F8E0" w:rsidR="00FD400F" w:rsidRPr="002723B1" w:rsidRDefault="0059222A" w:rsidP="00FD400F">
      <w:pPr>
        <w:spacing w:line="480" w:lineRule="auto"/>
        <w:rPr>
          <w:rFonts w:ascii="Arial" w:hAnsi="Arial" w:cs="Arial"/>
        </w:rPr>
      </w:pPr>
      <w:r w:rsidRPr="002723B1">
        <w:rPr>
          <w:rFonts w:ascii="Arial" w:hAnsi="Arial" w:cs="Arial"/>
          <w:vertAlign w:val="superscript"/>
        </w:rPr>
        <w:t>2</w:t>
      </w:r>
      <w:r w:rsidR="00C61C53" w:rsidRPr="002723B1">
        <w:rPr>
          <w:rFonts w:ascii="Arial" w:hAnsi="Arial" w:cs="Arial"/>
          <w:vertAlign w:val="superscript"/>
        </w:rPr>
        <w:t>6</w:t>
      </w:r>
      <w:r w:rsidR="00FD400F" w:rsidRPr="002723B1">
        <w:rPr>
          <w:rFonts w:ascii="Arial" w:hAnsi="Arial" w:cs="Arial"/>
          <w:vertAlign w:val="superscript"/>
        </w:rPr>
        <w:t xml:space="preserve"> </w:t>
      </w:r>
      <w:r w:rsidR="00E607E7" w:rsidRPr="002723B1">
        <w:rPr>
          <w:rFonts w:ascii="Arial" w:hAnsi="Arial" w:cs="Arial"/>
        </w:rPr>
        <w:t>Department of Dermatology, Y</w:t>
      </w:r>
      <w:r w:rsidR="00FD400F" w:rsidRPr="002723B1">
        <w:rPr>
          <w:rFonts w:ascii="Arial" w:hAnsi="Arial" w:cs="Arial"/>
        </w:rPr>
        <w:t xml:space="preserve">ale </w:t>
      </w:r>
      <w:r w:rsidR="00FF1A5B" w:rsidRPr="002723B1">
        <w:rPr>
          <w:rFonts w:ascii="Arial" w:hAnsi="Arial" w:cs="Arial"/>
        </w:rPr>
        <w:t xml:space="preserve">University </w:t>
      </w:r>
      <w:r w:rsidR="00FD400F" w:rsidRPr="002723B1">
        <w:rPr>
          <w:rFonts w:ascii="Arial" w:hAnsi="Arial" w:cs="Arial"/>
        </w:rPr>
        <w:t>School of Medicine</w:t>
      </w:r>
      <w:r w:rsidR="00E607E7" w:rsidRPr="002723B1">
        <w:rPr>
          <w:rFonts w:ascii="Arial" w:hAnsi="Arial" w:cs="Arial"/>
        </w:rPr>
        <w:t xml:space="preserve">, </w:t>
      </w:r>
      <w:r w:rsidR="00FF1A5B" w:rsidRPr="002723B1">
        <w:rPr>
          <w:rFonts w:ascii="Arial" w:hAnsi="Arial" w:cs="Arial"/>
        </w:rPr>
        <w:t>New Haven</w:t>
      </w:r>
      <w:r w:rsidR="00E607E7" w:rsidRPr="002723B1">
        <w:rPr>
          <w:rFonts w:ascii="Arial" w:hAnsi="Arial" w:cs="Arial"/>
        </w:rPr>
        <w:t>, CT, USA</w:t>
      </w:r>
    </w:p>
    <w:p w14:paraId="40B1F241" w14:textId="72C8F14C" w:rsidR="004511B5" w:rsidRPr="002723B1" w:rsidRDefault="004511B5" w:rsidP="004511B5">
      <w:pPr>
        <w:spacing w:line="480" w:lineRule="auto"/>
        <w:rPr>
          <w:rFonts w:ascii="Arial" w:hAnsi="Arial" w:cs="Arial"/>
          <w:bCs/>
        </w:rPr>
      </w:pPr>
      <w:r w:rsidRPr="002723B1">
        <w:rPr>
          <w:rFonts w:ascii="Arial" w:hAnsi="Arial" w:cs="Arial"/>
          <w:bCs/>
          <w:vertAlign w:val="superscript"/>
        </w:rPr>
        <w:t>2</w:t>
      </w:r>
      <w:r w:rsidR="00C61C53" w:rsidRPr="002723B1">
        <w:rPr>
          <w:rFonts w:ascii="Arial" w:hAnsi="Arial" w:cs="Arial"/>
          <w:bCs/>
          <w:vertAlign w:val="superscript"/>
        </w:rPr>
        <w:t>7</w:t>
      </w:r>
      <w:r w:rsidRPr="002723B1">
        <w:rPr>
          <w:rFonts w:ascii="Arial" w:hAnsi="Arial" w:cs="Arial"/>
          <w:bCs/>
        </w:rPr>
        <w:t xml:space="preserve"> Department of Dermatology, SUNY Downstate Medical Center and Kings County Medical Center, Oceanside, NY, USA</w:t>
      </w:r>
    </w:p>
    <w:p w14:paraId="401BFF92" w14:textId="3FEB5663" w:rsidR="00DC57DC" w:rsidRPr="002723B1" w:rsidRDefault="00DC57DC" w:rsidP="00DC57DC">
      <w:pPr>
        <w:spacing w:line="480" w:lineRule="auto"/>
        <w:rPr>
          <w:rFonts w:ascii="Arial" w:hAnsi="Arial" w:cs="Arial"/>
          <w:bCs/>
        </w:rPr>
      </w:pPr>
      <w:r w:rsidRPr="002723B1">
        <w:rPr>
          <w:rFonts w:ascii="Arial" w:hAnsi="Arial" w:cs="Arial"/>
          <w:bCs/>
          <w:vertAlign w:val="superscript"/>
        </w:rPr>
        <w:t>2</w:t>
      </w:r>
      <w:r w:rsidR="00C61C53" w:rsidRPr="002723B1">
        <w:rPr>
          <w:rFonts w:ascii="Arial" w:hAnsi="Arial" w:cs="Arial"/>
          <w:bCs/>
          <w:vertAlign w:val="superscript"/>
        </w:rPr>
        <w:t>8</w:t>
      </w:r>
      <w:r w:rsidRPr="002723B1">
        <w:rPr>
          <w:rFonts w:ascii="Arial" w:hAnsi="Arial" w:cs="Arial"/>
          <w:bCs/>
        </w:rPr>
        <w:t xml:space="preserve"> Department of Dermatology, Hennepin Healthcare, Minneapolis, MN, USA</w:t>
      </w:r>
    </w:p>
    <w:p w14:paraId="06071E7F" w14:textId="72BC47DA" w:rsidR="004511B5" w:rsidRPr="002723B1" w:rsidRDefault="00C61C53" w:rsidP="004511B5">
      <w:pPr>
        <w:spacing w:line="480" w:lineRule="auto"/>
        <w:rPr>
          <w:rFonts w:ascii="Arial" w:hAnsi="Arial" w:cs="Arial"/>
          <w:bCs/>
        </w:rPr>
      </w:pPr>
      <w:r w:rsidRPr="002723B1">
        <w:rPr>
          <w:rFonts w:ascii="Arial" w:hAnsi="Arial" w:cs="Arial"/>
          <w:bCs/>
          <w:vertAlign w:val="superscript"/>
        </w:rPr>
        <w:t>29</w:t>
      </w:r>
      <w:r w:rsidR="004511B5" w:rsidRPr="002723B1">
        <w:rPr>
          <w:rFonts w:ascii="Arial" w:hAnsi="Arial" w:cs="Arial"/>
          <w:bCs/>
        </w:rPr>
        <w:t xml:space="preserve"> Department of Dermatology, University of Michigan, Ann Arbor, MI, USA</w:t>
      </w:r>
    </w:p>
    <w:p w14:paraId="5A29916D" w14:textId="467002DC" w:rsidR="004511B5" w:rsidRPr="002723B1" w:rsidRDefault="004511B5" w:rsidP="004511B5">
      <w:pPr>
        <w:spacing w:line="480" w:lineRule="auto"/>
        <w:rPr>
          <w:rFonts w:ascii="Arial" w:hAnsi="Arial" w:cs="Arial"/>
          <w:bCs/>
        </w:rPr>
      </w:pPr>
      <w:r w:rsidRPr="002723B1">
        <w:rPr>
          <w:rFonts w:ascii="Arial" w:hAnsi="Arial" w:cs="Arial"/>
          <w:bCs/>
          <w:vertAlign w:val="superscript"/>
        </w:rPr>
        <w:lastRenderedPageBreak/>
        <w:t>3</w:t>
      </w:r>
      <w:r w:rsidR="00C61C53" w:rsidRPr="002723B1">
        <w:rPr>
          <w:rFonts w:ascii="Arial" w:hAnsi="Arial" w:cs="Arial"/>
          <w:bCs/>
          <w:vertAlign w:val="superscript"/>
        </w:rPr>
        <w:t>0</w:t>
      </w:r>
      <w:r w:rsidRPr="002723B1">
        <w:rPr>
          <w:rFonts w:ascii="Arial" w:hAnsi="Arial" w:cs="Arial"/>
          <w:bCs/>
        </w:rPr>
        <w:t xml:space="preserve"> Department of Dermatology, Vanderbilt University Medical Center, Nashville, TN, USA</w:t>
      </w:r>
    </w:p>
    <w:p w14:paraId="07BCF1A5" w14:textId="21F8C131" w:rsidR="004511B5" w:rsidRPr="002723B1" w:rsidRDefault="004511B5" w:rsidP="004511B5">
      <w:pPr>
        <w:spacing w:line="480" w:lineRule="auto"/>
        <w:rPr>
          <w:rFonts w:ascii="Arial" w:hAnsi="Arial" w:cs="Arial"/>
          <w:bCs/>
        </w:rPr>
      </w:pPr>
      <w:r w:rsidRPr="002723B1">
        <w:rPr>
          <w:rFonts w:ascii="Arial" w:hAnsi="Arial" w:cs="Arial"/>
          <w:bCs/>
          <w:vertAlign w:val="superscript"/>
        </w:rPr>
        <w:t>3</w:t>
      </w:r>
      <w:r w:rsidR="00C61C53" w:rsidRPr="002723B1">
        <w:rPr>
          <w:rFonts w:ascii="Arial" w:hAnsi="Arial" w:cs="Arial"/>
          <w:bCs/>
          <w:vertAlign w:val="superscript"/>
        </w:rPr>
        <w:t>1</w:t>
      </w:r>
      <w:r w:rsidRPr="002723B1">
        <w:rPr>
          <w:rFonts w:ascii="Arial" w:hAnsi="Arial" w:cs="Arial"/>
          <w:bCs/>
        </w:rPr>
        <w:t xml:space="preserve"> Department of Dermatology, University of Florida College of Medicine, Gainesville, FL, USA</w:t>
      </w:r>
    </w:p>
    <w:p w14:paraId="577931A5" w14:textId="2356D64A" w:rsidR="00DC57DC" w:rsidRPr="002723B1" w:rsidRDefault="00DC57DC" w:rsidP="00DC57DC">
      <w:pPr>
        <w:spacing w:line="480" w:lineRule="auto"/>
        <w:rPr>
          <w:rFonts w:ascii="Arial" w:hAnsi="Arial" w:cs="Arial"/>
          <w:bCs/>
        </w:rPr>
      </w:pPr>
      <w:r w:rsidRPr="002723B1">
        <w:rPr>
          <w:rFonts w:ascii="Arial" w:hAnsi="Arial" w:cs="Arial"/>
          <w:bCs/>
          <w:vertAlign w:val="superscript"/>
        </w:rPr>
        <w:t>3</w:t>
      </w:r>
      <w:r w:rsidR="00C61C53" w:rsidRPr="002723B1">
        <w:rPr>
          <w:rFonts w:ascii="Arial" w:hAnsi="Arial" w:cs="Arial"/>
          <w:bCs/>
          <w:vertAlign w:val="superscript"/>
        </w:rPr>
        <w:t>2</w:t>
      </w:r>
      <w:r w:rsidRPr="002723B1">
        <w:rPr>
          <w:rFonts w:ascii="Arial" w:hAnsi="Arial" w:cs="Arial"/>
          <w:bCs/>
        </w:rPr>
        <w:t xml:space="preserve"> Department of Dermatology, Northwestern University Feinberg School of Medicine, Chicago, IL, USA</w:t>
      </w:r>
    </w:p>
    <w:p w14:paraId="5A38A365" w14:textId="05221C21" w:rsidR="00DC57DC" w:rsidRPr="002723B1" w:rsidRDefault="00DC57DC" w:rsidP="00DC57DC">
      <w:pPr>
        <w:spacing w:line="480" w:lineRule="auto"/>
        <w:rPr>
          <w:rFonts w:ascii="Arial" w:hAnsi="Arial" w:cs="Arial"/>
          <w:bCs/>
        </w:rPr>
      </w:pPr>
      <w:r w:rsidRPr="002723B1">
        <w:rPr>
          <w:rFonts w:ascii="Arial" w:hAnsi="Arial" w:cs="Arial"/>
          <w:bCs/>
          <w:vertAlign w:val="superscript"/>
        </w:rPr>
        <w:t>3</w:t>
      </w:r>
      <w:r w:rsidR="00C61C53" w:rsidRPr="002723B1">
        <w:rPr>
          <w:rFonts w:ascii="Arial" w:hAnsi="Arial" w:cs="Arial"/>
          <w:bCs/>
          <w:vertAlign w:val="superscript"/>
        </w:rPr>
        <w:t>3</w:t>
      </w:r>
      <w:r w:rsidRPr="002723B1">
        <w:rPr>
          <w:rFonts w:ascii="Arial" w:hAnsi="Arial" w:cs="Arial"/>
          <w:bCs/>
        </w:rPr>
        <w:t xml:space="preserve"> Department of Dermatology, Virginia Commonwealth University Medical Center, Richmond, VA, USA</w:t>
      </w:r>
    </w:p>
    <w:p w14:paraId="0AA7B058" w14:textId="3F7BEF68" w:rsidR="004511B5" w:rsidRPr="002723B1" w:rsidRDefault="004511B5" w:rsidP="004511B5">
      <w:pPr>
        <w:spacing w:line="480" w:lineRule="auto"/>
        <w:rPr>
          <w:rFonts w:ascii="Arial" w:hAnsi="Arial" w:cs="Arial"/>
          <w:bCs/>
        </w:rPr>
      </w:pPr>
      <w:r w:rsidRPr="002723B1">
        <w:rPr>
          <w:rFonts w:ascii="Arial" w:hAnsi="Arial" w:cs="Arial"/>
          <w:bCs/>
          <w:vertAlign w:val="superscript"/>
        </w:rPr>
        <w:t>3</w:t>
      </w:r>
      <w:r w:rsidR="00C61C53" w:rsidRPr="002723B1">
        <w:rPr>
          <w:rFonts w:ascii="Arial" w:hAnsi="Arial" w:cs="Arial"/>
          <w:bCs/>
          <w:vertAlign w:val="superscript"/>
        </w:rPr>
        <w:t>4</w:t>
      </w:r>
      <w:r w:rsidRPr="002723B1">
        <w:rPr>
          <w:rFonts w:ascii="Arial" w:hAnsi="Arial" w:cs="Arial"/>
          <w:bCs/>
        </w:rPr>
        <w:t xml:space="preserve"> Department of Dermatology, University of Tennessee Health Science Center, Memphis, TN, USA</w:t>
      </w:r>
    </w:p>
    <w:p w14:paraId="3755C222" w14:textId="5E5F5775" w:rsidR="00DC57DC" w:rsidRPr="002723B1" w:rsidRDefault="00DC57DC" w:rsidP="00DC57DC">
      <w:pPr>
        <w:spacing w:line="480" w:lineRule="auto"/>
        <w:rPr>
          <w:rFonts w:ascii="Arial" w:hAnsi="Arial" w:cs="Arial"/>
          <w:bCs/>
        </w:rPr>
      </w:pPr>
      <w:r w:rsidRPr="002723B1">
        <w:rPr>
          <w:rFonts w:ascii="Arial" w:hAnsi="Arial" w:cs="Arial"/>
          <w:bCs/>
          <w:vertAlign w:val="superscript"/>
        </w:rPr>
        <w:t>3</w:t>
      </w:r>
      <w:r w:rsidR="00C61C53" w:rsidRPr="002723B1">
        <w:rPr>
          <w:rFonts w:ascii="Arial" w:hAnsi="Arial" w:cs="Arial"/>
          <w:bCs/>
          <w:vertAlign w:val="superscript"/>
        </w:rPr>
        <w:t>5</w:t>
      </w:r>
      <w:r w:rsidRPr="002723B1">
        <w:rPr>
          <w:rFonts w:ascii="Arial" w:hAnsi="Arial" w:cs="Arial"/>
          <w:bCs/>
          <w:vertAlign w:val="superscript"/>
        </w:rPr>
        <w:t xml:space="preserve"> </w:t>
      </w:r>
      <w:r w:rsidRPr="002723B1">
        <w:rPr>
          <w:rFonts w:ascii="Arial" w:hAnsi="Arial" w:cs="Arial"/>
          <w:bCs/>
        </w:rPr>
        <w:t>Department of Dermatology, Indiana University, Indianapolis, IL, USA</w:t>
      </w:r>
    </w:p>
    <w:p w14:paraId="0B69E330" w14:textId="77777777" w:rsidR="00C61C53" w:rsidRPr="002723B1" w:rsidRDefault="00C61C53" w:rsidP="00C61C53">
      <w:pPr>
        <w:spacing w:line="480" w:lineRule="auto"/>
        <w:rPr>
          <w:rFonts w:ascii="Arial" w:hAnsi="Arial" w:cs="Arial"/>
          <w:b/>
        </w:rPr>
      </w:pPr>
      <w:r w:rsidRPr="002723B1">
        <w:rPr>
          <w:rFonts w:ascii="Arial" w:hAnsi="Arial" w:cs="Arial"/>
          <w:bCs/>
          <w:vertAlign w:val="superscript"/>
        </w:rPr>
        <w:t xml:space="preserve">36 </w:t>
      </w:r>
      <w:r w:rsidRPr="002723B1">
        <w:rPr>
          <w:rFonts w:ascii="Arial" w:hAnsi="Arial" w:cs="Arial"/>
          <w:bCs/>
        </w:rPr>
        <w:t>Department of Dermatology, Donald and Barbara Zucker School for Medicine at Hofstra/Northwell, New Hyde Park, NY, USA</w:t>
      </w:r>
    </w:p>
    <w:p w14:paraId="590BB8BC" w14:textId="77777777" w:rsidR="00DC57DC" w:rsidRPr="002723B1" w:rsidRDefault="00DC57DC" w:rsidP="00DC57DC">
      <w:pPr>
        <w:spacing w:line="480" w:lineRule="auto"/>
        <w:rPr>
          <w:rFonts w:ascii="Arial" w:hAnsi="Arial" w:cs="Arial"/>
          <w:bCs/>
        </w:rPr>
      </w:pPr>
      <w:r w:rsidRPr="002723B1">
        <w:rPr>
          <w:rFonts w:ascii="Arial" w:hAnsi="Arial" w:cs="Arial"/>
          <w:bCs/>
          <w:vertAlign w:val="superscript"/>
        </w:rPr>
        <w:t>37</w:t>
      </w:r>
      <w:r w:rsidRPr="002723B1">
        <w:rPr>
          <w:rFonts w:ascii="Arial" w:hAnsi="Arial" w:cs="Arial"/>
          <w:bCs/>
        </w:rPr>
        <w:t xml:space="preserve"> Department of Dermatology, University of California Irvine, Irvine, CA, USA</w:t>
      </w:r>
    </w:p>
    <w:p w14:paraId="26ACF167" w14:textId="77777777" w:rsidR="00DC57DC" w:rsidRPr="002723B1" w:rsidRDefault="00DC57DC" w:rsidP="00DC57DC">
      <w:pPr>
        <w:spacing w:line="480" w:lineRule="auto"/>
        <w:rPr>
          <w:rFonts w:ascii="Arial" w:hAnsi="Arial" w:cs="Arial"/>
          <w:bCs/>
        </w:rPr>
      </w:pPr>
      <w:r w:rsidRPr="002723B1">
        <w:rPr>
          <w:rFonts w:ascii="Arial" w:hAnsi="Arial" w:cs="Arial"/>
          <w:bCs/>
          <w:vertAlign w:val="superscript"/>
        </w:rPr>
        <w:t>38</w:t>
      </w:r>
      <w:r w:rsidRPr="002723B1">
        <w:rPr>
          <w:rFonts w:ascii="Arial" w:hAnsi="Arial" w:cs="Arial"/>
          <w:bCs/>
        </w:rPr>
        <w:t xml:space="preserve"> Department of Dermatology, Valleywise Health - Creighton University, University of Arizona, Mayo Clinic, Phoenix, AZ, USA</w:t>
      </w:r>
    </w:p>
    <w:p w14:paraId="133C4E05" w14:textId="77777777" w:rsidR="004511B5" w:rsidRPr="002723B1" w:rsidRDefault="004511B5" w:rsidP="004511B5">
      <w:pPr>
        <w:spacing w:line="480" w:lineRule="auto"/>
        <w:rPr>
          <w:rFonts w:ascii="Arial" w:hAnsi="Arial" w:cs="Arial"/>
          <w:bCs/>
        </w:rPr>
      </w:pPr>
      <w:r w:rsidRPr="002723B1">
        <w:rPr>
          <w:rFonts w:ascii="Arial" w:hAnsi="Arial" w:cs="Arial"/>
          <w:bCs/>
          <w:vertAlign w:val="superscript"/>
        </w:rPr>
        <w:t>39</w:t>
      </w:r>
      <w:r w:rsidRPr="002723B1">
        <w:rPr>
          <w:rFonts w:ascii="Arial" w:hAnsi="Arial" w:cs="Arial"/>
          <w:bCs/>
        </w:rPr>
        <w:t xml:space="preserve"> Department of Dermatology, University Hospitals Cleveland Medical Center, Cleveland, OH, USA</w:t>
      </w:r>
    </w:p>
    <w:p w14:paraId="2B13FA07" w14:textId="77777777" w:rsidR="004511B5" w:rsidRPr="002723B1" w:rsidRDefault="004511B5" w:rsidP="004511B5">
      <w:pPr>
        <w:spacing w:line="480" w:lineRule="auto"/>
        <w:rPr>
          <w:rFonts w:ascii="Arial" w:hAnsi="Arial" w:cs="Arial"/>
          <w:bCs/>
        </w:rPr>
      </w:pPr>
      <w:r w:rsidRPr="002723B1">
        <w:rPr>
          <w:rFonts w:ascii="Arial" w:hAnsi="Arial" w:cs="Arial"/>
          <w:bCs/>
          <w:vertAlign w:val="superscript"/>
        </w:rPr>
        <w:t>40</w:t>
      </w:r>
      <w:r w:rsidRPr="002723B1">
        <w:rPr>
          <w:rFonts w:ascii="Arial" w:hAnsi="Arial" w:cs="Arial"/>
          <w:bCs/>
        </w:rPr>
        <w:t xml:space="preserve"> Department of Dermatology, University of Wisconsin School of Medicine and Public Health, Madison, WI, USA</w:t>
      </w:r>
    </w:p>
    <w:p w14:paraId="0B1591FD" w14:textId="77777777" w:rsidR="00DC57DC" w:rsidRPr="002723B1" w:rsidRDefault="00DC57DC" w:rsidP="00DC57DC">
      <w:pPr>
        <w:spacing w:line="480" w:lineRule="auto"/>
        <w:rPr>
          <w:rFonts w:ascii="Arial" w:hAnsi="Arial" w:cs="Arial"/>
          <w:bCs/>
        </w:rPr>
      </w:pPr>
      <w:r w:rsidRPr="002723B1">
        <w:rPr>
          <w:rFonts w:ascii="Arial" w:hAnsi="Arial" w:cs="Arial"/>
          <w:bCs/>
          <w:vertAlign w:val="superscript"/>
        </w:rPr>
        <w:t>41</w:t>
      </w:r>
      <w:r w:rsidRPr="002723B1">
        <w:rPr>
          <w:rFonts w:ascii="Arial" w:hAnsi="Arial" w:cs="Arial"/>
          <w:bCs/>
        </w:rPr>
        <w:t xml:space="preserve"> Department of Dermatology, Wake Forest School of Medicine, Winston-Salem, NC, USA</w:t>
      </w:r>
    </w:p>
    <w:p w14:paraId="2CC9F6D5" w14:textId="0E42AB21" w:rsidR="002C07C0" w:rsidRPr="002723B1" w:rsidRDefault="00DC57DC" w:rsidP="00A02A3C">
      <w:pPr>
        <w:spacing w:line="480" w:lineRule="auto"/>
        <w:rPr>
          <w:rFonts w:ascii="Arial" w:hAnsi="Arial" w:cs="Arial"/>
        </w:rPr>
      </w:pPr>
      <w:r w:rsidRPr="002723B1">
        <w:rPr>
          <w:rFonts w:ascii="Arial" w:hAnsi="Arial" w:cs="Arial"/>
          <w:vertAlign w:val="superscript"/>
        </w:rPr>
        <w:t>42</w:t>
      </w:r>
      <w:r w:rsidR="00FD400F" w:rsidRPr="002723B1">
        <w:rPr>
          <w:rFonts w:ascii="Arial" w:hAnsi="Arial" w:cs="Arial"/>
        </w:rPr>
        <w:t xml:space="preserve"> Department of Dermatology, Medical College of Wisconsin, Milwaukee, WI, USA</w:t>
      </w:r>
    </w:p>
    <w:p w14:paraId="767E0962" w14:textId="053AD6E8" w:rsidR="00A404E7" w:rsidRPr="002723B1" w:rsidRDefault="00DC57DC" w:rsidP="00A02A3C">
      <w:pPr>
        <w:spacing w:line="480" w:lineRule="auto"/>
        <w:rPr>
          <w:rFonts w:ascii="Arial" w:hAnsi="Arial" w:cs="Arial"/>
          <w:bCs/>
        </w:rPr>
      </w:pPr>
      <w:r w:rsidRPr="002723B1">
        <w:rPr>
          <w:rFonts w:ascii="Arial" w:hAnsi="Arial" w:cs="Arial"/>
          <w:bCs/>
          <w:vertAlign w:val="superscript"/>
        </w:rPr>
        <w:lastRenderedPageBreak/>
        <w:t>4</w:t>
      </w:r>
      <w:r w:rsidR="00A404E7" w:rsidRPr="002723B1">
        <w:rPr>
          <w:rFonts w:ascii="Arial" w:hAnsi="Arial" w:cs="Arial"/>
          <w:bCs/>
          <w:vertAlign w:val="superscript"/>
        </w:rPr>
        <w:t>3</w:t>
      </w:r>
      <w:r w:rsidR="00A404E7" w:rsidRPr="002723B1">
        <w:rPr>
          <w:rFonts w:ascii="Arial" w:hAnsi="Arial" w:cs="Arial"/>
          <w:bCs/>
        </w:rPr>
        <w:t xml:space="preserve"> Department of Dermatology, University of North Carolina Chapel Hill, Chapel Hill, NC, USA</w:t>
      </w:r>
    </w:p>
    <w:p w14:paraId="2E407219" w14:textId="77777777" w:rsidR="00C53493" w:rsidRPr="002723B1" w:rsidRDefault="00C53493" w:rsidP="00A02A3C">
      <w:pPr>
        <w:spacing w:line="480" w:lineRule="auto"/>
        <w:rPr>
          <w:rFonts w:ascii="Arial" w:hAnsi="Arial" w:cs="Arial"/>
          <w:color w:val="000000" w:themeColor="text1"/>
        </w:rPr>
      </w:pPr>
    </w:p>
    <w:p w14:paraId="1220F2FF" w14:textId="77777777" w:rsidR="00A02A3C" w:rsidRPr="002723B1" w:rsidRDefault="00A02A3C" w:rsidP="00A02A3C">
      <w:pPr>
        <w:spacing w:line="480" w:lineRule="auto"/>
        <w:rPr>
          <w:rFonts w:ascii="Arial" w:hAnsi="Arial" w:cs="Arial"/>
          <w:b/>
          <w:bCs/>
        </w:rPr>
      </w:pPr>
      <w:r w:rsidRPr="002723B1">
        <w:rPr>
          <w:rFonts w:ascii="Arial" w:hAnsi="Arial" w:cs="Arial"/>
          <w:b/>
          <w:bCs/>
          <w:color w:val="000000"/>
        </w:rPr>
        <w:t>Address correspondence to:</w:t>
      </w:r>
    </w:p>
    <w:p w14:paraId="1516D64A" w14:textId="0398A36B" w:rsidR="00A02A3C" w:rsidRPr="002723B1" w:rsidRDefault="00A02A3C" w:rsidP="00A02A3C">
      <w:pPr>
        <w:spacing w:line="480" w:lineRule="auto"/>
        <w:contextualSpacing/>
        <w:rPr>
          <w:rFonts w:ascii="Arial" w:hAnsi="Arial" w:cs="Arial"/>
        </w:rPr>
      </w:pPr>
      <w:r w:rsidRPr="002723B1">
        <w:rPr>
          <w:rFonts w:ascii="Arial" w:hAnsi="Arial" w:cs="Arial"/>
        </w:rPr>
        <w:t>Benjamin Kaffenberger, MD</w:t>
      </w:r>
      <w:r w:rsidR="002F3051" w:rsidRPr="002723B1">
        <w:rPr>
          <w:rFonts w:ascii="Arial" w:hAnsi="Arial" w:cs="Arial"/>
        </w:rPr>
        <w:t xml:space="preserve"> MS</w:t>
      </w:r>
    </w:p>
    <w:p w14:paraId="28278A75" w14:textId="77777777" w:rsidR="00A02A3C" w:rsidRPr="002723B1" w:rsidRDefault="00A02A3C" w:rsidP="00A02A3C">
      <w:pPr>
        <w:spacing w:line="480" w:lineRule="auto"/>
        <w:contextualSpacing/>
        <w:rPr>
          <w:rFonts w:ascii="Arial" w:hAnsi="Arial" w:cs="Arial"/>
        </w:rPr>
      </w:pPr>
      <w:r w:rsidRPr="002723B1">
        <w:rPr>
          <w:rFonts w:ascii="Arial" w:hAnsi="Arial" w:cs="Arial"/>
        </w:rPr>
        <w:t>The Ohio State University Wexner Medical Center</w:t>
      </w:r>
    </w:p>
    <w:p w14:paraId="0FF77F7A" w14:textId="77777777" w:rsidR="00A02A3C" w:rsidRPr="002723B1" w:rsidRDefault="00A02A3C" w:rsidP="00A02A3C">
      <w:pPr>
        <w:spacing w:line="480" w:lineRule="auto"/>
        <w:contextualSpacing/>
        <w:rPr>
          <w:rFonts w:ascii="Arial" w:hAnsi="Arial" w:cs="Arial"/>
        </w:rPr>
      </w:pPr>
      <w:r w:rsidRPr="002723B1">
        <w:rPr>
          <w:rFonts w:ascii="Arial" w:hAnsi="Arial" w:cs="Arial"/>
        </w:rPr>
        <w:t>1328 Dublin Road, Suite 100, Columbus, Ohio 43215</w:t>
      </w:r>
    </w:p>
    <w:p w14:paraId="24E21E0C" w14:textId="77777777" w:rsidR="00A02A3C" w:rsidRPr="002723B1" w:rsidRDefault="00A02A3C" w:rsidP="00A02A3C">
      <w:pPr>
        <w:spacing w:line="480" w:lineRule="auto"/>
        <w:contextualSpacing/>
        <w:rPr>
          <w:rFonts w:ascii="Arial" w:hAnsi="Arial" w:cs="Arial"/>
        </w:rPr>
      </w:pPr>
      <w:r w:rsidRPr="002723B1">
        <w:rPr>
          <w:rFonts w:ascii="Arial" w:hAnsi="Arial" w:cs="Arial"/>
        </w:rPr>
        <w:t>Email: benjamin.kaffenberger@osumc.edu</w:t>
      </w:r>
    </w:p>
    <w:p w14:paraId="11A78B14" w14:textId="77777777" w:rsidR="00A02A3C" w:rsidRPr="002723B1" w:rsidRDefault="00A02A3C" w:rsidP="00A02A3C">
      <w:pPr>
        <w:spacing w:line="480" w:lineRule="auto"/>
        <w:contextualSpacing/>
        <w:rPr>
          <w:rFonts w:ascii="Arial" w:hAnsi="Arial" w:cs="Arial"/>
          <w:b/>
          <w:bCs/>
        </w:rPr>
      </w:pPr>
      <w:r w:rsidRPr="002723B1">
        <w:rPr>
          <w:rFonts w:ascii="Arial" w:hAnsi="Arial" w:cs="Arial"/>
        </w:rPr>
        <w:t>Office phone: 614-293-1707</w:t>
      </w:r>
    </w:p>
    <w:p w14:paraId="638F3423" w14:textId="723F3CFD" w:rsidR="00A02A3C" w:rsidRPr="002723B1" w:rsidRDefault="00A02A3C" w:rsidP="00A02A3C">
      <w:pPr>
        <w:spacing w:line="480" w:lineRule="auto"/>
        <w:contextualSpacing/>
        <w:rPr>
          <w:rFonts w:ascii="Arial" w:hAnsi="Arial" w:cs="Arial"/>
          <w:b/>
          <w:bCs/>
        </w:rPr>
      </w:pPr>
      <w:r w:rsidRPr="002723B1">
        <w:rPr>
          <w:rFonts w:ascii="Arial" w:hAnsi="Arial" w:cs="Arial"/>
          <w:b/>
          <w:bCs/>
        </w:rPr>
        <w:t>Funding sources</w:t>
      </w:r>
      <w:r w:rsidRPr="002723B1">
        <w:rPr>
          <w:rFonts w:ascii="Arial" w:hAnsi="Arial" w:cs="Arial"/>
        </w:rPr>
        <w:t xml:space="preserve">: </w:t>
      </w:r>
      <w:r w:rsidR="00735F4F" w:rsidRPr="002723B1">
        <w:rPr>
          <w:rFonts w:ascii="Arial" w:hAnsi="Arial" w:cs="Arial"/>
        </w:rPr>
        <w:t>Dermatology Foundation to B.H.K.</w:t>
      </w:r>
    </w:p>
    <w:p w14:paraId="645691D0" w14:textId="2C13CF49" w:rsidR="00330731" w:rsidRPr="002723B1" w:rsidRDefault="00A02A3C" w:rsidP="00A02A3C">
      <w:pPr>
        <w:spacing w:line="480" w:lineRule="auto"/>
        <w:rPr>
          <w:rFonts w:ascii="Arial" w:hAnsi="Arial" w:cs="Arial"/>
          <w:bCs/>
          <w:color w:val="000000" w:themeColor="text1"/>
        </w:rPr>
      </w:pPr>
      <w:r w:rsidRPr="002723B1">
        <w:rPr>
          <w:rFonts w:ascii="Arial" w:hAnsi="Arial" w:cs="Arial"/>
          <w:b/>
          <w:bCs/>
        </w:rPr>
        <w:t xml:space="preserve">Conflicts of interest: </w:t>
      </w:r>
      <w:r w:rsidR="00330731" w:rsidRPr="002723B1">
        <w:rPr>
          <w:rFonts w:ascii="Arial" w:hAnsi="Arial" w:cs="Arial"/>
          <w:bCs/>
          <w:color w:val="000000" w:themeColor="text1"/>
        </w:rPr>
        <w:t>B.</w:t>
      </w:r>
      <w:r w:rsidR="00F65922" w:rsidRPr="002723B1">
        <w:rPr>
          <w:rFonts w:ascii="Arial" w:hAnsi="Arial" w:cs="Arial"/>
          <w:bCs/>
          <w:color w:val="000000" w:themeColor="text1"/>
        </w:rPr>
        <w:t>H.</w:t>
      </w:r>
      <w:r w:rsidR="00330731" w:rsidRPr="002723B1">
        <w:rPr>
          <w:rFonts w:ascii="Arial" w:hAnsi="Arial" w:cs="Arial"/>
          <w:bCs/>
          <w:color w:val="000000" w:themeColor="text1"/>
        </w:rPr>
        <w:t>K.</w:t>
      </w:r>
      <w:r w:rsidRPr="002723B1">
        <w:rPr>
          <w:rFonts w:ascii="Arial" w:hAnsi="Arial" w:cs="Arial"/>
          <w:bCs/>
          <w:color w:val="000000" w:themeColor="text1"/>
        </w:rPr>
        <w:t xml:space="preserve"> </w:t>
      </w:r>
      <w:r w:rsidR="00330731" w:rsidRPr="002723B1">
        <w:rPr>
          <w:rFonts w:ascii="Arial" w:hAnsi="Arial" w:cs="Arial"/>
          <w:bCs/>
          <w:color w:val="000000" w:themeColor="text1"/>
        </w:rPr>
        <w:t xml:space="preserve">receives clinical trials funding from Onquality, AnaptysBio, Biogen, and Bristol-Myers-Squibb. He is a consultant for Eli Lilly Co. </w:t>
      </w:r>
      <w:r w:rsidRPr="002723B1">
        <w:rPr>
          <w:rFonts w:ascii="Arial" w:hAnsi="Arial" w:cs="Arial"/>
          <w:bCs/>
          <w:color w:val="000000" w:themeColor="text1"/>
        </w:rPr>
        <w:t>and is funded by the Dermatology Foundation.</w:t>
      </w:r>
    </w:p>
    <w:p w14:paraId="2A588C35" w14:textId="5911B881" w:rsidR="00330731" w:rsidRPr="002723B1" w:rsidRDefault="00330731" w:rsidP="00A02A3C">
      <w:pPr>
        <w:spacing w:line="480" w:lineRule="auto"/>
        <w:rPr>
          <w:rFonts w:ascii="Arial" w:hAnsi="Arial" w:cs="Arial"/>
          <w:bCs/>
          <w:color w:val="000000" w:themeColor="text1"/>
        </w:rPr>
      </w:pPr>
      <w:r w:rsidRPr="002723B1">
        <w:rPr>
          <w:rFonts w:ascii="Arial" w:hAnsi="Arial" w:cs="Arial"/>
          <w:bCs/>
          <w:color w:val="000000" w:themeColor="text1"/>
        </w:rPr>
        <w:t>A.G.O.L. has served in advisory boards for Janssen, BMS, and Boeheringer Ingelheim, and as a consultant for Genentech and Guidepoint. He has also received research grants from Eli Lilly Co, OHSU SOM Gerlinger research award, and Medical Research Foundation of Oregon.</w:t>
      </w:r>
    </w:p>
    <w:p w14:paraId="6E4668CA" w14:textId="778BD80B" w:rsidR="00330731" w:rsidRPr="002723B1" w:rsidRDefault="00330731" w:rsidP="00A02A3C">
      <w:pPr>
        <w:spacing w:line="480" w:lineRule="auto"/>
        <w:rPr>
          <w:rFonts w:ascii="Arial" w:hAnsi="Arial" w:cs="Arial"/>
          <w:bCs/>
          <w:color w:val="000000" w:themeColor="text1"/>
        </w:rPr>
      </w:pPr>
      <w:r w:rsidRPr="002723B1">
        <w:rPr>
          <w:rFonts w:ascii="Arial" w:hAnsi="Arial" w:cs="Arial"/>
          <w:bCs/>
          <w:color w:val="000000" w:themeColor="text1"/>
        </w:rPr>
        <w:t>L.S.V. currently is an employee and shareholder of Eli Lily and Company. L.S.V had advisory board relationships with Novartis, Boehringer Ingelheim, Helsinn, Kyowa Kirin, Regeneron, Blueprint. She or her institution received research funding from Eli Lilly and Company, Soligenix, Helsinn, Eisai, Boehringer Ingelheim, Novartis, AbbVie, BMS, Celgene, Glenmark, Kyowa Kirin, Amgen, AnaptysBio, Innate Pharma. L.S.V. has been</w:t>
      </w:r>
      <w:r w:rsidR="00BF6BB2" w:rsidRPr="002723B1">
        <w:rPr>
          <w:rFonts w:ascii="Arial" w:hAnsi="Arial" w:cs="Arial"/>
          <w:bCs/>
          <w:color w:val="000000" w:themeColor="text1"/>
        </w:rPr>
        <w:t xml:space="preserve"> a</w:t>
      </w:r>
      <w:r w:rsidRPr="002723B1">
        <w:rPr>
          <w:rFonts w:ascii="Arial" w:hAnsi="Arial" w:cs="Arial"/>
          <w:bCs/>
          <w:color w:val="000000" w:themeColor="text1"/>
        </w:rPr>
        <w:t xml:space="preserve"> speaker for Helsinn, Kyowa Kirin.</w:t>
      </w:r>
    </w:p>
    <w:p w14:paraId="5F36C3AF" w14:textId="4FB7DF8D" w:rsidR="00330731" w:rsidRPr="002723B1" w:rsidRDefault="00330731" w:rsidP="00A02A3C">
      <w:pPr>
        <w:spacing w:line="480" w:lineRule="auto"/>
        <w:rPr>
          <w:rFonts w:ascii="Arial" w:hAnsi="Arial" w:cs="Arial"/>
          <w:bCs/>
          <w:color w:val="000000" w:themeColor="text1"/>
        </w:rPr>
      </w:pPr>
      <w:r w:rsidRPr="002723B1">
        <w:rPr>
          <w:rFonts w:ascii="Arial" w:hAnsi="Arial" w:cs="Arial"/>
          <w:bCs/>
          <w:color w:val="000000" w:themeColor="text1"/>
        </w:rPr>
        <w:lastRenderedPageBreak/>
        <w:t>A.M. serves as a consultant for Alira Health Ventures and Blueprint Medicines. She has received research funding from Incyte Corp and Amryt Pharma and royalties from UpToDate.</w:t>
      </w:r>
    </w:p>
    <w:p w14:paraId="6D7F5B65" w14:textId="7E80804D" w:rsidR="00330731" w:rsidRPr="002723B1" w:rsidRDefault="00330731" w:rsidP="00A02A3C">
      <w:pPr>
        <w:spacing w:line="480" w:lineRule="auto"/>
        <w:rPr>
          <w:rFonts w:ascii="Arial" w:hAnsi="Arial" w:cs="Arial"/>
          <w:bCs/>
          <w:color w:val="000000" w:themeColor="text1"/>
        </w:rPr>
      </w:pPr>
      <w:r w:rsidRPr="002723B1">
        <w:rPr>
          <w:rFonts w:ascii="Arial" w:hAnsi="Arial" w:cs="Arial"/>
          <w:bCs/>
          <w:color w:val="000000" w:themeColor="text1"/>
        </w:rPr>
        <w:t>B.E.S. is an Assistant Section Editor for JAMA Dermatology.</w:t>
      </w:r>
    </w:p>
    <w:p w14:paraId="22C705AE" w14:textId="1012E495" w:rsidR="00330731" w:rsidRPr="002723B1" w:rsidRDefault="00330731" w:rsidP="00A02A3C">
      <w:pPr>
        <w:spacing w:line="480" w:lineRule="auto"/>
        <w:rPr>
          <w:rFonts w:ascii="Arial" w:hAnsi="Arial" w:cs="Arial"/>
          <w:bCs/>
          <w:color w:val="000000" w:themeColor="text1"/>
        </w:rPr>
      </w:pPr>
      <w:r w:rsidRPr="002723B1">
        <w:rPr>
          <w:rFonts w:ascii="Arial" w:hAnsi="Arial" w:cs="Arial"/>
          <w:bCs/>
          <w:color w:val="000000" w:themeColor="text1"/>
        </w:rPr>
        <w:t>S.T.C. has received honoraria from Pfizer for work on an advisory board for digital media.</w:t>
      </w:r>
    </w:p>
    <w:p w14:paraId="3FD7ECB0" w14:textId="482BBCF8" w:rsidR="00330731" w:rsidRPr="002723B1" w:rsidRDefault="00F65922" w:rsidP="00A02A3C">
      <w:pPr>
        <w:spacing w:line="480" w:lineRule="auto"/>
        <w:rPr>
          <w:rFonts w:ascii="Arial" w:hAnsi="Arial" w:cs="Arial"/>
          <w:bCs/>
          <w:color w:val="000000" w:themeColor="text1"/>
        </w:rPr>
      </w:pPr>
      <w:r w:rsidRPr="002723B1">
        <w:rPr>
          <w:rFonts w:ascii="Arial" w:hAnsi="Arial" w:cs="Arial"/>
          <w:bCs/>
          <w:color w:val="000000" w:themeColor="text1"/>
        </w:rPr>
        <w:t>M.R. is a consultant for Merck, Janssen, Novartis, Processa, and Eli Lilly. He receives research funding from Processa.</w:t>
      </w:r>
    </w:p>
    <w:p w14:paraId="50FD6343" w14:textId="1700CA10" w:rsidR="00443DB7" w:rsidRPr="002723B1" w:rsidRDefault="005D1E7F" w:rsidP="00A02A3C">
      <w:pPr>
        <w:spacing w:line="480" w:lineRule="auto"/>
        <w:rPr>
          <w:rFonts w:ascii="Arial" w:hAnsi="Arial" w:cs="Arial"/>
          <w:bCs/>
          <w:color w:val="000000" w:themeColor="text1"/>
        </w:rPr>
      </w:pPr>
      <w:r w:rsidRPr="002723B1">
        <w:rPr>
          <w:rFonts w:ascii="Arial" w:hAnsi="Arial" w:cs="Arial"/>
          <w:bCs/>
          <w:color w:val="000000" w:themeColor="text1"/>
        </w:rPr>
        <w:t>All other authors declare that they have no conflicts of interest.</w:t>
      </w:r>
    </w:p>
    <w:p w14:paraId="02B8CB93" w14:textId="2FEB91B4" w:rsidR="00330731" w:rsidRPr="002723B1" w:rsidRDefault="00330731" w:rsidP="00A02A3C">
      <w:pPr>
        <w:spacing w:line="480" w:lineRule="auto"/>
        <w:rPr>
          <w:rFonts w:ascii="Arial" w:hAnsi="Arial" w:cs="Arial"/>
          <w:bCs/>
          <w:color w:val="000000" w:themeColor="text1"/>
        </w:rPr>
      </w:pPr>
      <w:r w:rsidRPr="002723B1">
        <w:rPr>
          <w:rFonts w:ascii="Arial" w:hAnsi="Arial" w:cs="Arial"/>
          <w:b/>
          <w:color w:val="000000" w:themeColor="text1"/>
        </w:rPr>
        <w:t>Disclaimer</w:t>
      </w:r>
      <w:r w:rsidRPr="002723B1">
        <w:rPr>
          <w:rFonts w:ascii="Arial" w:hAnsi="Arial" w:cs="Arial"/>
          <w:bCs/>
          <w:color w:val="000000" w:themeColor="text1"/>
        </w:rPr>
        <w:t>: The opinions and assertions expressed herein are those of the author(s) and do not reflect the official policy or position of the Uniformed Services University of the Health Sciences or the Department of Defense. This work was prepared by a military or civilian employee of the US Government as part of the individual’s official duties and therefore is in the public domain and does not possess copyright protection (public domain information may be freely distributed and copied; however, as a courtesy it is requested that the Uniformed Services University and the author be given an appropriate acknowledgement</w:t>
      </w:r>
      <w:r w:rsidR="005938C5" w:rsidRPr="002723B1">
        <w:rPr>
          <w:rFonts w:ascii="Arial" w:hAnsi="Arial" w:cs="Arial"/>
          <w:bCs/>
          <w:color w:val="000000" w:themeColor="text1"/>
        </w:rPr>
        <w:t>)</w:t>
      </w:r>
      <w:r w:rsidRPr="002723B1">
        <w:rPr>
          <w:rFonts w:ascii="Arial" w:hAnsi="Arial" w:cs="Arial"/>
          <w:bCs/>
          <w:color w:val="000000" w:themeColor="text1"/>
        </w:rPr>
        <w:t>.</w:t>
      </w:r>
    </w:p>
    <w:p w14:paraId="0563410E" w14:textId="77777777" w:rsidR="00330731" w:rsidRPr="002723B1" w:rsidRDefault="00330731" w:rsidP="00A02A3C">
      <w:pPr>
        <w:spacing w:line="480" w:lineRule="auto"/>
        <w:rPr>
          <w:rFonts w:ascii="Arial" w:hAnsi="Arial" w:cs="Arial"/>
          <w:bCs/>
          <w:color w:val="000000" w:themeColor="text1"/>
        </w:rPr>
      </w:pPr>
    </w:p>
    <w:p w14:paraId="7FBEA868" w14:textId="3BBBEE12" w:rsidR="00A570C5" w:rsidRPr="002723B1" w:rsidRDefault="004330C9" w:rsidP="004330C9">
      <w:pPr>
        <w:tabs>
          <w:tab w:val="left" w:pos="700"/>
        </w:tabs>
        <w:spacing w:line="480" w:lineRule="auto"/>
        <w:ind w:right="-20"/>
        <w:rPr>
          <w:rFonts w:ascii="Arial" w:hAnsi="Arial" w:cs="Arial"/>
          <w:bCs/>
          <w:color w:val="000000" w:themeColor="text1"/>
        </w:rPr>
      </w:pPr>
      <w:r w:rsidRPr="002723B1">
        <w:rPr>
          <w:rFonts w:ascii="Arial" w:hAnsi="Arial" w:cs="Arial"/>
          <w:b/>
          <w:bCs/>
          <w:szCs w:val="22"/>
        </w:rPr>
        <w:t>IRB Approval Status:</w:t>
      </w:r>
      <w:r w:rsidRPr="002723B1">
        <w:rPr>
          <w:rFonts w:ascii="Arial" w:hAnsi="Arial" w:cs="Arial"/>
          <w:szCs w:val="22"/>
        </w:rPr>
        <w:t xml:space="preserve"> </w:t>
      </w:r>
      <w:r w:rsidR="00705989" w:rsidRPr="002723B1">
        <w:rPr>
          <w:rFonts w:ascii="Arial" w:hAnsi="Arial" w:cs="Arial"/>
          <w:bCs/>
          <w:color w:val="000000" w:themeColor="text1"/>
        </w:rPr>
        <w:t>IRB exempt</w:t>
      </w:r>
    </w:p>
    <w:p w14:paraId="30D01DD0" w14:textId="57D50F4E" w:rsidR="0063154B" w:rsidRPr="002723B1" w:rsidRDefault="0063154B" w:rsidP="0063154B">
      <w:pPr>
        <w:spacing w:line="480" w:lineRule="auto"/>
        <w:rPr>
          <w:rFonts w:ascii="Arial" w:hAnsi="Arial" w:cs="Arial"/>
          <w:szCs w:val="22"/>
        </w:rPr>
      </w:pPr>
      <w:r w:rsidRPr="002723B1">
        <w:rPr>
          <w:rFonts w:ascii="Arial" w:hAnsi="Arial" w:cs="Arial"/>
          <w:b/>
          <w:bCs/>
          <w:color w:val="000000"/>
          <w:szCs w:val="22"/>
        </w:rPr>
        <w:t>Word count:</w:t>
      </w:r>
      <w:r w:rsidR="00E62053" w:rsidRPr="002723B1">
        <w:rPr>
          <w:rFonts w:ascii="Arial" w:hAnsi="Arial" w:cs="Arial"/>
          <w:b/>
          <w:bCs/>
          <w:color w:val="000000"/>
          <w:szCs w:val="22"/>
        </w:rPr>
        <w:t xml:space="preserve"> </w:t>
      </w:r>
      <w:r w:rsidR="0068661F" w:rsidRPr="00B65926">
        <w:rPr>
          <w:rFonts w:ascii="Arial" w:hAnsi="Arial" w:cs="Arial"/>
          <w:color w:val="000000"/>
          <w:szCs w:val="22"/>
          <w:highlight w:val="yellow"/>
        </w:rPr>
        <w:t>1</w:t>
      </w:r>
      <w:r w:rsidR="001A3D17">
        <w:rPr>
          <w:rFonts w:ascii="Arial" w:hAnsi="Arial" w:cs="Arial"/>
          <w:color w:val="000000"/>
          <w:szCs w:val="22"/>
          <w:highlight w:val="yellow"/>
        </w:rPr>
        <w:t>54</w:t>
      </w:r>
      <w:r w:rsidR="004E2279">
        <w:rPr>
          <w:rFonts w:ascii="Arial" w:hAnsi="Arial" w:cs="Arial"/>
          <w:color w:val="000000"/>
          <w:szCs w:val="22"/>
          <w:highlight w:val="yellow"/>
        </w:rPr>
        <w:t>0</w:t>
      </w:r>
      <w:r w:rsidR="003D5127" w:rsidRPr="00B65926">
        <w:rPr>
          <w:rFonts w:ascii="Arial" w:hAnsi="Arial" w:cs="Arial"/>
          <w:b/>
          <w:bCs/>
          <w:color w:val="000000"/>
          <w:szCs w:val="22"/>
          <w:highlight w:val="yellow"/>
        </w:rPr>
        <w:t xml:space="preserve"> </w:t>
      </w:r>
      <w:r w:rsidR="003D5127" w:rsidRPr="00B65926">
        <w:rPr>
          <w:rFonts w:ascii="Arial" w:hAnsi="Arial" w:cs="Arial"/>
          <w:color w:val="000000"/>
          <w:szCs w:val="22"/>
          <w:highlight w:val="yellow"/>
        </w:rPr>
        <w:t>words</w:t>
      </w:r>
      <w:r w:rsidR="003D5127" w:rsidRPr="002723B1">
        <w:rPr>
          <w:rFonts w:ascii="Arial" w:hAnsi="Arial" w:cs="Arial"/>
          <w:color w:val="000000"/>
          <w:szCs w:val="22"/>
        </w:rPr>
        <w:t xml:space="preserve"> </w:t>
      </w:r>
    </w:p>
    <w:p w14:paraId="3B1471DB" w14:textId="09C9034E" w:rsidR="0063154B" w:rsidRPr="002723B1" w:rsidRDefault="0063154B" w:rsidP="0063154B">
      <w:pPr>
        <w:spacing w:line="480" w:lineRule="auto"/>
        <w:rPr>
          <w:rFonts w:ascii="Arial" w:hAnsi="Arial" w:cs="Arial"/>
          <w:szCs w:val="22"/>
        </w:rPr>
      </w:pPr>
      <w:r w:rsidRPr="002723B1">
        <w:rPr>
          <w:rFonts w:ascii="Arial" w:hAnsi="Arial" w:cs="Arial"/>
          <w:b/>
          <w:bCs/>
          <w:color w:val="000000"/>
          <w:szCs w:val="22"/>
        </w:rPr>
        <w:t>Table count:</w:t>
      </w:r>
      <w:r w:rsidR="00E62053" w:rsidRPr="002723B1">
        <w:rPr>
          <w:rFonts w:ascii="Arial" w:hAnsi="Arial" w:cs="Arial"/>
          <w:b/>
          <w:bCs/>
          <w:color w:val="000000"/>
          <w:szCs w:val="22"/>
        </w:rPr>
        <w:t xml:space="preserve"> </w:t>
      </w:r>
      <w:r w:rsidR="00C03A34" w:rsidRPr="00B65926">
        <w:rPr>
          <w:rFonts w:ascii="Arial" w:hAnsi="Arial" w:cs="Arial"/>
          <w:color w:val="000000"/>
          <w:szCs w:val="22"/>
          <w:highlight w:val="yellow"/>
        </w:rPr>
        <w:t>4</w:t>
      </w:r>
    </w:p>
    <w:p w14:paraId="1A60BF5E" w14:textId="01EF3F4B" w:rsidR="0063154B" w:rsidRPr="002723B1" w:rsidRDefault="0063154B" w:rsidP="0063154B">
      <w:pPr>
        <w:spacing w:line="480" w:lineRule="auto"/>
        <w:rPr>
          <w:rFonts w:ascii="Arial" w:hAnsi="Arial" w:cs="Arial"/>
          <w:szCs w:val="22"/>
        </w:rPr>
      </w:pPr>
      <w:r w:rsidRPr="002723B1">
        <w:rPr>
          <w:rFonts w:ascii="Arial" w:hAnsi="Arial" w:cs="Arial"/>
          <w:b/>
          <w:bCs/>
          <w:color w:val="000000"/>
          <w:szCs w:val="22"/>
        </w:rPr>
        <w:t>Figure count:</w:t>
      </w:r>
      <w:r w:rsidR="00E62053" w:rsidRPr="002723B1">
        <w:rPr>
          <w:rFonts w:ascii="Arial" w:hAnsi="Arial" w:cs="Arial"/>
          <w:b/>
          <w:bCs/>
          <w:color w:val="000000"/>
          <w:szCs w:val="22"/>
        </w:rPr>
        <w:t xml:space="preserve"> </w:t>
      </w:r>
      <w:r w:rsidR="005B7384" w:rsidRPr="00B65926">
        <w:rPr>
          <w:rFonts w:ascii="Arial" w:hAnsi="Arial" w:cs="Arial"/>
          <w:color w:val="000000"/>
          <w:szCs w:val="22"/>
          <w:highlight w:val="yellow"/>
        </w:rPr>
        <w:t>1</w:t>
      </w:r>
    </w:p>
    <w:p w14:paraId="49D277D3" w14:textId="20C67C59" w:rsidR="003D5127" w:rsidRPr="002723B1" w:rsidRDefault="0063154B" w:rsidP="00DA3D62">
      <w:pPr>
        <w:spacing w:line="480" w:lineRule="auto"/>
        <w:rPr>
          <w:rFonts w:ascii="Arial" w:hAnsi="Arial" w:cs="Arial"/>
          <w:color w:val="000000"/>
          <w:szCs w:val="22"/>
        </w:rPr>
      </w:pPr>
      <w:r w:rsidRPr="002723B1">
        <w:rPr>
          <w:rFonts w:ascii="Arial" w:hAnsi="Arial" w:cs="Arial"/>
          <w:b/>
          <w:bCs/>
          <w:color w:val="000000"/>
          <w:szCs w:val="22"/>
        </w:rPr>
        <w:lastRenderedPageBreak/>
        <w:t>References:</w:t>
      </w:r>
      <w:r w:rsidR="00E62053" w:rsidRPr="002723B1">
        <w:rPr>
          <w:rFonts w:ascii="Arial" w:hAnsi="Arial" w:cs="Arial"/>
          <w:b/>
          <w:bCs/>
          <w:color w:val="000000"/>
          <w:szCs w:val="22"/>
        </w:rPr>
        <w:t xml:space="preserve"> </w:t>
      </w:r>
      <w:r w:rsidR="009F43B3" w:rsidRPr="002723B1">
        <w:rPr>
          <w:rFonts w:ascii="Arial" w:hAnsi="Arial" w:cs="Arial"/>
          <w:color w:val="000000"/>
          <w:szCs w:val="22"/>
        </w:rPr>
        <w:t>1</w:t>
      </w:r>
      <w:r w:rsidR="002723B1">
        <w:rPr>
          <w:rFonts w:ascii="Arial" w:hAnsi="Arial" w:cs="Arial"/>
          <w:color w:val="000000"/>
          <w:szCs w:val="22"/>
        </w:rPr>
        <w:t>8</w:t>
      </w:r>
      <w:r w:rsidRPr="002723B1">
        <w:rPr>
          <w:rFonts w:ascii="Arial" w:hAnsi="Arial" w:cs="Arial"/>
          <w:szCs w:val="22"/>
        </w:rPr>
        <w:br/>
      </w:r>
      <w:r w:rsidRPr="002723B1">
        <w:rPr>
          <w:rFonts w:ascii="Arial" w:hAnsi="Arial" w:cs="Arial"/>
          <w:b/>
          <w:bCs/>
          <w:color w:val="000000"/>
          <w:szCs w:val="22"/>
        </w:rPr>
        <w:t>Keywords</w:t>
      </w:r>
      <w:r w:rsidR="00A570C5" w:rsidRPr="002723B1">
        <w:rPr>
          <w:rFonts w:ascii="Arial" w:hAnsi="Arial" w:cs="Arial"/>
          <w:b/>
          <w:bCs/>
          <w:color w:val="000000"/>
          <w:szCs w:val="22"/>
        </w:rPr>
        <w:t xml:space="preserve">: </w:t>
      </w:r>
      <w:r w:rsidR="00460F20" w:rsidRPr="002723B1">
        <w:rPr>
          <w:rFonts w:ascii="Arial" w:hAnsi="Arial" w:cs="Arial"/>
          <w:color w:val="000000"/>
          <w:szCs w:val="22"/>
        </w:rPr>
        <w:t>Stevens-Johnson Syndrome, Toxic Epidermal Necrolysis, Delphi consensus,</w:t>
      </w:r>
      <w:r w:rsidR="0026371F" w:rsidRPr="002723B1">
        <w:rPr>
          <w:rFonts w:ascii="Arial" w:hAnsi="Arial" w:cs="Arial"/>
          <w:color w:val="000000"/>
          <w:szCs w:val="22"/>
        </w:rPr>
        <w:t xml:space="preserve"> </w:t>
      </w:r>
      <w:r w:rsidR="00FD565F" w:rsidRPr="002723B1">
        <w:rPr>
          <w:rFonts w:ascii="Arial" w:hAnsi="Arial" w:cs="Arial"/>
          <w:color w:val="000000"/>
          <w:szCs w:val="22"/>
        </w:rPr>
        <w:t>cutaneous scoring instrument</w:t>
      </w:r>
    </w:p>
    <w:p w14:paraId="7A1BE8D4" w14:textId="1A389860" w:rsidR="005A44C7" w:rsidRPr="002723B1" w:rsidRDefault="005A44C7" w:rsidP="00DA3D62">
      <w:pPr>
        <w:spacing w:line="480" w:lineRule="auto"/>
        <w:rPr>
          <w:rFonts w:ascii="Arial" w:hAnsi="Arial" w:cs="Arial"/>
          <w:color w:val="000000"/>
          <w:szCs w:val="22"/>
        </w:rPr>
      </w:pPr>
    </w:p>
    <w:p w14:paraId="083A4D9B" w14:textId="4B2EBCCF" w:rsidR="005A44C7" w:rsidRPr="002723B1" w:rsidRDefault="005A44C7" w:rsidP="00DA3D62">
      <w:pPr>
        <w:spacing w:line="480" w:lineRule="auto"/>
        <w:rPr>
          <w:rFonts w:ascii="Arial" w:hAnsi="Arial" w:cs="Arial"/>
          <w:b/>
          <w:bCs/>
          <w:color w:val="000000"/>
          <w:szCs w:val="22"/>
        </w:rPr>
      </w:pPr>
      <w:r w:rsidRPr="002723B1">
        <w:rPr>
          <w:rFonts w:ascii="Arial" w:hAnsi="Arial" w:cs="Arial"/>
          <w:b/>
          <w:bCs/>
          <w:color w:val="000000"/>
          <w:szCs w:val="22"/>
        </w:rPr>
        <w:t xml:space="preserve">Abstract: </w:t>
      </w:r>
      <w:r w:rsidR="00C03A34" w:rsidRPr="002723B1">
        <w:rPr>
          <w:rFonts w:ascii="Arial" w:hAnsi="Arial" w:cs="Arial"/>
          <w:b/>
          <w:bCs/>
          <w:color w:val="000000"/>
          <w:szCs w:val="22"/>
        </w:rPr>
        <w:t>29</w:t>
      </w:r>
      <w:r w:rsidR="004A6C0D" w:rsidRPr="002723B1">
        <w:rPr>
          <w:rFonts w:ascii="Arial" w:hAnsi="Arial" w:cs="Arial"/>
          <w:b/>
          <w:bCs/>
          <w:color w:val="000000"/>
          <w:szCs w:val="22"/>
        </w:rPr>
        <w:t>8</w:t>
      </w:r>
      <w:r w:rsidRPr="002723B1">
        <w:rPr>
          <w:rFonts w:ascii="Arial" w:hAnsi="Arial" w:cs="Arial"/>
          <w:b/>
          <w:bCs/>
          <w:color w:val="000000"/>
          <w:szCs w:val="22"/>
        </w:rPr>
        <w:t xml:space="preserve"> WORDS </w:t>
      </w:r>
    </w:p>
    <w:p w14:paraId="43A92286" w14:textId="5906135D" w:rsidR="003F30B2" w:rsidRPr="002723B1" w:rsidRDefault="00490247" w:rsidP="00490247">
      <w:pPr>
        <w:spacing w:line="480" w:lineRule="auto"/>
        <w:rPr>
          <w:rFonts w:ascii="Arial" w:hAnsi="Arial" w:cs="Arial"/>
          <w:color w:val="000000"/>
          <w:szCs w:val="22"/>
        </w:rPr>
      </w:pPr>
      <w:r w:rsidRPr="002723B1">
        <w:rPr>
          <w:rFonts w:ascii="Arial" w:hAnsi="Arial" w:cs="Arial"/>
          <w:i/>
          <w:iCs/>
          <w:color w:val="000000"/>
          <w:szCs w:val="22"/>
        </w:rPr>
        <w:t>Background:</w:t>
      </w:r>
      <w:r w:rsidRPr="002723B1">
        <w:rPr>
          <w:rFonts w:ascii="Arial" w:hAnsi="Arial" w:cs="Arial"/>
          <w:color w:val="000000"/>
          <w:szCs w:val="22"/>
        </w:rPr>
        <w:t xml:space="preserve"> </w:t>
      </w:r>
      <w:r w:rsidR="00735F4F" w:rsidRPr="002723B1">
        <w:rPr>
          <w:rFonts w:ascii="Arial" w:hAnsi="Arial" w:cs="Arial"/>
          <w:color w:val="000000"/>
          <w:szCs w:val="22"/>
        </w:rPr>
        <w:t>Existing scoring systems</w:t>
      </w:r>
      <w:r w:rsidR="002F3051" w:rsidRPr="002723B1">
        <w:rPr>
          <w:rFonts w:ascii="Arial" w:hAnsi="Arial" w:cs="Arial"/>
          <w:color w:val="000000"/>
          <w:szCs w:val="22"/>
        </w:rPr>
        <w:t xml:space="preserve"> for Stevens-Johnson Syndrome/Toxic Epidermal Necrolysis (SJS/TEN)</w:t>
      </w:r>
      <w:r w:rsidR="00735F4F" w:rsidRPr="002723B1">
        <w:rPr>
          <w:rFonts w:ascii="Arial" w:hAnsi="Arial" w:cs="Arial"/>
          <w:color w:val="000000"/>
          <w:szCs w:val="22"/>
        </w:rPr>
        <w:t xml:space="preserve"> only measure patient prognosis and are heavily weighted towards comorbidities and systemic features. Further, </w:t>
      </w:r>
      <w:r w:rsidR="00F80D74" w:rsidRPr="002723B1">
        <w:rPr>
          <w:rFonts w:ascii="Arial" w:hAnsi="Arial" w:cs="Arial"/>
          <w:color w:val="000000"/>
          <w:szCs w:val="22"/>
        </w:rPr>
        <w:t>terminology in this disease is not consistent, and it is unclear if certain</w:t>
      </w:r>
      <w:r w:rsidR="00735F4F" w:rsidRPr="002723B1">
        <w:rPr>
          <w:rFonts w:ascii="Arial" w:hAnsi="Arial" w:cs="Arial"/>
          <w:color w:val="000000"/>
          <w:szCs w:val="22"/>
        </w:rPr>
        <w:t xml:space="preserve"> skin</w:t>
      </w:r>
      <w:r w:rsidR="00F80D74" w:rsidRPr="002723B1">
        <w:rPr>
          <w:rFonts w:ascii="Arial" w:hAnsi="Arial" w:cs="Arial"/>
          <w:color w:val="000000"/>
          <w:szCs w:val="22"/>
        </w:rPr>
        <w:t xml:space="preserve"> locations </w:t>
      </w:r>
      <w:r w:rsidR="00735F4F" w:rsidRPr="002723B1">
        <w:rPr>
          <w:rFonts w:ascii="Arial" w:hAnsi="Arial" w:cs="Arial"/>
          <w:color w:val="000000"/>
          <w:szCs w:val="22"/>
        </w:rPr>
        <w:t xml:space="preserve">are disproportionately </w:t>
      </w:r>
      <w:r w:rsidR="002F3051" w:rsidRPr="002723B1">
        <w:rPr>
          <w:rFonts w:ascii="Arial" w:hAnsi="Arial" w:cs="Arial"/>
          <w:color w:val="000000"/>
          <w:szCs w:val="22"/>
        </w:rPr>
        <w:t>affected.</w:t>
      </w:r>
    </w:p>
    <w:p w14:paraId="3C4C8DCA" w14:textId="3072BFD7" w:rsidR="00490247" w:rsidRPr="002723B1" w:rsidRDefault="00490247" w:rsidP="00490247">
      <w:pPr>
        <w:spacing w:line="480" w:lineRule="auto"/>
        <w:rPr>
          <w:rFonts w:ascii="Arial" w:hAnsi="Arial" w:cs="Arial"/>
          <w:color w:val="000000"/>
          <w:szCs w:val="22"/>
        </w:rPr>
      </w:pPr>
      <w:r w:rsidRPr="002723B1">
        <w:rPr>
          <w:rFonts w:ascii="Arial" w:hAnsi="Arial" w:cs="Arial"/>
          <w:i/>
          <w:iCs/>
          <w:color w:val="000000"/>
          <w:szCs w:val="22"/>
        </w:rPr>
        <w:t>Objective</w:t>
      </w:r>
      <w:r w:rsidRPr="002723B1">
        <w:rPr>
          <w:rFonts w:ascii="Arial" w:hAnsi="Arial" w:cs="Arial"/>
          <w:color w:val="000000"/>
          <w:szCs w:val="22"/>
        </w:rPr>
        <w:t xml:space="preserve">: </w:t>
      </w:r>
      <w:r w:rsidR="00735F4F" w:rsidRPr="002723B1">
        <w:rPr>
          <w:rFonts w:ascii="Arial" w:hAnsi="Arial" w:cs="Arial"/>
          <w:color w:val="000000"/>
          <w:szCs w:val="22"/>
        </w:rPr>
        <w:t xml:space="preserve">To establish consensus among expert </w:t>
      </w:r>
      <w:r w:rsidRPr="002723B1">
        <w:rPr>
          <w:rFonts w:ascii="Arial" w:hAnsi="Arial" w:cs="Arial"/>
          <w:color w:val="000000"/>
          <w:szCs w:val="22"/>
        </w:rPr>
        <w:t>dermatologists</w:t>
      </w:r>
      <w:r w:rsidR="00735F4F" w:rsidRPr="002723B1">
        <w:rPr>
          <w:rFonts w:ascii="Arial" w:hAnsi="Arial" w:cs="Arial"/>
          <w:color w:val="000000"/>
          <w:szCs w:val="22"/>
        </w:rPr>
        <w:t xml:space="preserve"> in disease</w:t>
      </w:r>
      <w:r w:rsidRPr="002723B1">
        <w:rPr>
          <w:rFonts w:ascii="Arial" w:hAnsi="Arial" w:cs="Arial"/>
          <w:color w:val="000000"/>
          <w:szCs w:val="22"/>
        </w:rPr>
        <w:t xml:space="preserve"> terminology, morphologi</w:t>
      </w:r>
      <w:r w:rsidR="00735F4F" w:rsidRPr="002723B1">
        <w:rPr>
          <w:rFonts w:ascii="Arial" w:hAnsi="Arial" w:cs="Arial"/>
          <w:color w:val="000000"/>
          <w:szCs w:val="22"/>
        </w:rPr>
        <w:t>c progression,</w:t>
      </w:r>
      <w:r w:rsidRPr="002723B1">
        <w:rPr>
          <w:rFonts w:ascii="Arial" w:hAnsi="Arial" w:cs="Arial"/>
          <w:color w:val="000000"/>
          <w:szCs w:val="22"/>
        </w:rPr>
        <w:t xml:space="preserve"> and typical locations for</w:t>
      </w:r>
      <w:r w:rsidR="00A3330D" w:rsidRPr="002723B1">
        <w:rPr>
          <w:rFonts w:ascii="Arial" w:hAnsi="Arial" w:cs="Arial"/>
          <w:color w:val="000000"/>
          <w:szCs w:val="22"/>
        </w:rPr>
        <w:t xml:space="preserve"> SJS/TEN</w:t>
      </w:r>
      <w:r w:rsidRPr="002723B1">
        <w:rPr>
          <w:rFonts w:ascii="Arial" w:hAnsi="Arial" w:cs="Arial"/>
          <w:color w:val="000000"/>
          <w:szCs w:val="22"/>
        </w:rPr>
        <w:t xml:space="preserve">, and to use this consensus as a framework to </w:t>
      </w:r>
      <w:r w:rsidR="00F80D74" w:rsidRPr="002723B1">
        <w:rPr>
          <w:rFonts w:ascii="Arial" w:hAnsi="Arial" w:cs="Arial"/>
          <w:color w:val="000000"/>
          <w:szCs w:val="22"/>
        </w:rPr>
        <w:t xml:space="preserve">guide the development of a skin-directed scoring assessment in </w:t>
      </w:r>
      <w:r w:rsidRPr="002723B1">
        <w:rPr>
          <w:rFonts w:ascii="Arial" w:hAnsi="Arial" w:cs="Arial"/>
          <w:color w:val="000000"/>
          <w:szCs w:val="22"/>
        </w:rPr>
        <w:t>SJS/TEN.</w:t>
      </w:r>
    </w:p>
    <w:p w14:paraId="15676C2C" w14:textId="51ED5620" w:rsidR="00490247" w:rsidRPr="002723B1" w:rsidRDefault="00490247" w:rsidP="00490247">
      <w:pPr>
        <w:spacing w:line="480" w:lineRule="auto"/>
        <w:rPr>
          <w:rFonts w:ascii="Arial" w:hAnsi="Arial" w:cs="Arial"/>
          <w:color w:val="000000"/>
          <w:szCs w:val="22"/>
        </w:rPr>
      </w:pPr>
      <w:r w:rsidRPr="002723B1">
        <w:rPr>
          <w:rFonts w:ascii="Arial" w:hAnsi="Arial" w:cs="Arial"/>
          <w:i/>
          <w:iCs/>
          <w:color w:val="000000"/>
          <w:szCs w:val="22"/>
        </w:rPr>
        <w:t>Methods:</w:t>
      </w:r>
      <w:r w:rsidRPr="002723B1">
        <w:rPr>
          <w:rFonts w:ascii="Arial" w:hAnsi="Arial" w:cs="Arial"/>
          <w:color w:val="000000"/>
          <w:szCs w:val="22"/>
        </w:rPr>
        <w:t xml:space="preserve"> A modified Delphi consensus using </w:t>
      </w:r>
      <w:r w:rsidR="009C2D0E" w:rsidRPr="002723B1">
        <w:rPr>
          <w:rFonts w:ascii="Arial" w:hAnsi="Arial" w:cs="Arial"/>
          <w:color w:val="000000"/>
          <w:szCs w:val="22"/>
        </w:rPr>
        <w:t xml:space="preserve">the </w:t>
      </w:r>
      <w:r w:rsidRPr="002723B1">
        <w:rPr>
          <w:rFonts w:ascii="Arial" w:hAnsi="Arial" w:cs="Arial"/>
          <w:color w:val="000000"/>
          <w:szCs w:val="22"/>
        </w:rPr>
        <w:t xml:space="preserve">RAND/UCLA appropriateness criteria was initiated with a core group of members </w:t>
      </w:r>
      <w:r w:rsidR="00735F4F" w:rsidRPr="002723B1">
        <w:rPr>
          <w:rFonts w:ascii="Arial" w:hAnsi="Arial" w:cs="Arial"/>
          <w:color w:val="000000"/>
          <w:szCs w:val="22"/>
        </w:rPr>
        <w:t>from the Society of Dermatology Hospitalists</w:t>
      </w:r>
      <w:r w:rsidR="007C3473" w:rsidRPr="002723B1">
        <w:rPr>
          <w:rFonts w:ascii="Arial" w:hAnsi="Arial" w:cs="Arial"/>
          <w:color w:val="000000"/>
          <w:szCs w:val="22"/>
        </w:rPr>
        <w:t xml:space="preserve">. </w:t>
      </w:r>
      <w:r w:rsidR="002F3051" w:rsidRPr="002723B1">
        <w:rPr>
          <w:rFonts w:ascii="Arial" w:hAnsi="Arial" w:cs="Arial"/>
          <w:color w:val="000000"/>
          <w:szCs w:val="22"/>
        </w:rPr>
        <w:t>The intent of the first exercise is</w:t>
      </w:r>
      <w:r w:rsidR="007C3473" w:rsidRPr="002723B1">
        <w:rPr>
          <w:rFonts w:ascii="Arial" w:hAnsi="Arial" w:cs="Arial"/>
          <w:color w:val="000000"/>
          <w:szCs w:val="22"/>
        </w:rPr>
        <w:t xml:space="preserve"> to establish agreement on the optimal design for a cutaneous scoring instrument,</w:t>
      </w:r>
      <w:r w:rsidR="002F3051" w:rsidRPr="002723B1">
        <w:rPr>
          <w:rFonts w:ascii="Arial" w:hAnsi="Arial" w:cs="Arial"/>
          <w:color w:val="000000"/>
          <w:szCs w:val="22"/>
        </w:rPr>
        <w:t xml:space="preserve"> as well as agreement on</w:t>
      </w:r>
      <w:r w:rsidR="007C3473" w:rsidRPr="002723B1">
        <w:rPr>
          <w:rFonts w:ascii="Arial" w:hAnsi="Arial" w:cs="Arial"/>
          <w:color w:val="000000"/>
          <w:szCs w:val="22"/>
        </w:rPr>
        <w:t xml:space="preserve"> terminology, morphologies, and locations of involvement.</w:t>
      </w:r>
    </w:p>
    <w:p w14:paraId="3BAD8776" w14:textId="59C2A8AA" w:rsidR="00490247" w:rsidRPr="002723B1" w:rsidRDefault="00490247" w:rsidP="00490247">
      <w:pPr>
        <w:spacing w:line="480" w:lineRule="auto"/>
        <w:rPr>
          <w:rFonts w:ascii="Arial" w:hAnsi="Arial" w:cs="Arial"/>
          <w:color w:val="000000"/>
          <w:szCs w:val="22"/>
        </w:rPr>
      </w:pPr>
      <w:r w:rsidRPr="002723B1">
        <w:rPr>
          <w:rFonts w:ascii="Arial" w:hAnsi="Arial" w:cs="Arial"/>
          <w:i/>
          <w:iCs/>
          <w:color w:val="000000"/>
          <w:szCs w:val="22"/>
        </w:rPr>
        <w:t>Results:</w:t>
      </w:r>
      <w:r w:rsidRPr="002723B1">
        <w:rPr>
          <w:rFonts w:ascii="Arial" w:hAnsi="Arial" w:cs="Arial"/>
          <w:color w:val="000000"/>
          <w:szCs w:val="22"/>
        </w:rPr>
        <w:t xml:space="preserve"> Fifty-four dermatology hospitalists agreed to participate in this study</w:t>
      </w:r>
      <w:r w:rsidR="007C3473" w:rsidRPr="002723B1">
        <w:rPr>
          <w:rFonts w:ascii="Arial" w:hAnsi="Arial" w:cs="Arial"/>
          <w:color w:val="000000"/>
          <w:szCs w:val="22"/>
        </w:rPr>
        <w:t>. After one round</w:t>
      </w:r>
      <w:r w:rsidR="009C2D0E" w:rsidRPr="002723B1">
        <w:rPr>
          <w:rFonts w:ascii="Arial" w:hAnsi="Arial" w:cs="Arial"/>
          <w:color w:val="000000"/>
          <w:szCs w:val="22"/>
        </w:rPr>
        <w:t>,</w:t>
      </w:r>
      <w:r w:rsidR="007C3473" w:rsidRPr="002723B1">
        <w:rPr>
          <w:rFonts w:ascii="Arial" w:hAnsi="Arial" w:cs="Arial"/>
          <w:color w:val="000000"/>
          <w:szCs w:val="22"/>
        </w:rPr>
        <w:t xml:space="preserve"> all statements reached consensus (</w:t>
      </w:r>
      <w:r w:rsidR="00C34B9B" w:rsidRPr="002723B1">
        <w:rPr>
          <w:rFonts w:ascii="Arial" w:hAnsi="Arial" w:cs="Arial"/>
          <w:color w:val="000000"/>
          <w:szCs w:val="22"/>
        </w:rPr>
        <w:t xml:space="preserve">agreement on 30 appropriate, 3 inappropriate, and 16 uncertain statements). </w:t>
      </w:r>
      <w:r w:rsidR="007C3473" w:rsidRPr="002723B1">
        <w:rPr>
          <w:rFonts w:ascii="Arial" w:hAnsi="Arial" w:cs="Arial"/>
          <w:color w:val="000000"/>
          <w:szCs w:val="22"/>
        </w:rPr>
        <w:t>A subsequent round was conducted</w:t>
      </w:r>
      <w:r w:rsidR="009C2D0E" w:rsidRPr="002723B1">
        <w:rPr>
          <w:rFonts w:ascii="Arial" w:hAnsi="Arial" w:cs="Arial"/>
          <w:color w:val="000000"/>
          <w:szCs w:val="22"/>
        </w:rPr>
        <w:t>,</w:t>
      </w:r>
      <w:r w:rsidR="007C3473" w:rsidRPr="002723B1">
        <w:rPr>
          <w:rFonts w:ascii="Arial" w:hAnsi="Arial" w:cs="Arial"/>
          <w:color w:val="000000"/>
          <w:szCs w:val="22"/>
        </w:rPr>
        <w:t xml:space="preserve"> at which point</w:t>
      </w:r>
      <w:r w:rsidR="009C2D0E" w:rsidRPr="002723B1">
        <w:rPr>
          <w:rFonts w:ascii="Arial" w:hAnsi="Arial" w:cs="Arial"/>
          <w:color w:val="000000"/>
          <w:szCs w:val="22"/>
        </w:rPr>
        <w:t>,</w:t>
      </w:r>
      <w:r w:rsidR="007C3473" w:rsidRPr="002723B1">
        <w:rPr>
          <w:rFonts w:ascii="Arial" w:hAnsi="Arial" w:cs="Arial"/>
          <w:color w:val="000000"/>
          <w:szCs w:val="22"/>
        </w:rPr>
        <w:t xml:space="preserve"> </w:t>
      </w:r>
      <w:r w:rsidR="00C34B9B" w:rsidRPr="002723B1">
        <w:rPr>
          <w:rFonts w:ascii="Arial" w:hAnsi="Arial" w:cs="Arial"/>
          <w:color w:val="000000"/>
          <w:szCs w:val="22"/>
        </w:rPr>
        <w:t>15</w:t>
      </w:r>
      <w:r w:rsidR="007C3473" w:rsidRPr="002723B1">
        <w:rPr>
          <w:rFonts w:ascii="Arial" w:hAnsi="Arial" w:cs="Arial"/>
          <w:color w:val="000000"/>
          <w:szCs w:val="22"/>
        </w:rPr>
        <w:t xml:space="preserve"> uncertain statements reached agreement</w:t>
      </w:r>
      <w:r w:rsidR="00C34B9B" w:rsidRPr="002723B1">
        <w:rPr>
          <w:rFonts w:ascii="Arial" w:hAnsi="Arial" w:cs="Arial"/>
          <w:color w:val="000000"/>
          <w:szCs w:val="22"/>
        </w:rPr>
        <w:t xml:space="preserve"> (8 appropriate and 7 uncertain statements)</w:t>
      </w:r>
      <w:r w:rsidR="007C3473" w:rsidRPr="002723B1">
        <w:rPr>
          <w:rFonts w:ascii="Arial" w:hAnsi="Arial" w:cs="Arial"/>
          <w:color w:val="000000"/>
          <w:szCs w:val="22"/>
        </w:rPr>
        <w:t xml:space="preserve">. </w:t>
      </w:r>
      <w:r w:rsidRPr="002723B1">
        <w:rPr>
          <w:rFonts w:ascii="Arial" w:hAnsi="Arial" w:cs="Arial"/>
          <w:color w:val="000000"/>
          <w:szCs w:val="22"/>
        </w:rPr>
        <w:t>Participants consistently agreed on the need of such an instrument</w:t>
      </w:r>
      <w:r w:rsidR="007C3473" w:rsidRPr="002723B1">
        <w:rPr>
          <w:rFonts w:ascii="Arial" w:hAnsi="Arial" w:cs="Arial"/>
          <w:color w:val="000000"/>
          <w:szCs w:val="22"/>
        </w:rPr>
        <w:t xml:space="preserve">. </w:t>
      </w:r>
      <w:r w:rsidR="002F3051" w:rsidRPr="002723B1">
        <w:rPr>
          <w:rFonts w:ascii="Arial" w:hAnsi="Arial" w:cs="Arial"/>
          <w:color w:val="000000"/>
          <w:szCs w:val="22"/>
        </w:rPr>
        <w:lastRenderedPageBreak/>
        <w:t>L</w:t>
      </w:r>
      <w:r w:rsidRPr="002723B1">
        <w:rPr>
          <w:rFonts w:ascii="Arial" w:hAnsi="Arial" w:cs="Arial"/>
          <w:color w:val="000000"/>
          <w:szCs w:val="22"/>
        </w:rPr>
        <w:t>ocations including the head and neck, chest, upper back, ocular mucosa, and oral mucosa were</w:t>
      </w:r>
      <w:r w:rsidR="002F3051" w:rsidRPr="002723B1">
        <w:rPr>
          <w:rFonts w:ascii="Arial" w:hAnsi="Arial" w:cs="Arial"/>
          <w:color w:val="000000"/>
          <w:szCs w:val="22"/>
        </w:rPr>
        <w:t xml:space="preserve"> agreed to be</w:t>
      </w:r>
      <w:r w:rsidRPr="002723B1">
        <w:rPr>
          <w:rFonts w:ascii="Arial" w:hAnsi="Arial" w:cs="Arial"/>
          <w:color w:val="000000"/>
          <w:szCs w:val="22"/>
        </w:rPr>
        <w:t xml:space="preserve"> almost always affected by SJS/TEN. </w:t>
      </w:r>
      <w:r w:rsidR="002F3051" w:rsidRPr="002723B1">
        <w:rPr>
          <w:rFonts w:ascii="Arial" w:hAnsi="Arial" w:cs="Arial"/>
          <w:color w:val="000000"/>
          <w:szCs w:val="22"/>
        </w:rPr>
        <w:t xml:space="preserve">Agreement was also reached in </w:t>
      </w:r>
      <w:r w:rsidRPr="002723B1">
        <w:rPr>
          <w:rFonts w:ascii="Arial" w:hAnsi="Arial" w:cs="Arial"/>
          <w:color w:val="000000"/>
          <w:szCs w:val="22"/>
        </w:rPr>
        <w:t>morphologic terminology</w:t>
      </w:r>
      <w:r w:rsidR="002F3051" w:rsidRPr="002723B1">
        <w:rPr>
          <w:rFonts w:ascii="Arial" w:hAnsi="Arial" w:cs="Arial"/>
          <w:color w:val="000000"/>
          <w:szCs w:val="22"/>
        </w:rPr>
        <w:t xml:space="preserve">, namely that </w:t>
      </w:r>
      <w:r w:rsidRPr="002723B1">
        <w:rPr>
          <w:rFonts w:ascii="Arial" w:hAnsi="Arial" w:cs="Arial"/>
          <w:color w:val="000000"/>
          <w:szCs w:val="22"/>
        </w:rPr>
        <w:t>blanching erythema, dusky erythema, targetoid erythema, vesicles/bullae, desquamation, and erosions</w:t>
      </w:r>
      <w:r w:rsidR="002F3051" w:rsidRPr="002723B1">
        <w:rPr>
          <w:rFonts w:ascii="Arial" w:hAnsi="Arial" w:cs="Arial"/>
          <w:color w:val="000000"/>
          <w:szCs w:val="22"/>
        </w:rPr>
        <w:t xml:space="preserve"> can be consistently differentiated and encompass the </w:t>
      </w:r>
      <w:r w:rsidR="00E94DDC" w:rsidRPr="002723B1">
        <w:rPr>
          <w:rFonts w:ascii="Arial" w:hAnsi="Arial" w:cs="Arial"/>
          <w:color w:val="000000"/>
          <w:szCs w:val="22"/>
        </w:rPr>
        <w:t>morphologies present in the disease</w:t>
      </w:r>
      <w:r w:rsidRPr="002723B1">
        <w:rPr>
          <w:rFonts w:ascii="Arial" w:hAnsi="Arial" w:cs="Arial"/>
          <w:color w:val="000000"/>
          <w:szCs w:val="22"/>
        </w:rPr>
        <w:t xml:space="preserve">. </w:t>
      </w:r>
    </w:p>
    <w:p w14:paraId="5DB5F737" w14:textId="2A8BD1D4" w:rsidR="005A44C7" w:rsidRPr="002723B1" w:rsidRDefault="00490247" w:rsidP="00DA3D62">
      <w:pPr>
        <w:spacing w:line="480" w:lineRule="auto"/>
        <w:rPr>
          <w:rFonts w:ascii="Arial" w:hAnsi="Arial" w:cs="Arial"/>
          <w:color w:val="000000"/>
          <w:szCs w:val="22"/>
        </w:rPr>
      </w:pPr>
      <w:r w:rsidRPr="002723B1">
        <w:rPr>
          <w:rFonts w:ascii="Arial" w:hAnsi="Arial" w:cs="Arial"/>
          <w:i/>
          <w:iCs/>
          <w:color w:val="000000"/>
          <w:szCs w:val="22"/>
        </w:rPr>
        <w:t>Conclusions:</w:t>
      </w:r>
      <w:r w:rsidRPr="002723B1">
        <w:rPr>
          <w:rFonts w:ascii="Arial" w:hAnsi="Arial" w:cs="Arial"/>
          <w:color w:val="000000"/>
          <w:szCs w:val="22"/>
        </w:rPr>
        <w:t xml:space="preserve"> Th</w:t>
      </w:r>
      <w:r w:rsidR="007C3473" w:rsidRPr="002723B1">
        <w:rPr>
          <w:rFonts w:ascii="Arial" w:hAnsi="Arial" w:cs="Arial"/>
          <w:color w:val="000000"/>
          <w:szCs w:val="22"/>
        </w:rPr>
        <w:t>is consensus exercise</w:t>
      </w:r>
      <w:r w:rsidR="00D670D0" w:rsidRPr="002723B1">
        <w:rPr>
          <w:rFonts w:ascii="Arial" w:hAnsi="Arial" w:cs="Arial"/>
          <w:color w:val="000000"/>
          <w:szCs w:val="22"/>
        </w:rPr>
        <w:t xml:space="preserve"> </w:t>
      </w:r>
      <w:r w:rsidRPr="002723B1">
        <w:rPr>
          <w:rFonts w:ascii="Arial" w:hAnsi="Arial" w:cs="Arial"/>
          <w:color w:val="000000"/>
          <w:szCs w:val="22"/>
        </w:rPr>
        <w:t xml:space="preserve">has established that there is widespread agreement among expert dermatologists </w:t>
      </w:r>
      <w:r w:rsidR="007C3473" w:rsidRPr="002723B1">
        <w:rPr>
          <w:rFonts w:ascii="Arial" w:hAnsi="Arial" w:cs="Arial"/>
          <w:color w:val="000000"/>
          <w:szCs w:val="22"/>
        </w:rPr>
        <w:t>in a need for a</w:t>
      </w:r>
      <w:r w:rsidRPr="002723B1">
        <w:rPr>
          <w:rFonts w:ascii="Arial" w:hAnsi="Arial" w:cs="Arial"/>
          <w:color w:val="000000"/>
          <w:szCs w:val="22"/>
        </w:rPr>
        <w:t xml:space="preserve"> skin directed scoring system, </w:t>
      </w:r>
      <w:r w:rsidR="004F4C97" w:rsidRPr="002723B1">
        <w:rPr>
          <w:rFonts w:ascii="Arial" w:hAnsi="Arial" w:cs="Arial"/>
          <w:color w:val="000000"/>
          <w:szCs w:val="22"/>
        </w:rPr>
        <w:t>nomenclature and differentiation of</w:t>
      </w:r>
      <w:r w:rsidRPr="002723B1">
        <w:rPr>
          <w:rFonts w:ascii="Arial" w:hAnsi="Arial" w:cs="Arial"/>
          <w:color w:val="000000"/>
          <w:szCs w:val="22"/>
        </w:rPr>
        <w:t xml:space="preserve"> specific</w:t>
      </w:r>
      <w:r w:rsidR="00E828CD" w:rsidRPr="002723B1">
        <w:rPr>
          <w:rFonts w:ascii="Arial" w:hAnsi="Arial" w:cs="Arial"/>
          <w:color w:val="000000"/>
          <w:szCs w:val="22"/>
        </w:rPr>
        <w:t xml:space="preserve"> morphologies</w:t>
      </w:r>
      <w:r w:rsidRPr="002723B1">
        <w:rPr>
          <w:rFonts w:ascii="Arial" w:hAnsi="Arial" w:cs="Arial"/>
          <w:color w:val="000000"/>
          <w:szCs w:val="22"/>
        </w:rPr>
        <w:t xml:space="preserve">, and that </w:t>
      </w:r>
      <w:r w:rsidR="004F4C97" w:rsidRPr="002723B1">
        <w:rPr>
          <w:rFonts w:ascii="Arial" w:hAnsi="Arial" w:cs="Arial"/>
          <w:color w:val="000000"/>
          <w:szCs w:val="22"/>
        </w:rPr>
        <w:t>some locations are more likely than others to be involved</w:t>
      </w:r>
      <w:r w:rsidRPr="002723B1">
        <w:rPr>
          <w:rFonts w:ascii="Arial" w:hAnsi="Arial" w:cs="Arial"/>
          <w:color w:val="000000"/>
          <w:szCs w:val="22"/>
        </w:rPr>
        <w:t xml:space="preserve">. This undertaking has so far revealed </w:t>
      </w:r>
      <w:r w:rsidR="007C3473" w:rsidRPr="002723B1">
        <w:rPr>
          <w:rFonts w:ascii="Arial" w:hAnsi="Arial" w:cs="Arial"/>
          <w:color w:val="000000"/>
          <w:szCs w:val="22"/>
        </w:rPr>
        <w:t xml:space="preserve">a need for this instrument and provided </w:t>
      </w:r>
      <w:r w:rsidR="004F4C97" w:rsidRPr="002723B1">
        <w:rPr>
          <w:rFonts w:ascii="Arial" w:hAnsi="Arial" w:cs="Arial"/>
          <w:color w:val="000000"/>
          <w:szCs w:val="22"/>
        </w:rPr>
        <w:t>consistent terminology to be used in SJS/TEN.</w:t>
      </w:r>
      <w:r w:rsidR="00E94DDC" w:rsidRPr="002723B1">
        <w:rPr>
          <w:rFonts w:ascii="Arial" w:hAnsi="Arial" w:cs="Arial"/>
          <w:color w:val="000000"/>
          <w:szCs w:val="22"/>
        </w:rPr>
        <w:t xml:space="preserve"> </w:t>
      </w:r>
    </w:p>
    <w:p w14:paraId="5D2F7F45" w14:textId="77777777" w:rsidR="00490247" w:rsidRPr="002723B1" w:rsidRDefault="00490247" w:rsidP="00DA3D62">
      <w:pPr>
        <w:spacing w:line="480" w:lineRule="auto"/>
        <w:rPr>
          <w:rFonts w:ascii="Arial" w:hAnsi="Arial" w:cs="Arial"/>
          <w:b/>
          <w:bCs/>
          <w:color w:val="000000"/>
          <w:szCs w:val="22"/>
        </w:rPr>
      </w:pPr>
    </w:p>
    <w:p w14:paraId="5FC96210" w14:textId="20C1D5D6" w:rsidR="00BF4FDF" w:rsidRPr="002723B1" w:rsidRDefault="005A44C7" w:rsidP="005A44C7">
      <w:pPr>
        <w:spacing w:line="480" w:lineRule="auto"/>
        <w:rPr>
          <w:rFonts w:ascii="Arial" w:hAnsi="Arial" w:cs="Arial"/>
          <w:color w:val="000000"/>
          <w:szCs w:val="22"/>
        </w:rPr>
      </w:pPr>
      <w:r w:rsidRPr="002723B1">
        <w:rPr>
          <w:rFonts w:ascii="Arial" w:hAnsi="Arial" w:cs="Arial"/>
          <w:b/>
          <w:bCs/>
          <w:color w:val="000000"/>
          <w:szCs w:val="22"/>
        </w:rPr>
        <w:t xml:space="preserve">Capsule summary: </w:t>
      </w:r>
      <w:r w:rsidR="002723B1">
        <w:rPr>
          <w:rFonts w:ascii="Arial" w:hAnsi="Arial" w:cs="Arial"/>
          <w:b/>
          <w:bCs/>
          <w:color w:val="000000"/>
          <w:szCs w:val="22"/>
        </w:rPr>
        <w:t>82</w:t>
      </w:r>
      <w:r w:rsidR="00BF4FDF" w:rsidRPr="002723B1">
        <w:rPr>
          <w:rFonts w:ascii="Arial" w:hAnsi="Arial" w:cs="Arial"/>
          <w:b/>
          <w:bCs/>
          <w:color w:val="000000"/>
          <w:szCs w:val="22"/>
        </w:rPr>
        <w:t xml:space="preserve"> WORDS</w:t>
      </w:r>
    </w:p>
    <w:p w14:paraId="329BCA7C" w14:textId="1E06BDB3" w:rsidR="00E94DDC" w:rsidRPr="002723B1" w:rsidRDefault="00E94DDC" w:rsidP="005A44C7">
      <w:pPr>
        <w:spacing w:line="480" w:lineRule="auto"/>
        <w:rPr>
          <w:rFonts w:ascii="Arial" w:hAnsi="Arial" w:cs="Arial"/>
        </w:rPr>
      </w:pPr>
      <w:r w:rsidRPr="002723B1">
        <w:rPr>
          <w:rFonts w:ascii="Arial" w:hAnsi="Arial" w:cs="Arial"/>
          <w:b/>
          <w:bCs/>
        </w:rPr>
        <w:t>What is Known:</w:t>
      </w:r>
      <w:r w:rsidRPr="002723B1">
        <w:rPr>
          <w:rFonts w:ascii="Arial" w:hAnsi="Arial" w:cs="Arial"/>
        </w:rPr>
        <w:t xml:space="preserve"> SCORTEN and ABCD-10 are validated scoring systems for prognosis of patients with SJS/TEN. </w:t>
      </w:r>
    </w:p>
    <w:p w14:paraId="6B4580D4" w14:textId="7AA50C22" w:rsidR="00E94DDC" w:rsidRPr="002723B1" w:rsidRDefault="00E94DDC" w:rsidP="005A44C7">
      <w:pPr>
        <w:spacing w:line="480" w:lineRule="auto"/>
        <w:rPr>
          <w:rFonts w:ascii="Arial" w:hAnsi="Arial" w:cs="Arial"/>
        </w:rPr>
      </w:pPr>
      <w:r w:rsidRPr="002723B1">
        <w:rPr>
          <w:rFonts w:ascii="Arial" w:hAnsi="Arial" w:cs="Arial"/>
          <w:b/>
          <w:bCs/>
        </w:rPr>
        <w:t>What this study adds</w:t>
      </w:r>
      <w:r w:rsidRPr="002723B1">
        <w:rPr>
          <w:rFonts w:ascii="Arial" w:hAnsi="Arial" w:cs="Arial"/>
        </w:rPr>
        <w:t>: Agreement in</w:t>
      </w:r>
      <w:r w:rsidR="004730F3" w:rsidRPr="002723B1">
        <w:rPr>
          <w:rFonts w:ascii="Arial" w:hAnsi="Arial" w:cs="Arial"/>
        </w:rPr>
        <w:t xml:space="preserve"> the need for a revised disease assessment tool,</w:t>
      </w:r>
      <w:r w:rsidRPr="002723B1">
        <w:rPr>
          <w:rFonts w:ascii="Arial" w:hAnsi="Arial" w:cs="Arial"/>
        </w:rPr>
        <w:t xml:space="preserve"> morphologies present, their terminology, and locations of disease. </w:t>
      </w:r>
    </w:p>
    <w:p w14:paraId="20EC92A5" w14:textId="2108D6EB" w:rsidR="005A44C7" w:rsidRPr="002723B1" w:rsidRDefault="00E94DDC" w:rsidP="005A44C7">
      <w:pPr>
        <w:spacing w:line="480" w:lineRule="auto"/>
        <w:rPr>
          <w:rFonts w:ascii="Arial" w:hAnsi="Arial" w:cs="Arial"/>
          <w:i/>
          <w:iCs/>
          <w:color w:val="000000"/>
          <w:szCs w:val="22"/>
        </w:rPr>
      </w:pPr>
      <w:r w:rsidRPr="002723B1">
        <w:rPr>
          <w:rFonts w:ascii="Arial" w:hAnsi="Arial" w:cs="Arial"/>
          <w:b/>
          <w:bCs/>
        </w:rPr>
        <w:t>Implications for Practice:</w:t>
      </w:r>
      <w:r w:rsidRPr="002723B1">
        <w:rPr>
          <w:rFonts w:ascii="Arial" w:hAnsi="Arial" w:cs="Arial"/>
        </w:rPr>
        <w:t xml:space="preserve"> These terms should be used for clinical practice and set the stage for a skin-directed scoring system to assess skin disease severity, progression, and improvement in SJS/TEN. This study sets the stage for improved consistency in documenting morphologies </w:t>
      </w:r>
      <w:r w:rsidR="005A3546" w:rsidRPr="002723B1">
        <w:rPr>
          <w:rFonts w:ascii="Arial" w:hAnsi="Arial" w:cs="Arial"/>
        </w:rPr>
        <w:t>present</w:t>
      </w:r>
      <w:r w:rsidR="005A3546">
        <w:rPr>
          <w:rFonts w:ascii="Arial" w:hAnsi="Arial" w:cs="Arial"/>
        </w:rPr>
        <w:t xml:space="preserve"> and</w:t>
      </w:r>
      <w:r w:rsidRPr="002723B1">
        <w:rPr>
          <w:rFonts w:ascii="Arial" w:hAnsi="Arial" w:cs="Arial"/>
        </w:rPr>
        <w:t xml:space="preserve"> establishes further need for a skin directed scoring instrument in S</w:t>
      </w:r>
      <w:r w:rsidR="00726703" w:rsidRPr="002723B1">
        <w:rPr>
          <w:rFonts w:ascii="Arial" w:hAnsi="Arial" w:cs="Arial"/>
        </w:rPr>
        <w:t>JS/TEN</w:t>
      </w:r>
      <w:r w:rsidRPr="002723B1">
        <w:rPr>
          <w:rFonts w:ascii="Arial" w:hAnsi="Arial" w:cs="Arial"/>
        </w:rPr>
        <w:t xml:space="preserve">. </w:t>
      </w:r>
    </w:p>
    <w:p w14:paraId="55CA6A39" w14:textId="691A13CE" w:rsidR="006D1306" w:rsidRDefault="006D1306" w:rsidP="005A44C7">
      <w:pPr>
        <w:spacing w:line="480" w:lineRule="auto"/>
        <w:rPr>
          <w:rFonts w:ascii="Arial" w:hAnsi="Arial" w:cs="Arial"/>
        </w:rPr>
      </w:pPr>
    </w:p>
    <w:p w14:paraId="2876B050" w14:textId="77777777" w:rsidR="00F7495E" w:rsidRPr="002723B1" w:rsidRDefault="00F7495E" w:rsidP="005A44C7">
      <w:pPr>
        <w:spacing w:line="480" w:lineRule="auto"/>
        <w:rPr>
          <w:rFonts w:ascii="Arial" w:hAnsi="Arial" w:cs="Arial"/>
        </w:rPr>
      </w:pPr>
    </w:p>
    <w:p w14:paraId="7BCB5B05" w14:textId="6FDF99E6" w:rsidR="005A44C7" w:rsidRPr="002723B1" w:rsidRDefault="005A44C7" w:rsidP="005A44C7">
      <w:pPr>
        <w:spacing w:line="480" w:lineRule="auto"/>
        <w:rPr>
          <w:rFonts w:ascii="Arial" w:hAnsi="Arial" w:cs="Arial"/>
          <w:b/>
          <w:bCs/>
        </w:rPr>
      </w:pPr>
      <w:r w:rsidRPr="002723B1">
        <w:rPr>
          <w:rFonts w:ascii="Arial" w:hAnsi="Arial" w:cs="Arial"/>
          <w:b/>
          <w:bCs/>
        </w:rPr>
        <w:lastRenderedPageBreak/>
        <w:t xml:space="preserve">Introduction: </w:t>
      </w:r>
    </w:p>
    <w:p w14:paraId="35FF6C40" w14:textId="1FFA948A" w:rsidR="00F83AA4" w:rsidRPr="002723B1" w:rsidRDefault="00EC281F" w:rsidP="00A2017A">
      <w:pPr>
        <w:spacing w:line="480" w:lineRule="auto"/>
        <w:rPr>
          <w:rFonts w:ascii="Arial" w:eastAsia="Times New Roman" w:hAnsi="Arial" w:cs="Arial"/>
        </w:rPr>
      </w:pPr>
      <w:r w:rsidRPr="002723B1">
        <w:rPr>
          <w:rFonts w:ascii="Arial" w:hAnsi="Arial" w:cs="Arial"/>
        </w:rPr>
        <w:t>Stevens Johnson Syndrome and Toxic Epidermal Necrolysis</w:t>
      </w:r>
      <w:r w:rsidR="00F13DB8" w:rsidRPr="002723B1">
        <w:rPr>
          <w:rFonts w:ascii="Arial" w:hAnsi="Arial" w:cs="Arial"/>
        </w:rPr>
        <w:t xml:space="preserve"> </w:t>
      </w:r>
      <w:r w:rsidR="00082B56" w:rsidRPr="002723B1">
        <w:rPr>
          <w:rFonts w:ascii="Arial" w:hAnsi="Arial" w:cs="Arial"/>
        </w:rPr>
        <w:t xml:space="preserve">(SJS/TEN) </w:t>
      </w:r>
      <w:r w:rsidR="00F13DB8" w:rsidRPr="002723B1">
        <w:rPr>
          <w:rFonts w:ascii="Arial" w:hAnsi="Arial" w:cs="Arial"/>
        </w:rPr>
        <w:t xml:space="preserve">are </w:t>
      </w:r>
      <w:r w:rsidR="00876E6B" w:rsidRPr="002723B1">
        <w:rPr>
          <w:rFonts w:ascii="Arial" w:hAnsi="Arial" w:cs="Arial"/>
        </w:rPr>
        <w:t xml:space="preserve">severe adverse cutaneous drug reactions </w:t>
      </w:r>
      <w:r w:rsidR="003039DA" w:rsidRPr="002723B1">
        <w:rPr>
          <w:rFonts w:ascii="Arial" w:hAnsi="Arial" w:cs="Arial"/>
        </w:rPr>
        <w:t>with</w:t>
      </w:r>
      <w:r w:rsidR="00393753" w:rsidRPr="002723B1">
        <w:rPr>
          <w:rFonts w:ascii="Arial" w:hAnsi="Arial" w:cs="Arial"/>
        </w:rPr>
        <w:t xml:space="preserve"> life threatening</w:t>
      </w:r>
      <w:r w:rsidR="003039DA" w:rsidRPr="002723B1">
        <w:rPr>
          <w:rFonts w:ascii="Arial" w:hAnsi="Arial" w:cs="Arial"/>
        </w:rPr>
        <w:t xml:space="preserve"> implications</w:t>
      </w:r>
      <w:r w:rsidR="00393753" w:rsidRPr="002723B1">
        <w:rPr>
          <w:rFonts w:ascii="Arial" w:hAnsi="Arial" w:cs="Arial"/>
        </w:rPr>
        <w:t>.</w:t>
      </w:r>
      <w:r w:rsidR="006947B1" w:rsidRPr="002723B1">
        <w:rPr>
          <w:rFonts w:ascii="Arial" w:hAnsi="Arial" w:cs="Arial"/>
        </w:rPr>
        <w:fldChar w:fldCharType="begin"/>
      </w:r>
      <w:r w:rsidR="00A9059F" w:rsidRPr="002723B1">
        <w:rPr>
          <w:rFonts w:ascii="Arial" w:hAnsi="Arial" w:cs="Arial"/>
        </w:rPr>
        <w:instrText xml:space="preserve"> ADDIN ZOTERO_ITEM CSL_CITATION {"citationID":"XHZT60BL","properties":{"formattedCitation":"\\super 1\\nosupersub{}","plainCitation":"1","noteIndex":0},"citationItems":[{"id":13,"uris":["http://zotero.org/users/local/095BQJru/items/TFSITT8F"],"itemData":{"id":13,"type":"article-journal","container-title":"American Journal of Clinical Dermatology","DOI":"10.1007/s40257-015-0158-0","ISSN":"1175-0561, 1179-1888","issue":"6","journalAbbreviation":"Am J Clin Dermatol","language":"en","page":"475-493","source":"DOI.org (Crossref)","title":"Stevens–Johnson Syndrome and Toxic Epidermal Necrolysis: An Update","title-short":"Stevens–Johnson Syndrome and Toxic Epidermal Necrolysis","volume":"16","author":[{"family":"Dodiuk-Gad","given":"Roni P."},{"family":"Chung","given":"Wen-Hung"},{"family":"Valeyrie-Allanore","given":"Laurence"},{"family":"Shear","given":"Neil H."}],"issued":{"date-parts":[["2015",12]]}}}],"schema":"https://github.com/citation-style-language/schema/raw/master/csl-citation.json"} </w:instrText>
      </w:r>
      <w:r w:rsidR="006947B1" w:rsidRPr="002723B1">
        <w:rPr>
          <w:rFonts w:ascii="Arial" w:hAnsi="Arial" w:cs="Arial"/>
        </w:rPr>
        <w:fldChar w:fldCharType="separate"/>
      </w:r>
      <w:r w:rsidR="006947B1" w:rsidRPr="002723B1">
        <w:rPr>
          <w:rFonts w:ascii="Arial" w:hAnsi="Arial" w:cs="Arial"/>
          <w:vertAlign w:val="superscript"/>
        </w:rPr>
        <w:t>1</w:t>
      </w:r>
      <w:r w:rsidR="006947B1" w:rsidRPr="002723B1">
        <w:rPr>
          <w:rFonts w:ascii="Arial" w:hAnsi="Arial" w:cs="Arial"/>
        </w:rPr>
        <w:fldChar w:fldCharType="end"/>
      </w:r>
      <w:r w:rsidR="00A9059F" w:rsidRPr="002723B1">
        <w:rPr>
          <w:rFonts w:ascii="Arial" w:hAnsi="Arial" w:cs="Arial"/>
          <w:vertAlign w:val="superscript"/>
        </w:rPr>
        <w:t>,</w:t>
      </w:r>
      <w:r w:rsidR="00A9059F" w:rsidRPr="002723B1">
        <w:rPr>
          <w:rFonts w:ascii="Arial" w:hAnsi="Arial" w:cs="Arial"/>
          <w:vertAlign w:val="superscript"/>
        </w:rPr>
        <w:fldChar w:fldCharType="begin"/>
      </w:r>
      <w:r w:rsidR="00A9059F" w:rsidRPr="002723B1">
        <w:rPr>
          <w:rFonts w:ascii="Arial" w:hAnsi="Arial" w:cs="Arial"/>
          <w:vertAlign w:val="superscript"/>
        </w:rPr>
        <w:instrText xml:space="preserve"> ADDIN ZOTERO_ITEM CSL_CITATION {"citationID":"a4rv9gricv","properties":{"formattedCitation":"\\super 2\\nosupersub{}","plainCitation":"2","noteIndex":0},"citationItems":[{"id":23,"uris":["http://zotero.org/users/local/095BQJru/items/3KBTYNMI"],"itemData":{"id":23,"type":"article-journal","container-title":"Journal of Investigative Dermatology","DOI":"10.1016/j.jid.2018.04.027","ISSN":"0022202X","issue":"11","journalAbbreviation":"Journal of Investigative Dermatology","language":"en","page":"2315-2321","source":"DOI.org (Crossref)","title":"Stevens-Johnson Syndrome/Toxic Epidermal Necrolysis: A Multicenter Retrospective Study of 377 Adult Patients from the United States","title-short":"Stevens-Johnson Syndrome/Toxic Epidermal Necrolysis","volume":"138","author":[{"family":"Micheletti","given":"Robert G."},{"family":"Chiesa-Fuxench","given":"Zelma"},{"family":"Noe","given":"Megan H."},{"family":"Stephen","given":"Sasha"},{"family":"Aleshin","given":"Maria"},{"family":"Agarwal","given":"Ashwin"},{"family":"Boggs","given":"Jennifer"},{"family":"Cardones","given":"Adela R."},{"family":"Chen","given":"Jennifer K."},{"family":"Cotliar","given":"Jonathan"},{"family":"Davis","given":"Mark D.P."},{"family":"Dominguez","given":"Arturo"},{"family":"Fox","given":"Lindy P."},{"family":"Gordon","given":"Shayna"},{"family":"Hamrick","given":"Ronald"},{"family":"Ho","given":"Baran"},{"family":"Hughey","given":"Lauren C."},{"family":"Jones","given":"Larry M."},{"family":"Kaffenberger","given":"Benjamin H."},{"family":"Kindley","given":"Kimball"},{"family":"Kroshinsky","given":"Daniela"},{"family":"Kwong","given":"Bernice Y."},{"family":"Miller","given":"Daniel D."},{"family":"Mostaghimi","given":"Arash"},{"family":"Musiek","given":"Amy"},{"family":"Ortega-Loayza","given":"Alex G."},{"family":"Patel","given":"Raj"},{"family":"Posligua","given":"Alba"},{"family":"Rani","given":"Monica"},{"family":"Saluja","given":"Sandeep"},{"family":"Sharon","given":"Victoria R."},{"family":"Shinkai","given":"Kanade"},{"family":"John","given":"Jessica St."},{"family":"Strickland","given":"Nicole"},{"family":"Summers","given":"Erika M."},{"family":"Sun","given":"Natalie"},{"family":"Wanat","given":"Karolyn A."},{"family":"Wetter","given":"David A."},{"family":"Worswick","given":"Scott"},{"family":"Yang","given":"Caroline"},{"family":"Margolis","given":"David J."},{"family":"Gelfand","given":"Joel M."},{"family":"Rosenbach","given":"Misha"}],"issued":{"date-parts":[["2018",11]]}}}],"schema":"https://github.com/citation-style-language/schema/raw/master/csl-citation.json"} </w:instrText>
      </w:r>
      <w:r w:rsidR="00A9059F" w:rsidRPr="002723B1">
        <w:rPr>
          <w:rFonts w:ascii="Arial" w:hAnsi="Arial" w:cs="Arial"/>
          <w:vertAlign w:val="superscript"/>
        </w:rPr>
        <w:fldChar w:fldCharType="separate"/>
      </w:r>
      <w:r w:rsidR="00A9059F" w:rsidRPr="002723B1">
        <w:rPr>
          <w:rFonts w:ascii="Arial" w:hAnsi="Arial" w:cs="Arial"/>
          <w:vertAlign w:val="superscript"/>
        </w:rPr>
        <w:t>2</w:t>
      </w:r>
      <w:r w:rsidR="00A9059F" w:rsidRPr="002723B1">
        <w:rPr>
          <w:rFonts w:ascii="Arial" w:hAnsi="Arial" w:cs="Arial"/>
          <w:vertAlign w:val="superscript"/>
        </w:rPr>
        <w:fldChar w:fldCharType="end"/>
      </w:r>
      <w:r w:rsidR="00493D9F" w:rsidRPr="002723B1">
        <w:rPr>
          <w:rFonts w:ascii="Arial" w:hAnsi="Arial" w:cs="Arial"/>
        </w:rPr>
        <w:t xml:space="preserve"> </w:t>
      </w:r>
      <w:r w:rsidR="00876E6B" w:rsidRPr="002723B1">
        <w:rPr>
          <w:rFonts w:ascii="Arial" w:hAnsi="Arial" w:cs="Arial"/>
        </w:rPr>
        <w:t xml:space="preserve">Other sites of involvement include </w:t>
      </w:r>
      <w:r w:rsidR="003039DA" w:rsidRPr="002723B1">
        <w:rPr>
          <w:rFonts w:ascii="Arial" w:hAnsi="Arial" w:cs="Arial"/>
        </w:rPr>
        <w:t>both acute and chronic ocular, oropharyngeal, respiratory, genital</w:t>
      </w:r>
      <w:r w:rsidR="00876E6B" w:rsidRPr="002723B1">
        <w:rPr>
          <w:rFonts w:ascii="Arial" w:hAnsi="Arial" w:cs="Arial"/>
        </w:rPr>
        <w:t>,</w:t>
      </w:r>
      <w:r w:rsidR="008E3C52">
        <w:rPr>
          <w:rFonts w:ascii="Arial" w:hAnsi="Arial" w:cs="Arial"/>
        </w:rPr>
        <w:t xml:space="preserve"> and </w:t>
      </w:r>
      <w:r w:rsidR="00C50C9C">
        <w:rPr>
          <w:rFonts w:ascii="Arial" w:hAnsi="Arial" w:cs="Arial"/>
        </w:rPr>
        <w:t>mucous membrane</w:t>
      </w:r>
      <w:r w:rsidR="008E3C52">
        <w:rPr>
          <w:rFonts w:ascii="Arial" w:hAnsi="Arial" w:cs="Arial"/>
        </w:rPr>
        <w:t>s involvement, while</w:t>
      </w:r>
      <w:r w:rsidR="00F441D6">
        <w:rPr>
          <w:rFonts w:ascii="Arial" w:hAnsi="Arial" w:cs="Arial"/>
        </w:rPr>
        <w:t xml:space="preserve"> </w:t>
      </w:r>
      <w:r w:rsidR="003039DA" w:rsidRPr="002723B1">
        <w:rPr>
          <w:rFonts w:ascii="Arial" w:hAnsi="Arial" w:cs="Arial"/>
        </w:rPr>
        <w:t>psychologic</w:t>
      </w:r>
      <w:r w:rsidR="008E3C52">
        <w:rPr>
          <w:rFonts w:ascii="Arial" w:hAnsi="Arial" w:cs="Arial"/>
        </w:rPr>
        <w:t>al</w:t>
      </w:r>
      <w:r w:rsidR="003039DA" w:rsidRPr="002723B1">
        <w:rPr>
          <w:rFonts w:ascii="Arial" w:hAnsi="Arial" w:cs="Arial"/>
        </w:rPr>
        <w:t xml:space="preserve"> </w:t>
      </w:r>
      <w:r w:rsidR="008E3C52" w:rsidRPr="002723B1">
        <w:rPr>
          <w:rFonts w:ascii="Arial" w:hAnsi="Arial" w:cs="Arial"/>
        </w:rPr>
        <w:t>i</w:t>
      </w:r>
      <w:r w:rsidR="008E3C52">
        <w:rPr>
          <w:rFonts w:ascii="Arial" w:hAnsi="Arial" w:cs="Arial"/>
        </w:rPr>
        <w:t>mpact</w:t>
      </w:r>
      <w:r w:rsidR="00F441D6">
        <w:rPr>
          <w:rFonts w:ascii="Arial" w:hAnsi="Arial" w:cs="Arial"/>
        </w:rPr>
        <w:t>s</w:t>
      </w:r>
      <w:r w:rsidR="003039DA" w:rsidRPr="002723B1">
        <w:rPr>
          <w:rFonts w:ascii="Arial" w:hAnsi="Arial" w:cs="Arial"/>
        </w:rPr>
        <w:t xml:space="preserve"> and chronic sequelae may occur</w:t>
      </w:r>
      <w:r w:rsidR="00375F09" w:rsidRPr="002723B1">
        <w:rPr>
          <w:rFonts w:ascii="Arial" w:hAnsi="Arial" w:cs="Arial"/>
        </w:rPr>
        <w:t>.</w:t>
      </w:r>
      <w:r w:rsidR="00375F09" w:rsidRPr="002723B1">
        <w:rPr>
          <w:rFonts w:ascii="Arial" w:hAnsi="Arial" w:cs="Arial"/>
        </w:rPr>
        <w:fldChar w:fldCharType="begin"/>
      </w:r>
      <w:r w:rsidR="00A9059F" w:rsidRPr="002723B1">
        <w:rPr>
          <w:rFonts w:ascii="Arial" w:hAnsi="Arial" w:cs="Arial"/>
        </w:rPr>
        <w:instrText xml:space="preserve"> ADDIN ZOTERO_ITEM CSL_CITATION {"citationID":"a1l3l6v0oqf","properties":{"formattedCitation":"\\super 3\\nosupersub{}","plainCitation":"3","noteIndex":0},"citationItems":[{"id":22,"uris":["http://zotero.org/users/local/095BQJru/items/A8G92H5G"],"itemData":{"id":22,"type":"article-journal","container-title":"British Journal of Dermatology","DOI":"10.1111/bjd.15360","ISSN":"00070963","issue":"4","journalAbbreviation":"Br J Dermatol","language":"en","page":"924-935","source":"DOI.org (Crossref)","title":"Long-term complications of Stevens-Johnson syndrome/toxic epidermal necrolysis (SJS/TEN): the spectrum of chronic problems in patients who survive an episode of SJS/TEN necessitates multidisciplinary follow-up","title-short":"Long-term complications of Stevens-Johnson syndrome/toxic epidermal necrolysis (SJS/TEN)","volume":"177","author":[{"family":"Lee","given":"H.Y."},{"family":"Walsh","given":"S.A."},{"family":"Creamer","given":"D."}],"issued":{"date-parts":[["2017",10]]}}}],"schema":"https://github.com/citation-style-language/schema/raw/master/csl-citation.json"} </w:instrText>
      </w:r>
      <w:r w:rsidR="00375F09" w:rsidRPr="002723B1">
        <w:rPr>
          <w:rFonts w:ascii="Arial" w:hAnsi="Arial" w:cs="Arial"/>
        </w:rPr>
        <w:fldChar w:fldCharType="separate"/>
      </w:r>
      <w:r w:rsidR="00A9059F" w:rsidRPr="002723B1">
        <w:rPr>
          <w:rFonts w:ascii="Arial" w:hAnsi="Arial" w:cs="Arial"/>
          <w:vertAlign w:val="superscript"/>
        </w:rPr>
        <w:t>3</w:t>
      </w:r>
      <w:r w:rsidR="00375F09" w:rsidRPr="002723B1">
        <w:rPr>
          <w:rFonts w:ascii="Arial" w:hAnsi="Arial" w:cs="Arial"/>
        </w:rPr>
        <w:fldChar w:fldCharType="end"/>
      </w:r>
      <w:r w:rsidR="00493D9F" w:rsidRPr="002723B1">
        <w:rPr>
          <w:rFonts w:ascii="Arial" w:hAnsi="Arial" w:cs="Arial"/>
        </w:rPr>
        <w:t xml:space="preserve"> </w:t>
      </w:r>
      <w:r w:rsidR="00BD776D" w:rsidRPr="002723B1">
        <w:rPr>
          <w:rFonts w:ascii="Arial" w:hAnsi="Arial" w:cs="Arial"/>
        </w:rPr>
        <w:t>P</w:t>
      </w:r>
      <w:r w:rsidR="005031F7" w:rsidRPr="002723B1">
        <w:rPr>
          <w:rFonts w:ascii="Arial" w:hAnsi="Arial" w:cs="Arial"/>
        </w:rPr>
        <w:t xml:space="preserve">rognostic </w:t>
      </w:r>
      <w:r w:rsidR="0046428D" w:rsidRPr="002723B1">
        <w:rPr>
          <w:rFonts w:ascii="Arial" w:hAnsi="Arial" w:cs="Arial"/>
        </w:rPr>
        <w:t xml:space="preserve">models such as the </w:t>
      </w:r>
      <w:r w:rsidR="005031F7" w:rsidRPr="002723B1">
        <w:rPr>
          <w:rFonts w:ascii="Arial" w:hAnsi="Arial" w:cs="Arial"/>
        </w:rPr>
        <w:t>SCORTEN</w:t>
      </w:r>
      <w:r w:rsidR="002F6ED7" w:rsidRPr="002723B1">
        <w:rPr>
          <w:rFonts w:ascii="Arial" w:hAnsi="Arial" w:cs="Arial"/>
        </w:rPr>
        <w:t xml:space="preserve"> </w:t>
      </w:r>
      <w:r w:rsidR="005031F7" w:rsidRPr="002723B1">
        <w:rPr>
          <w:rFonts w:ascii="Arial" w:hAnsi="Arial" w:cs="Arial"/>
        </w:rPr>
        <w:t xml:space="preserve">and ABCD-10 </w:t>
      </w:r>
      <w:r w:rsidR="00D74268" w:rsidRPr="002723B1">
        <w:rPr>
          <w:rFonts w:ascii="Arial" w:hAnsi="Arial" w:cs="Arial"/>
        </w:rPr>
        <w:t xml:space="preserve">are traditionally calculated within 24 hours of admission </w:t>
      </w:r>
      <w:r w:rsidR="0046428D" w:rsidRPr="002723B1">
        <w:rPr>
          <w:rFonts w:ascii="Arial" w:hAnsi="Arial" w:cs="Arial"/>
        </w:rPr>
        <w:t>to assess</w:t>
      </w:r>
      <w:r w:rsidR="005031F7" w:rsidRPr="002723B1">
        <w:rPr>
          <w:rFonts w:ascii="Arial" w:hAnsi="Arial" w:cs="Arial"/>
        </w:rPr>
        <w:t xml:space="preserve"> </w:t>
      </w:r>
      <w:r w:rsidR="0046428D" w:rsidRPr="002723B1">
        <w:rPr>
          <w:rFonts w:ascii="Arial" w:hAnsi="Arial" w:cs="Arial"/>
        </w:rPr>
        <w:t>risk of</w:t>
      </w:r>
      <w:r w:rsidR="005031F7" w:rsidRPr="002723B1">
        <w:rPr>
          <w:rFonts w:ascii="Arial" w:hAnsi="Arial" w:cs="Arial"/>
        </w:rPr>
        <w:t xml:space="preserve"> mortality.</w:t>
      </w:r>
      <w:r w:rsidR="00D853B3" w:rsidRPr="002723B1">
        <w:rPr>
          <w:rFonts w:ascii="Arial" w:hAnsi="Arial" w:cs="Arial"/>
        </w:rPr>
        <w:fldChar w:fldCharType="begin"/>
      </w:r>
      <w:r w:rsidR="00D853B3" w:rsidRPr="002723B1">
        <w:rPr>
          <w:rFonts w:ascii="Arial" w:hAnsi="Arial" w:cs="Arial"/>
        </w:rPr>
        <w:instrText xml:space="preserve"> ADDIN ZOTERO_ITEM CSL_CITATION {"citationID":"asjboa92km","properties":{"formattedCitation":"\\super 4\\nosupersub{}","plainCitation":"4","noteIndex":0},"citationItems":[{"id":25,"uris":["http://zotero.org/users/local/095BQJru/items/VKBYW8NR"],"itemData":{"id":25,"type":"article-journal","container-title":"JAMA Dermatology","DOI":"10.1001/jamadermatol.2018.5605","ISSN":"2168-6068","issue":"4","journalAbbreviation":"JAMA Dermatol","language":"en","page":"448","source":"DOI.org (Crossref)","title":"Development and Validation of a Risk Prediction Model for In-Hospital Mortality Among Patients With Stevens-Johnson Syndrome/Toxic Epidermal Necrolysis—ABCD-10","volume":"155","author":[{"family":"Noe","given":"Megan H."},{"family":"Rosenbach","given":"Misha"},{"family":"Hubbard","given":"Rebecca A."},{"family":"Mostaghimi","given":"Arash"},{"family":"Cardones","given":"Adela R."},{"family":"Chen","given":"Jennifer K."},{"family":"Cotliar","given":"Jonathan"},{"family":"Davis","given":"Mark D. P."},{"family":"Dominguez","given":"Arturo"},{"family":"Fox","given":"Lindy P."},{"family":"Hughey","given":"Lauren C."},{"family":"Kaffenberger","given":"Benjamin H."},{"family":"Kroshinsky","given":"Daniela"},{"family":"Kwong","given":"Bernice Y."},{"family":"Miller","given":"Daniel D."},{"family":"Musiek","given":"Amy"},{"family":"Ortega-Loayza","given":"Alex G."},{"family":"Sharon","given":"Victoria R."},{"family":"Shinkai","given":"Kanade"},{"family":"Summers","given":"Erika M."},{"family":"Wanat","given":"Karolyn A."},{"family":"Wetter","given":"David A."},{"family":"Worswick","given":"Scott"},{"family":"Margolis","given":"David J."},{"family":"Gelfand","given":"Joel M."},{"family":"Micheletti","given":"Robert G."}],"issued":{"date-parts":[["2019",4,1]]}}}],"schema":"https://github.com/citation-style-language/schema/raw/master/csl-citation.json"} </w:instrText>
      </w:r>
      <w:r w:rsidR="00D853B3" w:rsidRPr="002723B1">
        <w:rPr>
          <w:rFonts w:ascii="Arial" w:hAnsi="Arial" w:cs="Arial"/>
        </w:rPr>
        <w:fldChar w:fldCharType="separate"/>
      </w:r>
      <w:r w:rsidR="00D853B3" w:rsidRPr="002723B1">
        <w:rPr>
          <w:rFonts w:ascii="Arial" w:hAnsi="Arial" w:cs="Arial"/>
          <w:vertAlign w:val="superscript"/>
        </w:rPr>
        <w:t>4</w:t>
      </w:r>
      <w:r w:rsidR="00D853B3" w:rsidRPr="002723B1">
        <w:rPr>
          <w:rFonts w:ascii="Arial" w:hAnsi="Arial" w:cs="Arial"/>
        </w:rPr>
        <w:fldChar w:fldCharType="end"/>
      </w:r>
      <w:r w:rsidR="00D853B3" w:rsidRPr="002723B1">
        <w:rPr>
          <w:rFonts w:ascii="Arial" w:hAnsi="Arial" w:cs="Arial"/>
          <w:vertAlign w:val="superscript"/>
        </w:rPr>
        <w:t>,</w:t>
      </w:r>
      <w:r w:rsidR="00D853B3" w:rsidRPr="002723B1">
        <w:rPr>
          <w:rFonts w:ascii="Arial" w:hAnsi="Arial" w:cs="Arial"/>
        </w:rPr>
        <w:fldChar w:fldCharType="begin"/>
      </w:r>
      <w:r w:rsidR="00D853B3" w:rsidRPr="002723B1">
        <w:rPr>
          <w:rFonts w:ascii="Arial" w:hAnsi="Arial" w:cs="Arial"/>
        </w:rPr>
        <w:instrText xml:space="preserve"> ADDIN ZOTERO_ITEM CSL_CITATION {"citationID":"a20ms8lpua7","properties":{"formattedCitation":"\\super 5\\nosupersub{}","plainCitation":"5","noteIndex":0},"citationItems":[{"id":27,"uris":["http://zotero.org/users/local/095BQJru/items/BRLMYLZD"],"itemData":{"id":27,"type":"article-journal","container-title":"Journal of Investigative Dermatology","DOI":"10.1046/j.1523-1747.2000.00061.x","ISSN":"0022202X","issue":"2","journalAbbreviation":"Journal of Investigative Dermatology","language":"en","page":"149-153","source":"DOI.org (Crossref)","title":"SCORTEN: A Severity-of-Illness Score for Toxic Epidermal Necrolysis","title-short":"SCORTEN","volume":"115","author":[{"family":"Fouchard","given":"Nathalie"},{"family":"Bertocchi","given":"M."},{"family":"Roujeau","given":"Jean-Claude"},{"family":"Revuz","given":"Jean"},{"family":"Wolkenstein","given":"Pierre"},{"family":"Bastuji-Garin","given":"Sylvie"}],"issued":{"date-parts":[["2000",8]]}}}],"schema":"https://github.com/citation-style-language/schema/raw/master/csl-citation.json"} </w:instrText>
      </w:r>
      <w:r w:rsidR="00D853B3" w:rsidRPr="002723B1">
        <w:rPr>
          <w:rFonts w:ascii="Arial" w:hAnsi="Arial" w:cs="Arial"/>
        </w:rPr>
        <w:fldChar w:fldCharType="separate"/>
      </w:r>
      <w:r w:rsidR="00D853B3" w:rsidRPr="002723B1">
        <w:rPr>
          <w:rFonts w:ascii="Arial" w:hAnsi="Arial" w:cs="Arial"/>
          <w:vertAlign w:val="superscript"/>
        </w:rPr>
        <w:t>5</w:t>
      </w:r>
      <w:r w:rsidR="00D853B3" w:rsidRPr="002723B1">
        <w:rPr>
          <w:rFonts w:ascii="Arial" w:hAnsi="Arial" w:cs="Arial"/>
        </w:rPr>
        <w:fldChar w:fldCharType="end"/>
      </w:r>
      <w:r w:rsidR="00D853B3" w:rsidRPr="002723B1">
        <w:rPr>
          <w:rFonts w:ascii="Arial" w:hAnsi="Arial" w:cs="Arial"/>
          <w:vertAlign w:val="superscript"/>
        </w:rPr>
        <w:t>,</w:t>
      </w:r>
      <w:r w:rsidR="00D853B3" w:rsidRPr="002723B1">
        <w:rPr>
          <w:rFonts w:ascii="Arial" w:hAnsi="Arial" w:cs="Arial"/>
          <w:vertAlign w:val="superscript"/>
        </w:rPr>
        <w:fldChar w:fldCharType="begin"/>
      </w:r>
      <w:r w:rsidR="00D853B3" w:rsidRPr="002723B1">
        <w:rPr>
          <w:rFonts w:ascii="Arial" w:hAnsi="Arial" w:cs="Arial"/>
          <w:vertAlign w:val="superscript"/>
        </w:rPr>
        <w:instrText xml:space="preserve"> ADDIN ZOTERO_ITEM CSL_CITATION {"citationID":"a7q37roqva","properties":{"formattedCitation":"\\super 6\\nosupersub{}","plainCitation":"6","noteIndex":0},"citationItems":[{"id":3,"uris":["http://zotero.org/users/local/095BQJru/items/D6EZRTXT"],"itemData":{"id":3,"type":"article-journal","abstract":"Epidermal necrolysis is a rare severe cutaneous drug reaction associated with high mortality. The ABCD-10 score (age, bicarbonate, cancer, dialysis, 10% body surface area), a new prognostic score for mortality in epidermal necrolysis, was recently developed and validated in the US. However, to our knowledge, it remains to be externally validated in other cohorts.To assess ABCD-10 among patients in a contemporary Asian cohort and compare its performance with the Score of Toxic Epidermal Necrosis (SCORTEN) and study the associations of time and immunomodulatory therapy with the performance of ABCD-10 and SCORTEN.This retrospective cohort study was conducted over a 17-year period from January 2003 to March 2019 and included 196 patients with epidermal necrolysis who were recruited from Singapore General Hospital, the national referral center for epidermal necrolysis.In-hospital mortality. Discrimination and calibration of each risk score were assessed and compared using the area under the receiver operating characteristic curve and calibration plot, respectively.Among 196 patients (median [interquartile range] age, 56 [42-70] years; 116 women [59.2%]), 45 (23.0%) did not survive to discharge. All risk factors in ABCD-10 were significantly associated with in-hospital mortality. However, dialysis before admission, the most heavily weighted factor in ABCD-10, performed weaker in this cohort (odds ratio, 3.7; 95% CI, 1.0-13.2, P = .04). Although the discrimination of ABCD-10 and SCORTEN did not differ (area under the curve: ABCD-10, 0.78; 95% CI, 0.72-0.85; vs SCORTEN, 0.77; 95% CI, 0.69-0.84; P = .53), the calibration of ABCD-10 was poorer compared with SCORTEN. From graphical analysis of the calibration plots, ABCD-10 showed mortality underestimation at lower score ranges and overestimation at higher score ranges. By contrast, SCORTEN was generally well calibrated, although at higher score ranges mortality may be overestimated. Assessment of calibration plots showed that there was increasing overestimation of mortality by SCORTEN during the later period or when immunomodulatory therapy was used compared with patients treated with supportive care alone. Calibration of ABCD-10 remained poor even during the later period or among patients treated with immunomodulatory therapy.In this cohort of patients, the performance of SCORTEN was superior to ABCD-10 in mortality prognostication in epidermal necrolysis. However, it did display time-associated deterioration in calibration leading to overestimation of mortality risk. Future studies may consider revising the existing SCORTEN given its current good discrimination.","container-title":"JAMA Dermatology","DOI":"10.1001/jamadermatol.2020.3654","ISSN":"2168-6068","issue":"12","journalAbbreviation":"JAMA Dermatology","page":"1294-1299","title":"Assessment and Comparison of Performance of ABCD-10 and SCORTEN in Prognostication of Epidermal Necrolysis","volume":"156","author":[{"family":"Koh","given":"Hui Kai"},{"family":"Fook-Chong","given":"Stephanie"},{"family":"Lee","given":"Haur Yueh"}],"issued":{"date-parts":[["2020",12,1]]}}}],"schema":"https://github.com/citation-style-language/schema/raw/master/csl-citation.json"} </w:instrText>
      </w:r>
      <w:r w:rsidR="00D853B3" w:rsidRPr="002723B1">
        <w:rPr>
          <w:rFonts w:ascii="Arial" w:hAnsi="Arial" w:cs="Arial"/>
          <w:vertAlign w:val="superscript"/>
        </w:rPr>
        <w:fldChar w:fldCharType="separate"/>
      </w:r>
      <w:r w:rsidR="00D853B3" w:rsidRPr="002723B1">
        <w:rPr>
          <w:rFonts w:ascii="Arial" w:hAnsi="Arial" w:cs="Arial"/>
          <w:vertAlign w:val="superscript"/>
        </w:rPr>
        <w:t>6</w:t>
      </w:r>
      <w:r w:rsidR="00D853B3" w:rsidRPr="002723B1">
        <w:rPr>
          <w:rFonts w:ascii="Arial" w:hAnsi="Arial" w:cs="Arial"/>
          <w:vertAlign w:val="superscript"/>
        </w:rPr>
        <w:fldChar w:fldCharType="end"/>
      </w:r>
      <w:r w:rsidR="005031F7" w:rsidRPr="002723B1">
        <w:rPr>
          <w:rFonts w:ascii="Arial" w:hAnsi="Arial" w:cs="Arial"/>
        </w:rPr>
        <w:t xml:space="preserve"> </w:t>
      </w:r>
      <w:r w:rsidR="0046428D" w:rsidRPr="002723B1">
        <w:rPr>
          <w:rFonts w:ascii="Arial" w:hAnsi="Arial" w:cs="Arial"/>
        </w:rPr>
        <w:t xml:space="preserve">Although </w:t>
      </w:r>
      <w:r w:rsidR="00D74268" w:rsidRPr="002723B1">
        <w:rPr>
          <w:rFonts w:ascii="Arial" w:hAnsi="Arial" w:cs="Arial"/>
        </w:rPr>
        <w:t xml:space="preserve">both scores have </w:t>
      </w:r>
      <w:r w:rsidR="005031F7" w:rsidRPr="002723B1">
        <w:rPr>
          <w:rFonts w:ascii="Arial" w:hAnsi="Arial" w:cs="Arial"/>
        </w:rPr>
        <w:t xml:space="preserve">excellent discriminatory </w:t>
      </w:r>
      <w:r w:rsidR="00D74268" w:rsidRPr="002723B1">
        <w:rPr>
          <w:rFonts w:ascii="Arial" w:hAnsi="Arial" w:cs="Arial"/>
        </w:rPr>
        <w:t>power</w:t>
      </w:r>
      <w:r w:rsidR="005031F7" w:rsidRPr="002723B1">
        <w:rPr>
          <w:rFonts w:ascii="Arial" w:hAnsi="Arial" w:cs="Arial"/>
        </w:rPr>
        <w:t xml:space="preserve">, </w:t>
      </w:r>
      <w:r w:rsidR="009C2D0E" w:rsidRPr="002723B1">
        <w:rPr>
          <w:rFonts w:ascii="Arial" w:hAnsi="Arial" w:cs="Arial"/>
        </w:rPr>
        <w:t xml:space="preserve">the </w:t>
      </w:r>
      <w:r w:rsidR="00D74268" w:rsidRPr="002723B1">
        <w:rPr>
          <w:rFonts w:ascii="Arial" w:hAnsi="Arial" w:cs="Arial"/>
        </w:rPr>
        <w:t>SCORTEN and ABCD-10</w:t>
      </w:r>
      <w:r w:rsidR="0046428D" w:rsidRPr="002723B1">
        <w:rPr>
          <w:rFonts w:ascii="Arial" w:hAnsi="Arial" w:cs="Arial"/>
        </w:rPr>
        <w:t xml:space="preserve"> are not </w:t>
      </w:r>
      <w:r w:rsidR="008E3C52">
        <w:rPr>
          <w:rFonts w:ascii="Arial" w:hAnsi="Arial" w:cs="Arial"/>
        </w:rPr>
        <w:t>intended to assess</w:t>
      </w:r>
      <w:r w:rsidR="0046428D" w:rsidRPr="002723B1">
        <w:rPr>
          <w:rFonts w:ascii="Arial" w:hAnsi="Arial" w:cs="Arial"/>
        </w:rPr>
        <w:t xml:space="preserve"> disease </w:t>
      </w:r>
      <w:r w:rsidR="00A2017A" w:rsidRPr="002723B1">
        <w:rPr>
          <w:rFonts w:ascii="Arial" w:hAnsi="Arial" w:cs="Arial"/>
        </w:rPr>
        <w:t>progression</w:t>
      </w:r>
      <w:r w:rsidR="0046428D" w:rsidRPr="002723B1">
        <w:rPr>
          <w:rFonts w:ascii="Arial" w:hAnsi="Arial" w:cs="Arial"/>
        </w:rPr>
        <w:t xml:space="preserve"> and improvement</w:t>
      </w:r>
      <w:r w:rsidR="00A2017A" w:rsidRPr="002723B1">
        <w:rPr>
          <w:rFonts w:ascii="Arial" w:hAnsi="Arial" w:cs="Arial"/>
        </w:rPr>
        <w:t>.</w:t>
      </w:r>
      <w:r w:rsidR="000B3FE3" w:rsidRPr="002723B1">
        <w:rPr>
          <w:rFonts w:ascii="Arial" w:hAnsi="Arial" w:cs="Arial"/>
        </w:rPr>
        <w:fldChar w:fldCharType="begin"/>
      </w:r>
      <w:r w:rsidR="001319F2" w:rsidRPr="002723B1">
        <w:rPr>
          <w:rFonts w:ascii="Arial" w:hAnsi="Arial" w:cs="Arial"/>
        </w:rPr>
        <w:instrText xml:space="preserve"> ADDIN ZOTERO_ITEM CSL_CITATION {"citationID":"agoc5cj0qe","properties":{"formattedCitation":"\\super 7\\nosupersub{}","plainCitation":"7","noteIndex":0},"citationItems":[{"id":18,"uris":["http://zotero.org/users/local/095BQJru/items/V97BRF7Q"],"itemData":{"id":18,"type":"article-journal","abstract":"Epidermal necrolysis, the unifying term for Stevens-Johnson syndrome (SJS) and toxic epidermal necrolysis (TEN), is a severe cutaneous drug reaction associated with high morbidity and mortality. Given the rarity of this disease, large-scale prospective research studies are limited. Significant institutional and geographical variations in treatment practices highlight the need for standardization of clinical assessment scores and prioritization of research outcome measures in epidermal necrolysis. At the present, clinical assessment is typically simplified to total body surface area (BSA) involvement, with little focus on morphology. Validated clinical scoring systems are used as mortality prognostication tools, with SCORTEN being the best-validated tool thus far, although the ABCD-10 has also been recently introduced. These tools are imperfect in that they tend to either overestimate or underestimate mortality in certain populations and are not designed to monitor disease progression. Although mortality is often used as a primary endpoint for epidermal necrolysis studies, this outcome fails to capture more nuanced changes in skin disease such as arrest of disease progression while also lacking a validated skin-directed inclusion criterion to stratify patients based on the severity of skin disease at study entry. In addition to mortality, many studies also use BSA stabilization or time to re-epithelialization as endpoints, although these are not clearly defined morphologically, and inter- and intra-rater reliability are unclear. More specific, validated cutaneous assessment scores are necessary in order advance therapeutic options for epidermal necrolysis. In this review, we summarize the strengths and weaknesses of current clinical assessment practices in epidermal necrolysis and highlight the need for standardized research tools to monitor cutaneous involvement throughout the hospitalization.","container-title":"Frontiers in Medicine","DOI":"10.3389/fmed.2022.883121","ISSN":"2296-858X","journalAbbreviation":"Front. Med.","page":"883121","source":"DOI.org (Crossref)","title":"Scoring Assessments in Stevens-Johnson Syndrome and Toxic Epidermal Necrolysis","volume":"9","author":[{"family":"Dobry","given":"Allison S."},{"family":"Himed","given":"Sonia"},{"family":"Waters","given":"Margo"},{"family":"Kaffenberger","given":"Benjamin H."}],"issued":{"date-parts":[["2022",6,16]]}}}],"schema":"https://github.com/citation-style-language/schema/raw/master/csl-citation.json"} </w:instrText>
      </w:r>
      <w:r w:rsidR="000B3FE3" w:rsidRPr="002723B1">
        <w:rPr>
          <w:rFonts w:ascii="Arial" w:hAnsi="Arial" w:cs="Arial"/>
        </w:rPr>
        <w:fldChar w:fldCharType="separate"/>
      </w:r>
      <w:r w:rsidR="00D853B3" w:rsidRPr="002723B1">
        <w:rPr>
          <w:rFonts w:ascii="Arial" w:hAnsi="Arial" w:cs="Arial"/>
          <w:vertAlign w:val="superscript"/>
        </w:rPr>
        <w:t>7</w:t>
      </w:r>
      <w:r w:rsidR="000B3FE3" w:rsidRPr="002723B1">
        <w:rPr>
          <w:rFonts w:ascii="Arial" w:hAnsi="Arial" w:cs="Arial"/>
        </w:rPr>
        <w:fldChar w:fldCharType="end"/>
      </w:r>
      <w:r w:rsidR="00A2017A" w:rsidRPr="002723B1">
        <w:rPr>
          <w:rFonts w:ascii="Arial" w:hAnsi="Arial" w:cs="Arial"/>
        </w:rPr>
        <w:t xml:space="preserve"> </w:t>
      </w:r>
      <w:r w:rsidR="003039DA" w:rsidRPr="002723B1">
        <w:rPr>
          <w:rFonts w:ascii="Arial" w:hAnsi="Arial" w:cs="Arial"/>
        </w:rPr>
        <w:t xml:space="preserve">Recognizing the lack of </w:t>
      </w:r>
      <w:r w:rsidR="00D74268" w:rsidRPr="002723B1">
        <w:rPr>
          <w:rFonts w:ascii="Arial" w:hAnsi="Arial" w:cs="Arial"/>
        </w:rPr>
        <w:t xml:space="preserve">sensitive </w:t>
      </w:r>
      <w:r w:rsidR="003039DA" w:rsidRPr="002723B1">
        <w:rPr>
          <w:rFonts w:ascii="Arial" w:hAnsi="Arial" w:cs="Arial"/>
        </w:rPr>
        <w:t xml:space="preserve">tools </w:t>
      </w:r>
      <w:r w:rsidR="009F20CB" w:rsidRPr="002723B1">
        <w:rPr>
          <w:rFonts w:ascii="Arial" w:hAnsi="Arial" w:cs="Arial"/>
        </w:rPr>
        <w:t>to</w:t>
      </w:r>
      <w:r w:rsidR="00D74268" w:rsidRPr="002723B1">
        <w:rPr>
          <w:rFonts w:ascii="Arial" w:hAnsi="Arial" w:cs="Arial"/>
        </w:rPr>
        <w:t xml:space="preserve"> assess </w:t>
      </w:r>
      <w:r w:rsidR="009F20CB" w:rsidRPr="002723B1">
        <w:rPr>
          <w:rFonts w:ascii="Arial" w:hAnsi="Arial" w:cs="Arial"/>
        </w:rPr>
        <w:t>SJS/TEN disease</w:t>
      </w:r>
      <w:r w:rsidR="00D74268" w:rsidRPr="002723B1">
        <w:rPr>
          <w:rFonts w:ascii="Arial" w:hAnsi="Arial" w:cs="Arial"/>
        </w:rPr>
        <w:t xml:space="preserve"> severity</w:t>
      </w:r>
      <w:r w:rsidR="003039DA" w:rsidRPr="002723B1">
        <w:rPr>
          <w:rFonts w:ascii="Arial" w:hAnsi="Arial" w:cs="Arial"/>
        </w:rPr>
        <w:t xml:space="preserve">, we </w:t>
      </w:r>
      <w:r w:rsidR="009F20CB" w:rsidRPr="002723B1">
        <w:rPr>
          <w:rFonts w:ascii="Arial" w:hAnsi="Arial" w:cs="Arial"/>
        </w:rPr>
        <w:t>conducted a</w:t>
      </w:r>
      <w:r w:rsidR="003039DA" w:rsidRPr="002723B1">
        <w:rPr>
          <w:rFonts w:ascii="Arial" w:hAnsi="Arial" w:cs="Arial"/>
        </w:rPr>
        <w:t xml:space="preserve"> </w:t>
      </w:r>
      <w:r w:rsidR="009F20CB" w:rsidRPr="002723B1">
        <w:rPr>
          <w:rFonts w:ascii="Arial" w:hAnsi="Arial" w:cs="Arial"/>
        </w:rPr>
        <w:t>structured exercise to assess agreement among experts on SJS/TEN morphologies</w:t>
      </w:r>
      <w:r w:rsidR="008E3C52">
        <w:rPr>
          <w:rFonts w:ascii="Arial" w:hAnsi="Arial" w:cs="Arial"/>
        </w:rPr>
        <w:t xml:space="preserve">, </w:t>
      </w:r>
      <w:r w:rsidR="00F441D6" w:rsidRPr="002723B1">
        <w:rPr>
          <w:rFonts w:ascii="Arial" w:hAnsi="Arial" w:cs="Arial"/>
        </w:rPr>
        <w:t>sites of involvement</w:t>
      </w:r>
      <w:r w:rsidR="00F441D6">
        <w:rPr>
          <w:rFonts w:ascii="Arial" w:hAnsi="Arial" w:cs="Arial"/>
        </w:rPr>
        <w:t xml:space="preserve">, </w:t>
      </w:r>
      <w:r w:rsidR="008E3C52">
        <w:rPr>
          <w:rFonts w:ascii="Arial" w:hAnsi="Arial" w:cs="Arial"/>
        </w:rPr>
        <w:t xml:space="preserve">locations, </w:t>
      </w:r>
      <w:r w:rsidR="00F441D6">
        <w:rPr>
          <w:rFonts w:ascii="Arial" w:hAnsi="Arial" w:cs="Arial"/>
        </w:rPr>
        <w:t xml:space="preserve">and </w:t>
      </w:r>
      <w:r w:rsidR="008E3C52">
        <w:rPr>
          <w:rFonts w:ascii="Arial" w:hAnsi="Arial" w:cs="Arial"/>
        </w:rPr>
        <w:t>the need for a skin severity tool</w:t>
      </w:r>
      <w:r w:rsidR="009F20CB" w:rsidRPr="002723B1">
        <w:rPr>
          <w:rFonts w:ascii="Arial" w:hAnsi="Arial" w:cs="Arial"/>
        </w:rPr>
        <w:t xml:space="preserve">. </w:t>
      </w:r>
    </w:p>
    <w:p w14:paraId="25554A65" w14:textId="3609E81A" w:rsidR="00D67BC5" w:rsidRPr="002723B1" w:rsidRDefault="00D67BC5" w:rsidP="00C5456E">
      <w:pPr>
        <w:spacing w:line="480" w:lineRule="auto"/>
        <w:contextualSpacing/>
        <w:rPr>
          <w:rFonts w:ascii="Arial" w:hAnsi="Arial" w:cs="Arial"/>
        </w:rPr>
      </w:pPr>
    </w:p>
    <w:p w14:paraId="3B3A4D40" w14:textId="37639124" w:rsidR="00C5456E" w:rsidRPr="002723B1" w:rsidRDefault="00C5456E" w:rsidP="00C5456E">
      <w:pPr>
        <w:spacing w:line="480" w:lineRule="auto"/>
        <w:contextualSpacing/>
        <w:rPr>
          <w:rFonts w:ascii="Arial" w:hAnsi="Arial" w:cs="Arial"/>
          <w:b/>
          <w:bCs/>
        </w:rPr>
      </w:pPr>
      <w:r w:rsidRPr="002723B1">
        <w:rPr>
          <w:rFonts w:ascii="Arial" w:hAnsi="Arial" w:cs="Arial"/>
          <w:b/>
          <w:bCs/>
        </w:rPr>
        <w:t>Methods:</w:t>
      </w:r>
    </w:p>
    <w:p w14:paraId="01C3F4FD" w14:textId="1F622018" w:rsidR="00F83AA4" w:rsidRPr="002723B1" w:rsidRDefault="00994F11" w:rsidP="00C5456E">
      <w:pPr>
        <w:spacing w:line="480" w:lineRule="auto"/>
        <w:contextualSpacing/>
        <w:rPr>
          <w:rFonts w:ascii="Arial" w:hAnsi="Arial" w:cs="Arial"/>
          <w:b/>
          <w:bCs/>
        </w:rPr>
      </w:pPr>
      <w:r w:rsidRPr="002723B1">
        <w:rPr>
          <w:rFonts w:ascii="Arial" w:hAnsi="Arial" w:cs="Arial"/>
          <w:b/>
          <w:bCs/>
        </w:rPr>
        <w:t>Panel selection</w:t>
      </w:r>
    </w:p>
    <w:p w14:paraId="00D269B9" w14:textId="5E60663F" w:rsidR="00B330F5" w:rsidRPr="002723B1" w:rsidRDefault="001E39A5" w:rsidP="00C5456E">
      <w:pPr>
        <w:spacing w:line="480" w:lineRule="auto"/>
        <w:contextualSpacing/>
        <w:rPr>
          <w:rFonts w:ascii="Arial" w:hAnsi="Arial" w:cs="Arial"/>
        </w:rPr>
      </w:pPr>
      <w:r w:rsidRPr="002723B1">
        <w:rPr>
          <w:rFonts w:ascii="Arial" w:hAnsi="Arial" w:cs="Arial"/>
        </w:rPr>
        <w:t>Experts</w:t>
      </w:r>
      <w:r w:rsidR="002F6ED7" w:rsidRPr="002723B1">
        <w:rPr>
          <w:rFonts w:ascii="Arial" w:hAnsi="Arial" w:cs="Arial"/>
        </w:rPr>
        <w:t xml:space="preserve"> </w:t>
      </w:r>
      <w:r w:rsidRPr="002723B1">
        <w:rPr>
          <w:rFonts w:ascii="Arial" w:hAnsi="Arial" w:cs="Arial"/>
        </w:rPr>
        <w:t>were required to currently practice as a dermatology hospitalist, with attending physician privileges at tertiary centers that care for SJS/TEN patients</w:t>
      </w:r>
      <w:r w:rsidR="008E3C52">
        <w:rPr>
          <w:rFonts w:ascii="Arial" w:hAnsi="Arial" w:cs="Arial"/>
        </w:rPr>
        <w:t xml:space="preserve"> with a minimum of </w:t>
      </w:r>
      <w:r w:rsidR="00CD71CB">
        <w:rPr>
          <w:rFonts w:ascii="Arial" w:hAnsi="Arial" w:cs="Arial"/>
        </w:rPr>
        <w:t>four</w:t>
      </w:r>
      <w:r w:rsidR="008E3C52">
        <w:rPr>
          <w:rFonts w:ascii="Arial" w:hAnsi="Arial" w:cs="Arial"/>
        </w:rPr>
        <w:t xml:space="preserve"> years of experience and </w:t>
      </w:r>
      <w:r w:rsidR="00F441D6">
        <w:rPr>
          <w:rFonts w:ascii="Arial" w:hAnsi="Arial" w:cs="Arial"/>
        </w:rPr>
        <w:t>at least</w:t>
      </w:r>
      <w:r w:rsidR="008E3C52">
        <w:rPr>
          <w:rFonts w:ascii="Arial" w:hAnsi="Arial" w:cs="Arial"/>
        </w:rPr>
        <w:t xml:space="preserve"> </w:t>
      </w:r>
      <w:r w:rsidR="00CD71CB">
        <w:rPr>
          <w:rFonts w:ascii="Arial" w:hAnsi="Arial" w:cs="Arial"/>
        </w:rPr>
        <w:t>one</w:t>
      </w:r>
      <w:r w:rsidR="008E3C52">
        <w:rPr>
          <w:rFonts w:ascii="Arial" w:hAnsi="Arial" w:cs="Arial"/>
        </w:rPr>
        <w:t xml:space="preserve"> SJS/TEN patient</w:t>
      </w:r>
      <w:r w:rsidR="00CD71CB">
        <w:rPr>
          <w:rFonts w:ascii="Arial" w:hAnsi="Arial" w:cs="Arial"/>
        </w:rPr>
        <w:t xml:space="preserve"> seen</w:t>
      </w:r>
      <w:r w:rsidR="008E3C52">
        <w:rPr>
          <w:rFonts w:ascii="Arial" w:hAnsi="Arial" w:cs="Arial"/>
        </w:rPr>
        <w:t xml:space="preserve"> per year</w:t>
      </w:r>
      <w:r w:rsidR="00F441D6">
        <w:rPr>
          <w:rFonts w:ascii="Arial" w:hAnsi="Arial" w:cs="Arial"/>
        </w:rPr>
        <w:t>.</w:t>
      </w:r>
      <w:r w:rsidRPr="002723B1">
        <w:rPr>
          <w:rFonts w:ascii="Arial" w:hAnsi="Arial" w:cs="Arial"/>
        </w:rPr>
        <w:t xml:space="preserve"> </w:t>
      </w:r>
      <w:r w:rsidR="006F5978" w:rsidRPr="002723B1">
        <w:rPr>
          <w:rFonts w:ascii="Arial" w:hAnsi="Arial" w:cs="Arial"/>
        </w:rPr>
        <w:t xml:space="preserve">In total, </w:t>
      </w:r>
      <w:r w:rsidR="00876E6B" w:rsidRPr="002723B1">
        <w:rPr>
          <w:rFonts w:ascii="Arial" w:hAnsi="Arial" w:cs="Arial"/>
        </w:rPr>
        <w:t>159</w:t>
      </w:r>
      <w:r w:rsidR="006F5978" w:rsidRPr="002723B1">
        <w:rPr>
          <w:rFonts w:ascii="Arial" w:hAnsi="Arial" w:cs="Arial"/>
        </w:rPr>
        <w:t xml:space="preserve"> </w:t>
      </w:r>
      <w:r w:rsidR="008E3C52">
        <w:rPr>
          <w:rFonts w:ascii="Arial" w:hAnsi="Arial" w:cs="Arial"/>
        </w:rPr>
        <w:t>members of the Society of Dermatology Hospitalists Listserv</w:t>
      </w:r>
      <w:r w:rsidR="008E3C52" w:rsidRPr="002723B1">
        <w:rPr>
          <w:rFonts w:ascii="Arial" w:hAnsi="Arial" w:cs="Arial"/>
        </w:rPr>
        <w:t xml:space="preserve"> </w:t>
      </w:r>
      <w:r w:rsidR="006F5978" w:rsidRPr="002723B1">
        <w:rPr>
          <w:rFonts w:ascii="Arial" w:hAnsi="Arial" w:cs="Arial"/>
        </w:rPr>
        <w:t xml:space="preserve">were invited by email to participate in the exercise and </w:t>
      </w:r>
      <w:r w:rsidR="002F6ED7" w:rsidRPr="002723B1">
        <w:rPr>
          <w:rFonts w:ascii="Arial" w:hAnsi="Arial" w:cs="Arial"/>
        </w:rPr>
        <w:t xml:space="preserve">a total of </w:t>
      </w:r>
      <w:r w:rsidRPr="002723B1">
        <w:rPr>
          <w:rFonts w:ascii="Arial" w:hAnsi="Arial" w:cs="Arial"/>
        </w:rPr>
        <w:t>54</w:t>
      </w:r>
      <w:r w:rsidR="002F6ED7" w:rsidRPr="002723B1">
        <w:rPr>
          <w:rFonts w:ascii="Arial" w:hAnsi="Arial" w:cs="Arial"/>
        </w:rPr>
        <w:t xml:space="preserve"> experts</w:t>
      </w:r>
      <w:r w:rsidR="006F5978" w:rsidRPr="002723B1">
        <w:rPr>
          <w:rFonts w:ascii="Arial" w:hAnsi="Arial" w:cs="Arial"/>
        </w:rPr>
        <w:t xml:space="preserve"> </w:t>
      </w:r>
      <w:r w:rsidR="008E3C52">
        <w:rPr>
          <w:rFonts w:ascii="Arial" w:hAnsi="Arial" w:cs="Arial"/>
        </w:rPr>
        <w:t xml:space="preserve">were qualified and </w:t>
      </w:r>
      <w:r w:rsidR="006F5978" w:rsidRPr="002723B1">
        <w:rPr>
          <w:rFonts w:ascii="Arial" w:hAnsi="Arial" w:cs="Arial"/>
        </w:rPr>
        <w:t>accepted.</w:t>
      </w:r>
      <w:r w:rsidR="002F6ED7" w:rsidRPr="002723B1">
        <w:rPr>
          <w:rFonts w:ascii="Arial" w:hAnsi="Arial" w:cs="Arial"/>
        </w:rPr>
        <w:t xml:space="preserve"> </w:t>
      </w:r>
    </w:p>
    <w:p w14:paraId="69F99EF3" w14:textId="486F46CD" w:rsidR="005A44C7" w:rsidRPr="002723B1" w:rsidRDefault="00994F11" w:rsidP="005A44C7">
      <w:pPr>
        <w:spacing w:line="480" w:lineRule="auto"/>
        <w:rPr>
          <w:rFonts w:ascii="Arial" w:hAnsi="Arial" w:cs="Arial"/>
          <w:b/>
          <w:bCs/>
        </w:rPr>
      </w:pPr>
      <w:r w:rsidRPr="002723B1">
        <w:rPr>
          <w:rFonts w:ascii="Arial" w:hAnsi="Arial" w:cs="Arial"/>
          <w:b/>
          <w:bCs/>
        </w:rPr>
        <w:t xml:space="preserve">First </w:t>
      </w:r>
      <w:r w:rsidR="00253146" w:rsidRPr="002723B1">
        <w:rPr>
          <w:rFonts w:ascii="Arial" w:hAnsi="Arial" w:cs="Arial"/>
          <w:b/>
          <w:bCs/>
        </w:rPr>
        <w:t>Round</w:t>
      </w:r>
    </w:p>
    <w:p w14:paraId="41B1BC35" w14:textId="000EF454" w:rsidR="00C42922" w:rsidRPr="002723B1" w:rsidRDefault="002F6ED7" w:rsidP="005A44C7">
      <w:pPr>
        <w:spacing w:line="480" w:lineRule="auto"/>
        <w:rPr>
          <w:rFonts w:ascii="Arial" w:hAnsi="Arial" w:cs="Arial"/>
        </w:rPr>
      </w:pPr>
      <w:r w:rsidRPr="002723B1">
        <w:rPr>
          <w:rFonts w:ascii="Arial" w:hAnsi="Arial" w:cs="Arial"/>
        </w:rPr>
        <w:t xml:space="preserve">Participants were sent an online </w:t>
      </w:r>
      <w:r w:rsidR="008E3C52">
        <w:rPr>
          <w:rFonts w:ascii="Arial" w:hAnsi="Arial" w:cs="Arial"/>
        </w:rPr>
        <w:t>list</w:t>
      </w:r>
      <w:r w:rsidRPr="002723B1">
        <w:rPr>
          <w:rFonts w:ascii="Arial" w:hAnsi="Arial" w:cs="Arial"/>
        </w:rPr>
        <w:t xml:space="preserve"> of </w:t>
      </w:r>
      <w:r w:rsidR="00F720AE" w:rsidRPr="002723B1">
        <w:rPr>
          <w:rFonts w:ascii="Arial" w:hAnsi="Arial" w:cs="Arial"/>
        </w:rPr>
        <w:t>49</w:t>
      </w:r>
      <w:r w:rsidRPr="002723B1">
        <w:rPr>
          <w:rFonts w:ascii="Arial" w:hAnsi="Arial" w:cs="Arial"/>
        </w:rPr>
        <w:t xml:space="preserve"> statements regarding SJS/TEN. Surveys were administered online via SurveyMonkey. First round statements were designed to assess </w:t>
      </w:r>
      <w:r w:rsidRPr="002723B1">
        <w:rPr>
          <w:rFonts w:ascii="Arial" w:hAnsi="Arial" w:cs="Arial"/>
        </w:rPr>
        <w:lastRenderedPageBreak/>
        <w:t xml:space="preserve">the need for a skin-directed assessment for SJS/TEN, obtain a consensus of SJS/TEN sites of involvement and disease-associated skin morphologies (Supplemental Appendix Table). </w:t>
      </w:r>
      <w:r w:rsidR="00D45CE8" w:rsidRPr="002723B1">
        <w:rPr>
          <w:rFonts w:ascii="Arial" w:hAnsi="Arial" w:cs="Arial"/>
        </w:rPr>
        <w:t xml:space="preserve">Participants </w:t>
      </w:r>
      <w:r w:rsidR="00182217" w:rsidRPr="002723B1">
        <w:rPr>
          <w:rFonts w:ascii="Arial" w:hAnsi="Arial" w:cs="Arial"/>
        </w:rPr>
        <w:t>were asked to evaluate the level of appropriateness</w:t>
      </w:r>
      <w:r w:rsidRPr="002723B1">
        <w:rPr>
          <w:rFonts w:ascii="Arial" w:hAnsi="Arial" w:cs="Arial"/>
        </w:rPr>
        <w:t xml:space="preserve"> of</w:t>
      </w:r>
      <w:r w:rsidR="00182217" w:rsidRPr="002723B1">
        <w:rPr>
          <w:rFonts w:ascii="Arial" w:hAnsi="Arial" w:cs="Arial"/>
        </w:rPr>
        <w:t xml:space="preserve"> statements </w:t>
      </w:r>
      <w:r w:rsidRPr="002723B1">
        <w:rPr>
          <w:rFonts w:ascii="Arial" w:hAnsi="Arial" w:cs="Arial"/>
        </w:rPr>
        <w:t>on a scale</w:t>
      </w:r>
      <w:r w:rsidR="00182217" w:rsidRPr="002723B1">
        <w:rPr>
          <w:rFonts w:ascii="Arial" w:hAnsi="Arial" w:cs="Arial"/>
        </w:rPr>
        <w:t xml:space="preserve"> of 1 (</w:t>
      </w:r>
      <w:r w:rsidRPr="002723B1">
        <w:rPr>
          <w:rFonts w:ascii="Arial" w:hAnsi="Arial" w:cs="Arial"/>
        </w:rPr>
        <w:t>extremely inappropriate</w:t>
      </w:r>
      <w:r w:rsidR="00182217" w:rsidRPr="002723B1">
        <w:rPr>
          <w:rFonts w:ascii="Arial" w:hAnsi="Arial" w:cs="Arial"/>
        </w:rPr>
        <w:t>) to 9 (extremely appropriate).</w:t>
      </w:r>
      <w:r w:rsidR="00D45CE8" w:rsidRPr="002723B1">
        <w:rPr>
          <w:rFonts w:ascii="Arial" w:hAnsi="Arial" w:cs="Arial"/>
        </w:rPr>
        <w:t xml:space="preserve"> </w:t>
      </w:r>
      <w:r w:rsidRPr="002723B1">
        <w:rPr>
          <w:rFonts w:ascii="Arial" w:hAnsi="Arial" w:cs="Arial"/>
        </w:rPr>
        <w:t xml:space="preserve">Participants were given the option of selecting “N/A” (not applicable) if they felt they did not have the necessary expertise to rank a particular statement. Participants also had the opportunity to submit comments after each set of questions to be incorporated into subsequent rounds. </w:t>
      </w:r>
    </w:p>
    <w:p w14:paraId="1196E504" w14:textId="29D6E98D" w:rsidR="00CE2AC6" w:rsidRPr="002723B1" w:rsidRDefault="00994F11" w:rsidP="00F83AA4">
      <w:pPr>
        <w:spacing w:line="480" w:lineRule="auto"/>
        <w:rPr>
          <w:rFonts w:ascii="Arial" w:hAnsi="Arial" w:cs="Arial"/>
          <w:b/>
          <w:bCs/>
        </w:rPr>
      </w:pPr>
      <w:r w:rsidRPr="002723B1">
        <w:rPr>
          <w:rFonts w:ascii="Arial" w:hAnsi="Arial" w:cs="Arial"/>
          <w:b/>
          <w:bCs/>
        </w:rPr>
        <w:t xml:space="preserve">Second </w:t>
      </w:r>
      <w:r w:rsidR="00253146" w:rsidRPr="002723B1">
        <w:rPr>
          <w:rFonts w:ascii="Arial" w:hAnsi="Arial" w:cs="Arial"/>
          <w:b/>
          <w:bCs/>
        </w:rPr>
        <w:t>Round</w:t>
      </w:r>
    </w:p>
    <w:p w14:paraId="14AB1365" w14:textId="26BF4421" w:rsidR="00287E15" w:rsidRPr="002723B1" w:rsidRDefault="00D45CE8" w:rsidP="00F83AA4">
      <w:pPr>
        <w:spacing w:line="480" w:lineRule="auto"/>
        <w:rPr>
          <w:rFonts w:ascii="Arial" w:hAnsi="Arial" w:cs="Arial"/>
        </w:rPr>
      </w:pPr>
      <w:r w:rsidRPr="002723B1">
        <w:rPr>
          <w:rFonts w:ascii="Arial" w:hAnsi="Arial" w:cs="Arial"/>
        </w:rPr>
        <w:t>Comments collected during the first round were used to revise statements that the panel agreed were of uncertain appropriateness. The revised statements</w:t>
      </w:r>
      <w:r w:rsidR="002F6ED7" w:rsidRPr="002723B1">
        <w:rPr>
          <w:rFonts w:ascii="Arial" w:hAnsi="Arial" w:cs="Arial"/>
        </w:rPr>
        <w:t xml:space="preserve">, </w:t>
      </w:r>
      <w:r w:rsidR="003C60D5" w:rsidRPr="002723B1">
        <w:rPr>
          <w:rFonts w:ascii="Arial" w:hAnsi="Arial" w:cs="Arial"/>
        </w:rPr>
        <w:t xml:space="preserve">the </w:t>
      </w:r>
      <w:r w:rsidR="002F6ED7" w:rsidRPr="002723B1">
        <w:rPr>
          <w:rFonts w:ascii="Arial" w:hAnsi="Arial" w:cs="Arial"/>
        </w:rPr>
        <w:t xml:space="preserve">associated </w:t>
      </w:r>
      <w:r w:rsidR="003C60D5" w:rsidRPr="002723B1">
        <w:rPr>
          <w:rFonts w:ascii="Arial" w:hAnsi="Arial" w:cs="Arial"/>
        </w:rPr>
        <w:t>original statements</w:t>
      </w:r>
      <w:r w:rsidR="002F6ED7" w:rsidRPr="002723B1">
        <w:rPr>
          <w:rFonts w:ascii="Arial" w:hAnsi="Arial" w:cs="Arial"/>
        </w:rPr>
        <w:t>,</w:t>
      </w:r>
      <w:r w:rsidR="003C60D5" w:rsidRPr="002723B1">
        <w:rPr>
          <w:rFonts w:ascii="Arial" w:hAnsi="Arial" w:cs="Arial"/>
        </w:rPr>
        <w:t xml:space="preserve"> and </w:t>
      </w:r>
      <w:r w:rsidR="009549C5" w:rsidRPr="002723B1">
        <w:rPr>
          <w:rFonts w:ascii="Arial" w:hAnsi="Arial" w:cs="Arial"/>
        </w:rPr>
        <w:t>respective DI and mean</w:t>
      </w:r>
      <w:r w:rsidR="003C60D5" w:rsidRPr="002723B1">
        <w:rPr>
          <w:rFonts w:ascii="Arial" w:hAnsi="Arial" w:cs="Arial"/>
        </w:rPr>
        <w:t xml:space="preserve"> were </w:t>
      </w:r>
      <w:r w:rsidRPr="002723B1">
        <w:rPr>
          <w:rFonts w:ascii="Arial" w:hAnsi="Arial" w:cs="Arial"/>
        </w:rPr>
        <w:t xml:space="preserve">then presented to the </w:t>
      </w:r>
      <w:r w:rsidR="002F6ED7" w:rsidRPr="002723B1">
        <w:rPr>
          <w:rFonts w:ascii="Arial" w:hAnsi="Arial" w:cs="Arial"/>
        </w:rPr>
        <w:t>experts</w:t>
      </w:r>
      <w:r w:rsidR="003C60D5" w:rsidRPr="002723B1">
        <w:rPr>
          <w:rFonts w:ascii="Arial" w:hAnsi="Arial" w:cs="Arial"/>
        </w:rPr>
        <w:t xml:space="preserve"> </w:t>
      </w:r>
      <w:r w:rsidR="002F6ED7" w:rsidRPr="002723B1">
        <w:rPr>
          <w:rFonts w:ascii="Arial" w:hAnsi="Arial" w:cs="Arial"/>
        </w:rPr>
        <w:t>in the</w:t>
      </w:r>
      <w:r w:rsidR="003C60D5" w:rsidRPr="002723B1">
        <w:rPr>
          <w:rFonts w:ascii="Arial" w:hAnsi="Arial" w:cs="Arial"/>
        </w:rPr>
        <w:t xml:space="preserve"> second Delphi round</w:t>
      </w:r>
      <w:r w:rsidR="002F6ED7" w:rsidRPr="002723B1">
        <w:rPr>
          <w:rFonts w:ascii="Arial" w:hAnsi="Arial" w:cs="Arial"/>
        </w:rPr>
        <w:t xml:space="preserve">. </w:t>
      </w:r>
      <w:r w:rsidR="00131ADA">
        <w:rPr>
          <w:rFonts w:ascii="Arial" w:hAnsi="Arial" w:cs="Arial"/>
        </w:rPr>
        <w:t xml:space="preserve">Statement additions, changes, and flow are highlighted in Figure 1. </w:t>
      </w:r>
    </w:p>
    <w:p w14:paraId="2CFA29FF" w14:textId="67241A5D" w:rsidR="00CE2AC6" w:rsidRPr="002723B1" w:rsidRDefault="00CE2AC6" w:rsidP="00CE2AC6">
      <w:pPr>
        <w:spacing w:line="480" w:lineRule="auto"/>
        <w:rPr>
          <w:rFonts w:ascii="Arial" w:hAnsi="Arial" w:cs="Arial"/>
          <w:b/>
          <w:bCs/>
          <w:color w:val="000000"/>
        </w:rPr>
      </w:pPr>
      <w:r w:rsidRPr="002723B1">
        <w:rPr>
          <w:rFonts w:ascii="Arial" w:hAnsi="Arial" w:cs="Arial"/>
          <w:b/>
          <w:bCs/>
          <w:color w:val="000000"/>
        </w:rPr>
        <w:t>Statistic</w:t>
      </w:r>
      <w:r w:rsidR="002362AF" w:rsidRPr="002723B1">
        <w:rPr>
          <w:rFonts w:ascii="Arial" w:hAnsi="Arial" w:cs="Arial"/>
          <w:b/>
          <w:bCs/>
          <w:color w:val="000000"/>
        </w:rPr>
        <w:t>al Approach</w:t>
      </w:r>
    </w:p>
    <w:p w14:paraId="5BA1CC47" w14:textId="3DA87999" w:rsidR="008A41F1" w:rsidRPr="002723B1" w:rsidRDefault="00F720AE" w:rsidP="008A41F1">
      <w:pPr>
        <w:spacing w:line="480" w:lineRule="auto"/>
        <w:rPr>
          <w:rFonts w:ascii="Arial" w:hAnsi="Arial" w:cs="Arial"/>
          <w:color w:val="000000"/>
        </w:rPr>
      </w:pPr>
      <w:r w:rsidRPr="002723B1">
        <w:rPr>
          <w:rFonts w:ascii="Arial" w:hAnsi="Arial" w:cs="Arial"/>
          <w:color w:val="000000"/>
        </w:rPr>
        <w:t>Results were analyzed using the</w:t>
      </w:r>
      <w:r w:rsidR="006C6F6C" w:rsidRPr="002723B1">
        <w:rPr>
          <w:rFonts w:ascii="Arial" w:hAnsi="Arial" w:cs="Arial"/>
          <w:color w:val="000000"/>
        </w:rPr>
        <w:t xml:space="preserve"> RAND/UCLA Appropriateness Method</w:t>
      </w:r>
      <w:r w:rsidRPr="002723B1">
        <w:rPr>
          <w:rFonts w:ascii="Arial" w:hAnsi="Arial" w:cs="Arial"/>
        </w:rPr>
        <w:t>.</w:t>
      </w:r>
      <w:r w:rsidR="001319F2" w:rsidRPr="002723B1">
        <w:rPr>
          <w:rFonts w:ascii="Arial" w:hAnsi="Arial" w:cs="Arial"/>
          <w:color w:val="000000"/>
        </w:rPr>
        <w:fldChar w:fldCharType="begin"/>
      </w:r>
      <w:r w:rsidR="001319F2" w:rsidRPr="002723B1">
        <w:rPr>
          <w:rFonts w:ascii="Arial" w:hAnsi="Arial" w:cs="Arial"/>
          <w:color w:val="000000"/>
        </w:rPr>
        <w:instrText xml:space="preserve"> ADDIN ZOTERO_ITEM CSL_CITATION {"citationID":"Z4Fcwx8g","properties":{"formattedCitation":"\\super 8\\nosupersub{}","plainCitation":"8","noteIndex":0},"citationItems":[{"id":6,"uris":["http://zotero.org/users/local/095BQJru/items/YRV8VFJX"],"itemData":{"id":6,"type":"book","event-place":"Santa Monica, CA","publisher":"RAND Corporation","publisher-place":"Santa Monica, CA","title":"The RAND/UCLA Appropriateness Method User's Manual","author":[{"family":"Fitch","given":"Kathryn"},{"family":"Bernstein","given":"Steven J."},{"family":"Aguilar","given":"Maria Dolores"},{"family":"Burnand","given":"Bernard"},{"family":"LaCalle","given":"Juan Ramon"},{"family":"Lazaro","given":"Pablo"},{"family":"Loo","given":"Mirjam","dropping-particle":"van het"},{"family":"McDonnell","given":"Joseph"},{"family":"Vader","given":"Janneke"},{"family":"Kahan","given":"James P."}],"issued":{"date-parts":[["2001"]]}}}],"schema":"https://github.com/citation-style-language/schema/raw/master/csl-citation.json"} </w:instrText>
      </w:r>
      <w:r w:rsidR="001319F2" w:rsidRPr="002723B1">
        <w:rPr>
          <w:rFonts w:ascii="Arial" w:hAnsi="Arial" w:cs="Arial"/>
          <w:color w:val="000000"/>
        </w:rPr>
        <w:fldChar w:fldCharType="separate"/>
      </w:r>
      <w:r w:rsidR="001319F2" w:rsidRPr="002723B1">
        <w:rPr>
          <w:rFonts w:ascii="Arial" w:hAnsi="Arial" w:cs="Arial"/>
          <w:color w:val="000000"/>
          <w:vertAlign w:val="superscript"/>
        </w:rPr>
        <w:t>8</w:t>
      </w:r>
      <w:r w:rsidR="001319F2" w:rsidRPr="002723B1">
        <w:rPr>
          <w:rFonts w:ascii="Arial" w:hAnsi="Arial" w:cs="Arial"/>
          <w:color w:val="000000"/>
        </w:rPr>
        <w:fldChar w:fldCharType="end"/>
      </w:r>
      <w:r w:rsidRPr="002723B1">
        <w:rPr>
          <w:rFonts w:ascii="Arial" w:hAnsi="Arial" w:cs="Arial"/>
        </w:rPr>
        <w:t xml:space="preserve"> </w:t>
      </w:r>
      <w:r w:rsidRPr="002723B1">
        <w:rPr>
          <w:rFonts w:ascii="Arial" w:hAnsi="Arial" w:cs="Arial"/>
          <w:bCs/>
        </w:rPr>
        <w:t>The median rating</w:t>
      </w:r>
      <w:r w:rsidRPr="002723B1">
        <w:rPr>
          <w:rFonts w:ascii="Arial" w:hAnsi="Arial" w:cs="Arial"/>
          <w:lang w:val="en-GB"/>
        </w:rPr>
        <w:t xml:space="preserve"> for appropriateness, interpercentile range (IPR), interpercentile range adjusted for symmetry (IPRAS), and disagreement index (DI) were calculated (DI=IPR/IPRAS) for each statement.</w:t>
      </w:r>
      <w:r w:rsidRPr="002723B1">
        <w:rPr>
          <w:rFonts w:ascii="Arial" w:hAnsi="Arial" w:cs="Arial"/>
          <w:lang w:val="en-GB"/>
        </w:rPr>
        <w:fldChar w:fldCharType="begin"/>
      </w:r>
      <w:r w:rsidR="00BE5393">
        <w:rPr>
          <w:rFonts w:ascii="Arial" w:hAnsi="Arial" w:cs="Arial"/>
          <w:lang w:val="en-GB"/>
        </w:rPr>
        <w:instrText xml:space="preserve"> ADDIN ZOTERO_ITEM CSL_CITATION {"citationID":"UcJW8m6b","properties":{"formattedCitation":"\\super 9\\nosupersub{}","plainCitation":"9","noteIndex":0},"citationItems":[{"id":"Pd4MO0E9/WW98p9CV","uris":["http://zotero.org/users/4451508/items/NYXDBUVZ"],"itemData":{"id":4409,"type":"article-journal","abstract":"INTRODUCTION: Increasing demand for reliable evidence in patient care and its delivery has necessitated the development of several approaches for generating quality evidence. In particular, the solicitation of expert opinion has been recognised as a reliable data collection method. However, there are variations and limitations in study approaches using expert opinion as a method of data collection, thereby necessitating the development of a standardised, novel consensus method.\nMETHODS: A systematic literature review was conducted to assess the characteristics of all studies utilising a \"Delphi\" or \"Modified Delphi\" methods between January 2008 and December 2018. A search framework was developed, and the review was conducted in line with the Preferred Reporting Items for Systematic Reviews and Meta-Analyses (PRISMA) guidelines.\nRESULTS: In total, 764 studies met the study inclusion and exclusion criteria and were included in the review. Heterogeneity on core defining characteristics of the constituent study types was observed in this control group. These 764 studies were compared against the four case studies using the Jandhyala method. Four key themes were identified and discussed: Assessment of Forced or Observed consensus, Assessment and reporting of item Awareness and advisor awareness, Minimum expert engagement profile, and Efficiency of Minimum Engagement Profile.\nCONCLUSIONS: Existing consensus methodologies have undergone significant modifications by successive authors over time, including ones contradicting core principles where an original method had been defined. The Jandhyala method for generating group consensus and awareness is unique in observing consensus and measuring awareness of subject matter across experts. The Jandhyala method also improves upon the traditional Delphi-style methodologies, through the introduction of new insights into awareness of subject matter in the expert group. A wider application of the Jandhyala method is required to corroborate findings from this research.","container-title":"Current Medical Research and Opinion","DOI":"10.1080/03007995.2020.1816946","ISSN":"1473-4877","issue":"11","journalAbbreviation":"Curr Med Res Opin","language":"eng","note":"PMID: 32866051","page":"1873-1887","source":"PubMed","title":"Delphi, non-RAND modified Delphi, RAND/UCLA appropriateness method and a novel group awareness and consensus methodology for consensus measurement: a systematic literature review","title-short":"Delphi, non-RAND modified Delphi, RAND/UCLA appropriateness method and a novel group awareness and consensus methodology for consensus measurement","volume":"36","author":[{"family":"Jandhyala","given":"Ravi"}],"issued":{"date-parts":[["2020",11]]}}}],"schema":"https://github.com/citation-style-language/schema/raw/master/csl-citation.json"} </w:instrText>
      </w:r>
      <w:r w:rsidRPr="002723B1">
        <w:rPr>
          <w:rFonts w:ascii="Arial" w:hAnsi="Arial" w:cs="Arial"/>
          <w:lang w:val="en-GB"/>
        </w:rPr>
        <w:fldChar w:fldCharType="separate"/>
      </w:r>
      <w:r w:rsidR="001319F2" w:rsidRPr="002723B1">
        <w:rPr>
          <w:rFonts w:ascii="Arial" w:hAnsi="Arial" w:cs="Arial"/>
          <w:vertAlign w:val="superscript"/>
        </w:rPr>
        <w:t>9</w:t>
      </w:r>
      <w:r w:rsidRPr="002723B1">
        <w:rPr>
          <w:rFonts w:ascii="Arial" w:hAnsi="Arial" w:cs="Arial"/>
          <w:lang w:val="en-GB"/>
        </w:rPr>
        <w:fldChar w:fldCharType="end"/>
      </w:r>
      <w:r w:rsidR="006C6F6C" w:rsidRPr="002723B1">
        <w:rPr>
          <w:rFonts w:ascii="Arial" w:hAnsi="Arial" w:cs="Arial"/>
          <w:color w:val="000000"/>
        </w:rPr>
        <w:t xml:space="preserve"> A median appropriateness value of 1.0 to 3.</w:t>
      </w:r>
      <w:r w:rsidR="0032427A" w:rsidRPr="002723B1">
        <w:rPr>
          <w:rFonts w:ascii="Arial" w:hAnsi="Arial" w:cs="Arial"/>
          <w:color w:val="000000"/>
        </w:rPr>
        <w:t>4</w:t>
      </w:r>
      <w:r w:rsidR="006C6F6C" w:rsidRPr="002723B1">
        <w:rPr>
          <w:rFonts w:ascii="Arial" w:hAnsi="Arial" w:cs="Arial"/>
          <w:color w:val="000000"/>
        </w:rPr>
        <w:t xml:space="preserve"> was considered “inappropriate”</w:t>
      </w:r>
      <w:r w:rsidRPr="002723B1">
        <w:rPr>
          <w:rFonts w:ascii="Arial" w:hAnsi="Arial" w:cs="Arial"/>
          <w:color w:val="000000"/>
        </w:rPr>
        <w:t>,</w:t>
      </w:r>
      <w:r w:rsidR="006C6F6C" w:rsidRPr="002723B1">
        <w:rPr>
          <w:rFonts w:ascii="Arial" w:hAnsi="Arial" w:cs="Arial"/>
          <w:color w:val="000000"/>
        </w:rPr>
        <w:t xml:space="preserve"> </w:t>
      </w:r>
      <w:r w:rsidR="0032427A" w:rsidRPr="002723B1">
        <w:rPr>
          <w:rFonts w:ascii="Arial" w:hAnsi="Arial" w:cs="Arial"/>
          <w:color w:val="000000"/>
        </w:rPr>
        <w:t>3.5</w:t>
      </w:r>
      <w:r w:rsidR="006C6F6C" w:rsidRPr="002723B1">
        <w:rPr>
          <w:rFonts w:ascii="Arial" w:hAnsi="Arial" w:cs="Arial"/>
          <w:color w:val="000000"/>
        </w:rPr>
        <w:t xml:space="preserve"> to 6.</w:t>
      </w:r>
      <w:r w:rsidR="0032427A" w:rsidRPr="002723B1">
        <w:rPr>
          <w:rFonts w:ascii="Arial" w:hAnsi="Arial" w:cs="Arial"/>
          <w:color w:val="000000"/>
        </w:rPr>
        <w:t>9</w:t>
      </w:r>
      <w:r w:rsidRPr="002723B1">
        <w:rPr>
          <w:rFonts w:ascii="Arial" w:hAnsi="Arial" w:cs="Arial"/>
          <w:color w:val="000000"/>
        </w:rPr>
        <w:t xml:space="preserve"> as</w:t>
      </w:r>
      <w:r w:rsidR="006C6F6C" w:rsidRPr="002723B1">
        <w:rPr>
          <w:rFonts w:ascii="Arial" w:hAnsi="Arial" w:cs="Arial"/>
          <w:color w:val="000000"/>
        </w:rPr>
        <w:t xml:space="preserve"> “uncertain”</w:t>
      </w:r>
      <w:r w:rsidRPr="002723B1">
        <w:rPr>
          <w:rFonts w:ascii="Arial" w:hAnsi="Arial" w:cs="Arial"/>
          <w:color w:val="000000"/>
        </w:rPr>
        <w:t>,</w:t>
      </w:r>
      <w:r w:rsidR="006C6F6C" w:rsidRPr="002723B1">
        <w:rPr>
          <w:rFonts w:ascii="Arial" w:hAnsi="Arial" w:cs="Arial"/>
          <w:color w:val="000000"/>
        </w:rPr>
        <w:t xml:space="preserve"> and 7.0 to 9.0</w:t>
      </w:r>
      <w:r w:rsidRPr="002723B1">
        <w:rPr>
          <w:rFonts w:ascii="Arial" w:hAnsi="Arial" w:cs="Arial"/>
          <w:color w:val="000000"/>
        </w:rPr>
        <w:t xml:space="preserve"> as</w:t>
      </w:r>
      <w:r w:rsidR="006C6F6C" w:rsidRPr="002723B1">
        <w:rPr>
          <w:rFonts w:ascii="Arial" w:hAnsi="Arial" w:cs="Arial"/>
          <w:color w:val="000000"/>
        </w:rPr>
        <w:t xml:space="preserve"> “appropriate</w:t>
      </w:r>
      <w:r w:rsidRPr="002723B1">
        <w:rPr>
          <w:rFonts w:ascii="Arial" w:hAnsi="Arial" w:cs="Arial"/>
          <w:color w:val="000000"/>
        </w:rPr>
        <w:t xml:space="preserve">, </w:t>
      </w:r>
      <w:r w:rsidR="001319F2" w:rsidRPr="002723B1">
        <w:rPr>
          <w:rFonts w:ascii="Arial" w:hAnsi="Arial" w:cs="Arial"/>
          <w:color w:val="000000"/>
        </w:rPr>
        <w:t>a</w:t>
      </w:r>
      <w:r w:rsidRPr="002723B1">
        <w:rPr>
          <w:rFonts w:ascii="Arial" w:hAnsi="Arial" w:cs="Arial"/>
          <w:color w:val="000000"/>
        </w:rPr>
        <w:t xml:space="preserve"> disagreement index</w:t>
      </w:r>
      <w:r w:rsidR="006C6F6C" w:rsidRPr="002723B1">
        <w:rPr>
          <w:rFonts w:ascii="Arial" w:hAnsi="Arial" w:cs="Arial"/>
          <w:color w:val="000000"/>
        </w:rPr>
        <w:t xml:space="preserve"> </w:t>
      </w:r>
      <w:r w:rsidRPr="002723B1">
        <w:rPr>
          <w:rFonts w:ascii="Arial" w:hAnsi="Arial" w:cs="Arial"/>
          <w:color w:val="000000"/>
        </w:rPr>
        <w:t>(</w:t>
      </w:r>
      <w:r w:rsidR="006C6F6C" w:rsidRPr="002723B1">
        <w:rPr>
          <w:rFonts w:ascii="Arial" w:hAnsi="Arial" w:cs="Arial"/>
          <w:color w:val="000000"/>
        </w:rPr>
        <w:t>DI</w:t>
      </w:r>
      <w:r w:rsidRPr="002723B1">
        <w:rPr>
          <w:rFonts w:ascii="Arial" w:hAnsi="Arial" w:cs="Arial"/>
          <w:color w:val="000000"/>
        </w:rPr>
        <w:t>)</w:t>
      </w:r>
      <w:r w:rsidR="006C6F6C" w:rsidRPr="002723B1">
        <w:rPr>
          <w:rFonts w:ascii="Arial" w:hAnsi="Arial" w:cs="Arial"/>
          <w:color w:val="000000"/>
        </w:rPr>
        <w:t xml:space="preserve"> value greater than </w:t>
      </w:r>
      <w:r w:rsidRPr="002723B1">
        <w:rPr>
          <w:rFonts w:ascii="Arial" w:hAnsi="Arial" w:cs="Arial"/>
          <w:color w:val="000000"/>
        </w:rPr>
        <w:t xml:space="preserve">or equal to </w:t>
      </w:r>
      <w:r w:rsidR="006C6F6C" w:rsidRPr="002723B1">
        <w:rPr>
          <w:rFonts w:ascii="Arial" w:hAnsi="Arial" w:cs="Arial"/>
          <w:color w:val="000000"/>
        </w:rPr>
        <w:t>1</w:t>
      </w:r>
      <w:r w:rsidR="008A41F1" w:rsidRPr="002723B1">
        <w:rPr>
          <w:rFonts w:ascii="Arial" w:hAnsi="Arial" w:cs="Arial"/>
          <w:color w:val="000000"/>
        </w:rPr>
        <w:t>.0</w:t>
      </w:r>
      <w:r w:rsidR="006C6F6C" w:rsidRPr="002723B1">
        <w:rPr>
          <w:rFonts w:ascii="Arial" w:hAnsi="Arial" w:cs="Arial"/>
          <w:color w:val="000000"/>
        </w:rPr>
        <w:t xml:space="preserve"> indicated a lack of consensus among the participants </w:t>
      </w:r>
      <w:r w:rsidR="00951AD8" w:rsidRPr="002723B1">
        <w:rPr>
          <w:rFonts w:ascii="Arial" w:hAnsi="Arial" w:cs="Arial"/>
          <w:color w:val="000000"/>
        </w:rPr>
        <w:t>regarding</w:t>
      </w:r>
      <w:r w:rsidR="006C6F6C" w:rsidRPr="002723B1">
        <w:rPr>
          <w:rFonts w:ascii="Arial" w:hAnsi="Arial" w:cs="Arial"/>
          <w:color w:val="000000"/>
        </w:rPr>
        <w:t xml:space="preserve"> the </w:t>
      </w:r>
      <w:r w:rsidRPr="002723B1">
        <w:rPr>
          <w:rFonts w:ascii="Arial" w:hAnsi="Arial" w:cs="Arial"/>
          <w:color w:val="000000"/>
        </w:rPr>
        <w:t xml:space="preserve">statement’s </w:t>
      </w:r>
      <w:r w:rsidR="006C6F6C" w:rsidRPr="002723B1">
        <w:rPr>
          <w:rFonts w:ascii="Arial" w:hAnsi="Arial" w:cs="Arial"/>
          <w:color w:val="000000"/>
        </w:rPr>
        <w:t>appropriateness</w:t>
      </w:r>
      <w:r w:rsidR="008A41F1" w:rsidRPr="002723B1">
        <w:rPr>
          <w:rFonts w:ascii="Arial" w:hAnsi="Arial" w:cs="Arial"/>
          <w:color w:val="000000"/>
        </w:rPr>
        <w:t>.</w:t>
      </w:r>
      <w:r w:rsidR="00A9059F" w:rsidRPr="002723B1">
        <w:rPr>
          <w:rFonts w:ascii="Arial" w:hAnsi="Arial" w:cs="Arial"/>
          <w:color w:val="000000"/>
        </w:rPr>
        <w:fldChar w:fldCharType="begin"/>
      </w:r>
      <w:r w:rsidR="00D853B3" w:rsidRPr="002723B1">
        <w:rPr>
          <w:rFonts w:ascii="Arial" w:hAnsi="Arial" w:cs="Arial"/>
          <w:color w:val="000000"/>
        </w:rPr>
        <w:instrText xml:space="preserve"> ADDIN ZOTERO_ITEM CSL_CITATION {"citationID":"a19t3j8ait8","properties":{"formattedCitation":"\\super 8\\nosupersub{}","plainCitation":"8","noteIndex":0},"citationItems":[{"id":6,"uris":["http://zotero.org/users/local/095BQJru/items/YRV8VFJX"],"itemData":{"id":6,"type":"book","event-place":"Santa Monica, CA","publisher":"RAND Corporation","publisher-place":"Santa Monica, CA","title":"The RAND/UCLA Appropriateness Method User's Manual","author":[{"family":"Fitch","given":"Kathryn"},{"family":"Bernstein","given":"Steven J."},{"family":"Aguilar","given":"Maria Dolores"},{"family":"Burnand","given":"Bernard"},{"family":"LaCalle","given":"Juan Ramon"},{"family":"Lazaro","given":"Pablo"},{"family":"Loo","given":"Mirjam","dropping-particle":"van het"},{"family":"McDonnell","given":"Joseph"},{"family":"Vader","given":"Janneke"},{"family":"Kahan","given":"James P."}],"issued":{"date-parts":[["2001"]]}}}],"schema":"https://github.com/citation-style-language/schema/raw/master/csl-citation.json"} </w:instrText>
      </w:r>
      <w:r w:rsidR="00A9059F" w:rsidRPr="002723B1">
        <w:rPr>
          <w:rFonts w:ascii="Arial" w:hAnsi="Arial" w:cs="Arial"/>
          <w:color w:val="000000"/>
        </w:rPr>
        <w:fldChar w:fldCharType="separate"/>
      </w:r>
      <w:r w:rsidR="00D853B3" w:rsidRPr="002723B1">
        <w:rPr>
          <w:rFonts w:ascii="Arial" w:hAnsi="Arial" w:cs="Arial"/>
          <w:color w:val="000000"/>
          <w:vertAlign w:val="superscript"/>
        </w:rPr>
        <w:t>8</w:t>
      </w:r>
      <w:r w:rsidR="00A9059F" w:rsidRPr="002723B1">
        <w:rPr>
          <w:rFonts w:ascii="Arial" w:hAnsi="Arial" w:cs="Arial"/>
          <w:color w:val="000000"/>
        </w:rPr>
        <w:fldChar w:fldCharType="end"/>
      </w:r>
    </w:p>
    <w:p w14:paraId="5D0FF10B" w14:textId="77777777" w:rsidR="00994F11" w:rsidRPr="002723B1" w:rsidRDefault="00994F11" w:rsidP="000F6514">
      <w:pPr>
        <w:spacing w:line="480" w:lineRule="auto"/>
        <w:rPr>
          <w:rFonts w:ascii="Arial" w:hAnsi="Arial" w:cs="Arial"/>
          <w:noProof/>
        </w:rPr>
      </w:pPr>
    </w:p>
    <w:p w14:paraId="381CF178" w14:textId="00481834" w:rsidR="00DE4170" w:rsidRPr="002723B1" w:rsidRDefault="00DE4170" w:rsidP="000F6514">
      <w:pPr>
        <w:spacing w:line="480" w:lineRule="auto"/>
        <w:rPr>
          <w:rFonts w:ascii="Arial" w:hAnsi="Arial" w:cs="Arial"/>
          <w:b/>
          <w:bCs/>
          <w:noProof/>
        </w:rPr>
      </w:pPr>
      <w:r w:rsidRPr="002723B1">
        <w:rPr>
          <w:rFonts w:ascii="Arial" w:hAnsi="Arial" w:cs="Arial"/>
          <w:b/>
          <w:bCs/>
          <w:noProof/>
        </w:rPr>
        <w:lastRenderedPageBreak/>
        <w:t>Results</w:t>
      </w:r>
      <w:r w:rsidR="008A29A1" w:rsidRPr="002723B1">
        <w:rPr>
          <w:rFonts w:ascii="Arial" w:hAnsi="Arial" w:cs="Arial"/>
          <w:b/>
          <w:bCs/>
          <w:noProof/>
        </w:rPr>
        <w:t>:</w:t>
      </w:r>
    </w:p>
    <w:p w14:paraId="0682EBCD" w14:textId="4DC2FA3E" w:rsidR="00276106" w:rsidRPr="002723B1" w:rsidRDefault="00994F11" w:rsidP="002A0A15">
      <w:pPr>
        <w:spacing w:line="480" w:lineRule="auto"/>
        <w:rPr>
          <w:rFonts w:ascii="Arial" w:hAnsi="Arial" w:cs="Arial"/>
          <w:b/>
          <w:bCs/>
          <w:color w:val="000000"/>
        </w:rPr>
      </w:pPr>
      <w:r w:rsidRPr="002723B1">
        <w:rPr>
          <w:rFonts w:ascii="Arial" w:hAnsi="Arial" w:cs="Arial"/>
          <w:b/>
          <w:bCs/>
          <w:color w:val="000000"/>
        </w:rPr>
        <w:t>Participants</w:t>
      </w:r>
    </w:p>
    <w:p w14:paraId="210F04B5" w14:textId="63735B89" w:rsidR="00E94246" w:rsidRPr="002723B1" w:rsidRDefault="00E94246" w:rsidP="00E94246">
      <w:pPr>
        <w:spacing w:line="480" w:lineRule="auto"/>
        <w:rPr>
          <w:rFonts w:ascii="Arial" w:hAnsi="Arial" w:cs="Arial"/>
          <w:color w:val="000000"/>
        </w:rPr>
      </w:pPr>
      <w:r w:rsidRPr="002723B1">
        <w:rPr>
          <w:rFonts w:ascii="Arial" w:hAnsi="Arial" w:cs="Arial"/>
          <w:color w:val="000000"/>
        </w:rPr>
        <w:t>All 5</w:t>
      </w:r>
      <w:r w:rsidR="00C05957" w:rsidRPr="002723B1">
        <w:rPr>
          <w:rFonts w:ascii="Arial" w:hAnsi="Arial" w:cs="Arial"/>
          <w:color w:val="000000"/>
        </w:rPr>
        <w:t>4</w:t>
      </w:r>
      <w:r w:rsidRPr="002723B1">
        <w:rPr>
          <w:rFonts w:ascii="Arial" w:hAnsi="Arial" w:cs="Arial"/>
          <w:color w:val="000000"/>
        </w:rPr>
        <w:t xml:space="preserve"> participants responded to the first Delphi questionnaire (100% response rate) and second</w:t>
      </w:r>
      <w:r w:rsidR="00F720AE" w:rsidRPr="002723B1">
        <w:rPr>
          <w:rFonts w:ascii="Arial" w:hAnsi="Arial" w:cs="Arial"/>
          <w:color w:val="000000"/>
        </w:rPr>
        <w:t xml:space="preserve"> round</w:t>
      </w:r>
      <w:r w:rsidRPr="002723B1">
        <w:rPr>
          <w:rFonts w:ascii="Arial" w:hAnsi="Arial" w:cs="Arial"/>
          <w:color w:val="000000"/>
        </w:rPr>
        <w:t xml:space="preserve"> (</w:t>
      </w:r>
      <w:r w:rsidR="00C05957" w:rsidRPr="002723B1">
        <w:rPr>
          <w:rFonts w:ascii="Arial" w:hAnsi="Arial" w:cs="Arial"/>
          <w:color w:val="000000"/>
        </w:rPr>
        <w:t>100</w:t>
      </w:r>
      <w:r w:rsidRPr="002723B1">
        <w:rPr>
          <w:rFonts w:ascii="Arial" w:hAnsi="Arial" w:cs="Arial"/>
          <w:color w:val="000000"/>
        </w:rPr>
        <w:t xml:space="preserve">% response rate). </w:t>
      </w:r>
      <w:r w:rsidR="00DF282D" w:rsidRPr="002723B1">
        <w:rPr>
          <w:rFonts w:ascii="Arial" w:hAnsi="Arial" w:cs="Arial"/>
        </w:rPr>
        <w:t>P</w:t>
      </w:r>
      <w:r w:rsidR="00F720AE" w:rsidRPr="002723B1">
        <w:rPr>
          <w:rFonts w:ascii="Arial" w:hAnsi="Arial" w:cs="Arial"/>
        </w:rPr>
        <w:t xml:space="preserve">articipants were from 43 different institutions in the United States (n = 42) and United Kingdom (n = 1). </w:t>
      </w:r>
      <w:r w:rsidR="00670022" w:rsidRPr="002723B1">
        <w:rPr>
          <w:rFonts w:ascii="Arial" w:hAnsi="Arial" w:cs="Arial"/>
          <w:color w:val="000000"/>
        </w:rPr>
        <w:t>Demographics of the respondents are presented in Table</w:t>
      </w:r>
      <w:r w:rsidR="00F54F8D" w:rsidRPr="002723B1">
        <w:rPr>
          <w:rFonts w:ascii="Arial" w:hAnsi="Arial" w:cs="Arial"/>
          <w:color w:val="000000"/>
        </w:rPr>
        <w:t xml:space="preserve"> </w:t>
      </w:r>
      <w:r w:rsidR="00670022" w:rsidRPr="002723B1">
        <w:rPr>
          <w:rFonts w:ascii="Arial" w:hAnsi="Arial" w:cs="Arial"/>
          <w:color w:val="000000"/>
        </w:rPr>
        <w:t xml:space="preserve">1. </w:t>
      </w:r>
      <w:r w:rsidR="00A2607C" w:rsidRPr="002723B1">
        <w:rPr>
          <w:rFonts w:ascii="Arial" w:hAnsi="Arial" w:cs="Arial"/>
          <w:color w:val="000000"/>
        </w:rPr>
        <w:t>Of the 54 respondents, the median</w:t>
      </w:r>
      <w:r w:rsidR="00163F93" w:rsidRPr="002723B1">
        <w:rPr>
          <w:rFonts w:ascii="Arial" w:hAnsi="Arial" w:cs="Arial"/>
          <w:color w:val="000000"/>
        </w:rPr>
        <w:t xml:space="preserve"> (IQR) </w:t>
      </w:r>
      <w:r w:rsidR="00A2607C" w:rsidRPr="002723B1">
        <w:rPr>
          <w:rFonts w:ascii="Arial" w:hAnsi="Arial" w:cs="Arial"/>
          <w:color w:val="000000"/>
        </w:rPr>
        <w:t xml:space="preserve">practice time was 10 </w:t>
      </w:r>
      <w:r w:rsidR="00163F93" w:rsidRPr="002723B1">
        <w:rPr>
          <w:rFonts w:ascii="Arial" w:hAnsi="Arial" w:cs="Arial"/>
          <w:color w:val="000000"/>
        </w:rPr>
        <w:t>(</w:t>
      </w:r>
      <w:r w:rsidR="00E828CD" w:rsidRPr="002723B1">
        <w:rPr>
          <w:rFonts w:ascii="Arial" w:hAnsi="Arial" w:cs="Arial"/>
          <w:color w:val="000000"/>
        </w:rPr>
        <w:t>5.3</w:t>
      </w:r>
      <w:r w:rsidR="00163F93" w:rsidRPr="002723B1">
        <w:rPr>
          <w:rFonts w:ascii="Arial" w:hAnsi="Arial" w:cs="Arial"/>
          <w:color w:val="000000"/>
        </w:rPr>
        <w:t xml:space="preserve">) </w:t>
      </w:r>
      <w:r w:rsidR="00A2607C" w:rsidRPr="002723B1">
        <w:rPr>
          <w:rFonts w:ascii="Arial" w:hAnsi="Arial" w:cs="Arial"/>
          <w:color w:val="000000"/>
        </w:rPr>
        <w:t>years, with 2</w:t>
      </w:r>
      <w:r w:rsidR="00163F93" w:rsidRPr="002723B1">
        <w:rPr>
          <w:rFonts w:ascii="Arial" w:hAnsi="Arial" w:cs="Arial"/>
          <w:color w:val="000000"/>
        </w:rPr>
        <w:t xml:space="preserve"> (</w:t>
      </w:r>
      <w:r w:rsidR="00E828CD" w:rsidRPr="002723B1">
        <w:rPr>
          <w:rFonts w:ascii="Arial" w:hAnsi="Arial" w:cs="Arial"/>
          <w:color w:val="000000"/>
        </w:rPr>
        <w:t>4</w:t>
      </w:r>
      <w:r w:rsidR="00163F93" w:rsidRPr="002723B1">
        <w:rPr>
          <w:rFonts w:ascii="Arial" w:hAnsi="Arial" w:cs="Arial"/>
          <w:color w:val="000000"/>
        </w:rPr>
        <w:t>)</w:t>
      </w:r>
      <w:r w:rsidR="00A2607C" w:rsidRPr="002723B1">
        <w:rPr>
          <w:rFonts w:ascii="Arial" w:hAnsi="Arial" w:cs="Arial"/>
          <w:color w:val="000000"/>
        </w:rPr>
        <w:t xml:space="preserve"> publications in SJS/TEN and 6</w:t>
      </w:r>
      <w:r w:rsidR="00163F93" w:rsidRPr="002723B1">
        <w:rPr>
          <w:rFonts w:ascii="Arial" w:hAnsi="Arial" w:cs="Arial"/>
          <w:color w:val="000000"/>
        </w:rPr>
        <w:t xml:space="preserve"> (</w:t>
      </w:r>
      <w:r w:rsidR="00E828CD" w:rsidRPr="002723B1">
        <w:rPr>
          <w:rFonts w:ascii="Arial" w:hAnsi="Arial" w:cs="Arial"/>
          <w:color w:val="000000"/>
        </w:rPr>
        <w:t>8</w:t>
      </w:r>
      <w:r w:rsidR="00163F93" w:rsidRPr="002723B1">
        <w:rPr>
          <w:rFonts w:ascii="Arial" w:hAnsi="Arial" w:cs="Arial"/>
          <w:color w:val="000000"/>
        </w:rPr>
        <w:t>)</w:t>
      </w:r>
      <w:r w:rsidR="00A2607C" w:rsidRPr="002723B1">
        <w:rPr>
          <w:rFonts w:ascii="Arial" w:hAnsi="Arial" w:cs="Arial"/>
          <w:color w:val="000000"/>
        </w:rPr>
        <w:t xml:space="preserve"> patients</w:t>
      </w:r>
      <w:r w:rsidR="00A11B99" w:rsidRPr="002723B1">
        <w:rPr>
          <w:rFonts w:ascii="Arial" w:hAnsi="Arial" w:cs="Arial"/>
          <w:color w:val="000000"/>
        </w:rPr>
        <w:t xml:space="preserve"> seen</w:t>
      </w:r>
      <w:r w:rsidR="00A2607C" w:rsidRPr="002723B1">
        <w:rPr>
          <w:rFonts w:ascii="Arial" w:hAnsi="Arial" w:cs="Arial"/>
          <w:color w:val="000000"/>
        </w:rPr>
        <w:t xml:space="preserve"> per year</w:t>
      </w:r>
      <w:r w:rsidR="00287E51" w:rsidRPr="002723B1">
        <w:rPr>
          <w:rFonts w:ascii="Arial" w:hAnsi="Arial" w:cs="Arial"/>
          <w:color w:val="000000"/>
        </w:rPr>
        <w:t xml:space="preserve"> (Table 1)</w:t>
      </w:r>
      <w:r w:rsidR="00A2607C" w:rsidRPr="002723B1">
        <w:rPr>
          <w:rFonts w:ascii="Arial" w:hAnsi="Arial" w:cs="Arial"/>
          <w:color w:val="000000"/>
        </w:rPr>
        <w:t xml:space="preserve">. </w:t>
      </w:r>
    </w:p>
    <w:p w14:paraId="4CAE9858" w14:textId="0D820675" w:rsidR="00994F11" w:rsidRPr="002723B1" w:rsidRDefault="00253146" w:rsidP="002A0A15">
      <w:pPr>
        <w:spacing w:line="480" w:lineRule="auto"/>
        <w:rPr>
          <w:rFonts w:ascii="Arial" w:hAnsi="Arial" w:cs="Arial"/>
          <w:b/>
          <w:bCs/>
          <w:color w:val="000000"/>
        </w:rPr>
      </w:pPr>
      <w:r w:rsidRPr="002723B1">
        <w:rPr>
          <w:rFonts w:ascii="Arial" w:hAnsi="Arial" w:cs="Arial"/>
          <w:b/>
          <w:bCs/>
          <w:color w:val="000000"/>
        </w:rPr>
        <w:t>First Round</w:t>
      </w:r>
    </w:p>
    <w:p w14:paraId="787390F0" w14:textId="664DC841" w:rsidR="000E4BE0" w:rsidRPr="002723B1" w:rsidRDefault="00DF282D" w:rsidP="000E4BE0">
      <w:pPr>
        <w:spacing w:line="480" w:lineRule="auto"/>
        <w:rPr>
          <w:rFonts w:ascii="Arial" w:hAnsi="Arial" w:cs="Arial"/>
          <w:color w:val="000000"/>
        </w:rPr>
      </w:pPr>
      <w:r w:rsidRPr="002723B1">
        <w:rPr>
          <w:rFonts w:ascii="Arial" w:hAnsi="Arial" w:cs="Arial"/>
          <w:color w:val="000000"/>
        </w:rPr>
        <w:t xml:space="preserve">All </w:t>
      </w:r>
      <w:r w:rsidR="00670022" w:rsidRPr="002723B1">
        <w:rPr>
          <w:rFonts w:ascii="Arial" w:hAnsi="Arial" w:cs="Arial"/>
          <w:color w:val="000000"/>
        </w:rPr>
        <w:t>statements</w:t>
      </w:r>
      <w:r w:rsidRPr="002723B1">
        <w:rPr>
          <w:rFonts w:ascii="Arial" w:hAnsi="Arial" w:cs="Arial"/>
          <w:color w:val="000000"/>
        </w:rPr>
        <w:t xml:space="preserve"> (49/49)</w:t>
      </w:r>
      <w:r w:rsidR="00670022" w:rsidRPr="002723B1">
        <w:rPr>
          <w:rFonts w:ascii="Arial" w:hAnsi="Arial" w:cs="Arial"/>
          <w:color w:val="000000"/>
        </w:rPr>
        <w:t xml:space="preserve"> reached consensus</w:t>
      </w:r>
      <w:r w:rsidRPr="002723B1">
        <w:rPr>
          <w:rFonts w:ascii="Arial" w:hAnsi="Arial" w:cs="Arial"/>
          <w:color w:val="000000"/>
        </w:rPr>
        <w:t xml:space="preserve"> (100%)</w:t>
      </w:r>
      <w:r w:rsidR="00670022" w:rsidRPr="002723B1">
        <w:rPr>
          <w:rFonts w:ascii="Arial" w:hAnsi="Arial" w:cs="Arial"/>
          <w:color w:val="000000"/>
        </w:rPr>
        <w:t>.</w:t>
      </w:r>
      <w:r w:rsidRPr="002723B1">
        <w:rPr>
          <w:rFonts w:ascii="Arial" w:hAnsi="Arial" w:cs="Arial"/>
          <w:color w:val="000000"/>
        </w:rPr>
        <w:t xml:space="preserve"> </w:t>
      </w:r>
      <w:r w:rsidR="00E874D0" w:rsidRPr="002723B1">
        <w:rPr>
          <w:rFonts w:ascii="Arial" w:hAnsi="Arial" w:cs="Arial"/>
          <w:lang w:val="en-GB"/>
        </w:rPr>
        <w:t xml:space="preserve">All statements and their respective DI and median are displayed in Table S1. </w:t>
      </w:r>
      <w:r w:rsidRPr="002723B1">
        <w:rPr>
          <w:rFonts w:ascii="Arial" w:hAnsi="Arial" w:cs="Arial"/>
          <w:color w:val="000000"/>
        </w:rPr>
        <w:t>Thirty</w:t>
      </w:r>
      <w:r w:rsidR="00670022" w:rsidRPr="002723B1">
        <w:rPr>
          <w:rFonts w:ascii="Arial" w:hAnsi="Arial" w:cs="Arial"/>
          <w:color w:val="000000"/>
        </w:rPr>
        <w:t xml:space="preserve"> statements were agree</w:t>
      </w:r>
      <w:r w:rsidR="00DC20F9" w:rsidRPr="002723B1">
        <w:rPr>
          <w:rFonts w:ascii="Arial" w:hAnsi="Arial" w:cs="Arial"/>
          <w:color w:val="000000"/>
        </w:rPr>
        <w:t>d</w:t>
      </w:r>
      <w:r w:rsidR="00670022" w:rsidRPr="002723B1">
        <w:rPr>
          <w:rFonts w:ascii="Arial" w:hAnsi="Arial" w:cs="Arial"/>
          <w:color w:val="000000"/>
        </w:rPr>
        <w:t xml:space="preserve"> upon</w:t>
      </w:r>
      <w:r w:rsidR="00DC20F9" w:rsidRPr="002723B1">
        <w:rPr>
          <w:rFonts w:ascii="Arial" w:hAnsi="Arial" w:cs="Arial"/>
          <w:color w:val="000000"/>
        </w:rPr>
        <w:t xml:space="preserve"> as appropriate</w:t>
      </w:r>
      <w:r w:rsidR="00670022" w:rsidRPr="002723B1">
        <w:rPr>
          <w:rFonts w:ascii="Arial" w:hAnsi="Arial" w:cs="Arial"/>
          <w:color w:val="000000"/>
        </w:rPr>
        <w:t xml:space="preserve">, </w:t>
      </w:r>
      <w:r w:rsidR="00DC20F9" w:rsidRPr="002723B1">
        <w:rPr>
          <w:rFonts w:ascii="Arial" w:hAnsi="Arial" w:cs="Arial"/>
          <w:color w:val="000000"/>
        </w:rPr>
        <w:t>3</w:t>
      </w:r>
      <w:r w:rsidR="00670022" w:rsidRPr="002723B1">
        <w:rPr>
          <w:rFonts w:ascii="Arial" w:hAnsi="Arial" w:cs="Arial"/>
          <w:color w:val="000000"/>
        </w:rPr>
        <w:t xml:space="preserve"> statements were agreed upon</w:t>
      </w:r>
      <w:r w:rsidR="00DC20F9" w:rsidRPr="002723B1">
        <w:rPr>
          <w:rFonts w:ascii="Arial" w:hAnsi="Arial" w:cs="Arial"/>
          <w:color w:val="000000"/>
        </w:rPr>
        <w:t xml:space="preserve"> as inappropriate</w:t>
      </w:r>
      <w:r w:rsidR="00670022" w:rsidRPr="002723B1">
        <w:rPr>
          <w:rFonts w:ascii="Arial" w:hAnsi="Arial" w:cs="Arial"/>
          <w:color w:val="000000"/>
        </w:rPr>
        <w:t xml:space="preserve">, and </w:t>
      </w:r>
      <w:r w:rsidR="00DC20F9" w:rsidRPr="002723B1">
        <w:rPr>
          <w:rFonts w:ascii="Arial" w:hAnsi="Arial" w:cs="Arial"/>
          <w:color w:val="000000"/>
        </w:rPr>
        <w:t>16</w:t>
      </w:r>
      <w:r w:rsidR="00670022" w:rsidRPr="002723B1">
        <w:rPr>
          <w:rFonts w:ascii="Arial" w:hAnsi="Arial" w:cs="Arial"/>
          <w:color w:val="000000"/>
        </w:rPr>
        <w:t xml:space="preserve"> statements were </w:t>
      </w:r>
      <w:r w:rsidR="00DC20F9" w:rsidRPr="002723B1">
        <w:rPr>
          <w:rFonts w:ascii="Arial" w:hAnsi="Arial" w:cs="Arial"/>
          <w:color w:val="000000"/>
        </w:rPr>
        <w:t xml:space="preserve">agreed upon as </w:t>
      </w:r>
      <w:r w:rsidR="00670022" w:rsidRPr="002723B1">
        <w:rPr>
          <w:rFonts w:ascii="Arial" w:hAnsi="Arial" w:cs="Arial"/>
          <w:color w:val="000000"/>
        </w:rPr>
        <w:t>uncertain.</w:t>
      </w:r>
      <w:r w:rsidR="00670022" w:rsidRPr="002723B1">
        <w:rPr>
          <w:rFonts w:ascii="Arial" w:hAnsi="Arial" w:cs="Arial"/>
          <w:b/>
          <w:bCs/>
          <w:color w:val="000000"/>
        </w:rPr>
        <w:t xml:space="preserve"> </w:t>
      </w:r>
      <w:r w:rsidR="00764E28" w:rsidRPr="002723B1">
        <w:rPr>
          <w:rFonts w:ascii="Arial" w:hAnsi="Arial" w:cs="Arial"/>
          <w:color w:val="000000"/>
        </w:rPr>
        <w:t xml:space="preserve">Consensus was reached that </w:t>
      </w:r>
      <w:r w:rsidRPr="002723B1">
        <w:rPr>
          <w:rFonts w:ascii="Arial" w:hAnsi="Arial" w:cs="Arial"/>
          <w:color w:val="000000"/>
        </w:rPr>
        <w:t xml:space="preserve">the </w:t>
      </w:r>
      <w:r w:rsidR="00764E28" w:rsidRPr="002723B1">
        <w:rPr>
          <w:rFonts w:ascii="Arial" w:hAnsi="Arial" w:cs="Arial"/>
          <w:color w:val="000000"/>
        </w:rPr>
        <w:t xml:space="preserve">ABCD-10 and SCORTEN </w:t>
      </w:r>
      <w:r w:rsidRPr="002723B1">
        <w:rPr>
          <w:rFonts w:ascii="Arial" w:hAnsi="Arial" w:cs="Arial"/>
          <w:color w:val="000000"/>
        </w:rPr>
        <w:t xml:space="preserve">are </w:t>
      </w:r>
      <w:r w:rsidR="00764E28" w:rsidRPr="002723B1">
        <w:rPr>
          <w:rFonts w:ascii="Arial" w:hAnsi="Arial" w:cs="Arial"/>
          <w:color w:val="000000"/>
        </w:rPr>
        <w:t xml:space="preserve">inappropriate tools to detect changes in skin severity, and </w:t>
      </w:r>
      <w:r w:rsidRPr="002723B1">
        <w:rPr>
          <w:rFonts w:ascii="Arial" w:hAnsi="Arial" w:cs="Arial"/>
          <w:color w:val="000000"/>
        </w:rPr>
        <w:t xml:space="preserve">that </w:t>
      </w:r>
      <w:r w:rsidR="00764E28" w:rsidRPr="002723B1">
        <w:rPr>
          <w:rFonts w:ascii="Arial" w:hAnsi="Arial" w:cs="Arial"/>
          <w:color w:val="000000"/>
        </w:rPr>
        <w:t>there</w:t>
      </w:r>
      <w:r w:rsidRPr="002723B1">
        <w:rPr>
          <w:rFonts w:ascii="Arial" w:hAnsi="Arial" w:cs="Arial"/>
          <w:color w:val="000000"/>
        </w:rPr>
        <w:t xml:space="preserve"> is</w:t>
      </w:r>
      <w:r w:rsidR="00764E28" w:rsidRPr="002723B1">
        <w:rPr>
          <w:rFonts w:ascii="Arial" w:hAnsi="Arial" w:cs="Arial"/>
          <w:color w:val="000000"/>
        </w:rPr>
        <w:t xml:space="preserve"> a need for a cutaneous scoring instrument </w:t>
      </w:r>
      <w:r w:rsidRPr="002723B1">
        <w:rPr>
          <w:rFonts w:ascii="Arial" w:hAnsi="Arial" w:cs="Arial"/>
          <w:color w:val="000000"/>
        </w:rPr>
        <w:t xml:space="preserve">to </w:t>
      </w:r>
      <w:r w:rsidR="00764E28" w:rsidRPr="002723B1">
        <w:rPr>
          <w:rFonts w:ascii="Arial" w:hAnsi="Arial" w:cs="Arial"/>
          <w:color w:val="000000"/>
        </w:rPr>
        <w:t>monito</w:t>
      </w:r>
      <w:r w:rsidRPr="002723B1">
        <w:rPr>
          <w:rFonts w:ascii="Arial" w:hAnsi="Arial" w:cs="Arial"/>
          <w:color w:val="000000"/>
        </w:rPr>
        <w:t>r</w:t>
      </w:r>
      <w:r w:rsidR="00764E28" w:rsidRPr="002723B1">
        <w:rPr>
          <w:rFonts w:ascii="Arial" w:hAnsi="Arial" w:cs="Arial"/>
          <w:color w:val="000000"/>
        </w:rPr>
        <w:t xml:space="preserve"> </w:t>
      </w:r>
      <w:r w:rsidRPr="002723B1">
        <w:rPr>
          <w:rFonts w:ascii="Arial" w:hAnsi="Arial" w:cs="Arial"/>
          <w:color w:val="000000"/>
        </w:rPr>
        <w:t>SJS/TEN</w:t>
      </w:r>
      <w:r w:rsidR="00764E28" w:rsidRPr="002723B1">
        <w:rPr>
          <w:rFonts w:ascii="Arial" w:hAnsi="Arial" w:cs="Arial"/>
          <w:color w:val="000000"/>
        </w:rPr>
        <w:t xml:space="preserve"> disease course. </w:t>
      </w:r>
    </w:p>
    <w:p w14:paraId="7283451E" w14:textId="59147062" w:rsidR="00670022" w:rsidRPr="002723B1" w:rsidRDefault="00131ADA" w:rsidP="002A0A15">
      <w:pPr>
        <w:spacing w:line="480" w:lineRule="auto"/>
        <w:rPr>
          <w:rFonts w:ascii="Arial" w:hAnsi="Arial" w:cs="Arial"/>
          <w:color w:val="000000"/>
        </w:rPr>
      </w:pPr>
      <w:r>
        <w:rPr>
          <w:rFonts w:ascii="Arial" w:hAnsi="Arial" w:cs="Arial"/>
          <w:color w:val="000000"/>
        </w:rPr>
        <w:t>C</w:t>
      </w:r>
      <w:r w:rsidR="00670022" w:rsidRPr="002723B1">
        <w:rPr>
          <w:rFonts w:ascii="Arial" w:hAnsi="Arial" w:cs="Arial"/>
          <w:color w:val="000000"/>
        </w:rPr>
        <w:t>ertain body locations</w:t>
      </w:r>
      <w:r w:rsidR="00A04858" w:rsidRPr="002723B1">
        <w:rPr>
          <w:rFonts w:ascii="Arial" w:hAnsi="Arial" w:cs="Arial"/>
          <w:color w:val="000000"/>
        </w:rPr>
        <w:t>,</w:t>
      </w:r>
      <w:r w:rsidR="00670022" w:rsidRPr="002723B1">
        <w:rPr>
          <w:rFonts w:ascii="Arial" w:hAnsi="Arial" w:cs="Arial"/>
          <w:color w:val="000000"/>
        </w:rPr>
        <w:t xml:space="preserve"> including the head and neck, chest, upper back, ocular mucosa, and oral mucosa were </w:t>
      </w:r>
      <w:r>
        <w:rPr>
          <w:rFonts w:ascii="Arial" w:hAnsi="Arial" w:cs="Arial"/>
          <w:color w:val="000000"/>
        </w:rPr>
        <w:t xml:space="preserve">agreed to </w:t>
      </w:r>
      <w:r w:rsidR="00670022" w:rsidRPr="002723B1">
        <w:rPr>
          <w:rFonts w:ascii="Arial" w:hAnsi="Arial" w:cs="Arial"/>
          <w:color w:val="000000"/>
        </w:rPr>
        <w:t>almost always affected by SJS/TEN.</w:t>
      </w:r>
      <w:r w:rsidR="00764E28" w:rsidRPr="002723B1">
        <w:rPr>
          <w:rFonts w:ascii="Arial" w:hAnsi="Arial" w:cs="Arial"/>
          <w:color w:val="000000"/>
        </w:rPr>
        <w:t xml:space="preserve"> </w:t>
      </w:r>
      <w:r w:rsidR="00A04858" w:rsidRPr="002723B1">
        <w:rPr>
          <w:rFonts w:ascii="Arial" w:hAnsi="Arial" w:cs="Arial"/>
          <w:color w:val="000000"/>
        </w:rPr>
        <w:t xml:space="preserve">It was agreed upon that </w:t>
      </w:r>
      <w:r w:rsidR="000551EB" w:rsidRPr="002723B1">
        <w:rPr>
          <w:rFonts w:ascii="Arial" w:hAnsi="Arial" w:cs="Arial"/>
          <w:color w:val="000000"/>
        </w:rPr>
        <w:t xml:space="preserve">specific </w:t>
      </w:r>
      <w:r w:rsidR="00A04858" w:rsidRPr="002723B1">
        <w:rPr>
          <w:rFonts w:ascii="Arial" w:hAnsi="Arial" w:cs="Arial"/>
          <w:color w:val="000000"/>
        </w:rPr>
        <w:t>SJS/TEN m</w:t>
      </w:r>
      <w:r w:rsidR="00670022" w:rsidRPr="002723B1">
        <w:rPr>
          <w:rFonts w:ascii="Arial" w:hAnsi="Arial" w:cs="Arial"/>
          <w:color w:val="000000"/>
        </w:rPr>
        <w:t>orphologies</w:t>
      </w:r>
      <w:r w:rsidR="00A04858" w:rsidRPr="002723B1">
        <w:rPr>
          <w:rFonts w:ascii="Arial" w:hAnsi="Arial" w:cs="Arial"/>
          <w:color w:val="000000"/>
        </w:rPr>
        <w:t xml:space="preserve"> </w:t>
      </w:r>
      <w:r w:rsidR="000551EB" w:rsidRPr="002723B1">
        <w:rPr>
          <w:rFonts w:ascii="Arial" w:hAnsi="Arial" w:cs="Arial"/>
          <w:color w:val="000000"/>
        </w:rPr>
        <w:t xml:space="preserve">that </w:t>
      </w:r>
      <w:r w:rsidR="00A04858" w:rsidRPr="002723B1">
        <w:rPr>
          <w:rFonts w:ascii="Arial" w:hAnsi="Arial" w:cs="Arial"/>
          <w:color w:val="000000"/>
        </w:rPr>
        <w:t xml:space="preserve">could be differentiated from other morphologies seen in SJS/TEN included </w:t>
      </w:r>
      <w:r w:rsidR="00670022" w:rsidRPr="002723B1">
        <w:rPr>
          <w:rFonts w:ascii="Arial" w:hAnsi="Arial" w:cs="Arial"/>
          <w:color w:val="000000"/>
        </w:rPr>
        <w:t>blanching erythema, dusky erythema, targetoid erythema,</w:t>
      </w:r>
      <w:r w:rsidR="005751CE">
        <w:rPr>
          <w:rFonts w:ascii="Arial" w:hAnsi="Arial" w:cs="Arial"/>
          <w:color w:val="000000"/>
        </w:rPr>
        <w:t xml:space="preserve"> atypical targetoid erythema,</w:t>
      </w:r>
      <w:r w:rsidR="00670022" w:rsidRPr="002723B1">
        <w:rPr>
          <w:rFonts w:ascii="Arial" w:hAnsi="Arial" w:cs="Arial"/>
          <w:color w:val="000000"/>
        </w:rPr>
        <w:t xml:space="preserve"> vesicles/bullae, desquamation, erosions</w:t>
      </w:r>
      <w:r w:rsidR="005751CE">
        <w:rPr>
          <w:rFonts w:ascii="Arial" w:hAnsi="Arial" w:cs="Arial"/>
          <w:color w:val="000000"/>
        </w:rPr>
        <w:t>, re-epithelialized skin, mucosal bullae, and mucosal erosions</w:t>
      </w:r>
      <w:r w:rsidR="00287E51" w:rsidRPr="002723B1">
        <w:rPr>
          <w:rFonts w:ascii="Arial" w:hAnsi="Arial" w:cs="Arial"/>
          <w:color w:val="000000"/>
        </w:rPr>
        <w:t xml:space="preserve">. </w:t>
      </w:r>
    </w:p>
    <w:p w14:paraId="2158EB11" w14:textId="189F737F" w:rsidR="00287E51" w:rsidRPr="002723B1" w:rsidRDefault="00253146" w:rsidP="00A2017A">
      <w:pPr>
        <w:spacing w:line="480" w:lineRule="auto"/>
        <w:rPr>
          <w:rFonts w:ascii="Arial" w:hAnsi="Arial" w:cs="Arial"/>
          <w:color w:val="000000"/>
        </w:rPr>
      </w:pPr>
      <w:r w:rsidRPr="002723B1">
        <w:rPr>
          <w:rFonts w:ascii="Arial" w:hAnsi="Arial" w:cs="Arial"/>
          <w:b/>
          <w:bCs/>
          <w:color w:val="000000"/>
        </w:rPr>
        <w:t xml:space="preserve">Second </w:t>
      </w:r>
      <w:r w:rsidR="00670022" w:rsidRPr="002723B1">
        <w:rPr>
          <w:rFonts w:ascii="Arial" w:hAnsi="Arial" w:cs="Arial"/>
          <w:b/>
          <w:bCs/>
          <w:color w:val="000000"/>
        </w:rPr>
        <w:t>Round</w:t>
      </w:r>
    </w:p>
    <w:p w14:paraId="62EA2902" w14:textId="5B78222D" w:rsidR="000551EB" w:rsidRPr="002723B1" w:rsidRDefault="000551EB" w:rsidP="00A2017A">
      <w:pPr>
        <w:spacing w:line="480" w:lineRule="auto"/>
        <w:rPr>
          <w:rFonts w:ascii="Arial" w:hAnsi="Arial" w:cs="Arial"/>
          <w:color w:val="000000"/>
        </w:rPr>
      </w:pPr>
      <w:r w:rsidRPr="002723B1">
        <w:rPr>
          <w:rFonts w:ascii="Arial" w:hAnsi="Arial" w:cs="Arial"/>
          <w:color w:val="000000"/>
        </w:rPr>
        <w:lastRenderedPageBreak/>
        <w:t xml:space="preserve">During the second round, </w:t>
      </w:r>
      <w:r w:rsidR="00732290" w:rsidRPr="002723B1">
        <w:rPr>
          <w:rFonts w:ascii="Arial" w:hAnsi="Arial" w:cs="Arial"/>
          <w:color w:val="000000"/>
        </w:rPr>
        <w:t>p</w:t>
      </w:r>
      <w:r w:rsidR="00A2017A" w:rsidRPr="002723B1">
        <w:rPr>
          <w:rFonts w:ascii="Arial" w:hAnsi="Arial" w:cs="Arial"/>
          <w:color w:val="000000"/>
        </w:rPr>
        <w:t>articipants reached consensus</w:t>
      </w:r>
      <w:r w:rsidRPr="002723B1">
        <w:rPr>
          <w:rFonts w:ascii="Arial" w:hAnsi="Arial" w:cs="Arial"/>
          <w:color w:val="000000"/>
        </w:rPr>
        <w:t xml:space="preserve"> on all (15/15)</w:t>
      </w:r>
      <w:r w:rsidR="00A2017A" w:rsidRPr="002723B1">
        <w:rPr>
          <w:rFonts w:ascii="Arial" w:hAnsi="Arial" w:cs="Arial"/>
          <w:color w:val="000000"/>
        </w:rPr>
        <w:t xml:space="preserve"> </w:t>
      </w:r>
      <w:r w:rsidR="00E828CD" w:rsidRPr="002723B1">
        <w:rPr>
          <w:rFonts w:ascii="Arial" w:hAnsi="Arial" w:cs="Arial"/>
          <w:color w:val="000000"/>
        </w:rPr>
        <w:t xml:space="preserve">revised </w:t>
      </w:r>
      <w:r w:rsidR="00732290" w:rsidRPr="002723B1">
        <w:rPr>
          <w:rFonts w:ascii="Arial" w:hAnsi="Arial" w:cs="Arial"/>
          <w:color w:val="000000"/>
        </w:rPr>
        <w:t>statements.</w:t>
      </w:r>
      <w:r w:rsidR="00670022" w:rsidRPr="002723B1">
        <w:rPr>
          <w:rFonts w:ascii="Arial" w:hAnsi="Arial" w:cs="Arial"/>
          <w:color w:val="000000"/>
        </w:rPr>
        <w:t xml:space="preserve"> </w:t>
      </w:r>
      <w:r w:rsidRPr="002723B1">
        <w:rPr>
          <w:rFonts w:ascii="Arial" w:hAnsi="Arial" w:cs="Arial"/>
          <w:color w:val="000000"/>
        </w:rPr>
        <w:t>Eight statements were agreed upon as appropriate and seven were agreed upon as uncertain</w:t>
      </w:r>
      <w:r w:rsidR="00E874D0" w:rsidRPr="002723B1">
        <w:rPr>
          <w:rFonts w:ascii="Arial" w:hAnsi="Arial" w:cs="Arial"/>
          <w:color w:val="000000"/>
        </w:rPr>
        <w:t xml:space="preserve"> (Table S2)</w:t>
      </w:r>
      <w:r w:rsidRPr="002723B1">
        <w:rPr>
          <w:rFonts w:ascii="Arial" w:hAnsi="Arial" w:cs="Arial"/>
          <w:color w:val="000000"/>
        </w:rPr>
        <w:t>.</w:t>
      </w:r>
      <w:r w:rsidR="00C85A1B" w:rsidRPr="002723B1">
        <w:rPr>
          <w:rFonts w:ascii="Arial" w:hAnsi="Arial" w:cs="Arial"/>
          <w:color w:val="000000"/>
        </w:rPr>
        <w:t xml:space="preserve"> In total, after two rounds</w:t>
      </w:r>
      <w:r w:rsidRPr="002723B1">
        <w:rPr>
          <w:rFonts w:ascii="Arial" w:hAnsi="Arial" w:cs="Arial"/>
          <w:color w:val="000000"/>
        </w:rPr>
        <w:t xml:space="preserve">, </w:t>
      </w:r>
      <w:r w:rsidR="00044048" w:rsidRPr="002723B1">
        <w:rPr>
          <w:rFonts w:ascii="Arial" w:hAnsi="Arial" w:cs="Arial"/>
          <w:color w:val="000000"/>
        </w:rPr>
        <w:t>48</w:t>
      </w:r>
      <w:r w:rsidRPr="002723B1">
        <w:rPr>
          <w:rFonts w:ascii="Arial" w:hAnsi="Arial" w:cs="Arial"/>
          <w:color w:val="000000"/>
        </w:rPr>
        <w:t xml:space="preserve"> statements </w:t>
      </w:r>
      <w:r w:rsidR="00044048" w:rsidRPr="002723B1">
        <w:rPr>
          <w:rFonts w:ascii="Arial" w:hAnsi="Arial" w:cs="Arial"/>
          <w:color w:val="000000"/>
        </w:rPr>
        <w:t>reached consensus</w:t>
      </w:r>
      <w:r w:rsidR="00C85A1B" w:rsidRPr="002723B1">
        <w:rPr>
          <w:rFonts w:ascii="Arial" w:hAnsi="Arial" w:cs="Arial"/>
          <w:color w:val="000000"/>
        </w:rPr>
        <w:t>. Thirty-eight statements were agreed upon as appropriate, 3 statements were agreed upon as inappropriate, and 7 statements were agreed upon as uncertain</w:t>
      </w:r>
      <w:r w:rsidR="00E874D0" w:rsidRPr="002723B1">
        <w:rPr>
          <w:rFonts w:ascii="Arial" w:hAnsi="Arial" w:cs="Arial"/>
          <w:color w:val="000000"/>
        </w:rPr>
        <w:t xml:space="preserve"> (Tables 2-</w:t>
      </w:r>
      <w:r w:rsidR="00E95216">
        <w:rPr>
          <w:rFonts w:ascii="Arial" w:hAnsi="Arial" w:cs="Arial"/>
          <w:color w:val="000000"/>
        </w:rPr>
        <w:t>4</w:t>
      </w:r>
      <w:r w:rsidR="00E874D0" w:rsidRPr="002723B1">
        <w:rPr>
          <w:rFonts w:ascii="Arial" w:hAnsi="Arial" w:cs="Arial"/>
          <w:color w:val="000000"/>
        </w:rPr>
        <w:t>)</w:t>
      </w:r>
      <w:r w:rsidR="00C85A1B" w:rsidRPr="002723B1">
        <w:rPr>
          <w:rFonts w:ascii="Arial" w:hAnsi="Arial" w:cs="Arial"/>
          <w:color w:val="000000"/>
        </w:rPr>
        <w:t>.</w:t>
      </w:r>
      <w:r w:rsidR="00C85A1B" w:rsidRPr="002723B1">
        <w:rPr>
          <w:rFonts w:ascii="Arial" w:hAnsi="Arial" w:cs="Arial"/>
          <w:b/>
          <w:bCs/>
          <w:color w:val="000000"/>
        </w:rPr>
        <w:t xml:space="preserve"> </w:t>
      </w:r>
    </w:p>
    <w:p w14:paraId="6CF5E062" w14:textId="77777777" w:rsidR="003E70D1" w:rsidRPr="002723B1" w:rsidRDefault="003E70D1" w:rsidP="00E37576">
      <w:pPr>
        <w:spacing w:line="480" w:lineRule="auto"/>
        <w:rPr>
          <w:rFonts w:ascii="Arial" w:hAnsi="Arial" w:cs="Arial"/>
          <w:b/>
          <w:bCs/>
          <w:color w:val="000000"/>
        </w:rPr>
      </w:pPr>
    </w:p>
    <w:p w14:paraId="414CE3E6" w14:textId="0A5200F6" w:rsidR="004A643B" w:rsidRPr="002723B1" w:rsidRDefault="002A0A15" w:rsidP="00300254">
      <w:pPr>
        <w:spacing w:line="480" w:lineRule="auto"/>
        <w:rPr>
          <w:rFonts w:ascii="Arial" w:hAnsi="Arial" w:cs="Arial"/>
          <w:b/>
          <w:bCs/>
          <w:color w:val="000000"/>
        </w:rPr>
      </w:pPr>
      <w:r w:rsidRPr="002723B1">
        <w:rPr>
          <w:rFonts w:ascii="Arial" w:hAnsi="Arial" w:cs="Arial"/>
          <w:b/>
          <w:bCs/>
          <w:color w:val="000000"/>
        </w:rPr>
        <w:t xml:space="preserve">Discussion: </w:t>
      </w:r>
    </w:p>
    <w:p w14:paraId="074399D5" w14:textId="76235360" w:rsidR="00B362E3" w:rsidRPr="002723B1" w:rsidRDefault="001E2670" w:rsidP="00B362E3">
      <w:pPr>
        <w:spacing w:line="480" w:lineRule="auto"/>
        <w:rPr>
          <w:rFonts w:ascii="Arial" w:hAnsi="Arial" w:cs="Arial"/>
          <w:color w:val="000000"/>
        </w:rPr>
      </w:pPr>
      <w:r w:rsidRPr="002723B1">
        <w:rPr>
          <w:rFonts w:ascii="Arial" w:hAnsi="Arial" w:cs="Arial"/>
          <w:color w:val="000000"/>
        </w:rPr>
        <w:t xml:space="preserve">The aim of this Delphi exercise was to establish </w:t>
      </w:r>
      <w:r w:rsidRPr="002723B1">
        <w:rPr>
          <w:rFonts w:ascii="Arial" w:hAnsi="Arial" w:cs="Arial"/>
          <w:color w:val="000000"/>
          <w:szCs w:val="22"/>
        </w:rPr>
        <w:t xml:space="preserve">consensus among expert dermatologists </w:t>
      </w:r>
      <w:r w:rsidR="00A04858" w:rsidRPr="002723B1">
        <w:rPr>
          <w:rFonts w:ascii="Arial" w:hAnsi="Arial" w:cs="Arial"/>
          <w:color w:val="000000"/>
          <w:szCs w:val="22"/>
        </w:rPr>
        <w:t xml:space="preserve">regarding </w:t>
      </w:r>
      <w:r w:rsidR="009549C5" w:rsidRPr="002723B1">
        <w:rPr>
          <w:rFonts w:ascii="Arial" w:hAnsi="Arial" w:cs="Arial"/>
          <w:color w:val="000000"/>
          <w:szCs w:val="22"/>
        </w:rPr>
        <w:t xml:space="preserve">the need for a revised SJS/TEN </w:t>
      </w:r>
      <w:r w:rsidR="00131ADA">
        <w:rPr>
          <w:rFonts w:ascii="Arial" w:hAnsi="Arial" w:cs="Arial"/>
          <w:color w:val="000000"/>
          <w:szCs w:val="22"/>
        </w:rPr>
        <w:t xml:space="preserve">skin </w:t>
      </w:r>
      <w:r w:rsidR="009549C5" w:rsidRPr="002723B1">
        <w:rPr>
          <w:rFonts w:ascii="Arial" w:hAnsi="Arial" w:cs="Arial"/>
          <w:color w:val="000000"/>
          <w:szCs w:val="22"/>
        </w:rPr>
        <w:t xml:space="preserve">severity tool </w:t>
      </w:r>
      <w:r w:rsidR="00131ADA">
        <w:rPr>
          <w:rFonts w:ascii="Arial" w:hAnsi="Arial" w:cs="Arial"/>
          <w:color w:val="000000"/>
          <w:szCs w:val="22"/>
        </w:rPr>
        <w:t>while establishing</w:t>
      </w:r>
      <w:r w:rsidR="009549C5" w:rsidRPr="002723B1">
        <w:rPr>
          <w:rFonts w:ascii="Arial" w:hAnsi="Arial" w:cs="Arial"/>
          <w:color w:val="000000"/>
          <w:szCs w:val="22"/>
        </w:rPr>
        <w:t xml:space="preserve"> </w:t>
      </w:r>
      <w:r w:rsidR="00D32C2C" w:rsidRPr="002723B1">
        <w:rPr>
          <w:rFonts w:ascii="Arial" w:hAnsi="Arial" w:cs="Arial"/>
          <w:color w:val="000000"/>
          <w:szCs w:val="22"/>
        </w:rPr>
        <w:t xml:space="preserve">SJS/TEN-associated </w:t>
      </w:r>
      <w:r w:rsidRPr="002723B1">
        <w:rPr>
          <w:rFonts w:ascii="Arial" w:hAnsi="Arial" w:cs="Arial"/>
          <w:color w:val="000000"/>
          <w:szCs w:val="22"/>
        </w:rPr>
        <w:t>disease terminolog</w:t>
      </w:r>
      <w:r w:rsidR="00D32C2C" w:rsidRPr="002723B1">
        <w:rPr>
          <w:rFonts w:ascii="Arial" w:hAnsi="Arial" w:cs="Arial"/>
          <w:color w:val="000000"/>
          <w:szCs w:val="22"/>
        </w:rPr>
        <w:t>ies</w:t>
      </w:r>
      <w:r w:rsidRPr="002723B1">
        <w:rPr>
          <w:rFonts w:ascii="Arial" w:hAnsi="Arial" w:cs="Arial"/>
          <w:color w:val="000000"/>
          <w:szCs w:val="22"/>
        </w:rPr>
        <w:t xml:space="preserve">, </w:t>
      </w:r>
      <w:r w:rsidR="00A22A19" w:rsidRPr="002723B1">
        <w:rPr>
          <w:rFonts w:ascii="Arial" w:hAnsi="Arial" w:cs="Arial"/>
          <w:color w:val="000000"/>
          <w:szCs w:val="22"/>
        </w:rPr>
        <w:t>e.g.,</w:t>
      </w:r>
      <w:r w:rsidR="00D32C2C" w:rsidRPr="002723B1">
        <w:rPr>
          <w:rFonts w:ascii="Arial" w:hAnsi="Arial" w:cs="Arial"/>
          <w:color w:val="000000"/>
          <w:szCs w:val="22"/>
        </w:rPr>
        <w:t xml:space="preserve"> </w:t>
      </w:r>
      <w:r w:rsidRPr="002723B1">
        <w:rPr>
          <w:rFonts w:ascii="Arial" w:hAnsi="Arial" w:cs="Arial"/>
          <w:color w:val="000000"/>
          <w:szCs w:val="22"/>
        </w:rPr>
        <w:t xml:space="preserve">morphologic </w:t>
      </w:r>
      <w:r w:rsidR="005F3453" w:rsidRPr="002723B1">
        <w:rPr>
          <w:rFonts w:ascii="Arial" w:hAnsi="Arial" w:cs="Arial"/>
          <w:color w:val="000000"/>
          <w:szCs w:val="22"/>
        </w:rPr>
        <w:t>differentiation</w:t>
      </w:r>
      <w:r w:rsidR="00D32C2C" w:rsidRPr="002723B1">
        <w:rPr>
          <w:rFonts w:ascii="Arial" w:hAnsi="Arial" w:cs="Arial"/>
          <w:color w:val="000000"/>
          <w:szCs w:val="22"/>
        </w:rPr>
        <w:t>s</w:t>
      </w:r>
      <w:r w:rsidR="00131ADA">
        <w:rPr>
          <w:rFonts w:ascii="Arial" w:hAnsi="Arial" w:cs="Arial"/>
          <w:color w:val="000000"/>
          <w:szCs w:val="22"/>
        </w:rPr>
        <w:t>,</w:t>
      </w:r>
      <w:r w:rsidR="00D32C2C" w:rsidRPr="002723B1">
        <w:rPr>
          <w:rFonts w:ascii="Arial" w:hAnsi="Arial" w:cs="Arial"/>
          <w:color w:val="000000"/>
          <w:szCs w:val="22"/>
        </w:rPr>
        <w:t xml:space="preserve"> and</w:t>
      </w:r>
      <w:r w:rsidRPr="002723B1">
        <w:rPr>
          <w:rFonts w:ascii="Arial" w:hAnsi="Arial" w:cs="Arial"/>
          <w:color w:val="000000"/>
          <w:szCs w:val="22"/>
        </w:rPr>
        <w:t xml:space="preserve"> </w:t>
      </w:r>
      <w:r w:rsidR="00D32C2C" w:rsidRPr="002723B1">
        <w:rPr>
          <w:rFonts w:ascii="Arial" w:hAnsi="Arial" w:cs="Arial"/>
          <w:color w:val="000000"/>
          <w:szCs w:val="22"/>
        </w:rPr>
        <w:t>sites of SJS/TEN involvement. This information will be critical in future</w:t>
      </w:r>
      <w:r w:rsidRPr="002723B1">
        <w:rPr>
          <w:rFonts w:ascii="Arial" w:hAnsi="Arial" w:cs="Arial"/>
          <w:color w:val="000000"/>
          <w:szCs w:val="22"/>
        </w:rPr>
        <w:t xml:space="preserve"> </w:t>
      </w:r>
      <w:r w:rsidR="00D32C2C" w:rsidRPr="002723B1">
        <w:rPr>
          <w:rFonts w:ascii="Arial" w:hAnsi="Arial" w:cs="Arial"/>
          <w:color w:val="000000"/>
          <w:szCs w:val="22"/>
        </w:rPr>
        <w:t xml:space="preserve">structured </w:t>
      </w:r>
      <w:r w:rsidRPr="002723B1">
        <w:rPr>
          <w:rFonts w:ascii="Arial" w:hAnsi="Arial" w:cs="Arial"/>
          <w:color w:val="000000"/>
          <w:szCs w:val="22"/>
        </w:rPr>
        <w:t xml:space="preserve">consensus </w:t>
      </w:r>
      <w:r w:rsidR="00D32C2C" w:rsidRPr="002723B1">
        <w:rPr>
          <w:rFonts w:ascii="Arial" w:hAnsi="Arial" w:cs="Arial"/>
          <w:color w:val="000000"/>
          <w:szCs w:val="22"/>
        </w:rPr>
        <w:t xml:space="preserve">exercises designed to provide a </w:t>
      </w:r>
      <w:r w:rsidRPr="002723B1">
        <w:rPr>
          <w:rFonts w:ascii="Arial" w:hAnsi="Arial" w:cs="Arial"/>
          <w:color w:val="000000"/>
          <w:szCs w:val="22"/>
        </w:rPr>
        <w:t xml:space="preserve">framework to guide the development of a skin-directed </w:t>
      </w:r>
      <w:r w:rsidR="00D32C2C" w:rsidRPr="002723B1">
        <w:rPr>
          <w:rFonts w:ascii="Arial" w:hAnsi="Arial" w:cs="Arial"/>
          <w:color w:val="000000"/>
          <w:szCs w:val="22"/>
        </w:rPr>
        <w:t>disease severity assessment</w:t>
      </w:r>
      <w:r w:rsidRPr="002723B1">
        <w:rPr>
          <w:rFonts w:ascii="Arial" w:hAnsi="Arial" w:cs="Arial"/>
          <w:color w:val="000000"/>
          <w:szCs w:val="22"/>
        </w:rPr>
        <w:t xml:space="preserve"> </w:t>
      </w:r>
      <w:r w:rsidR="00D32C2C" w:rsidRPr="002723B1">
        <w:rPr>
          <w:rFonts w:ascii="Arial" w:hAnsi="Arial" w:cs="Arial"/>
          <w:color w:val="000000"/>
          <w:szCs w:val="22"/>
        </w:rPr>
        <w:t xml:space="preserve">for </w:t>
      </w:r>
      <w:r w:rsidRPr="002723B1">
        <w:rPr>
          <w:rFonts w:ascii="Arial" w:hAnsi="Arial" w:cs="Arial"/>
          <w:color w:val="000000"/>
          <w:szCs w:val="22"/>
        </w:rPr>
        <w:t>SJS/TEN</w:t>
      </w:r>
      <w:r w:rsidR="00A9059F" w:rsidRPr="002723B1">
        <w:rPr>
          <w:rFonts w:ascii="Arial" w:hAnsi="Arial" w:cs="Arial"/>
          <w:color w:val="000000"/>
          <w:szCs w:val="22"/>
        </w:rPr>
        <w:t xml:space="preserve">. </w:t>
      </w:r>
    </w:p>
    <w:p w14:paraId="32055DE4" w14:textId="1FE5F8FA" w:rsidR="00287E51" w:rsidRPr="002723B1" w:rsidRDefault="00287E51" w:rsidP="00B362E3">
      <w:pPr>
        <w:spacing w:line="480" w:lineRule="auto"/>
        <w:rPr>
          <w:rFonts w:ascii="Arial" w:hAnsi="Arial" w:cs="Arial"/>
          <w:b/>
          <w:bCs/>
          <w:color w:val="000000"/>
        </w:rPr>
      </w:pPr>
      <w:r w:rsidRPr="002723B1">
        <w:rPr>
          <w:rFonts w:ascii="Arial" w:hAnsi="Arial" w:cs="Arial"/>
          <w:b/>
          <w:bCs/>
          <w:color w:val="000000"/>
        </w:rPr>
        <w:t xml:space="preserve">Unmet Need </w:t>
      </w:r>
    </w:p>
    <w:p w14:paraId="25AD074F" w14:textId="3C9A9CE0" w:rsidR="00AB093F" w:rsidRPr="002723B1" w:rsidRDefault="00287E51" w:rsidP="00287E51">
      <w:pPr>
        <w:spacing w:line="480" w:lineRule="auto"/>
        <w:rPr>
          <w:rFonts w:ascii="Arial" w:hAnsi="Arial" w:cs="Arial"/>
          <w:b/>
          <w:bCs/>
          <w:color w:val="000000"/>
        </w:rPr>
      </w:pPr>
      <w:r w:rsidRPr="002723B1">
        <w:rPr>
          <w:rFonts w:ascii="Arial" w:hAnsi="Arial" w:cs="Arial"/>
          <w:color w:val="000000"/>
          <w:szCs w:val="22"/>
        </w:rPr>
        <w:t xml:space="preserve">Consensus was obtained in key fields to confirm </w:t>
      </w:r>
      <w:r w:rsidRPr="002723B1">
        <w:rPr>
          <w:rFonts w:ascii="Arial" w:hAnsi="Arial" w:cs="Arial"/>
          <w:color w:val="000000"/>
        </w:rPr>
        <w:t>that there is a need for a</w:t>
      </w:r>
      <w:r w:rsidR="00D32C2C" w:rsidRPr="002723B1">
        <w:rPr>
          <w:rFonts w:ascii="Arial" w:hAnsi="Arial" w:cs="Arial"/>
          <w:color w:val="000000"/>
        </w:rPr>
        <w:t>n SJS/TEN</w:t>
      </w:r>
      <w:r w:rsidRPr="002723B1">
        <w:rPr>
          <w:rFonts w:ascii="Arial" w:hAnsi="Arial" w:cs="Arial"/>
          <w:color w:val="000000"/>
        </w:rPr>
        <w:t xml:space="preserve"> skin</w:t>
      </w:r>
      <w:r w:rsidR="00D32C2C" w:rsidRPr="002723B1">
        <w:rPr>
          <w:rFonts w:ascii="Arial" w:hAnsi="Arial" w:cs="Arial"/>
          <w:color w:val="000000"/>
        </w:rPr>
        <w:t>-</w:t>
      </w:r>
      <w:r w:rsidRPr="002723B1">
        <w:rPr>
          <w:rFonts w:ascii="Arial" w:hAnsi="Arial" w:cs="Arial"/>
          <w:color w:val="000000"/>
        </w:rPr>
        <w:t xml:space="preserve">directed </w:t>
      </w:r>
      <w:r w:rsidR="00D32C2C" w:rsidRPr="002723B1">
        <w:rPr>
          <w:rFonts w:ascii="Arial" w:hAnsi="Arial" w:cs="Arial"/>
          <w:color w:val="000000"/>
        </w:rPr>
        <w:t xml:space="preserve">disease severity </w:t>
      </w:r>
      <w:r w:rsidRPr="002723B1">
        <w:rPr>
          <w:rFonts w:ascii="Arial" w:hAnsi="Arial" w:cs="Arial"/>
          <w:color w:val="000000"/>
        </w:rPr>
        <w:t xml:space="preserve">scoring </w:t>
      </w:r>
      <w:r w:rsidR="00D32C2C" w:rsidRPr="002723B1">
        <w:rPr>
          <w:rFonts w:ascii="Arial" w:hAnsi="Arial" w:cs="Arial"/>
          <w:color w:val="000000"/>
        </w:rPr>
        <w:t>tool</w:t>
      </w:r>
      <w:r w:rsidRPr="002723B1">
        <w:rPr>
          <w:rFonts w:ascii="Arial" w:hAnsi="Arial" w:cs="Arial"/>
          <w:color w:val="000000"/>
        </w:rPr>
        <w:t>.</w:t>
      </w:r>
      <w:r w:rsidR="001E2670" w:rsidRPr="002723B1">
        <w:rPr>
          <w:rFonts w:ascii="Arial" w:hAnsi="Arial" w:cs="Arial"/>
          <w:color w:val="000000"/>
        </w:rPr>
        <w:t xml:space="preserve"> </w:t>
      </w:r>
      <w:r w:rsidR="00052B5E">
        <w:rPr>
          <w:rFonts w:ascii="Arial" w:hAnsi="Arial" w:cs="Arial"/>
          <w:color w:val="000000"/>
        </w:rPr>
        <w:t xml:space="preserve">Participants agreed that the use of the ABCD-10 and SCORTEN to detect </w:t>
      </w:r>
      <w:r w:rsidR="00131ADA" w:rsidRPr="002723B1">
        <w:rPr>
          <w:rFonts w:ascii="Arial" w:hAnsi="Arial" w:cs="Arial"/>
          <w:color w:val="000000"/>
        </w:rPr>
        <w:t>changes in disease severity</w:t>
      </w:r>
      <w:r w:rsidR="00052B5E">
        <w:rPr>
          <w:rFonts w:ascii="Arial" w:hAnsi="Arial" w:cs="Arial"/>
          <w:color w:val="000000"/>
        </w:rPr>
        <w:t xml:space="preserve"> was inappropriate. Additionally, the use of a BSA of greater or less than 10% as a </w:t>
      </w:r>
      <w:r w:rsidR="00131ADA" w:rsidRPr="002723B1">
        <w:rPr>
          <w:rFonts w:ascii="Arial" w:hAnsi="Arial" w:cs="Arial"/>
          <w:color w:val="000000"/>
        </w:rPr>
        <w:t>sufficient evaluation of disease severity</w:t>
      </w:r>
      <w:r w:rsidR="00052B5E">
        <w:rPr>
          <w:rFonts w:ascii="Arial" w:hAnsi="Arial" w:cs="Arial"/>
          <w:color w:val="000000"/>
        </w:rPr>
        <w:t xml:space="preserve"> was also agreed as inappropriate</w:t>
      </w:r>
      <w:r w:rsidR="00131ADA" w:rsidRPr="002723B1">
        <w:rPr>
          <w:rFonts w:ascii="Arial" w:hAnsi="Arial" w:cs="Arial"/>
          <w:color w:val="000000"/>
        </w:rPr>
        <w:t>.</w:t>
      </w:r>
      <w:r w:rsidR="00131ADA" w:rsidRPr="002723B1">
        <w:rPr>
          <w:rFonts w:ascii="Arial" w:hAnsi="Arial" w:cs="Arial"/>
          <w:b/>
          <w:bCs/>
          <w:color w:val="000000"/>
        </w:rPr>
        <w:t xml:space="preserve"> </w:t>
      </w:r>
      <w:r w:rsidR="00052B5E">
        <w:rPr>
          <w:rFonts w:ascii="Arial" w:hAnsi="Arial" w:cs="Arial"/>
          <w:color w:val="000000"/>
        </w:rPr>
        <w:t xml:space="preserve">There was agreement </w:t>
      </w:r>
      <w:r w:rsidR="00052B5E" w:rsidRPr="001D76E5">
        <w:rPr>
          <w:rFonts w:ascii="Arial" w:hAnsi="Arial" w:cs="Arial"/>
          <w:color w:val="000000" w:themeColor="text1"/>
        </w:rPr>
        <w:t>that a</w:t>
      </w:r>
      <w:r w:rsidR="00052B5E" w:rsidRPr="001D76E5">
        <w:rPr>
          <w:rFonts w:ascii="Arial" w:eastAsia="Times New Roman" w:hAnsi="Arial" w:cs="Arial"/>
          <w:color w:val="000000" w:themeColor="text1"/>
        </w:rPr>
        <w:t>n instrument to assess SJS/TEN mucocutaneous severity at baseline and monitor changes</w:t>
      </w:r>
      <w:r w:rsidR="001D76E5">
        <w:rPr>
          <w:rFonts w:ascii="Arial" w:eastAsia="Times New Roman" w:hAnsi="Arial" w:cs="Arial"/>
          <w:color w:val="000000" w:themeColor="text1"/>
        </w:rPr>
        <w:t xml:space="preserve"> is necessary</w:t>
      </w:r>
      <w:r w:rsidR="000A52A1" w:rsidRPr="00C370FF">
        <w:rPr>
          <w:rFonts w:ascii="Arial" w:hAnsi="Arial" w:cs="Arial"/>
          <w:color w:val="000000" w:themeColor="text1"/>
        </w:rPr>
        <w:t xml:space="preserve">. </w:t>
      </w:r>
      <w:r w:rsidR="00380432">
        <w:rPr>
          <w:rFonts w:ascii="Arial" w:hAnsi="Arial" w:cs="Arial"/>
          <w:color w:val="000000"/>
        </w:rPr>
        <w:t>This tool should be used to assess disease severity at patients’ initial presentation as well as daily until discharge.</w:t>
      </w:r>
      <w:r w:rsidR="00380432">
        <w:rPr>
          <w:rFonts w:ascii="Arial" w:hAnsi="Arial" w:cs="Arial"/>
          <w:color w:val="000000"/>
        </w:rPr>
        <w:t xml:space="preserve"> </w:t>
      </w:r>
      <w:r w:rsidR="00131ADA" w:rsidRPr="00C370FF">
        <w:rPr>
          <w:rFonts w:ascii="Arial" w:hAnsi="Arial" w:cs="Arial"/>
          <w:color w:val="000000"/>
        </w:rPr>
        <w:t xml:space="preserve">There was further agreement </w:t>
      </w:r>
      <w:r w:rsidR="00052B5E">
        <w:rPr>
          <w:rFonts w:ascii="Arial" w:hAnsi="Arial" w:cs="Arial"/>
          <w:color w:val="000000"/>
        </w:rPr>
        <w:lastRenderedPageBreak/>
        <w:t xml:space="preserve">regarding characteristics of </w:t>
      </w:r>
      <w:r w:rsidR="00877570">
        <w:rPr>
          <w:rFonts w:ascii="Arial" w:hAnsi="Arial" w:cs="Arial"/>
          <w:color w:val="000000"/>
        </w:rPr>
        <w:t xml:space="preserve">the disease assessment tool, including that it should be </w:t>
      </w:r>
      <w:r w:rsidR="00D32C2C" w:rsidRPr="002723B1">
        <w:rPr>
          <w:rFonts w:ascii="Arial" w:hAnsi="Arial" w:cs="Arial"/>
          <w:color w:val="000000"/>
        </w:rPr>
        <w:t xml:space="preserve">that such a </w:t>
      </w:r>
      <w:r w:rsidR="001E2670" w:rsidRPr="002723B1">
        <w:rPr>
          <w:rFonts w:ascii="Arial" w:hAnsi="Arial" w:cs="Arial"/>
          <w:color w:val="000000"/>
        </w:rPr>
        <w:t xml:space="preserve">tool </w:t>
      </w:r>
      <w:r w:rsidR="00D32C2C" w:rsidRPr="002723B1">
        <w:rPr>
          <w:rFonts w:ascii="Arial" w:hAnsi="Arial" w:cs="Arial"/>
          <w:color w:val="000000"/>
        </w:rPr>
        <w:t xml:space="preserve">should be </w:t>
      </w:r>
      <w:r w:rsidR="00380432">
        <w:rPr>
          <w:rFonts w:ascii="Arial" w:hAnsi="Arial" w:cs="Arial"/>
          <w:color w:val="000000"/>
        </w:rPr>
        <w:t>optimized toward a hospital setting by having an online interface that does not require a calculator to use, and it should</w:t>
      </w:r>
      <w:r w:rsidR="001E2670" w:rsidRPr="002723B1">
        <w:rPr>
          <w:rFonts w:ascii="Arial" w:hAnsi="Arial" w:cs="Arial"/>
          <w:color w:val="000000"/>
        </w:rPr>
        <w:t xml:space="preserve"> </w:t>
      </w:r>
      <w:r w:rsidR="00D32C2C" w:rsidRPr="002723B1">
        <w:rPr>
          <w:rFonts w:ascii="Arial" w:hAnsi="Arial" w:cs="Arial"/>
          <w:color w:val="000000"/>
        </w:rPr>
        <w:t>include</w:t>
      </w:r>
      <w:r w:rsidR="001E2670" w:rsidRPr="002723B1">
        <w:rPr>
          <w:rFonts w:ascii="Arial" w:hAnsi="Arial" w:cs="Arial"/>
          <w:color w:val="000000"/>
        </w:rPr>
        <w:t xml:space="preserve"> body surface area </w:t>
      </w:r>
      <w:r w:rsidR="00D32C2C" w:rsidRPr="002723B1">
        <w:rPr>
          <w:rFonts w:ascii="Arial" w:hAnsi="Arial" w:cs="Arial"/>
          <w:color w:val="000000"/>
        </w:rPr>
        <w:t>of involvement</w:t>
      </w:r>
      <w:r w:rsidR="00C63B58" w:rsidRPr="002723B1">
        <w:rPr>
          <w:rFonts w:ascii="Arial" w:hAnsi="Arial" w:cs="Arial"/>
          <w:color w:val="000000"/>
        </w:rPr>
        <w:t>,</w:t>
      </w:r>
      <w:r w:rsidR="00131ADA">
        <w:rPr>
          <w:rFonts w:ascii="Arial" w:hAnsi="Arial" w:cs="Arial"/>
          <w:color w:val="000000"/>
        </w:rPr>
        <w:t xml:space="preserve"> differentiate</w:t>
      </w:r>
      <w:r w:rsidR="00C63B58" w:rsidRPr="002723B1">
        <w:rPr>
          <w:rFonts w:ascii="Arial" w:hAnsi="Arial" w:cs="Arial"/>
          <w:color w:val="000000"/>
        </w:rPr>
        <w:t xml:space="preserve"> specific </w:t>
      </w:r>
      <w:r w:rsidR="001E2670" w:rsidRPr="002723B1">
        <w:rPr>
          <w:rFonts w:ascii="Arial" w:hAnsi="Arial" w:cs="Arial"/>
          <w:color w:val="000000"/>
        </w:rPr>
        <w:t>disease morpholog</w:t>
      </w:r>
      <w:r w:rsidR="00C63B58" w:rsidRPr="002723B1">
        <w:rPr>
          <w:rFonts w:ascii="Arial" w:hAnsi="Arial" w:cs="Arial"/>
          <w:color w:val="000000"/>
        </w:rPr>
        <w:t>ies present</w:t>
      </w:r>
      <w:r w:rsidR="001E2670" w:rsidRPr="002723B1">
        <w:rPr>
          <w:rFonts w:ascii="Arial" w:hAnsi="Arial" w:cs="Arial"/>
          <w:color w:val="000000"/>
        </w:rPr>
        <w:t xml:space="preserve">, and </w:t>
      </w:r>
      <w:r w:rsidR="00131ADA">
        <w:rPr>
          <w:rFonts w:ascii="Arial" w:hAnsi="Arial" w:cs="Arial"/>
          <w:color w:val="000000"/>
        </w:rPr>
        <w:t>offer prototypical images</w:t>
      </w:r>
      <w:r w:rsidR="001E2670" w:rsidRPr="002723B1">
        <w:rPr>
          <w:rFonts w:ascii="Arial" w:hAnsi="Arial" w:cs="Arial"/>
          <w:color w:val="000000"/>
        </w:rPr>
        <w:t xml:space="preserve"> as guiding examples</w:t>
      </w:r>
      <w:r w:rsidR="005F3453" w:rsidRPr="002723B1">
        <w:rPr>
          <w:rFonts w:ascii="Arial" w:hAnsi="Arial" w:cs="Arial"/>
          <w:color w:val="000000"/>
        </w:rPr>
        <w:t xml:space="preserve">. </w:t>
      </w:r>
      <w:r w:rsidR="00C63B58" w:rsidRPr="002723B1">
        <w:rPr>
          <w:rFonts w:ascii="Arial" w:hAnsi="Arial" w:cs="Arial"/>
          <w:color w:val="000000"/>
        </w:rPr>
        <w:t xml:space="preserve">It was </w:t>
      </w:r>
      <w:r w:rsidR="009549C5" w:rsidRPr="002723B1">
        <w:rPr>
          <w:rFonts w:ascii="Arial" w:hAnsi="Arial" w:cs="Arial"/>
          <w:color w:val="000000"/>
        </w:rPr>
        <w:t>agreed</w:t>
      </w:r>
      <w:r w:rsidR="00C63B58" w:rsidRPr="002723B1">
        <w:rPr>
          <w:rFonts w:ascii="Arial" w:hAnsi="Arial" w:cs="Arial"/>
          <w:color w:val="000000"/>
        </w:rPr>
        <w:t xml:space="preserve"> upon that such a</w:t>
      </w:r>
      <w:r w:rsidR="005F3453" w:rsidRPr="002723B1">
        <w:rPr>
          <w:rFonts w:ascii="Arial" w:hAnsi="Arial" w:cs="Arial"/>
          <w:color w:val="000000"/>
        </w:rPr>
        <w:t xml:space="preserve"> tool is necessary for future clinical trials in </w:t>
      </w:r>
      <w:r w:rsidR="00C63B58" w:rsidRPr="002723B1">
        <w:rPr>
          <w:rFonts w:ascii="Arial" w:hAnsi="Arial" w:cs="Arial"/>
          <w:color w:val="000000"/>
        </w:rPr>
        <w:t>SJS/TEN</w:t>
      </w:r>
      <w:r w:rsidR="000A52A1">
        <w:rPr>
          <w:rFonts w:ascii="Arial" w:hAnsi="Arial" w:cs="Arial"/>
          <w:color w:val="000000"/>
        </w:rPr>
        <w:t>.</w:t>
      </w:r>
    </w:p>
    <w:p w14:paraId="38B5E146" w14:textId="38A14EBF" w:rsidR="00287E51" w:rsidRPr="002723B1" w:rsidRDefault="00287E51" w:rsidP="00287E51">
      <w:pPr>
        <w:spacing w:line="480" w:lineRule="auto"/>
        <w:rPr>
          <w:rFonts w:ascii="Arial" w:hAnsi="Arial" w:cs="Arial"/>
          <w:b/>
          <w:bCs/>
          <w:color w:val="000000"/>
        </w:rPr>
      </w:pPr>
      <w:r w:rsidRPr="002723B1">
        <w:rPr>
          <w:rFonts w:ascii="Arial" w:hAnsi="Arial" w:cs="Arial"/>
          <w:b/>
          <w:bCs/>
          <w:color w:val="000000"/>
        </w:rPr>
        <w:t xml:space="preserve">Locations of Involvement </w:t>
      </w:r>
    </w:p>
    <w:p w14:paraId="7A8D06A4" w14:textId="64787131" w:rsidR="00AB093F" w:rsidRPr="002723B1" w:rsidRDefault="005F3453" w:rsidP="00B362E3">
      <w:pPr>
        <w:spacing w:line="480" w:lineRule="auto"/>
        <w:rPr>
          <w:rFonts w:ascii="Arial" w:hAnsi="Arial" w:cs="Arial"/>
          <w:color w:val="000000"/>
        </w:rPr>
      </w:pPr>
      <w:r w:rsidRPr="002723B1">
        <w:rPr>
          <w:rFonts w:ascii="Arial" w:hAnsi="Arial" w:cs="Arial"/>
          <w:color w:val="000000"/>
        </w:rPr>
        <w:t xml:space="preserve">Multiple locations were noted to almost always be present (Table 3). Notably, much of the agreed upon uncertainty from the first round </w:t>
      </w:r>
      <w:r w:rsidR="002900D7" w:rsidRPr="002723B1">
        <w:rPr>
          <w:rFonts w:ascii="Arial" w:hAnsi="Arial" w:cs="Arial"/>
          <w:color w:val="000000"/>
        </w:rPr>
        <w:t>was in reference to</w:t>
      </w:r>
      <w:r w:rsidR="001E2670" w:rsidRPr="002723B1">
        <w:rPr>
          <w:rFonts w:ascii="Arial" w:hAnsi="Arial" w:cs="Arial"/>
          <w:color w:val="000000"/>
        </w:rPr>
        <w:t xml:space="preserve"> a </w:t>
      </w:r>
      <w:r w:rsidR="002900D7" w:rsidRPr="002723B1">
        <w:rPr>
          <w:rFonts w:ascii="Arial" w:hAnsi="Arial" w:cs="Arial"/>
          <w:color w:val="000000"/>
        </w:rPr>
        <w:t xml:space="preserve">specific </w:t>
      </w:r>
      <w:r w:rsidR="001E2670" w:rsidRPr="002723B1">
        <w:rPr>
          <w:rFonts w:ascii="Arial" w:hAnsi="Arial" w:cs="Arial"/>
          <w:color w:val="000000"/>
        </w:rPr>
        <w:t xml:space="preserve">location and </w:t>
      </w:r>
      <w:r w:rsidR="002900D7" w:rsidRPr="002723B1">
        <w:rPr>
          <w:rFonts w:ascii="Arial" w:hAnsi="Arial" w:cs="Arial"/>
          <w:color w:val="000000"/>
        </w:rPr>
        <w:t xml:space="preserve">the </w:t>
      </w:r>
      <w:r w:rsidR="001E2670" w:rsidRPr="002723B1">
        <w:rPr>
          <w:rFonts w:ascii="Arial" w:hAnsi="Arial" w:cs="Arial"/>
          <w:color w:val="000000"/>
        </w:rPr>
        <w:t>use of “almost always”</w:t>
      </w:r>
      <w:r w:rsidR="00E828CD" w:rsidRPr="002723B1">
        <w:rPr>
          <w:rFonts w:ascii="Arial" w:hAnsi="Arial" w:cs="Arial"/>
          <w:color w:val="000000"/>
        </w:rPr>
        <w:t xml:space="preserve"> </w:t>
      </w:r>
      <w:r w:rsidR="00C63B58" w:rsidRPr="002723B1">
        <w:rPr>
          <w:rFonts w:ascii="Arial" w:hAnsi="Arial" w:cs="Arial"/>
          <w:color w:val="000000"/>
        </w:rPr>
        <w:t>in the statement. First round statements were designed to limit ambiguity and vagueness, as has been deemed critical in developing consensus statements</w:t>
      </w:r>
      <w:r w:rsidR="001319F2" w:rsidRPr="002723B1">
        <w:rPr>
          <w:rFonts w:ascii="Arial" w:hAnsi="Arial" w:cs="Arial"/>
          <w:color w:val="000000"/>
        </w:rPr>
        <w:t>.</w:t>
      </w:r>
      <w:r w:rsidR="001319F2" w:rsidRPr="002723B1">
        <w:rPr>
          <w:rFonts w:ascii="Arial" w:hAnsi="Arial" w:cs="Arial"/>
          <w:color w:val="000000"/>
        </w:rPr>
        <w:fldChar w:fldCharType="begin"/>
      </w:r>
      <w:r w:rsidR="001319F2" w:rsidRPr="002723B1">
        <w:rPr>
          <w:rFonts w:ascii="Arial" w:hAnsi="Arial" w:cs="Arial"/>
          <w:color w:val="000000"/>
        </w:rPr>
        <w:instrText xml:space="preserve"> ADDIN ZOTERO_ITEM CSL_CITATION {"citationID":"a1e57reg29v","properties":{"formattedCitation":"\\super 10\\nosupersub{}","plainCitation":"10","noteIndex":0},"citationItems":[{"id":82,"uris":["http://zotero.org/users/local/095BQJru/items/QZZI6HQA"],"itemData":{"id":82,"type":"article-journal","abstract":"Ambiguity and vagueness in clinical practice guidelines reduce the likelihood of clinician adherence. They lead to inconsistent interpretation and, in turn, to inappropriate practice variation and medical errors. Resolving ambiguity and vagueness is an essential step in the computerized implementation of clinical practice guidelines. Successful resolution of ambiguity and vagueness requires an understanding of their characteristics, yet ambiguity and vagueness have not been differentiated, classified and described in medical context. In this paper, we propose a tri-axial model to describe ambiguity and vagueness in clinical practice guidelines: differentiation of true ambiguity from vagueness, classification of ambiguity and vagueness, intentionality and components involved. Our goals in introducing this model are: (a) to provide guidance to guideline authors to enable them to reduce inadvertent use of ambiguous or vague language, (b) to improve transparency when vague language is used deliberately and (c) to create a framework for the development of tools to apply the model during authoring and implementation of clinical practice guidelines.","container-title":"AMIA ... Annual Symposium proceedings. AMIA Symposium","ISSN":"1942-597X","journalAbbreviation":"AMIA Annu Symp Proc","language":"eng","note":"PMID: 16779019\nPMCID: PMC1560665","page":"146-150","source":"PubMed","title":"A model of ambiguity and vagueness in clinical practice guideline recommendations","author":[{"family":"Codish","given":"Shlomi"},{"family":"Shiffman","given":"Richard N."}],"issued":{"date-parts":[["2005"]]}}}],"schema":"https://github.com/citation-style-language/schema/raw/master/csl-citation.json"} </w:instrText>
      </w:r>
      <w:r w:rsidR="001319F2" w:rsidRPr="002723B1">
        <w:rPr>
          <w:rFonts w:ascii="Arial" w:hAnsi="Arial" w:cs="Arial"/>
          <w:color w:val="000000"/>
        </w:rPr>
        <w:fldChar w:fldCharType="separate"/>
      </w:r>
      <w:r w:rsidR="001319F2" w:rsidRPr="002723B1">
        <w:rPr>
          <w:rFonts w:ascii="Arial" w:hAnsi="Arial" w:cs="Arial"/>
          <w:color w:val="000000"/>
          <w:vertAlign w:val="superscript"/>
        </w:rPr>
        <w:t>10</w:t>
      </w:r>
      <w:r w:rsidR="001319F2" w:rsidRPr="002723B1">
        <w:rPr>
          <w:rFonts w:ascii="Arial" w:hAnsi="Arial" w:cs="Arial"/>
          <w:color w:val="000000"/>
        </w:rPr>
        <w:fldChar w:fldCharType="end"/>
      </w:r>
      <w:r w:rsidR="00C63B58" w:rsidRPr="002723B1">
        <w:rPr>
          <w:rFonts w:ascii="Arial" w:hAnsi="Arial" w:cs="Arial"/>
          <w:color w:val="000000"/>
        </w:rPr>
        <w:t xml:space="preserve"> However, when </w:t>
      </w:r>
      <w:r w:rsidR="002E4D56" w:rsidRPr="002723B1">
        <w:rPr>
          <w:rFonts w:ascii="Arial" w:hAnsi="Arial" w:cs="Arial"/>
          <w:color w:val="000000"/>
        </w:rPr>
        <w:t>consensus could not be obtained</w:t>
      </w:r>
      <w:r w:rsidR="009549C5" w:rsidRPr="002723B1">
        <w:rPr>
          <w:rFonts w:ascii="Arial" w:hAnsi="Arial" w:cs="Arial"/>
          <w:color w:val="000000"/>
        </w:rPr>
        <w:t>,</w:t>
      </w:r>
      <w:r w:rsidR="002E4D56" w:rsidRPr="002723B1">
        <w:rPr>
          <w:rFonts w:ascii="Arial" w:hAnsi="Arial" w:cs="Arial"/>
          <w:color w:val="000000"/>
        </w:rPr>
        <w:t xml:space="preserve"> the language was softened, by </w:t>
      </w:r>
      <w:r w:rsidR="009549C5" w:rsidRPr="002723B1">
        <w:rPr>
          <w:rFonts w:ascii="Arial" w:hAnsi="Arial" w:cs="Arial"/>
          <w:color w:val="000000"/>
        </w:rPr>
        <w:t xml:space="preserve">modifying involvement as </w:t>
      </w:r>
      <w:r w:rsidR="00AB093F" w:rsidRPr="002723B1">
        <w:rPr>
          <w:rFonts w:ascii="Arial" w:hAnsi="Arial" w:cs="Arial"/>
          <w:color w:val="000000"/>
        </w:rPr>
        <w:t>“almost always” to “usually</w:t>
      </w:r>
      <w:r w:rsidR="002E4D56" w:rsidRPr="002723B1">
        <w:rPr>
          <w:rFonts w:ascii="Arial" w:hAnsi="Arial" w:cs="Arial"/>
          <w:color w:val="000000"/>
        </w:rPr>
        <w:t>.</w:t>
      </w:r>
      <w:r w:rsidR="00AB093F" w:rsidRPr="002723B1">
        <w:rPr>
          <w:rFonts w:ascii="Arial" w:hAnsi="Arial" w:cs="Arial"/>
          <w:color w:val="000000"/>
        </w:rPr>
        <w:t xml:space="preserve">” </w:t>
      </w:r>
      <w:r w:rsidR="002E4D56" w:rsidRPr="002723B1">
        <w:rPr>
          <w:rFonts w:ascii="Arial" w:hAnsi="Arial" w:cs="Arial"/>
          <w:color w:val="000000"/>
        </w:rPr>
        <w:t xml:space="preserve">With this substitution, </w:t>
      </w:r>
      <w:r w:rsidR="00AB093F" w:rsidRPr="002723B1">
        <w:rPr>
          <w:rFonts w:ascii="Arial" w:hAnsi="Arial" w:cs="Arial"/>
          <w:color w:val="000000"/>
        </w:rPr>
        <w:t xml:space="preserve">participants </w:t>
      </w:r>
      <w:r w:rsidR="002E4D56" w:rsidRPr="002723B1">
        <w:rPr>
          <w:rFonts w:ascii="Arial" w:hAnsi="Arial" w:cs="Arial"/>
          <w:color w:val="000000"/>
        </w:rPr>
        <w:t xml:space="preserve">were in agreement </w:t>
      </w:r>
      <w:r w:rsidR="00AB093F" w:rsidRPr="002723B1">
        <w:rPr>
          <w:rFonts w:ascii="Arial" w:hAnsi="Arial" w:cs="Arial"/>
          <w:color w:val="000000"/>
        </w:rPr>
        <w:t xml:space="preserve">that SJS/TEN </w:t>
      </w:r>
      <w:r w:rsidR="002E4D56" w:rsidRPr="002723B1">
        <w:rPr>
          <w:rFonts w:ascii="Arial" w:hAnsi="Arial" w:cs="Arial"/>
          <w:color w:val="000000"/>
        </w:rPr>
        <w:t>“</w:t>
      </w:r>
      <w:r w:rsidR="00AB093F" w:rsidRPr="002723B1">
        <w:rPr>
          <w:rFonts w:ascii="Arial" w:hAnsi="Arial" w:cs="Arial"/>
          <w:color w:val="000000"/>
        </w:rPr>
        <w:t>usually</w:t>
      </w:r>
      <w:r w:rsidR="002E4D56" w:rsidRPr="002723B1">
        <w:rPr>
          <w:rFonts w:ascii="Arial" w:hAnsi="Arial" w:cs="Arial"/>
          <w:color w:val="000000"/>
        </w:rPr>
        <w:t>”</w:t>
      </w:r>
      <w:r w:rsidR="00AB093F" w:rsidRPr="002723B1">
        <w:rPr>
          <w:rFonts w:ascii="Arial" w:hAnsi="Arial" w:cs="Arial"/>
          <w:color w:val="000000"/>
        </w:rPr>
        <w:t xml:space="preserve"> affect</w:t>
      </w:r>
      <w:r w:rsidR="002E4D56" w:rsidRPr="002723B1">
        <w:rPr>
          <w:rFonts w:ascii="Arial" w:hAnsi="Arial" w:cs="Arial"/>
          <w:color w:val="000000"/>
        </w:rPr>
        <w:t>s</w:t>
      </w:r>
      <w:r w:rsidR="00AB093F" w:rsidRPr="002723B1">
        <w:rPr>
          <w:rFonts w:ascii="Arial" w:hAnsi="Arial" w:cs="Arial"/>
          <w:color w:val="000000"/>
        </w:rPr>
        <w:t xml:space="preserve"> the abdomen, lower back, anterior arms, and genitalia.</w:t>
      </w:r>
    </w:p>
    <w:p w14:paraId="5AE6381B" w14:textId="0FD5B303" w:rsidR="002E4D56" w:rsidRPr="002723B1" w:rsidRDefault="00D20D6B" w:rsidP="00E566CF">
      <w:pPr>
        <w:spacing w:line="480" w:lineRule="auto"/>
        <w:rPr>
          <w:rFonts w:ascii="Arial" w:hAnsi="Arial" w:cs="Arial"/>
          <w:color w:val="000000"/>
        </w:rPr>
      </w:pPr>
      <w:r w:rsidRPr="002723B1">
        <w:rPr>
          <w:rFonts w:ascii="Arial" w:hAnsi="Arial" w:cs="Arial"/>
          <w:color w:val="000000"/>
        </w:rPr>
        <w:t xml:space="preserve">These results are noteworthy because very few existing publications detail the areas </w:t>
      </w:r>
      <w:r w:rsidR="00296B96" w:rsidRPr="002723B1">
        <w:rPr>
          <w:rFonts w:ascii="Arial" w:hAnsi="Arial" w:cs="Arial"/>
          <w:color w:val="000000"/>
        </w:rPr>
        <w:t xml:space="preserve">and time </w:t>
      </w:r>
      <w:r w:rsidR="009549C5" w:rsidRPr="002723B1">
        <w:rPr>
          <w:rFonts w:ascii="Arial" w:hAnsi="Arial" w:cs="Arial"/>
          <w:color w:val="000000"/>
        </w:rPr>
        <w:t xml:space="preserve">of </w:t>
      </w:r>
      <w:r w:rsidR="00296B96" w:rsidRPr="002723B1">
        <w:rPr>
          <w:rFonts w:ascii="Arial" w:hAnsi="Arial" w:cs="Arial"/>
          <w:color w:val="000000"/>
        </w:rPr>
        <w:t xml:space="preserve">progression </w:t>
      </w:r>
      <w:r w:rsidRPr="002723B1">
        <w:rPr>
          <w:rFonts w:ascii="Arial" w:hAnsi="Arial" w:cs="Arial"/>
          <w:color w:val="000000"/>
        </w:rPr>
        <w:t xml:space="preserve">of </w:t>
      </w:r>
      <w:r w:rsidR="00296B96" w:rsidRPr="002723B1">
        <w:rPr>
          <w:rFonts w:ascii="Arial" w:hAnsi="Arial" w:cs="Arial"/>
          <w:color w:val="000000"/>
        </w:rPr>
        <w:t xml:space="preserve">cutaneous and mucosal </w:t>
      </w:r>
      <w:r w:rsidRPr="002723B1">
        <w:rPr>
          <w:rFonts w:ascii="Arial" w:hAnsi="Arial" w:cs="Arial"/>
          <w:color w:val="000000"/>
        </w:rPr>
        <w:t xml:space="preserve">involvement for SJS/TEN. </w:t>
      </w:r>
      <w:r w:rsidR="00297B9E" w:rsidRPr="002723B1">
        <w:rPr>
          <w:rFonts w:ascii="Arial" w:hAnsi="Arial" w:cs="Arial"/>
          <w:color w:val="000000"/>
        </w:rPr>
        <w:t>One review by Wong et. al detailed areas where lesions are typically found,</w:t>
      </w:r>
      <w:r w:rsidR="004A6C0D" w:rsidRPr="002723B1">
        <w:rPr>
          <w:rFonts w:ascii="Arial" w:hAnsi="Arial" w:cs="Arial"/>
          <w:color w:val="000000"/>
        </w:rPr>
        <w:fldChar w:fldCharType="begin"/>
      </w:r>
      <w:r w:rsidR="004A6C0D" w:rsidRPr="002723B1">
        <w:rPr>
          <w:rFonts w:ascii="Arial" w:hAnsi="Arial" w:cs="Arial"/>
          <w:color w:val="000000"/>
        </w:rPr>
        <w:instrText xml:space="preserve"> ADDIN ZOTERO_ITEM CSL_CITATION {"citationID":"a197s1v8kr4","properties":{"formattedCitation":"\\super 11\\nosupersub{}","plainCitation":"11","noteIndex":0},"citationItems":[{"id":40,"uris":["http://zotero.org/users/local/095BQJru/items/7WCA6X4R"],"itemData":{"id":40,"type":"article-journal","abstract":"SUMMARY Stevens-Johnson syndrome (SJS) and toxic epidermal necrolysis (TEN) are uncommon, acute and potentially life-threatening adverse cutaneous drug reactions. These pathologies are considered a hypersensitivity reaction and can be triggered by drugs, infections and malignancies. The drugs most often involved are allopurinol, some antibiotics, including sulfonamides, anticonvulsants such as carbamazepine, and some non-steroid anti-inflammatory drugs (NSAIDs). Necrosis of keratinocytes is manifested clinically by epidermal detachment, leading to scalded skin appearance. The rash begins on the trunk with subsequent generalization, usually sparing the palmoplantar areas. Macular lesions become purplish, and epidermal detachment occurs, resulting in flaccid blisters that converge and break, resulting in extensive sloughing of necrotic skin. Nikolsky's sign is positive in perilesional skin. SJS and TEN are considered to be two ends of the spectrum of one disease, differing only by their extent of skin detachment. Management of patients with SJS or TEN requires three measures: removal of the offending drug, particularly drugs known to be high-risk; supportive measures and active interventions. Early diagnosis of the disease, recognition of the causal agent and the immediate withdrawal of the drug are the most important actions, as the course of the disease is often rapid and fatal.\n          , \n            RESUMO A síndrome de Stevens-Johnson (SSJ) e a necrólise epidérmica tóxica (NET) são doenças mucocutâneas pouco frequentes, agudas e potencialmente ameaçadoras à vida. Representam uma reação de hipersensibilidade e podem ser desencadeadas por fármacos, infecções e neoplasias. Dentre os principais medicamentos descritos como causadores do quadro estão o alopurinol, alguns antibióticos do grupo das sulfonamidas, anticonvulsivantes, como carbamazepina, e alguns anti-inflamatórios não esteroidais. A necrose dos queratinócitos manifesta-se clinicamente pelo descolamento epidérmico, levando a um aspecto de pele escaldada. A erupção inicia-se no tronco, com posterior generalização, geralmente poupando as áreas palmoplantares. As máculas tornam-se violáceas e há descolamento epidérmico, dando origem a bolhas flácidas, que confluem e se rompem, deixando áreas extensas erosadas. A pele perilesional apresenta sinal de Nikolsky positivo. A SSJ e a NET representam espectros da mesma doença, diferenciando-se pelo grau de descolamento epidérmico. O tratamento da SSJ e da NET é fundamentado em três medidas: retirada da droga ofensora, especialmente as medicações conhecidamente de alto risco; medidas de suporte e intervenções ativas. O diagnóstico precoce da entidade, o reconhecimento do agente causal e a retirada imediata do fármaco são as mais importantes ações, visto que a evolução dos casos é muitas vezes rápida e fatal.","container-title":"Revista da Associação Médica Brasileira","DOI":"10.1590/1806-9282.62.05.468","ISSN":"0104-4230","issue":"5","journalAbbreviation":"Rev. Assoc. Med. Bras.","page":"468-473","source":"DOI.org (Crossref)","title":"Stevens-Johnson syndrome and toxic epidermal necrolysis: a review","title-short":"Stevens-Johnson syndrome and toxic epidermal necrolysis","volume":"62","author":[{"family":"Wong","given":"Anthony"},{"family":"Malvestiti","given":"Andrey Augusto"},{"family":"Hafner","given":"Mariana de Figueiredo Silva"}],"issued":{"date-parts":[["2016",8]]}}}],"schema":"https://github.com/citation-style-language/schema/raw/master/csl-citation.json"} </w:instrText>
      </w:r>
      <w:r w:rsidR="004A6C0D" w:rsidRPr="002723B1">
        <w:rPr>
          <w:rFonts w:ascii="Arial" w:hAnsi="Arial" w:cs="Arial"/>
          <w:color w:val="000000"/>
        </w:rPr>
        <w:fldChar w:fldCharType="separate"/>
      </w:r>
      <w:r w:rsidR="004A6C0D" w:rsidRPr="002723B1">
        <w:rPr>
          <w:rFonts w:ascii="Arial" w:hAnsi="Arial" w:cs="Arial"/>
          <w:color w:val="000000"/>
          <w:vertAlign w:val="superscript"/>
        </w:rPr>
        <w:t>11</w:t>
      </w:r>
      <w:r w:rsidR="004A6C0D" w:rsidRPr="002723B1">
        <w:rPr>
          <w:rFonts w:ascii="Arial" w:hAnsi="Arial" w:cs="Arial"/>
          <w:color w:val="000000"/>
        </w:rPr>
        <w:fldChar w:fldCharType="end"/>
      </w:r>
      <w:r w:rsidR="00297B9E" w:rsidRPr="002723B1">
        <w:rPr>
          <w:rFonts w:ascii="Arial" w:hAnsi="Arial" w:cs="Arial"/>
          <w:color w:val="000000"/>
        </w:rPr>
        <w:t xml:space="preserve"> </w:t>
      </w:r>
      <w:r w:rsidR="00E566CF" w:rsidRPr="002723B1">
        <w:rPr>
          <w:rFonts w:ascii="Arial" w:hAnsi="Arial" w:cs="Arial"/>
          <w:color w:val="000000"/>
        </w:rPr>
        <w:t xml:space="preserve">and another by French </w:t>
      </w:r>
      <w:r w:rsidR="002E4D56" w:rsidRPr="002723B1">
        <w:rPr>
          <w:rFonts w:ascii="Arial" w:hAnsi="Arial" w:cs="Arial"/>
          <w:color w:val="000000"/>
        </w:rPr>
        <w:t xml:space="preserve">and colleagues </w:t>
      </w:r>
      <w:r w:rsidR="00E566CF" w:rsidRPr="002723B1">
        <w:rPr>
          <w:rFonts w:ascii="Arial" w:hAnsi="Arial" w:cs="Arial"/>
          <w:color w:val="000000"/>
        </w:rPr>
        <w:t xml:space="preserve">specified that cutaneous lesions tended to appear first on the trunk, </w:t>
      </w:r>
      <w:r w:rsidR="002900D7" w:rsidRPr="002723B1">
        <w:rPr>
          <w:rFonts w:ascii="Arial" w:hAnsi="Arial" w:cs="Arial"/>
          <w:color w:val="000000"/>
        </w:rPr>
        <w:t xml:space="preserve">later </w:t>
      </w:r>
      <w:r w:rsidR="00E566CF" w:rsidRPr="002723B1">
        <w:rPr>
          <w:rFonts w:ascii="Arial" w:hAnsi="Arial" w:cs="Arial"/>
          <w:color w:val="000000"/>
        </w:rPr>
        <w:t>spreading to the neck, face, and proximal upper extremities</w:t>
      </w:r>
      <w:r w:rsidR="00297B9E" w:rsidRPr="002723B1">
        <w:rPr>
          <w:rFonts w:ascii="Arial" w:hAnsi="Arial" w:cs="Arial"/>
          <w:color w:val="000000"/>
        </w:rPr>
        <w:t>.</w:t>
      </w:r>
      <w:r w:rsidR="001319F2" w:rsidRPr="002723B1">
        <w:rPr>
          <w:rFonts w:ascii="Arial" w:hAnsi="Arial" w:cs="Arial"/>
          <w:color w:val="000000"/>
        </w:rPr>
        <w:fldChar w:fldCharType="begin"/>
      </w:r>
      <w:r w:rsidR="001319F2" w:rsidRPr="002723B1">
        <w:rPr>
          <w:rFonts w:ascii="Arial" w:hAnsi="Arial" w:cs="Arial"/>
          <w:color w:val="000000"/>
        </w:rPr>
        <w:instrText xml:space="preserve"> ADDIN ZOTERO_ITEM CSL_CITATION {"citationID":"a44tifs65o","properties":{"formattedCitation":"\\super 12\\nosupersub{}","plainCitation":"12","noteIndex":0},"citationItems":[{"id":49,"uris":["http://zotero.org/users/local/095BQJru/items/N5JUCCIP"],"itemData":{"id":49,"type":"article-journal","container-title":"Allergology International","DOI":"10.2332/allergolint.55.9","ISSN":"13238930","issue":"1","journalAbbreviation":"Allergology International","language":"en","page":"9-16","source":"DOI.org (Crossref)","title":"Toxic Epidermal Necrolysis and Stevens Johnson Syndrome: Our Current Understanding","title-short":"Toxic Epidermal Necrolysis and Stevens Johnson Syndrome","volume":"55","author":[{"family":"French","given":"Lars E"}],"issued":{"date-parts":[["2006"]]}}}],"schema":"https://github.com/citation-style-language/schema/raw/master/csl-citation.json"} </w:instrText>
      </w:r>
      <w:r w:rsidR="001319F2" w:rsidRPr="002723B1">
        <w:rPr>
          <w:rFonts w:ascii="Arial" w:hAnsi="Arial" w:cs="Arial"/>
          <w:color w:val="000000"/>
        </w:rPr>
        <w:fldChar w:fldCharType="separate"/>
      </w:r>
      <w:r w:rsidR="001319F2" w:rsidRPr="002723B1">
        <w:rPr>
          <w:rFonts w:ascii="Arial" w:hAnsi="Arial" w:cs="Arial"/>
          <w:color w:val="000000"/>
          <w:vertAlign w:val="superscript"/>
        </w:rPr>
        <w:t>12</w:t>
      </w:r>
      <w:r w:rsidR="001319F2" w:rsidRPr="002723B1">
        <w:rPr>
          <w:rFonts w:ascii="Arial" w:hAnsi="Arial" w:cs="Arial"/>
          <w:color w:val="000000"/>
        </w:rPr>
        <w:fldChar w:fldCharType="end"/>
      </w:r>
      <w:r w:rsidR="00297B9E" w:rsidRPr="002723B1">
        <w:rPr>
          <w:rFonts w:ascii="Arial" w:hAnsi="Arial" w:cs="Arial"/>
          <w:color w:val="000000"/>
        </w:rPr>
        <w:t xml:space="preserve"> </w:t>
      </w:r>
      <w:r w:rsidR="00296B96" w:rsidRPr="002723B1">
        <w:rPr>
          <w:rFonts w:ascii="Arial" w:hAnsi="Arial" w:cs="Arial"/>
          <w:color w:val="000000"/>
        </w:rPr>
        <w:t>Most articles more generally describe SJS/TEN</w:t>
      </w:r>
      <w:r w:rsidR="002900D7" w:rsidRPr="002723B1">
        <w:rPr>
          <w:rFonts w:ascii="Arial" w:hAnsi="Arial" w:cs="Arial"/>
          <w:color w:val="000000"/>
        </w:rPr>
        <w:t xml:space="preserve"> </w:t>
      </w:r>
      <w:r w:rsidR="002E4D56" w:rsidRPr="002723B1">
        <w:rPr>
          <w:rFonts w:ascii="Arial" w:hAnsi="Arial" w:cs="Arial"/>
          <w:color w:val="000000"/>
        </w:rPr>
        <w:t>as affecting</w:t>
      </w:r>
      <w:r w:rsidRPr="002723B1">
        <w:rPr>
          <w:rFonts w:ascii="Arial" w:hAnsi="Arial" w:cs="Arial"/>
          <w:color w:val="000000"/>
        </w:rPr>
        <w:t xml:space="preserve"> the skin, mucosa, genitalia</w:t>
      </w:r>
      <w:r w:rsidR="00AF11D9" w:rsidRPr="002723B1">
        <w:rPr>
          <w:rFonts w:ascii="Arial" w:hAnsi="Arial" w:cs="Arial"/>
          <w:color w:val="000000"/>
        </w:rPr>
        <w:t>, and respiratory tract</w:t>
      </w:r>
      <w:r w:rsidRPr="002723B1">
        <w:rPr>
          <w:rFonts w:ascii="Arial" w:hAnsi="Arial" w:cs="Arial"/>
          <w:color w:val="000000"/>
        </w:rPr>
        <w:t xml:space="preserve"> without specifying which areas of the body are most </w:t>
      </w:r>
      <w:r w:rsidR="00296B96" w:rsidRPr="002723B1">
        <w:rPr>
          <w:rFonts w:ascii="Arial" w:hAnsi="Arial" w:cs="Arial"/>
          <w:color w:val="000000"/>
        </w:rPr>
        <w:t xml:space="preserve">severely </w:t>
      </w:r>
      <w:r w:rsidR="002E4D56" w:rsidRPr="002723B1">
        <w:rPr>
          <w:rFonts w:ascii="Arial" w:hAnsi="Arial" w:cs="Arial"/>
          <w:color w:val="000000"/>
        </w:rPr>
        <w:t xml:space="preserve">or most commonly </w:t>
      </w:r>
      <w:r w:rsidRPr="002723B1">
        <w:rPr>
          <w:rFonts w:ascii="Arial" w:hAnsi="Arial" w:cs="Arial"/>
          <w:color w:val="000000"/>
        </w:rPr>
        <w:t>affected.</w:t>
      </w:r>
      <w:r w:rsidRPr="002723B1">
        <w:rPr>
          <w:rFonts w:ascii="Arial" w:hAnsi="Arial" w:cs="Arial"/>
          <w:color w:val="000000"/>
        </w:rPr>
        <w:fldChar w:fldCharType="begin"/>
      </w:r>
      <w:r w:rsidR="001319F2" w:rsidRPr="002723B1">
        <w:rPr>
          <w:rFonts w:ascii="Arial" w:hAnsi="Arial" w:cs="Arial"/>
          <w:color w:val="000000"/>
        </w:rPr>
        <w:instrText xml:space="preserve"> ADDIN ZOTERO_ITEM CSL_CITATION {"citationID":"a27toaa7sg3","properties":{"formattedCitation":"\\super 13\\nosupersub{}","plainCitation":"13","noteIndex":0},"citationItems":[{"id":34,"uris":["http://zotero.org/users/local/095BQJru/items/6F9KGTED"],"itemData":{"id":34,"type":"article-journal","container-title":"JAMA Dermatology","DOI":"10.1001/jamadermatol.2017.3957","ISSN":"2168-6068","issue":"12","journalAbbreviation":"JAMA Dermatol","language":"en","page":"1344","source":"DOI.org (Crossref)","title":"Stevens-Johnson Syndrome and Toxic Epidermal Necrolysis","volume":"153","author":[{"family":"Ergen","given":"Elizabeth Noble"},{"family":"Hughey","given":"Lauren C."}],"issued":{"date-parts":[["2017",12,1]]}}}],"schema":"https://github.com/citation-style-language/schema/raw/master/csl-citation.json"} </w:instrText>
      </w:r>
      <w:r w:rsidRPr="002723B1">
        <w:rPr>
          <w:rFonts w:ascii="Arial" w:hAnsi="Arial" w:cs="Arial"/>
          <w:color w:val="000000"/>
        </w:rPr>
        <w:fldChar w:fldCharType="separate"/>
      </w:r>
      <w:r w:rsidR="001319F2" w:rsidRPr="002723B1">
        <w:rPr>
          <w:rFonts w:ascii="Arial" w:hAnsi="Arial" w:cs="Arial"/>
          <w:color w:val="000000"/>
          <w:vertAlign w:val="superscript"/>
        </w:rPr>
        <w:t>13</w:t>
      </w:r>
      <w:r w:rsidRPr="002723B1">
        <w:rPr>
          <w:rFonts w:ascii="Arial" w:hAnsi="Arial" w:cs="Arial"/>
          <w:color w:val="000000"/>
        </w:rPr>
        <w:fldChar w:fldCharType="end"/>
      </w:r>
      <w:r w:rsidR="00AF11D9" w:rsidRPr="002723B1">
        <w:rPr>
          <w:rFonts w:ascii="Arial" w:hAnsi="Arial" w:cs="Arial"/>
          <w:color w:val="000000"/>
          <w:vertAlign w:val="superscript"/>
        </w:rPr>
        <w:t>,</w:t>
      </w:r>
      <w:r w:rsidR="00AF11D9" w:rsidRPr="002723B1">
        <w:rPr>
          <w:rFonts w:ascii="Arial" w:hAnsi="Arial" w:cs="Arial"/>
          <w:color w:val="000000"/>
        </w:rPr>
        <w:fldChar w:fldCharType="begin"/>
      </w:r>
      <w:r w:rsidR="001319F2" w:rsidRPr="002723B1">
        <w:rPr>
          <w:rFonts w:ascii="Arial" w:hAnsi="Arial" w:cs="Arial"/>
          <w:color w:val="000000"/>
        </w:rPr>
        <w:instrText xml:space="preserve"> ADDIN ZOTERO_ITEM CSL_CITATION {"citationID":"a16moaheql5","properties":{"formattedCitation":"\\super 14\\nosupersub{}","plainCitation":"14","noteIndex":0},"citationItems":[{"id":36,"uris":["http://zotero.org/users/local/095BQJru/items/B5JLUVPK"],"itemData":{"id":36,"type":"article-journal","container-title":"Orphanet Journal of Rare Diseases","DOI":"10.1186/1750-1172-5-39","ISSN":"1750-1172","issue":"1","journalAbbreviation":"Orphanet J Rare Dis","language":"en","page":"39","source":"DOI.org (Crossref)","title":"Toxic epidermal necrolysis and Stevens-Johnson syndrome","volume":"5","author":[{"family":"Harr","given":"Thomas"},{"family":"French","given":"Lars E"}],"issued":{"date-parts":[["2010",12]]}}}],"schema":"https://github.com/citation-style-language/schema/raw/master/csl-citation.json"} </w:instrText>
      </w:r>
      <w:r w:rsidR="00AF11D9" w:rsidRPr="002723B1">
        <w:rPr>
          <w:rFonts w:ascii="Arial" w:hAnsi="Arial" w:cs="Arial"/>
          <w:color w:val="000000"/>
        </w:rPr>
        <w:fldChar w:fldCharType="separate"/>
      </w:r>
      <w:r w:rsidR="001319F2" w:rsidRPr="002723B1">
        <w:rPr>
          <w:rFonts w:ascii="Arial" w:hAnsi="Arial" w:cs="Arial"/>
          <w:color w:val="000000"/>
          <w:vertAlign w:val="superscript"/>
        </w:rPr>
        <w:t>14</w:t>
      </w:r>
      <w:r w:rsidR="00AF11D9" w:rsidRPr="002723B1">
        <w:rPr>
          <w:rFonts w:ascii="Arial" w:hAnsi="Arial" w:cs="Arial"/>
          <w:color w:val="000000"/>
        </w:rPr>
        <w:fldChar w:fldCharType="end"/>
      </w:r>
      <w:r w:rsidR="00505DDB" w:rsidRPr="002723B1">
        <w:rPr>
          <w:rFonts w:ascii="Arial" w:hAnsi="Arial" w:cs="Arial"/>
          <w:color w:val="000000"/>
        </w:rPr>
        <w:t xml:space="preserve"> </w:t>
      </w:r>
      <w:r w:rsidR="002E4D56" w:rsidRPr="002723B1">
        <w:rPr>
          <w:rFonts w:ascii="Arial" w:hAnsi="Arial" w:cs="Arial"/>
          <w:color w:val="000000"/>
        </w:rPr>
        <w:t>When specific sites are mentioned</w:t>
      </w:r>
      <w:r w:rsidR="00505DDB" w:rsidRPr="002723B1">
        <w:rPr>
          <w:rFonts w:ascii="Arial" w:hAnsi="Arial" w:cs="Arial"/>
          <w:color w:val="000000"/>
        </w:rPr>
        <w:t xml:space="preserve">, they usually detail the </w:t>
      </w:r>
      <w:r w:rsidR="00505DDB" w:rsidRPr="002723B1">
        <w:rPr>
          <w:rFonts w:ascii="Arial" w:hAnsi="Arial" w:cs="Arial"/>
          <w:color w:val="000000"/>
        </w:rPr>
        <w:lastRenderedPageBreak/>
        <w:t>mucosal involvement,</w:t>
      </w:r>
      <w:r w:rsidR="00AF11D9" w:rsidRPr="002723B1">
        <w:rPr>
          <w:rFonts w:ascii="Arial" w:hAnsi="Arial" w:cs="Arial"/>
          <w:color w:val="000000"/>
        </w:rPr>
        <w:t xml:space="preserve"> </w:t>
      </w:r>
      <w:r w:rsidR="00505DDB" w:rsidRPr="002723B1">
        <w:rPr>
          <w:rFonts w:ascii="Arial" w:hAnsi="Arial" w:cs="Arial"/>
          <w:color w:val="000000"/>
        </w:rPr>
        <w:t>including the oropharynx, conjunctiva, genitalia, and/or anus</w:t>
      </w:r>
      <w:r w:rsidR="00377C09" w:rsidRPr="002723B1">
        <w:rPr>
          <w:rFonts w:ascii="Arial" w:hAnsi="Arial" w:cs="Arial"/>
          <w:color w:val="000000"/>
        </w:rPr>
        <w:t xml:space="preserve">, but rarely </w:t>
      </w:r>
      <w:r w:rsidR="002E4D56" w:rsidRPr="002723B1">
        <w:rPr>
          <w:rFonts w:ascii="Arial" w:hAnsi="Arial" w:cs="Arial"/>
          <w:color w:val="000000"/>
        </w:rPr>
        <w:t xml:space="preserve">cutaneous </w:t>
      </w:r>
      <w:r w:rsidR="00377C09" w:rsidRPr="002723B1">
        <w:rPr>
          <w:rFonts w:ascii="Arial" w:hAnsi="Arial" w:cs="Arial"/>
          <w:color w:val="000000"/>
        </w:rPr>
        <w:t>body locations</w:t>
      </w:r>
      <w:r w:rsidR="00505DDB" w:rsidRPr="002723B1">
        <w:rPr>
          <w:rFonts w:ascii="Arial" w:hAnsi="Arial" w:cs="Arial"/>
          <w:color w:val="000000"/>
        </w:rPr>
        <w:t>.</w:t>
      </w:r>
      <w:r w:rsidR="00505DDB" w:rsidRPr="002723B1">
        <w:rPr>
          <w:rFonts w:ascii="Arial" w:hAnsi="Arial" w:cs="Arial"/>
          <w:color w:val="000000"/>
        </w:rPr>
        <w:fldChar w:fldCharType="begin"/>
      </w:r>
      <w:r w:rsidR="001319F2" w:rsidRPr="002723B1">
        <w:rPr>
          <w:rFonts w:ascii="Arial" w:hAnsi="Arial" w:cs="Arial"/>
          <w:color w:val="000000"/>
        </w:rPr>
        <w:instrText xml:space="preserve"> ADDIN ZOTERO_ITEM CSL_CITATION {"citationID":"a1qe0qi95t5","properties":{"formattedCitation":"\\super 15\\nosupersub{}","plainCitation":"15","noteIndex":0},"citationItems":[{"id":38,"uris":["http://zotero.org/users/local/095BQJru/items/T47NUJ9K"],"itemData":{"id":38,"type":"article-journal","abstract":"Background\n              Stevens-Johnson syndrome (SJS) and toxic epidermal necrolysis (TEN) are rare, life-threatening immunologic reactions. Prior studies using electronic health records, registries or reporting databases are often limited in sample size or lack clinical details. We reviewed diverse detailed case reports published over four decades.\n            \n            \n              Methods\n              Stevens-Johnson syndrome and toxic epidermal necrolysis-related case reports were identified from the MEDLINE database between 1980 and 2020. Each report was classified by severity (i.e., SJS, TEN, or SJS-TEN overlap) after being considered a “probable” or “definite” SJS/TEN case. The demographics, preconditions, culprit agents, clinical course, and mortality of the cases were analyzed across the disease severity.\n            \n            \n              Results\n              \n                Among 1,059 “probable” or “definite” cases, there were 381 (36.0%) SJS, 602 (56.8%) TEN, and 76 (7.2%) SJS-TEN overlap cases, with a mortality rate of 6.3%, 24.4%, and 21.1%, respectively. Over one-third of cases had immunocompromised conditions preceding onset, including cancer (\n                n\n                = 194,18.3%), autoimmune diseases (\n                n\n                = 97, 9.2%), and human immunodeficiency virus (HIV) (\n                n\n                = 52, 4.9%). During the acute phase of the reaction, 843 (79.5%) cases reported mucous membrane involvement and 210 (19.8%) involved visceral organs. Most cases were drug-induced (\n                n\n                = 957, 90.3%). A total of 379 drug culprits were reported; the most frequently reported drug were antibiotics (\n                n\n                = 285, 26.9%), followed by anticonvulsants (\n                n\n                = 196, 18.5%), analgesics/anesthetics (\n                n\n                = 126, 11.9%), and antineoplastics (\n                n\n                = 120, 11.3%). 127 (12.0%) cases reported non-drug culprits, including infections (\n                n\n                = 68, 6.4%), of which 44 were associated with a mycoplasma pneumoniae infection and radiotherapy (\n                n\n                = 27, 2.5%).\n              \n            \n            \n              Conclusion\n              An expansive list of potential causative agents were identified from a large set of literature-reported SJS/TEN cases, which warrant future investigation to understand risk factors and clinical manifestations of SJS/TEN in different populations.","container-title":"Frontiers in Medicine","DOI":"10.3389/fmed.2022.949520","ISSN":"2296-858X","journalAbbreviation":"Front. Med.","page":"949520","source":"DOI.org (Crossref)","title":"Stevens-Johnson syndrome and toxic epidermal necrolysis: A systematic review of PubMed/MEDLINE case reports from 1980 to 2020","title-short":"Stevens-Johnson syndrome and toxic epidermal necrolysis","volume":"9","author":[{"family":"Wang","given":"Liqin"},{"family":"Varghese","given":"Sheril"},{"family":"Bassir","given":"Fatima"},{"family":"Lo","given":"Ying-Chin"},{"family":"Ortega","given":"Carlos A."},{"family":"Shah","given":"Sonam"},{"family":"Blumenthal","given":"Kimberly G."},{"family":"Phillips","given":"Elizabeth J."},{"family":"Zhou","given":"Li"}],"issued":{"date-parts":[["2022",8,24]]}}}],"schema":"https://github.com/citation-style-language/schema/raw/master/csl-citation.json"} </w:instrText>
      </w:r>
      <w:r w:rsidR="00505DDB" w:rsidRPr="002723B1">
        <w:rPr>
          <w:rFonts w:ascii="Arial" w:hAnsi="Arial" w:cs="Arial"/>
          <w:color w:val="000000"/>
        </w:rPr>
        <w:fldChar w:fldCharType="separate"/>
      </w:r>
      <w:r w:rsidR="001319F2" w:rsidRPr="002723B1">
        <w:rPr>
          <w:rFonts w:ascii="Arial" w:hAnsi="Arial" w:cs="Arial"/>
          <w:color w:val="000000"/>
          <w:vertAlign w:val="superscript"/>
        </w:rPr>
        <w:t>15</w:t>
      </w:r>
      <w:r w:rsidR="00505DDB" w:rsidRPr="002723B1">
        <w:rPr>
          <w:rFonts w:ascii="Arial" w:hAnsi="Arial" w:cs="Arial"/>
          <w:color w:val="000000"/>
        </w:rPr>
        <w:fldChar w:fldCharType="end"/>
      </w:r>
      <w:r w:rsidR="00505DDB" w:rsidRPr="002723B1">
        <w:rPr>
          <w:rFonts w:ascii="Arial" w:hAnsi="Arial" w:cs="Arial"/>
          <w:color w:val="000000"/>
        </w:rPr>
        <w:t xml:space="preserve"> </w:t>
      </w:r>
      <w:r w:rsidR="00297B9E" w:rsidRPr="002723B1">
        <w:rPr>
          <w:rFonts w:ascii="Arial" w:hAnsi="Arial" w:cs="Arial"/>
          <w:color w:val="000000"/>
        </w:rPr>
        <w:t xml:space="preserve">Our exercise </w:t>
      </w:r>
      <w:r w:rsidR="00E566CF" w:rsidRPr="002723B1">
        <w:rPr>
          <w:rFonts w:ascii="Arial" w:hAnsi="Arial" w:cs="Arial"/>
          <w:color w:val="000000"/>
        </w:rPr>
        <w:t xml:space="preserve">corroborates </w:t>
      </w:r>
      <w:r w:rsidR="00296B96" w:rsidRPr="002723B1">
        <w:rPr>
          <w:rFonts w:ascii="Arial" w:hAnsi="Arial" w:cs="Arial"/>
          <w:color w:val="000000"/>
        </w:rPr>
        <w:t xml:space="preserve">existing </w:t>
      </w:r>
      <w:r w:rsidR="00E566CF" w:rsidRPr="002723B1">
        <w:rPr>
          <w:rFonts w:ascii="Arial" w:hAnsi="Arial" w:cs="Arial"/>
          <w:color w:val="000000"/>
        </w:rPr>
        <w:t>descriptions by French and Wong et. al,</w:t>
      </w:r>
      <w:r w:rsidR="00E566CF" w:rsidRPr="002723B1">
        <w:rPr>
          <w:rFonts w:ascii="Arial" w:hAnsi="Arial" w:cs="Arial"/>
          <w:color w:val="000000"/>
        </w:rPr>
        <w:fldChar w:fldCharType="begin"/>
      </w:r>
      <w:r w:rsidR="001319F2" w:rsidRPr="002723B1">
        <w:rPr>
          <w:rFonts w:ascii="Arial" w:hAnsi="Arial" w:cs="Arial"/>
          <w:color w:val="000000"/>
        </w:rPr>
        <w:instrText xml:space="preserve"> ADDIN ZOTERO_ITEM CSL_CITATION {"citationID":"a1hihq7tmsp","properties":{"formattedCitation":"\\super 11,12\\nosupersub{}","plainCitation":"11,12","noteIndex":0},"citationItems":[{"id":40,"uris":["http://zotero.org/users/local/095BQJru/items/7WCA6X4R"],"itemData":{"id":40,"type":"article-journal","abstract":"SUMMARY Stevens-Johnson syndrome (SJS) and toxic epidermal necrolysis (TEN) are uncommon, acute and potentially life-threatening adverse cutaneous drug reactions. These pathologies are considered a hypersensitivity reaction and can be triggered by drugs, infections and malignancies. The drugs most often involved are allopurinol, some antibiotics, including sulfonamides, anticonvulsants such as carbamazepine, and some non-steroid anti-inflammatory drugs (NSAIDs). Necrosis of keratinocytes is manifested clinically by epidermal detachment, leading to scalded skin appearance. The rash begins on the trunk with subsequent generalization, usually sparing the palmoplantar areas. Macular lesions become purplish, and epidermal detachment occurs, resulting in flaccid blisters that converge and break, resulting in extensive sloughing of necrotic skin. Nikolsky's sign is positive in perilesional skin. SJS and TEN are considered to be two ends of the spectrum of one disease, differing only by their extent of skin detachment. Management of patients with SJS or TEN requires three measures: removal of the offending drug, particularly drugs known to be high-risk; supportive measures and active interventions. Early diagnosis of the disease, recognition of the causal agent and the immediate withdrawal of the drug are the most important actions, as the course of the disease is often rapid and fatal.\n          , \n            RESUMO A síndrome de Stevens-Johnson (SSJ) e a necrólise epidérmica tóxica (NET) são doenças mucocutâneas pouco frequentes, agudas e potencialmente ameaçadoras à vida. Representam uma reação de hipersensibilidade e podem ser desencadeadas por fármacos, infecções e neoplasias. Dentre os principais medicamentos descritos como causadores do quadro estão o alopurinol, alguns antibióticos do grupo das sulfonamidas, anticonvulsivantes, como carbamazepina, e alguns anti-inflamatórios não esteroidais. A necrose dos queratinócitos manifesta-se clinicamente pelo descolamento epidérmico, levando a um aspecto de pele escaldada. A erupção inicia-se no tronco, com posterior generalização, geralmente poupando as áreas palmoplantares. As máculas tornam-se violáceas e há descolamento epidérmico, dando origem a bolhas flácidas, que confluem e se rompem, deixando áreas extensas erosadas. A pele perilesional apresenta sinal de Nikolsky positivo. A SSJ e a NET representam espectros da mesma doença, diferenciando-se pelo grau de descolamento epidérmico. O tratamento da SSJ e da NET é fundamentado em três medidas: retirada da droga ofensora, especialmente as medicações conhecidamente de alto risco; medidas de suporte e intervenções ativas. O diagnóstico precoce da entidade, o reconhecimento do agente causal e a retirada imediata do fármaco são as mais importantes ações, visto que a evolução dos casos é muitas vezes rápida e fatal.","container-title":"Revista da Associação Médica Brasileira","DOI":"10.1590/1806-9282.62.05.468","ISSN":"0104-4230","issue":"5","journalAbbreviation":"Rev. Assoc. Med. Bras.","page":"468-473","source":"DOI.org (Crossref)","title":"Stevens-Johnson syndrome and toxic epidermal necrolysis: a review","title-short":"Stevens-Johnson syndrome and toxic epidermal necrolysis","volume":"62","author":[{"family":"Wong","given":"Anthony"},{"family":"Malvestiti","given":"Andrey Augusto"},{"family":"Hafner","given":"Mariana de Figueiredo Silva"}],"issued":{"date-parts":[["2016",8]]}}},{"id":49,"uris":["http://zotero.org/users/local/095BQJru/items/N5JUCCIP"],"itemData":{"id":49,"type":"article-journal","container-title":"Allergology International","DOI":"10.2332/allergolint.55.9","ISSN":"13238930","issue":"1","journalAbbreviation":"Allergology International","language":"en","page":"9-16","source":"DOI.org (Crossref)","title":"Toxic Epidermal Necrolysis and Stevens Johnson Syndrome: Our Current Understanding","title-short":"Toxic Epidermal Necrolysis and Stevens Johnson Syndrome","volume":"55","author":[{"family":"French","given":"Lars E"}],"issued":{"date-parts":[["2006"]]}}}],"schema":"https://github.com/citation-style-language/schema/raw/master/csl-citation.json"} </w:instrText>
      </w:r>
      <w:r w:rsidR="00E566CF" w:rsidRPr="002723B1">
        <w:rPr>
          <w:rFonts w:ascii="Arial" w:hAnsi="Arial" w:cs="Arial"/>
          <w:color w:val="000000"/>
        </w:rPr>
        <w:fldChar w:fldCharType="separate"/>
      </w:r>
      <w:r w:rsidR="001319F2" w:rsidRPr="002723B1">
        <w:rPr>
          <w:rFonts w:ascii="Arial" w:hAnsi="Arial" w:cs="Arial"/>
          <w:color w:val="000000"/>
          <w:vertAlign w:val="superscript"/>
        </w:rPr>
        <w:t>11,12</w:t>
      </w:r>
      <w:r w:rsidR="00E566CF" w:rsidRPr="002723B1">
        <w:rPr>
          <w:rFonts w:ascii="Arial" w:hAnsi="Arial" w:cs="Arial"/>
          <w:color w:val="000000"/>
        </w:rPr>
        <w:fldChar w:fldCharType="end"/>
      </w:r>
      <w:r w:rsidR="00E566CF" w:rsidRPr="002723B1">
        <w:rPr>
          <w:rFonts w:ascii="Arial" w:hAnsi="Arial" w:cs="Arial"/>
          <w:color w:val="000000"/>
        </w:rPr>
        <w:t xml:space="preserve"> </w:t>
      </w:r>
      <w:r w:rsidR="00296B96" w:rsidRPr="002723B1">
        <w:rPr>
          <w:rFonts w:ascii="Arial" w:hAnsi="Arial" w:cs="Arial"/>
          <w:color w:val="000000"/>
        </w:rPr>
        <w:t>and also more summarizes</w:t>
      </w:r>
      <w:r w:rsidR="00297B9E" w:rsidRPr="002723B1">
        <w:rPr>
          <w:rFonts w:ascii="Arial" w:hAnsi="Arial" w:cs="Arial"/>
          <w:color w:val="000000"/>
        </w:rPr>
        <w:t xml:space="preserve"> </w:t>
      </w:r>
      <w:r w:rsidR="00186006" w:rsidRPr="002723B1">
        <w:rPr>
          <w:rFonts w:ascii="Arial" w:hAnsi="Arial" w:cs="Arial"/>
          <w:color w:val="000000"/>
        </w:rPr>
        <w:t xml:space="preserve">the </w:t>
      </w:r>
      <w:r w:rsidR="005F3453" w:rsidRPr="002723B1">
        <w:rPr>
          <w:rFonts w:ascii="Arial" w:hAnsi="Arial" w:cs="Arial"/>
          <w:color w:val="000000"/>
        </w:rPr>
        <w:t>typical distribution of</w:t>
      </w:r>
      <w:r w:rsidR="00297B9E" w:rsidRPr="002723B1">
        <w:rPr>
          <w:rFonts w:ascii="Arial" w:hAnsi="Arial" w:cs="Arial"/>
          <w:color w:val="000000"/>
        </w:rPr>
        <w:t xml:space="preserve"> SJS</w:t>
      </w:r>
      <w:r w:rsidR="000A52A1">
        <w:rPr>
          <w:rFonts w:ascii="Arial" w:hAnsi="Arial" w:cs="Arial"/>
          <w:color w:val="000000"/>
        </w:rPr>
        <w:t>/TEN.</w:t>
      </w:r>
    </w:p>
    <w:p w14:paraId="7E1C62F5" w14:textId="7849B6D0" w:rsidR="00AB093F" w:rsidRPr="002723B1" w:rsidRDefault="00AB093F" w:rsidP="00B362E3">
      <w:pPr>
        <w:spacing w:line="480" w:lineRule="auto"/>
        <w:rPr>
          <w:rFonts w:ascii="Arial" w:hAnsi="Arial" w:cs="Arial"/>
          <w:b/>
          <w:bCs/>
          <w:color w:val="000000"/>
        </w:rPr>
      </w:pPr>
      <w:r w:rsidRPr="002723B1">
        <w:rPr>
          <w:rFonts w:ascii="Arial" w:hAnsi="Arial" w:cs="Arial"/>
          <w:b/>
          <w:bCs/>
          <w:color w:val="000000"/>
        </w:rPr>
        <w:t>Morphologies</w:t>
      </w:r>
    </w:p>
    <w:p w14:paraId="78139128" w14:textId="2444C606" w:rsidR="00186006" w:rsidRPr="002723B1" w:rsidRDefault="002E4D56" w:rsidP="00186006">
      <w:pPr>
        <w:spacing w:line="480" w:lineRule="auto"/>
        <w:rPr>
          <w:rFonts w:ascii="Arial" w:hAnsi="Arial" w:cs="Arial"/>
          <w:color w:val="000000"/>
        </w:rPr>
      </w:pPr>
      <w:r w:rsidRPr="002723B1">
        <w:rPr>
          <w:rFonts w:ascii="Arial" w:hAnsi="Arial" w:cs="Arial"/>
          <w:color w:val="000000"/>
        </w:rPr>
        <w:t>Compared to sites of involvement, descriptions of SJS/TEN lesion morphology are more commonly documented in the literature</w:t>
      </w:r>
      <w:r w:rsidR="000A52A1">
        <w:rPr>
          <w:rFonts w:ascii="Arial" w:hAnsi="Arial" w:cs="Arial"/>
          <w:color w:val="000000"/>
        </w:rPr>
        <w:t>, but not necessarily agreed upon.</w:t>
      </w:r>
      <w:r w:rsidRPr="002723B1">
        <w:rPr>
          <w:rFonts w:ascii="Arial" w:hAnsi="Arial" w:cs="Arial"/>
          <w:color w:val="000000"/>
        </w:rPr>
        <w:t xml:space="preserve"> Several</w:t>
      </w:r>
      <w:r w:rsidR="00253146" w:rsidRPr="002723B1">
        <w:rPr>
          <w:rFonts w:ascii="Arial" w:hAnsi="Arial" w:cs="Arial"/>
          <w:color w:val="000000"/>
        </w:rPr>
        <w:t xml:space="preserve"> studies </w:t>
      </w:r>
      <w:r w:rsidRPr="002723B1">
        <w:rPr>
          <w:rFonts w:ascii="Arial" w:hAnsi="Arial" w:cs="Arial"/>
          <w:color w:val="000000"/>
        </w:rPr>
        <w:t xml:space="preserve">have </w:t>
      </w:r>
      <w:r w:rsidR="0047440D" w:rsidRPr="002723B1">
        <w:rPr>
          <w:rFonts w:ascii="Arial" w:hAnsi="Arial" w:cs="Arial"/>
          <w:color w:val="000000"/>
        </w:rPr>
        <w:t>describe</w:t>
      </w:r>
      <w:r w:rsidRPr="002723B1">
        <w:rPr>
          <w:rFonts w:ascii="Arial" w:hAnsi="Arial" w:cs="Arial"/>
          <w:color w:val="000000"/>
        </w:rPr>
        <w:t>d</w:t>
      </w:r>
      <w:r w:rsidR="0047440D" w:rsidRPr="002723B1">
        <w:rPr>
          <w:rFonts w:ascii="Arial" w:hAnsi="Arial" w:cs="Arial"/>
          <w:color w:val="000000"/>
        </w:rPr>
        <w:t xml:space="preserve"> the major</w:t>
      </w:r>
      <w:r w:rsidR="00253146" w:rsidRPr="002723B1">
        <w:rPr>
          <w:rFonts w:ascii="Arial" w:hAnsi="Arial" w:cs="Arial"/>
          <w:color w:val="000000"/>
        </w:rPr>
        <w:t xml:space="preserve"> </w:t>
      </w:r>
      <w:r w:rsidRPr="002723B1">
        <w:rPr>
          <w:rFonts w:ascii="Arial" w:hAnsi="Arial" w:cs="Arial"/>
          <w:color w:val="000000"/>
        </w:rPr>
        <w:t xml:space="preserve">morphologic </w:t>
      </w:r>
      <w:r w:rsidR="00253146" w:rsidRPr="002723B1">
        <w:rPr>
          <w:rFonts w:ascii="Arial" w:hAnsi="Arial" w:cs="Arial"/>
          <w:color w:val="000000"/>
        </w:rPr>
        <w:t>manifestations of SJS/TEN</w:t>
      </w:r>
      <w:r w:rsidRPr="002723B1">
        <w:rPr>
          <w:rFonts w:ascii="Arial" w:hAnsi="Arial" w:cs="Arial"/>
          <w:color w:val="000000"/>
        </w:rPr>
        <w:t>, including</w:t>
      </w:r>
      <w:r w:rsidR="00253146" w:rsidRPr="002723B1">
        <w:rPr>
          <w:rFonts w:ascii="Arial" w:hAnsi="Arial" w:cs="Arial"/>
          <w:color w:val="000000"/>
        </w:rPr>
        <w:t xml:space="preserve"> </w:t>
      </w:r>
      <w:r w:rsidRPr="002723B1">
        <w:rPr>
          <w:rFonts w:ascii="Arial" w:hAnsi="Arial" w:cs="Arial"/>
          <w:color w:val="000000"/>
        </w:rPr>
        <w:t xml:space="preserve">typical and atypical </w:t>
      </w:r>
      <w:r w:rsidR="00253146" w:rsidRPr="002723B1">
        <w:rPr>
          <w:rFonts w:ascii="Arial" w:hAnsi="Arial" w:cs="Arial"/>
          <w:color w:val="000000"/>
        </w:rPr>
        <w:t xml:space="preserve">targetoid </w:t>
      </w:r>
      <w:r w:rsidRPr="002723B1">
        <w:rPr>
          <w:rFonts w:ascii="Arial" w:hAnsi="Arial" w:cs="Arial"/>
          <w:color w:val="000000"/>
        </w:rPr>
        <w:t>lesions</w:t>
      </w:r>
      <w:r w:rsidR="00253146" w:rsidRPr="002723B1">
        <w:rPr>
          <w:rFonts w:ascii="Arial" w:hAnsi="Arial" w:cs="Arial"/>
          <w:color w:val="000000"/>
        </w:rPr>
        <w:t>, vesicles and bullae, desquamation, and erosions</w:t>
      </w:r>
      <w:r w:rsidR="00E566CF" w:rsidRPr="002723B1">
        <w:rPr>
          <w:rFonts w:ascii="Arial" w:hAnsi="Arial" w:cs="Arial"/>
          <w:color w:val="000000"/>
        </w:rPr>
        <w:t xml:space="preserve"> for cutaneous morphologies and included mucosal bullae and erosions for mucosal morphologies</w:t>
      </w:r>
      <w:r w:rsidR="00253146" w:rsidRPr="002723B1">
        <w:rPr>
          <w:rFonts w:ascii="Arial" w:hAnsi="Arial" w:cs="Arial"/>
          <w:color w:val="000000"/>
        </w:rPr>
        <w:t>.</w:t>
      </w:r>
      <w:r w:rsidR="00253146" w:rsidRPr="002723B1">
        <w:rPr>
          <w:rFonts w:ascii="Arial" w:hAnsi="Arial" w:cs="Arial"/>
          <w:color w:val="000000"/>
        </w:rPr>
        <w:fldChar w:fldCharType="begin"/>
      </w:r>
      <w:r w:rsidR="001319F2" w:rsidRPr="002723B1">
        <w:rPr>
          <w:rFonts w:ascii="Arial" w:hAnsi="Arial" w:cs="Arial"/>
          <w:color w:val="000000"/>
        </w:rPr>
        <w:instrText xml:space="preserve"> ADDIN ZOTERO_ITEM CSL_CITATION {"citationID":"a12fti7u4l8","properties":{"formattedCitation":"\\super 16\\nosupersub{}","plainCitation":"16","noteIndex":0},"citationItems":[{"id":43,"uris":["http://zotero.org/users/local/095BQJru/items/MRIZCYGQ"],"itemData":{"id":43,"type":"article-journal","container-title":"Clinical Reviews in Allergy &amp; Immunology","DOI":"10.1007/s12016-021-08859-0","ISSN":"1080-0549, 1559-0267","issue":"3","journalAbbreviation":"Clinic Rev Allerg Immunol","language":"en","page":"282-298","source":"DOI.org (Crossref)","title":"Current Perspectives on Severe Drug Eruption","volume":"61","author":[{"family":"Zhang","given":"Jingzhan"},{"family":"Lei","given":"Zixian"},{"family":"Xu","given":"Chen"},{"family":"Zhao","given":"Juan"},{"family":"Kang","given":"Xiaojing"}],"issued":{"date-parts":[["2021",12]]}}}],"schema":"https://github.com/citation-style-language/schema/raw/master/csl-citation.json"} </w:instrText>
      </w:r>
      <w:r w:rsidR="00253146" w:rsidRPr="002723B1">
        <w:rPr>
          <w:rFonts w:ascii="Arial" w:hAnsi="Arial" w:cs="Arial"/>
          <w:color w:val="000000"/>
        </w:rPr>
        <w:fldChar w:fldCharType="separate"/>
      </w:r>
      <w:r w:rsidR="001319F2" w:rsidRPr="002723B1">
        <w:rPr>
          <w:rFonts w:ascii="Arial" w:hAnsi="Arial" w:cs="Arial"/>
          <w:color w:val="000000"/>
          <w:vertAlign w:val="superscript"/>
        </w:rPr>
        <w:t>16</w:t>
      </w:r>
      <w:r w:rsidR="00253146" w:rsidRPr="002723B1">
        <w:rPr>
          <w:rFonts w:ascii="Arial" w:hAnsi="Arial" w:cs="Arial"/>
          <w:color w:val="000000"/>
        </w:rPr>
        <w:fldChar w:fldCharType="end"/>
      </w:r>
      <w:r w:rsidR="00E566CF" w:rsidRPr="002723B1">
        <w:rPr>
          <w:rFonts w:ascii="Arial" w:hAnsi="Arial" w:cs="Arial"/>
          <w:color w:val="000000"/>
        </w:rPr>
        <w:t xml:space="preserve"> </w:t>
      </w:r>
      <w:r w:rsidR="00403460">
        <w:rPr>
          <w:rFonts w:ascii="Arial" w:hAnsi="Arial" w:cs="Arial"/>
          <w:color w:val="000000"/>
        </w:rPr>
        <w:t>Additionally, s</w:t>
      </w:r>
      <w:r w:rsidR="002C638C" w:rsidRPr="002723B1">
        <w:rPr>
          <w:rFonts w:ascii="Arial" w:hAnsi="Arial" w:cs="Arial"/>
          <w:color w:val="000000"/>
        </w:rPr>
        <w:t xml:space="preserve">everal </w:t>
      </w:r>
      <w:r w:rsidR="00E566CF" w:rsidRPr="002723B1">
        <w:rPr>
          <w:rFonts w:ascii="Arial" w:hAnsi="Arial" w:cs="Arial"/>
          <w:color w:val="000000"/>
        </w:rPr>
        <w:t xml:space="preserve">studies </w:t>
      </w:r>
      <w:r w:rsidR="002C638C" w:rsidRPr="002723B1">
        <w:rPr>
          <w:rFonts w:ascii="Arial" w:hAnsi="Arial" w:cs="Arial"/>
          <w:color w:val="000000"/>
        </w:rPr>
        <w:t xml:space="preserve">have detailed </w:t>
      </w:r>
      <w:r w:rsidR="00E566CF" w:rsidRPr="002723B1">
        <w:rPr>
          <w:rFonts w:ascii="Arial" w:hAnsi="Arial" w:cs="Arial"/>
          <w:color w:val="000000"/>
        </w:rPr>
        <w:t>the mucosal involvement and morphologies of SJS/TEN.</w:t>
      </w:r>
      <w:r w:rsidR="009E60B0" w:rsidRPr="002723B1">
        <w:rPr>
          <w:rFonts w:ascii="Arial" w:hAnsi="Arial" w:cs="Arial"/>
          <w:color w:val="000000"/>
        </w:rPr>
        <w:fldChar w:fldCharType="begin"/>
      </w:r>
      <w:r w:rsidR="001319F2" w:rsidRPr="002723B1">
        <w:rPr>
          <w:rFonts w:ascii="Arial" w:hAnsi="Arial" w:cs="Arial"/>
          <w:color w:val="000000"/>
        </w:rPr>
        <w:instrText xml:space="preserve"> ADDIN ZOTERO_ITEM CSL_CITATION {"citationID":"al9fql8a9j","properties":{"formattedCitation":"\\super 12\\nosupersub{}","plainCitation":"12","noteIndex":0},"citationItems":[{"id":49,"uris":["http://zotero.org/users/local/095BQJru/items/N5JUCCIP"],"itemData":{"id":49,"type":"article-journal","container-title":"Allergology International","DOI":"10.2332/allergolint.55.9","ISSN":"13238930","issue":"1","journalAbbreviation":"Allergology International","language":"en","page":"9-16","source":"DOI.org (Crossref)","title":"Toxic Epidermal Necrolysis and Stevens Johnson Syndrome: Our Current Understanding","title-short":"Toxic Epidermal Necrolysis and Stevens Johnson Syndrome","volume":"55","author":[{"family":"French","given":"Lars E"}],"issued":{"date-parts":[["2006"]]}}}],"schema":"https://github.com/citation-style-language/schema/raw/master/csl-citation.json"} </w:instrText>
      </w:r>
      <w:r w:rsidR="009E60B0" w:rsidRPr="002723B1">
        <w:rPr>
          <w:rFonts w:ascii="Arial" w:hAnsi="Arial" w:cs="Arial"/>
          <w:color w:val="000000"/>
        </w:rPr>
        <w:fldChar w:fldCharType="separate"/>
      </w:r>
      <w:r w:rsidR="001319F2" w:rsidRPr="002723B1">
        <w:rPr>
          <w:rFonts w:ascii="Arial" w:hAnsi="Arial" w:cs="Arial"/>
          <w:color w:val="000000"/>
          <w:vertAlign w:val="superscript"/>
        </w:rPr>
        <w:t>12</w:t>
      </w:r>
      <w:r w:rsidR="009E60B0" w:rsidRPr="002723B1">
        <w:rPr>
          <w:rFonts w:ascii="Arial" w:hAnsi="Arial" w:cs="Arial"/>
          <w:color w:val="000000"/>
        </w:rPr>
        <w:fldChar w:fldCharType="end"/>
      </w:r>
      <w:r w:rsidR="009E60B0" w:rsidRPr="002723B1">
        <w:rPr>
          <w:rFonts w:ascii="Arial" w:hAnsi="Arial" w:cs="Arial"/>
          <w:color w:val="000000"/>
          <w:vertAlign w:val="superscript"/>
        </w:rPr>
        <w:t>,</w:t>
      </w:r>
      <w:r w:rsidR="00E566CF" w:rsidRPr="002723B1">
        <w:rPr>
          <w:rFonts w:ascii="Arial" w:hAnsi="Arial" w:cs="Arial"/>
          <w:color w:val="000000"/>
        </w:rPr>
        <w:fldChar w:fldCharType="begin"/>
      </w:r>
      <w:r w:rsidR="001319F2" w:rsidRPr="002723B1">
        <w:rPr>
          <w:rFonts w:ascii="Arial" w:hAnsi="Arial" w:cs="Arial"/>
          <w:color w:val="000000"/>
        </w:rPr>
        <w:instrText xml:space="preserve"> ADDIN ZOTERO_ITEM CSL_CITATION {"citationID":"a24f2u099bh","properties":{"formattedCitation":"\\super 16\\nosupersub{}","plainCitation":"16","noteIndex":0},"citationItems":[{"id":43,"uris":["http://zotero.org/users/local/095BQJru/items/MRIZCYGQ"],"itemData":{"id":43,"type":"article-journal","container-title":"Clinical Reviews in Allergy &amp; Immunology","DOI":"10.1007/s12016-021-08859-0","ISSN":"1080-0549, 1559-0267","issue":"3","journalAbbreviation":"Clinic Rev Allerg Immunol","language":"en","page":"282-298","source":"DOI.org (Crossref)","title":"Current Perspectives on Severe Drug Eruption","volume":"61","author":[{"family":"Zhang","given":"Jingzhan"},{"family":"Lei","given":"Zixian"},{"family":"Xu","given":"Chen"},{"family":"Zhao","given":"Juan"},{"family":"Kang","given":"Xiaojing"}],"issued":{"date-parts":[["2021",12]]}}}],"schema":"https://github.com/citation-style-language/schema/raw/master/csl-citation.json"} </w:instrText>
      </w:r>
      <w:r w:rsidR="00E566CF" w:rsidRPr="002723B1">
        <w:rPr>
          <w:rFonts w:ascii="Arial" w:hAnsi="Arial" w:cs="Arial"/>
          <w:color w:val="000000"/>
        </w:rPr>
        <w:fldChar w:fldCharType="separate"/>
      </w:r>
      <w:r w:rsidR="001319F2" w:rsidRPr="002723B1">
        <w:rPr>
          <w:rFonts w:ascii="Arial" w:hAnsi="Arial" w:cs="Arial"/>
          <w:color w:val="000000"/>
          <w:vertAlign w:val="superscript"/>
        </w:rPr>
        <w:t>16</w:t>
      </w:r>
      <w:r w:rsidR="00E566CF" w:rsidRPr="002723B1">
        <w:rPr>
          <w:rFonts w:ascii="Arial" w:hAnsi="Arial" w:cs="Arial"/>
          <w:color w:val="000000"/>
        </w:rPr>
        <w:fldChar w:fldCharType="end"/>
      </w:r>
      <w:r w:rsidR="00E566CF" w:rsidRPr="002723B1">
        <w:rPr>
          <w:rFonts w:ascii="Arial" w:hAnsi="Arial" w:cs="Arial"/>
          <w:color w:val="000000"/>
          <w:vertAlign w:val="superscript"/>
        </w:rPr>
        <w:t>,</w:t>
      </w:r>
      <w:r w:rsidR="00E566CF" w:rsidRPr="002723B1">
        <w:rPr>
          <w:rFonts w:ascii="Arial" w:hAnsi="Arial" w:cs="Arial"/>
          <w:color w:val="000000"/>
        </w:rPr>
        <w:fldChar w:fldCharType="begin"/>
      </w:r>
      <w:r w:rsidR="001319F2" w:rsidRPr="002723B1">
        <w:rPr>
          <w:rFonts w:ascii="Arial" w:hAnsi="Arial" w:cs="Arial"/>
          <w:color w:val="000000"/>
        </w:rPr>
        <w:instrText xml:space="preserve"> ADDIN ZOTERO_ITEM CSL_CITATION {"citationID":"a1sauiccqod","properties":{"formattedCitation":"\\super 17\\nosupersub{}","plainCitation":"17","noteIndex":0},"citationItems":[{"id":48,"uris":["http://zotero.org/users/local/095BQJru/items/IMXFTISK"],"itemData":{"id":48,"type":"article-journal","container-title":"Archives of Dermatology","DOI":"10.1001/archderm.1995.01690170041005","ISSN":"0003-987X","issue":"5","journalAbbreviation":"Arch Dermatol","language":"en","page":"539","source":"DOI.org (Crossref)","title":"Erythema Multiforme With Mucous Membrane Involvement and Stevens-Johnson Syndrome Are Clinically Different Disorders With Distinct Causes","volume":"131","author":[{"family":"Assier","given":"Haudrey"}],"issued":{"date-parts":[["1995",5,1]]}}}],"schema":"https://github.com/citation-style-language/schema/raw/master/csl-citation.json"} </w:instrText>
      </w:r>
      <w:r w:rsidR="00E566CF" w:rsidRPr="002723B1">
        <w:rPr>
          <w:rFonts w:ascii="Arial" w:hAnsi="Arial" w:cs="Arial"/>
          <w:color w:val="000000"/>
        </w:rPr>
        <w:fldChar w:fldCharType="separate"/>
      </w:r>
      <w:r w:rsidR="001319F2" w:rsidRPr="002723B1">
        <w:rPr>
          <w:rFonts w:ascii="Arial" w:hAnsi="Arial" w:cs="Arial"/>
          <w:color w:val="000000"/>
          <w:vertAlign w:val="superscript"/>
        </w:rPr>
        <w:t>17</w:t>
      </w:r>
      <w:r w:rsidR="00E566CF" w:rsidRPr="002723B1">
        <w:rPr>
          <w:rFonts w:ascii="Arial" w:hAnsi="Arial" w:cs="Arial"/>
          <w:color w:val="000000"/>
        </w:rPr>
        <w:fldChar w:fldCharType="end"/>
      </w:r>
      <w:r w:rsidR="00E566CF" w:rsidRPr="002723B1">
        <w:rPr>
          <w:rFonts w:ascii="Arial" w:hAnsi="Arial" w:cs="Arial"/>
          <w:color w:val="000000"/>
        </w:rPr>
        <w:t xml:space="preserve"> </w:t>
      </w:r>
      <w:r w:rsidR="002C638C" w:rsidRPr="002723B1">
        <w:rPr>
          <w:rFonts w:ascii="Arial" w:hAnsi="Arial" w:cs="Arial"/>
          <w:color w:val="000000"/>
        </w:rPr>
        <w:t>A study by</w:t>
      </w:r>
      <w:r w:rsidR="009E60B0" w:rsidRPr="002723B1">
        <w:rPr>
          <w:rFonts w:ascii="Arial" w:hAnsi="Arial" w:cs="Arial"/>
          <w:color w:val="000000"/>
        </w:rPr>
        <w:t xml:space="preserve"> Assier </w:t>
      </w:r>
      <w:r w:rsidR="002C638C" w:rsidRPr="002723B1">
        <w:rPr>
          <w:rFonts w:ascii="Arial" w:hAnsi="Arial" w:cs="Arial"/>
          <w:color w:val="000000"/>
        </w:rPr>
        <w:t xml:space="preserve">et al, </w:t>
      </w:r>
      <w:r w:rsidR="00E566CF" w:rsidRPr="002723B1">
        <w:rPr>
          <w:rFonts w:ascii="Arial" w:hAnsi="Arial" w:cs="Arial"/>
          <w:color w:val="000000"/>
        </w:rPr>
        <w:t xml:space="preserve">pointed out that the widespread flat atypical targets and purpuric </w:t>
      </w:r>
      <w:r w:rsidR="000E1C62" w:rsidRPr="002723B1">
        <w:rPr>
          <w:rFonts w:ascii="Arial" w:hAnsi="Arial" w:cs="Arial"/>
          <w:color w:val="000000"/>
        </w:rPr>
        <w:t xml:space="preserve">macules </w:t>
      </w:r>
      <w:r w:rsidR="00E566CF" w:rsidRPr="002723B1">
        <w:rPr>
          <w:rFonts w:ascii="Arial" w:hAnsi="Arial" w:cs="Arial"/>
          <w:color w:val="000000"/>
        </w:rPr>
        <w:t xml:space="preserve">were very </w:t>
      </w:r>
      <w:r w:rsidR="002C638C" w:rsidRPr="002723B1">
        <w:rPr>
          <w:rFonts w:ascii="Arial" w:hAnsi="Arial" w:cs="Arial"/>
          <w:color w:val="000000"/>
        </w:rPr>
        <w:t xml:space="preserve">common </w:t>
      </w:r>
      <w:r w:rsidR="00E566CF" w:rsidRPr="002723B1">
        <w:rPr>
          <w:rFonts w:ascii="Arial" w:hAnsi="Arial" w:cs="Arial"/>
          <w:color w:val="000000"/>
        </w:rPr>
        <w:t xml:space="preserve">cutaneous manifestations that help distinguish </w:t>
      </w:r>
      <w:r w:rsidR="002C638C" w:rsidRPr="002723B1">
        <w:rPr>
          <w:rFonts w:ascii="Arial" w:hAnsi="Arial" w:cs="Arial"/>
          <w:color w:val="000000"/>
        </w:rPr>
        <w:t xml:space="preserve">SJS/TEN </w:t>
      </w:r>
      <w:r w:rsidR="00E566CF" w:rsidRPr="002723B1">
        <w:rPr>
          <w:rFonts w:ascii="Arial" w:hAnsi="Arial" w:cs="Arial"/>
          <w:color w:val="000000"/>
        </w:rPr>
        <w:t>from other eruptions such as erythema multiforme.</w:t>
      </w:r>
      <w:r w:rsidR="00E566CF" w:rsidRPr="002723B1">
        <w:rPr>
          <w:rFonts w:ascii="Arial" w:hAnsi="Arial" w:cs="Arial"/>
          <w:color w:val="000000"/>
        </w:rPr>
        <w:fldChar w:fldCharType="begin"/>
      </w:r>
      <w:r w:rsidR="001319F2" w:rsidRPr="002723B1">
        <w:rPr>
          <w:rFonts w:ascii="Arial" w:hAnsi="Arial" w:cs="Arial"/>
          <w:color w:val="000000"/>
        </w:rPr>
        <w:instrText xml:space="preserve"> ADDIN ZOTERO_ITEM CSL_CITATION {"citationID":"a3o6f5h7d8","properties":{"formattedCitation":"\\super 17\\nosupersub{}","plainCitation":"17","noteIndex":0},"citationItems":[{"id":48,"uris":["http://zotero.org/users/local/095BQJru/items/IMXFTISK"],"itemData":{"id":48,"type":"article-journal","container-title":"Archives of Dermatology","DOI":"10.1001/archderm.1995.01690170041005","ISSN":"0003-987X","issue":"5","journalAbbreviation":"Arch Dermatol","language":"en","page":"539","source":"DOI.org (Crossref)","title":"Erythema Multiforme With Mucous Membrane Involvement and Stevens-Johnson Syndrome Are Clinically Different Disorders With Distinct Causes","volume":"131","author":[{"family":"Assier","given":"Haudrey"}],"issued":{"date-parts":[["1995",5,1]]}}}],"schema":"https://github.com/citation-style-language/schema/raw/master/csl-citation.json"} </w:instrText>
      </w:r>
      <w:r w:rsidR="00E566CF" w:rsidRPr="002723B1">
        <w:rPr>
          <w:rFonts w:ascii="Arial" w:hAnsi="Arial" w:cs="Arial"/>
          <w:color w:val="000000"/>
        </w:rPr>
        <w:fldChar w:fldCharType="separate"/>
      </w:r>
      <w:r w:rsidR="001319F2" w:rsidRPr="002723B1">
        <w:rPr>
          <w:rFonts w:ascii="Arial" w:hAnsi="Arial" w:cs="Arial"/>
          <w:color w:val="000000"/>
          <w:vertAlign w:val="superscript"/>
        </w:rPr>
        <w:t>17</w:t>
      </w:r>
      <w:r w:rsidR="00E566CF" w:rsidRPr="002723B1">
        <w:rPr>
          <w:rFonts w:ascii="Arial" w:hAnsi="Arial" w:cs="Arial"/>
          <w:color w:val="000000"/>
        </w:rPr>
        <w:fldChar w:fldCharType="end"/>
      </w:r>
      <w:r w:rsidR="009E60B0" w:rsidRPr="002723B1">
        <w:rPr>
          <w:rFonts w:ascii="Arial" w:hAnsi="Arial" w:cs="Arial"/>
          <w:color w:val="000000"/>
        </w:rPr>
        <w:t xml:space="preserve"> </w:t>
      </w:r>
      <w:r w:rsidR="002C638C" w:rsidRPr="002723B1">
        <w:rPr>
          <w:rFonts w:ascii="Arial" w:hAnsi="Arial" w:cs="Arial"/>
          <w:color w:val="000000"/>
        </w:rPr>
        <w:t xml:space="preserve">A study by </w:t>
      </w:r>
      <w:r w:rsidR="009E60B0" w:rsidRPr="002723B1">
        <w:rPr>
          <w:rFonts w:ascii="Arial" w:hAnsi="Arial" w:cs="Arial"/>
          <w:color w:val="000000"/>
        </w:rPr>
        <w:t xml:space="preserve">Brockow et. al emphasized that SJS/TEN can be differentiated from other cutaneous drug eruptions by its dusky red macules and flat atypical target lesions, </w:t>
      </w:r>
      <w:r w:rsidR="002C638C" w:rsidRPr="002723B1">
        <w:rPr>
          <w:rFonts w:ascii="Arial" w:hAnsi="Arial" w:cs="Arial"/>
          <w:color w:val="000000"/>
        </w:rPr>
        <w:t xml:space="preserve">which evolve quickly to </w:t>
      </w:r>
      <w:r w:rsidR="009E60B0" w:rsidRPr="002723B1">
        <w:rPr>
          <w:rFonts w:ascii="Arial" w:hAnsi="Arial" w:cs="Arial"/>
          <w:color w:val="000000"/>
        </w:rPr>
        <w:t>bullae and skin detachment</w:t>
      </w:r>
      <w:r w:rsidR="0000528E" w:rsidRPr="002723B1">
        <w:rPr>
          <w:rFonts w:ascii="Arial" w:hAnsi="Arial" w:cs="Arial"/>
          <w:color w:val="000000"/>
        </w:rPr>
        <w:t>.</w:t>
      </w:r>
      <w:r w:rsidR="001319F2" w:rsidRPr="002723B1">
        <w:rPr>
          <w:rFonts w:ascii="Arial" w:hAnsi="Arial" w:cs="Arial"/>
          <w:color w:val="000000"/>
        </w:rPr>
        <w:fldChar w:fldCharType="begin"/>
      </w:r>
      <w:r w:rsidR="001319F2" w:rsidRPr="002723B1">
        <w:rPr>
          <w:rFonts w:ascii="Arial" w:hAnsi="Arial" w:cs="Arial"/>
          <w:color w:val="000000"/>
        </w:rPr>
        <w:instrText xml:space="preserve"> ADDIN ZOTERO_ITEM CSL_CITATION {"citationID":"a28aoh79n9u","properties":{"formattedCitation":"\\super 18\\nosupersub{}","plainCitation":"18","noteIndex":0},"citationItems":[{"id":46,"uris":["http://zotero.org/users/local/095BQJru/items/KRQQKIS4"],"itemData":{"id":46,"type":"article-journal","container-title":"Allergy","DOI":"10.1111/all.13562","ISSN":"0105-4538, 1398-9995","issue":"1","journalAbbreviation":"Allergy","language":"en","page":"14-27","source":"DOI.org (Crossref)","title":"EAACI position paper on how to classify cutaneous manifestations of drug hypersensitivity","volume":"74","author":[{"family":"Brockow","given":"Knut"},{"family":"Ardern</w:instrText>
      </w:r>
      <w:r w:rsidR="001319F2" w:rsidRPr="002723B1">
        <w:rPr>
          <w:rFonts w:ascii="Cambria Math" w:hAnsi="Cambria Math" w:cs="Cambria Math"/>
          <w:color w:val="000000"/>
        </w:rPr>
        <w:instrText>‐</w:instrText>
      </w:r>
      <w:r w:rsidR="001319F2" w:rsidRPr="002723B1">
        <w:rPr>
          <w:rFonts w:ascii="Arial" w:hAnsi="Arial" w:cs="Arial"/>
          <w:color w:val="000000"/>
        </w:rPr>
        <w:instrText>Jones","given":"Michael R."},{"family":"Mockenhaupt","given":"Maja"},{"family":"Aberer","given":"Werner"},{"family":"Barbaud","given":"Annick"},{"family":"Caubet","given":"Jean</w:instrText>
      </w:r>
      <w:r w:rsidR="001319F2" w:rsidRPr="002723B1">
        <w:rPr>
          <w:rFonts w:ascii="Cambria Math" w:hAnsi="Cambria Math" w:cs="Cambria Math"/>
          <w:color w:val="000000"/>
        </w:rPr>
        <w:instrText>‐</w:instrText>
      </w:r>
      <w:r w:rsidR="001319F2" w:rsidRPr="002723B1">
        <w:rPr>
          <w:rFonts w:ascii="Arial" w:hAnsi="Arial" w:cs="Arial"/>
          <w:color w:val="000000"/>
        </w:rPr>
        <w:instrText xml:space="preserve">Christoph"},{"family":"Spiewak","given":"Radoslaw"},{"family":"Torres","given":"María José"},{"family":"Mortz","given":"Charlotte G."}],"issued":{"date-parts":[["2019",1]]}}}],"schema":"https://github.com/citation-style-language/schema/raw/master/csl-citation.json"} </w:instrText>
      </w:r>
      <w:r w:rsidR="001319F2" w:rsidRPr="002723B1">
        <w:rPr>
          <w:rFonts w:ascii="Arial" w:hAnsi="Arial" w:cs="Arial"/>
          <w:color w:val="000000"/>
        </w:rPr>
        <w:fldChar w:fldCharType="separate"/>
      </w:r>
      <w:r w:rsidR="001319F2" w:rsidRPr="002723B1">
        <w:rPr>
          <w:rFonts w:ascii="Arial" w:hAnsi="Arial" w:cs="Arial"/>
          <w:color w:val="000000"/>
          <w:vertAlign w:val="superscript"/>
        </w:rPr>
        <w:t>18</w:t>
      </w:r>
      <w:r w:rsidR="001319F2" w:rsidRPr="002723B1">
        <w:rPr>
          <w:rFonts w:ascii="Arial" w:hAnsi="Arial" w:cs="Arial"/>
          <w:color w:val="000000"/>
        </w:rPr>
        <w:fldChar w:fldCharType="end"/>
      </w:r>
      <w:r w:rsidR="0000528E" w:rsidRPr="002723B1">
        <w:rPr>
          <w:rFonts w:ascii="Arial" w:hAnsi="Arial" w:cs="Arial"/>
          <w:color w:val="000000"/>
        </w:rPr>
        <w:t xml:space="preserve"> </w:t>
      </w:r>
      <w:r w:rsidR="00186006" w:rsidRPr="002723B1">
        <w:rPr>
          <w:rFonts w:ascii="Arial" w:hAnsi="Arial" w:cs="Arial"/>
          <w:color w:val="000000"/>
        </w:rPr>
        <w:t>Notably, our participants highlight</w:t>
      </w:r>
      <w:r w:rsidR="0047440D" w:rsidRPr="002723B1">
        <w:rPr>
          <w:rFonts w:ascii="Arial" w:hAnsi="Arial" w:cs="Arial"/>
          <w:color w:val="000000"/>
        </w:rPr>
        <w:t xml:space="preserve"> that early SJS/TEN presents with</w:t>
      </w:r>
      <w:r w:rsidR="00186006" w:rsidRPr="002723B1">
        <w:rPr>
          <w:rFonts w:ascii="Arial" w:hAnsi="Arial" w:cs="Arial"/>
          <w:color w:val="000000"/>
        </w:rPr>
        <w:t xml:space="preserve"> blanching erythema</w:t>
      </w:r>
      <w:r w:rsidR="0047440D" w:rsidRPr="002723B1">
        <w:rPr>
          <w:rFonts w:ascii="Arial" w:hAnsi="Arial" w:cs="Arial"/>
          <w:color w:val="000000"/>
        </w:rPr>
        <w:t xml:space="preserve"> that can be distinguished from other cutaneous morphologies</w:t>
      </w:r>
      <w:r w:rsidR="00186006" w:rsidRPr="002723B1">
        <w:rPr>
          <w:rFonts w:ascii="Arial" w:hAnsi="Arial" w:cs="Arial"/>
          <w:color w:val="000000"/>
        </w:rPr>
        <w:t>.</w:t>
      </w:r>
      <w:r w:rsidR="00BD3B5C">
        <w:rPr>
          <w:rFonts w:ascii="Arial" w:hAnsi="Arial" w:cs="Arial"/>
          <w:color w:val="000000"/>
        </w:rPr>
        <w:t xml:space="preserve"> Similarly, </w:t>
      </w:r>
      <w:r w:rsidR="001A3D17">
        <w:rPr>
          <w:rFonts w:ascii="Arial" w:hAnsi="Arial" w:cs="Arial"/>
          <w:color w:val="000000"/>
        </w:rPr>
        <w:t>fixed erythema, targetoid erythema, atypical targetoid erythema, vesicles/bullae, desquamation, erosions, and re-epithelialized skin</w:t>
      </w:r>
      <w:r w:rsidR="00BD3B5C">
        <w:rPr>
          <w:rFonts w:ascii="Arial" w:hAnsi="Arial" w:cs="Arial"/>
          <w:color w:val="000000"/>
        </w:rPr>
        <w:t xml:space="preserve"> morphologies were also distinguishable. </w:t>
      </w:r>
      <w:r w:rsidR="002C638C" w:rsidRPr="002723B1">
        <w:rPr>
          <w:rFonts w:ascii="Arial" w:hAnsi="Arial" w:cs="Arial"/>
          <w:color w:val="000000"/>
        </w:rPr>
        <w:t xml:space="preserve">However, our panel was uncertain about </w:t>
      </w:r>
      <w:r w:rsidR="00BD3B5C">
        <w:rPr>
          <w:rFonts w:ascii="Arial" w:hAnsi="Arial" w:cs="Arial"/>
          <w:color w:val="000000"/>
        </w:rPr>
        <w:t xml:space="preserve">several </w:t>
      </w:r>
      <w:r w:rsidR="002C638C" w:rsidRPr="002723B1">
        <w:rPr>
          <w:rFonts w:ascii="Arial" w:hAnsi="Arial" w:cs="Arial"/>
          <w:color w:val="000000"/>
        </w:rPr>
        <w:t>m</w:t>
      </w:r>
      <w:r w:rsidR="0047440D" w:rsidRPr="002723B1">
        <w:rPr>
          <w:rFonts w:ascii="Arial" w:hAnsi="Arial" w:cs="Arial"/>
          <w:color w:val="000000"/>
        </w:rPr>
        <w:t>ucosal morphologies</w:t>
      </w:r>
      <w:r w:rsidR="002C638C" w:rsidRPr="002723B1">
        <w:rPr>
          <w:rFonts w:ascii="Arial" w:hAnsi="Arial" w:cs="Arial"/>
          <w:color w:val="000000"/>
        </w:rPr>
        <w:t>. S</w:t>
      </w:r>
      <w:r w:rsidR="0047440D" w:rsidRPr="002723B1">
        <w:rPr>
          <w:rFonts w:ascii="Arial" w:hAnsi="Arial" w:cs="Arial"/>
          <w:color w:val="000000"/>
        </w:rPr>
        <w:t>pecifically</w:t>
      </w:r>
      <w:r w:rsidR="002C638C" w:rsidRPr="002723B1">
        <w:rPr>
          <w:rFonts w:ascii="Arial" w:hAnsi="Arial" w:cs="Arial"/>
          <w:color w:val="000000"/>
        </w:rPr>
        <w:t xml:space="preserve">, </w:t>
      </w:r>
      <w:r w:rsidR="00BD3B5C">
        <w:rPr>
          <w:rFonts w:ascii="Arial" w:hAnsi="Arial" w:cs="Arial"/>
          <w:color w:val="000000"/>
        </w:rPr>
        <w:t>it was unclear if</w:t>
      </w:r>
      <w:r w:rsidR="00186006" w:rsidRPr="002723B1">
        <w:rPr>
          <w:rFonts w:ascii="Arial" w:hAnsi="Arial" w:cs="Arial"/>
          <w:color w:val="000000"/>
        </w:rPr>
        <w:t xml:space="preserve"> </w:t>
      </w:r>
      <w:r w:rsidR="00C370FF">
        <w:rPr>
          <w:rFonts w:ascii="Arial" w:hAnsi="Arial" w:cs="Arial"/>
          <w:color w:val="000000"/>
        </w:rPr>
        <w:t xml:space="preserve">dusky </w:t>
      </w:r>
      <w:r w:rsidR="00186006" w:rsidRPr="002723B1">
        <w:rPr>
          <w:rFonts w:ascii="Arial" w:hAnsi="Arial" w:cs="Arial"/>
          <w:color w:val="000000"/>
        </w:rPr>
        <w:lastRenderedPageBreak/>
        <w:t>mucosal erythema, mucosal erythema, and re-epithelialization</w:t>
      </w:r>
      <w:r w:rsidR="001A3D17">
        <w:rPr>
          <w:rFonts w:ascii="Arial" w:hAnsi="Arial" w:cs="Arial"/>
          <w:color w:val="000000"/>
        </w:rPr>
        <w:t xml:space="preserve"> of mucosa</w:t>
      </w:r>
      <w:r w:rsidR="00186006" w:rsidRPr="002723B1">
        <w:rPr>
          <w:rFonts w:ascii="Arial" w:hAnsi="Arial" w:cs="Arial"/>
          <w:color w:val="000000"/>
        </w:rPr>
        <w:t xml:space="preserve"> could reliably be distinguished from </w:t>
      </w:r>
      <w:r w:rsidR="002C638C" w:rsidRPr="002723B1">
        <w:rPr>
          <w:rFonts w:ascii="Arial" w:hAnsi="Arial" w:cs="Arial"/>
          <w:color w:val="000000"/>
        </w:rPr>
        <w:t xml:space="preserve">each other </w:t>
      </w:r>
      <w:r w:rsidR="00186006" w:rsidRPr="002723B1">
        <w:rPr>
          <w:rFonts w:ascii="Arial" w:hAnsi="Arial" w:cs="Arial"/>
          <w:color w:val="000000"/>
        </w:rPr>
        <w:t xml:space="preserve">in SJS/TEN. </w:t>
      </w:r>
    </w:p>
    <w:p w14:paraId="6E1F3DEB" w14:textId="2325D661" w:rsidR="00253146" w:rsidRPr="002723B1" w:rsidRDefault="00186006" w:rsidP="00B362E3">
      <w:pPr>
        <w:spacing w:line="480" w:lineRule="auto"/>
        <w:rPr>
          <w:rFonts w:ascii="Arial" w:hAnsi="Arial" w:cs="Arial"/>
          <w:color w:val="000000"/>
        </w:rPr>
      </w:pPr>
      <w:r w:rsidRPr="002723B1">
        <w:rPr>
          <w:rFonts w:ascii="Arial" w:hAnsi="Arial" w:cs="Arial"/>
          <w:color w:val="000000"/>
        </w:rPr>
        <w:t xml:space="preserve"> </w:t>
      </w:r>
      <w:r w:rsidR="00895305" w:rsidRPr="002723B1">
        <w:rPr>
          <w:rFonts w:ascii="Arial" w:hAnsi="Arial" w:cs="Arial"/>
          <w:color w:val="000000"/>
        </w:rPr>
        <w:t xml:space="preserve">Our exercise </w:t>
      </w:r>
      <w:r w:rsidRPr="002723B1">
        <w:rPr>
          <w:rFonts w:ascii="Arial" w:hAnsi="Arial" w:cs="Arial"/>
          <w:color w:val="000000"/>
        </w:rPr>
        <w:t>provides useful knowledge of the spectrum of SJS/TEN morphologies and importantly adds early blanching erythematous macules</w:t>
      </w:r>
      <w:r w:rsidR="00C03A34" w:rsidRPr="002723B1">
        <w:rPr>
          <w:rFonts w:ascii="Arial" w:hAnsi="Arial" w:cs="Arial"/>
          <w:color w:val="000000"/>
        </w:rPr>
        <w:t xml:space="preserve"> to the literature</w:t>
      </w:r>
      <w:r w:rsidR="00E84A6B" w:rsidRPr="002723B1">
        <w:rPr>
          <w:rFonts w:ascii="Arial" w:hAnsi="Arial" w:cs="Arial"/>
          <w:color w:val="000000"/>
        </w:rPr>
        <w:t xml:space="preserve">. </w:t>
      </w:r>
      <w:r w:rsidR="00121CD0" w:rsidRPr="002723B1">
        <w:rPr>
          <w:rFonts w:ascii="Arial" w:hAnsi="Arial" w:cs="Arial"/>
          <w:color w:val="000000"/>
        </w:rPr>
        <w:t xml:space="preserve">Future work needs to </w:t>
      </w:r>
      <w:r w:rsidR="00BD3B5C">
        <w:rPr>
          <w:rFonts w:ascii="Arial" w:hAnsi="Arial" w:cs="Arial"/>
          <w:color w:val="000000"/>
        </w:rPr>
        <w:t xml:space="preserve">validate that these morphologies and locations are distinguishable, while </w:t>
      </w:r>
      <w:r w:rsidR="00121CD0" w:rsidRPr="002723B1">
        <w:rPr>
          <w:rFonts w:ascii="Arial" w:hAnsi="Arial" w:cs="Arial"/>
          <w:color w:val="000000"/>
        </w:rPr>
        <w:t>establish</w:t>
      </w:r>
      <w:r w:rsidR="00C370FF">
        <w:rPr>
          <w:rFonts w:ascii="Arial" w:hAnsi="Arial" w:cs="Arial"/>
          <w:color w:val="000000"/>
        </w:rPr>
        <w:t>ing</w:t>
      </w:r>
      <w:r w:rsidR="00121CD0" w:rsidRPr="002723B1">
        <w:rPr>
          <w:rFonts w:ascii="Arial" w:hAnsi="Arial" w:cs="Arial"/>
          <w:color w:val="000000"/>
        </w:rPr>
        <w:t xml:space="preserve"> the impact of these morphologies and their progression. </w:t>
      </w:r>
    </w:p>
    <w:p w14:paraId="31CC8257" w14:textId="77777777" w:rsidR="00B362E3" w:rsidRPr="002723B1" w:rsidRDefault="00B362E3" w:rsidP="00B362E3">
      <w:pPr>
        <w:spacing w:line="480" w:lineRule="auto"/>
        <w:rPr>
          <w:rFonts w:ascii="Arial" w:hAnsi="Arial" w:cs="Arial"/>
          <w:color w:val="000000"/>
        </w:rPr>
      </w:pPr>
    </w:p>
    <w:p w14:paraId="64BCB5CF" w14:textId="412249C5" w:rsidR="00B362E3" w:rsidRPr="002723B1" w:rsidRDefault="00072064" w:rsidP="00B362E3">
      <w:pPr>
        <w:spacing w:line="480" w:lineRule="auto"/>
        <w:rPr>
          <w:rFonts w:ascii="Arial" w:hAnsi="Arial" w:cs="Arial"/>
          <w:color w:val="000000"/>
        </w:rPr>
      </w:pPr>
      <w:r w:rsidRPr="002723B1">
        <w:rPr>
          <w:rFonts w:ascii="Arial" w:hAnsi="Arial" w:cs="Arial"/>
          <w:b/>
          <w:bCs/>
        </w:rPr>
        <w:t>Conclusion:</w:t>
      </w:r>
    </w:p>
    <w:p w14:paraId="5B74D9FD" w14:textId="277698C5" w:rsidR="00B362E3" w:rsidRPr="002723B1" w:rsidRDefault="00BD3B5C" w:rsidP="00B362E3">
      <w:pPr>
        <w:spacing w:line="480" w:lineRule="auto"/>
        <w:rPr>
          <w:rFonts w:ascii="Arial" w:hAnsi="Arial" w:cs="Arial"/>
          <w:color w:val="000000"/>
        </w:rPr>
      </w:pPr>
      <w:r>
        <w:rPr>
          <w:rFonts w:ascii="Arial" w:hAnsi="Arial" w:cs="Arial"/>
        </w:rPr>
        <w:t>Our panel broadly agreed in an overall need for</w:t>
      </w:r>
      <w:r w:rsidR="009549C5" w:rsidRPr="002723B1">
        <w:rPr>
          <w:rFonts w:ascii="Arial" w:hAnsi="Arial" w:cs="Arial"/>
        </w:rPr>
        <w:t xml:space="preserve"> a </w:t>
      </w:r>
      <w:r>
        <w:rPr>
          <w:rFonts w:ascii="Arial" w:hAnsi="Arial" w:cs="Arial"/>
        </w:rPr>
        <w:t>skin severity</w:t>
      </w:r>
      <w:r w:rsidR="009549C5" w:rsidRPr="002723B1">
        <w:rPr>
          <w:rFonts w:ascii="Arial" w:hAnsi="Arial" w:cs="Arial"/>
        </w:rPr>
        <w:t xml:space="preserve"> </w:t>
      </w:r>
      <w:r w:rsidR="004730F3" w:rsidRPr="002723B1">
        <w:rPr>
          <w:rFonts w:ascii="Arial" w:hAnsi="Arial" w:cs="Arial"/>
        </w:rPr>
        <w:t>assessment tool</w:t>
      </w:r>
      <w:r w:rsidR="00121CD0" w:rsidRPr="002723B1">
        <w:rPr>
          <w:rFonts w:ascii="Arial" w:hAnsi="Arial" w:cs="Arial"/>
        </w:rPr>
        <w:t xml:space="preserve">, </w:t>
      </w:r>
      <w:r w:rsidR="009E60B0" w:rsidRPr="002723B1">
        <w:rPr>
          <w:rFonts w:ascii="Arial" w:hAnsi="Arial" w:cs="Arial"/>
        </w:rPr>
        <w:t>terminology, locations, and morphologies</w:t>
      </w:r>
      <w:r>
        <w:rPr>
          <w:rFonts w:ascii="Arial" w:hAnsi="Arial" w:cs="Arial"/>
        </w:rPr>
        <w:t>. W</w:t>
      </w:r>
      <w:r w:rsidR="00121CD0" w:rsidRPr="002723B1">
        <w:rPr>
          <w:rFonts w:ascii="Arial" w:hAnsi="Arial" w:cs="Arial"/>
        </w:rPr>
        <w:t>e anticipate this work will impact</w:t>
      </w:r>
      <w:r w:rsidR="004730F3" w:rsidRPr="002723B1">
        <w:rPr>
          <w:rFonts w:ascii="Arial" w:hAnsi="Arial" w:cs="Arial"/>
        </w:rPr>
        <w:t xml:space="preserve"> many areas of SJS/TEN, including</w:t>
      </w:r>
      <w:r w:rsidR="00121CD0" w:rsidRPr="002723B1">
        <w:rPr>
          <w:rFonts w:ascii="Arial" w:hAnsi="Arial" w:cs="Arial"/>
        </w:rPr>
        <w:t xml:space="preserve"> existing clinical trials studying the disease and terminology</w:t>
      </w:r>
      <w:r w:rsidR="004730F3" w:rsidRPr="002723B1">
        <w:rPr>
          <w:rFonts w:ascii="Arial" w:hAnsi="Arial" w:cs="Arial"/>
        </w:rPr>
        <w:t>. It may also impact the</w:t>
      </w:r>
      <w:r w:rsidR="00121CD0" w:rsidRPr="002723B1">
        <w:rPr>
          <w:rFonts w:ascii="Arial" w:hAnsi="Arial" w:cs="Arial"/>
        </w:rPr>
        <w:t xml:space="preserve"> </w:t>
      </w:r>
      <w:r w:rsidR="004730F3" w:rsidRPr="002723B1">
        <w:rPr>
          <w:rFonts w:ascii="Arial" w:hAnsi="Arial" w:cs="Arial"/>
        </w:rPr>
        <w:t xml:space="preserve">terminologies and foundation </w:t>
      </w:r>
      <w:r w:rsidR="00121CD0" w:rsidRPr="002723B1">
        <w:rPr>
          <w:rFonts w:ascii="Arial" w:hAnsi="Arial" w:cs="Arial"/>
        </w:rPr>
        <w:t xml:space="preserve">trainees learn to describe and diagnose </w:t>
      </w:r>
      <w:r w:rsidR="004730F3" w:rsidRPr="002723B1">
        <w:rPr>
          <w:rFonts w:ascii="Arial" w:hAnsi="Arial" w:cs="Arial"/>
        </w:rPr>
        <w:t>morphologies seen</w:t>
      </w:r>
      <w:r w:rsidR="00121CD0" w:rsidRPr="002723B1">
        <w:rPr>
          <w:rFonts w:ascii="Arial" w:hAnsi="Arial" w:cs="Arial"/>
        </w:rPr>
        <w:t xml:space="preserve"> in the disease. </w:t>
      </w:r>
      <w:r w:rsidR="00121CD0" w:rsidRPr="002723B1">
        <w:rPr>
          <w:rFonts w:ascii="Arial" w:hAnsi="Arial" w:cs="Arial"/>
          <w:color w:val="000000"/>
        </w:rPr>
        <w:t>We are hopeful that it will help improve standardization of documenting disease progression, the characterization and management of this disease, and serve as a bas</w:t>
      </w:r>
      <w:r w:rsidR="0009326D" w:rsidRPr="002723B1">
        <w:rPr>
          <w:rFonts w:ascii="Arial" w:hAnsi="Arial" w:cs="Arial"/>
          <w:color w:val="000000"/>
        </w:rPr>
        <w:t>is</w:t>
      </w:r>
      <w:r w:rsidR="00121CD0" w:rsidRPr="002723B1">
        <w:rPr>
          <w:rFonts w:ascii="Arial" w:hAnsi="Arial" w:cs="Arial"/>
          <w:color w:val="000000"/>
        </w:rPr>
        <w:t xml:space="preserve"> for the development of future outcomes measurements to measure the severity and change in SJS/TEN. </w:t>
      </w:r>
    </w:p>
    <w:p w14:paraId="06DD38F4" w14:textId="77777777" w:rsidR="00C46188" w:rsidRPr="002723B1" w:rsidRDefault="00C46188" w:rsidP="0063154B">
      <w:pPr>
        <w:spacing w:line="480" w:lineRule="auto"/>
        <w:rPr>
          <w:rFonts w:ascii="Arial" w:hAnsi="Arial" w:cs="Arial"/>
        </w:rPr>
      </w:pPr>
    </w:p>
    <w:p w14:paraId="4BCC6F77" w14:textId="5A80E931" w:rsidR="008771DA" w:rsidRPr="002723B1" w:rsidRDefault="00FE4833" w:rsidP="0063154B">
      <w:pPr>
        <w:spacing w:line="480" w:lineRule="auto"/>
        <w:rPr>
          <w:rFonts w:ascii="Arial" w:hAnsi="Arial" w:cs="Arial"/>
          <w:b/>
          <w:bCs/>
        </w:rPr>
      </w:pPr>
      <w:r w:rsidRPr="002723B1">
        <w:rPr>
          <w:rFonts w:ascii="Arial" w:hAnsi="Arial" w:cs="Arial"/>
          <w:b/>
          <w:bCs/>
        </w:rPr>
        <w:t>Abbreviations:</w:t>
      </w:r>
    </w:p>
    <w:p w14:paraId="7385E1B4" w14:textId="055116A9" w:rsidR="007B26E8" w:rsidRPr="002723B1" w:rsidRDefault="00994F11" w:rsidP="0063154B">
      <w:pPr>
        <w:spacing w:line="480" w:lineRule="auto"/>
        <w:rPr>
          <w:rFonts w:ascii="Arial" w:hAnsi="Arial" w:cs="Arial"/>
        </w:rPr>
      </w:pPr>
      <w:r w:rsidRPr="002723B1">
        <w:rPr>
          <w:rFonts w:ascii="Arial" w:hAnsi="Arial" w:cs="Arial"/>
        </w:rPr>
        <w:t>SJS/TEN</w:t>
      </w:r>
      <w:r w:rsidR="0026371F" w:rsidRPr="002723B1">
        <w:rPr>
          <w:rFonts w:ascii="Arial" w:hAnsi="Arial" w:cs="Arial"/>
        </w:rPr>
        <w:t xml:space="preserve"> – </w:t>
      </w:r>
      <w:r w:rsidRPr="002723B1">
        <w:rPr>
          <w:rFonts w:ascii="Arial" w:hAnsi="Arial" w:cs="Arial"/>
        </w:rPr>
        <w:t>Stevens-Johnson Syndrome/Toxic Epidermal Necrolysis</w:t>
      </w:r>
    </w:p>
    <w:p w14:paraId="22ED9115" w14:textId="14D3AFFF" w:rsidR="0026371F" w:rsidRPr="002723B1" w:rsidRDefault="0026371F" w:rsidP="0063154B">
      <w:pPr>
        <w:spacing w:line="480" w:lineRule="auto"/>
        <w:rPr>
          <w:rFonts w:ascii="Arial" w:hAnsi="Arial" w:cs="Arial"/>
        </w:rPr>
      </w:pPr>
      <w:r w:rsidRPr="002723B1">
        <w:rPr>
          <w:rFonts w:ascii="Arial" w:hAnsi="Arial" w:cs="Arial"/>
        </w:rPr>
        <w:t>SCORTEN – Severity-of-Illness Score for Toxic Epidermal Necrolysis</w:t>
      </w:r>
    </w:p>
    <w:p w14:paraId="1813941E" w14:textId="29B1CEF9" w:rsidR="0026371F" w:rsidRPr="002723B1" w:rsidRDefault="0026371F" w:rsidP="0063154B">
      <w:pPr>
        <w:spacing w:line="480" w:lineRule="auto"/>
        <w:rPr>
          <w:rFonts w:ascii="Arial" w:hAnsi="Arial" w:cs="Arial"/>
        </w:rPr>
      </w:pPr>
      <w:r w:rsidRPr="002723B1">
        <w:rPr>
          <w:rFonts w:ascii="Arial" w:hAnsi="Arial" w:cs="Arial"/>
        </w:rPr>
        <w:t>ABCD-10 – Age, Bicarbonate, Cancer, Dialysis, 10% Body Surface Area</w:t>
      </w:r>
    </w:p>
    <w:p w14:paraId="255DFBCD" w14:textId="1A04E4A9" w:rsidR="00C827DE" w:rsidRPr="002723B1" w:rsidRDefault="00C827DE" w:rsidP="0063154B">
      <w:pPr>
        <w:spacing w:line="480" w:lineRule="auto"/>
        <w:rPr>
          <w:rFonts w:ascii="Arial" w:hAnsi="Arial" w:cs="Arial"/>
        </w:rPr>
      </w:pPr>
      <w:r w:rsidRPr="002723B1">
        <w:rPr>
          <w:rFonts w:ascii="Arial" w:hAnsi="Arial" w:cs="Arial"/>
        </w:rPr>
        <w:t>DI – Disagreement Index</w:t>
      </w:r>
    </w:p>
    <w:p w14:paraId="5BE1BCEC" w14:textId="6FDAB86E" w:rsidR="00AB01CA" w:rsidRPr="002723B1" w:rsidRDefault="00AB01CA" w:rsidP="00AB01CA">
      <w:pPr>
        <w:spacing w:line="480" w:lineRule="auto"/>
        <w:rPr>
          <w:rFonts w:ascii="Arial" w:hAnsi="Arial" w:cs="Arial"/>
          <w:color w:val="000000"/>
        </w:rPr>
      </w:pPr>
      <w:r w:rsidRPr="002723B1">
        <w:rPr>
          <w:rFonts w:ascii="Arial" w:hAnsi="Arial" w:cs="Arial"/>
          <w:color w:val="000000"/>
        </w:rPr>
        <w:t>IPR – Interpercentile Range</w:t>
      </w:r>
    </w:p>
    <w:p w14:paraId="7E1984D8" w14:textId="0036EFDD" w:rsidR="00AB01CA" w:rsidRPr="002723B1" w:rsidRDefault="00AB01CA" w:rsidP="00AB01CA">
      <w:pPr>
        <w:spacing w:line="480" w:lineRule="auto"/>
        <w:rPr>
          <w:rFonts w:ascii="Arial" w:hAnsi="Arial" w:cs="Arial"/>
          <w:color w:val="000000"/>
        </w:rPr>
      </w:pPr>
      <w:r w:rsidRPr="002723B1">
        <w:rPr>
          <w:rFonts w:ascii="Arial" w:hAnsi="Arial" w:cs="Arial"/>
          <w:color w:val="000000"/>
        </w:rPr>
        <w:lastRenderedPageBreak/>
        <w:t>IPRCP – Interpercentile Range Central Point</w:t>
      </w:r>
    </w:p>
    <w:p w14:paraId="340A4DE0" w14:textId="561F1AB5" w:rsidR="00AB01CA" w:rsidRPr="002723B1" w:rsidRDefault="00AB01CA" w:rsidP="00AB01CA">
      <w:pPr>
        <w:spacing w:line="480" w:lineRule="auto"/>
        <w:rPr>
          <w:rFonts w:ascii="Arial" w:hAnsi="Arial" w:cs="Arial"/>
          <w:noProof/>
        </w:rPr>
      </w:pPr>
      <w:r w:rsidRPr="002723B1">
        <w:rPr>
          <w:rFonts w:ascii="Arial" w:hAnsi="Arial" w:cs="Arial"/>
          <w:color w:val="000000"/>
        </w:rPr>
        <w:t>IPRAS – Interpercentile Range Adjusted for Symmetry</w:t>
      </w:r>
    </w:p>
    <w:p w14:paraId="0E27EA5A" w14:textId="77777777" w:rsidR="00AB01CA" w:rsidRPr="002723B1" w:rsidRDefault="00AB01CA" w:rsidP="0063154B">
      <w:pPr>
        <w:spacing w:line="480" w:lineRule="auto"/>
        <w:rPr>
          <w:rFonts w:ascii="Arial" w:hAnsi="Arial" w:cs="Arial"/>
        </w:rPr>
      </w:pPr>
    </w:p>
    <w:p w14:paraId="64FA736C" w14:textId="77777777" w:rsidR="008771DA" w:rsidRPr="002723B1" w:rsidRDefault="008771DA" w:rsidP="00E31A1E">
      <w:pPr>
        <w:spacing w:line="480" w:lineRule="auto"/>
        <w:contextualSpacing/>
        <w:rPr>
          <w:rFonts w:ascii="Arial" w:hAnsi="Arial" w:cs="Arial"/>
          <w:b/>
          <w:bCs/>
        </w:rPr>
      </w:pPr>
    </w:p>
    <w:p w14:paraId="38DA446A" w14:textId="77777777" w:rsidR="00CF2919" w:rsidRPr="002723B1" w:rsidRDefault="009D5CDB" w:rsidP="00E31A1E">
      <w:pPr>
        <w:spacing w:line="480" w:lineRule="auto"/>
        <w:contextualSpacing/>
        <w:rPr>
          <w:rFonts w:ascii="Arial" w:hAnsi="Arial" w:cs="Arial"/>
          <w:b/>
          <w:bCs/>
        </w:rPr>
      </w:pPr>
      <w:r w:rsidRPr="002723B1">
        <w:rPr>
          <w:rFonts w:ascii="Arial" w:hAnsi="Arial" w:cs="Arial"/>
          <w:b/>
          <w:bCs/>
        </w:rPr>
        <w:t>References</w:t>
      </w:r>
      <w:r w:rsidR="0071624D" w:rsidRPr="002723B1">
        <w:rPr>
          <w:rFonts w:ascii="Arial" w:hAnsi="Arial" w:cs="Arial"/>
          <w:b/>
          <w:bCs/>
        </w:rPr>
        <w:t>:</w:t>
      </w:r>
    </w:p>
    <w:p w14:paraId="414436CC" w14:textId="77777777" w:rsidR="00BE5393" w:rsidRPr="00BE5393" w:rsidRDefault="003F30B2" w:rsidP="00BE5393">
      <w:pPr>
        <w:pStyle w:val="Bibliography"/>
      </w:pPr>
      <w:r w:rsidRPr="002723B1">
        <w:rPr>
          <w:rFonts w:ascii="Arial" w:hAnsi="Arial" w:cs="Arial"/>
          <w:b/>
          <w:bCs/>
        </w:rPr>
        <w:fldChar w:fldCharType="begin"/>
      </w:r>
      <w:r w:rsidR="00BE5393">
        <w:rPr>
          <w:rFonts w:ascii="Arial" w:hAnsi="Arial" w:cs="Arial"/>
          <w:b/>
          <w:bCs/>
        </w:rPr>
        <w:instrText xml:space="preserve"> ADDIN ZOTERO_BIBL {"uncited":[],"omitted":[],"custom":[]} CSL_BIBLIOGRAPHY </w:instrText>
      </w:r>
      <w:r w:rsidRPr="002723B1">
        <w:rPr>
          <w:rFonts w:ascii="Arial" w:hAnsi="Arial" w:cs="Arial"/>
          <w:b/>
          <w:bCs/>
        </w:rPr>
        <w:fldChar w:fldCharType="separate"/>
      </w:r>
      <w:r w:rsidR="00BE5393" w:rsidRPr="00BE5393">
        <w:t>1.</w:t>
      </w:r>
      <w:r w:rsidR="00BE5393" w:rsidRPr="00BE5393">
        <w:tab/>
        <w:t xml:space="preserve">Dodiuk-Gad RP, Chung WH, Valeyrie-Allanore L, Shear NH. Stevens–Johnson Syndrome and Toxic Epidermal Necrolysis: An Update. </w:t>
      </w:r>
      <w:r w:rsidR="00BE5393" w:rsidRPr="00BE5393">
        <w:rPr>
          <w:i/>
          <w:iCs/>
        </w:rPr>
        <w:t>Am J Clin Dermatol</w:t>
      </w:r>
      <w:r w:rsidR="00BE5393" w:rsidRPr="00BE5393">
        <w:t>. 2015;16(6):475-493. doi:10.1007/s40257-015-0158-0</w:t>
      </w:r>
    </w:p>
    <w:p w14:paraId="70F70945" w14:textId="77777777" w:rsidR="00BE5393" w:rsidRPr="00BE5393" w:rsidRDefault="00BE5393" w:rsidP="00BE5393">
      <w:pPr>
        <w:pStyle w:val="Bibliography"/>
      </w:pPr>
      <w:r w:rsidRPr="00BE5393">
        <w:t>2.</w:t>
      </w:r>
      <w:r w:rsidRPr="00BE5393">
        <w:tab/>
        <w:t xml:space="preserve">Micheletti RG, Chiesa-Fuxench Z, Noe MH, et al. Stevens-Johnson Syndrome/Toxic Epidermal Necrolysis: A Multicenter Retrospective Study of 377 Adult Patients from the United States. </w:t>
      </w:r>
      <w:r w:rsidRPr="00BE5393">
        <w:rPr>
          <w:i/>
          <w:iCs/>
        </w:rPr>
        <w:t>J Invest Dermatol</w:t>
      </w:r>
      <w:r w:rsidRPr="00BE5393">
        <w:t xml:space="preserve">. 2018;138(11):2315-2321. </w:t>
      </w:r>
      <w:proofErr w:type="gramStart"/>
      <w:r w:rsidRPr="00BE5393">
        <w:t>doi:10.1016/j.jid</w:t>
      </w:r>
      <w:proofErr w:type="gramEnd"/>
      <w:r w:rsidRPr="00BE5393">
        <w:t>.2018.04.027</w:t>
      </w:r>
    </w:p>
    <w:p w14:paraId="502BA21D" w14:textId="77777777" w:rsidR="00BE5393" w:rsidRPr="00BE5393" w:rsidRDefault="00BE5393" w:rsidP="00BE5393">
      <w:pPr>
        <w:pStyle w:val="Bibliography"/>
      </w:pPr>
      <w:r w:rsidRPr="00BE5393">
        <w:t>3.</w:t>
      </w:r>
      <w:r w:rsidRPr="00BE5393">
        <w:tab/>
        <w:t xml:space="preserve">Lee HY, Walsh SA, Creamer D. Long-term complications of Stevens-Johnson syndrome/toxic epidermal necrolysis (SJS/TEN): the spectrum of chronic problems in patients who survive an episode of SJS/TEN necessitates multidisciplinary follow-up. </w:t>
      </w:r>
      <w:r w:rsidRPr="00BE5393">
        <w:rPr>
          <w:i/>
          <w:iCs/>
        </w:rPr>
        <w:t>Br J Dermatol</w:t>
      </w:r>
      <w:r w:rsidRPr="00BE5393">
        <w:t>. 2017;177(4):924-935. doi:10.1111/bjd.15360</w:t>
      </w:r>
    </w:p>
    <w:p w14:paraId="34F70ABA" w14:textId="77777777" w:rsidR="00BE5393" w:rsidRPr="00BE5393" w:rsidRDefault="00BE5393" w:rsidP="00BE5393">
      <w:pPr>
        <w:pStyle w:val="Bibliography"/>
      </w:pPr>
      <w:r w:rsidRPr="00BE5393">
        <w:t>4.</w:t>
      </w:r>
      <w:r w:rsidRPr="00BE5393">
        <w:tab/>
        <w:t xml:space="preserve">Noe MH, Rosenbach M, Hubbard RA, et al. Development and Validation of a Risk Prediction Model for In-Hospital Mortality Among Patients </w:t>
      </w:r>
      <w:proofErr w:type="gramStart"/>
      <w:r w:rsidRPr="00BE5393">
        <w:t>With</w:t>
      </w:r>
      <w:proofErr w:type="gramEnd"/>
      <w:r w:rsidRPr="00BE5393">
        <w:t xml:space="preserve"> Stevens-Johnson Syndrome/Toxic Epidermal Necrolysis—ABCD-10. </w:t>
      </w:r>
      <w:r w:rsidRPr="00BE5393">
        <w:rPr>
          <w:i/>
          <w:iCs/>
        </w:rPr>
        <w:t>JAMA Dermatol</w:t>
      </w:r>
      <w:r w:rsidRPr="00BE5393">
        <w:t>. 2019;155(4):448. doi:10.1001/jamadermatol.2018.5605</w:t>
      </w:r>
    </w:p>
    <w:p w14:paraId="04635365" w14:textId="77777777" w:rsidR="00BE5393" w:rsidRPr="00BE5393" w:rsidRDefault="00BE5393" w:rsidP="00BE5393">
      <w:pPr>
        <w:pStyle w:val="Bibliography"/>
      </w:pPr>
      <w:r w:rsidRPr="00BE5393">
        <w:t>5.</w:t>
      </w:r>
      <w:r w:rsidRPr="00BE5393">
        <w:tab/>
        <w:t xml:space="preserve">Fouchard N, Bertocchi M, Roujeau JC, Revuz J, Wolkenstein P, Bastuji-Garin S. SCORTEN: A Severity-of-Illness Score for Toxic Epidermal Necrolysis. </w:t>
      </w:r>
      <w:r w:rsidRPr="00BE5393">
        <w:rPr>
          <w:i/>
          <w:iCs/>
        </w:rPr>
        <w:t>J Invest Dermatol</w:t>
      </w:r>
      <w:r w:rsidRPr="00BE5393">
        <w:t>. 2000;115(2):149-153. doi:10.1046/j.1523-1747.</w:t>
      </w:r>
      <w:proofErr w:type="gramStart"/>
      <w:r w:rsidRPr="00BE5393">
        <w:t>2000.00061.x</w:t>
      </w:r>
      <w:proofErr w:type="gramEnd"/>
    </w:p>
    <w:p w14:paraId="71830AA7" w14:textId="77777777" w:rsidR="00BE5393" w:rsidRPr="00BE5393" w:rsidRDefault="00BE5393" w:rsidP="00BE5393">
      <w:pPr>
        <w:pStyle w:val="Bibliography"/>
      </w:pPr>
      <w:r w:rsidRPr="00BE5393">
        <w:t>6.</w:t>
      </w:r>
      <w:r w:rsidRPr="00BE5393">
        <w:tab/>
        <w:t xml:space="preserve">Koh HK, Fook-Chong S, Lee HY. Assessment and Comparison of Performance of ABCD-10 and SCORTEN in Prognostication of Epidermal Necrolysis. </w:t>
      </w:r>
      <w:r w:rsidRPr="00BE5393">
        <w:rPr>
          <w:i/>
          <w:iCs/>
        </w:rPr>
        <w:t>JAMA Dermatol</w:t>
      </w:r>
      <w:r w:rsidRPr="00BE5393">
        <w:t>. 2020;156(12):1294-1299. doi:10.1001/jamadermatol.2020.3654</w:t>
      </w:r>
    </w:p>
    <w:p w14:paraId="4B3C9504" w14:textId="77777777" w:rsidR="00BE5393" w:rsidRPr="00BE5393" w:rsidRDefault="00BE5393" w:rsidP="00BE5393">
      <w:pPr>
        <w:pStyle w:val="Bibliography"/>
      </w:pPr>
      <w:r w:rsidRPr="00BE5393">
        <w:t>7.</w:t>
      </w:r>
      <w:r w:rsidRPr="00BE5393">
        <w:tab/>
        <w:t xml:space="preserve">Dobry AS, Himed S, Waters M, Kaffenberger BH. Scoring Assessments in Stevens-Johnson Syndrome and Toxic Epidermal Necrolysis. </w:t>
      </w:r>
      <w:r w:rsidRPr="00BE5393">
        <w:rPr>
          <w:i/>
          <w:iCs/>
        </w:rPr>
        <w:t>Front Med</w:t>
      </w:r>
      <w:r w:rsidRPr="00BE5393">
        <w:t xml:space="preserve">. </w:t>
      </w:r>
      <w:proofErr w:type="gramStart"/>
      <w:r w:rsidRPr="00BE5393">
        <w:t>2022;9:883121</w:t>
      </w:r>
      <w:proofErr w:type="gramEnd"/>
      <w:r w:rsidRPr="00BE5393">
        <w:t>. doi:10.3389/fmed.2022.883121</w:t>
      </w:r>
    </w:p>
    <w:p w14:paraId="6E2D871A" w14:textId="77777777" w:rsidR="00BE5393" w:rsidRPr="00BE5393" w:rsidRDefault="00BE5393" w:rsidP="00BE5393">
      <w:pPr>
        <w:pStyle w:val="Bibliography"/>
      </w:pPr>
      <w:r w:rsidRPr="00BE5393">
        <w:t>8.</w:t>
      </w:r>
      <w:r w:rsidRPr="00BE5393">
        <w:tab/>
        <w:t xml:space="preserve">Fitch K, Bernstein SJ, Aguilar MD, et al. </w:t>
      </w:r>
      <w:r w:rsidRPr="00BE5393">
        <w:rPr>
          <w:i/>
          <w:iCs/>
        </w:rPr>
        <w:t>The RAND/UCLA Appropriateness Method User’s Manual</w:t>
      </w:r>
      <w:r w:rsidRPr="00BE5393">
        <w:t>. RAND Corporation; 2001.</w:t>
      </w:r>
    </w:p>
    <w:p w14:paraId="63A4E9AD" w14:textId="77777777" w:rsidR="00BE5393" w:rsidRPr="00BE5393" w:rsidRDefault="00BE5393" w:rsidP="00BE5393">
      <w:pPr>
        <w:pStyle w:val="Bibliography"/>
      </w:pPr>
      <w:r w:rsidRPr="00BE5393">
        <w:t>9.</w:t>
      </w:r>
      <w:r w:rsidRPr="00BE5393">
        <w:tab/>
        <w:t xml:space="preserve">Jandhyala R. Delphi, non-RAND modified Delphi, RAND/UCLA appropriateness method and a novel group awareness and consensus methodology for consensus measurement: a </w:t>
      </w:r>
      <w:r w:rsidRPr="00BE5393">
        <w:lastRenderedPageBreak/>
        <w:t xml:space="preserve">systematic literature review. </w:t>
      </w:r>
      <w:r w:rsidRPr="00BE5393">
        <w:rPr>
          <w:i/>
          <w:iCs/>
        </w:rPr>
        <w:t>Curr Med Res Opin</w:t>
      </w:r>
      <w:r w:rsidRPr="00BE5393">
        <w:t>. 2020;36(11):1873-1887. doi:10.1080/03007995.2020.1816946</w:t>
      </w:r>
    </w:p>
    <w:p w14:paraId="48A58E27" w14:textId="77777777" w:rsidR="00BE5393" w:rsidRPr="00BE5393" w:rsidRDefault="00BE5393" w:rsidP="00BE5393">
      <w:pPr>
        <w:pStyle w:val="Bibliography"/>
      </w:pPr>
      <w:r w:rsidRPr="00BE5393">
        <w:t>10.</w:t>
      </w:r>
      <w:r w:rsidRPr="00BE5393">
        <w:tab/>
        <w:t xml:space="preserve">Codish S, Shiffman RN. A model of ambiguity and vagueness in clinical practice guideline recommendations. </w:t>
      </w:r>
      <w:r w:rsidRPr="00BE5393">
        <w:rPr>
          <w:i/>
          <w:iCs/>
        </w:rPr>
        <w:t>AMIA Annu Symp Proc AMIA Symp</w:t>
      </w:r>
      <w:r w:rsidRPr="00BE5393">
        <w:t>. Published online 2005:146-150.</w:t>
      </w:r>
    </w:p>
    <w:p w14:paraId="124B551F" w14:textId="77777777" w:rsidR="00BE5393" w:rsidRPr="00BE5393" w:rsidRDefault="00BE5393" w:rsidP="00BE5393">
      <w:pPr>
        <w:pStyle w:val="Bibliography"/>
      </w:pPr>
      <w:r w:rsidRPr="00BE5393">
        <w:t>11.</w:t>
      </w:r>
      <w:r w:rsidRPr="00BE5393">
        <w:tab/>
        <w:t xml:space="preserve">Wong A, Malvestiti AA, Hafner M de FS. Stevens-Johnson syndrome and toxic epidermal necrolysis: a review. </w:t>
      </w:r>
      <w:r w:rsidRPr="00BE5393">
        <w:rPr>
          <w:i/>
          <w:iCs/>
        </w:rPr>
        <w:t>Rev Assoc Médica Bras</w:t>
      </w:r>
      <w:r w:rsidRPr="00BE5393">
        <w:t>. 2016;62(5):468-473. doi:10.1590/1806-9282.62.05.468</w:t>
      </w:r>
    </w:p>
    <w:p w14:paraId="6F0D4FC4" w14:textId="77777777" w:rsidR="00BE5393" w:rsidRPr="00BE5393" w:rsidRDefault="00BE5393" w:rsidP="00BE5393">
      <w:pPr>
        <w:pStyle w:val="Bibliography"/>
      </w:pPr>
      <w:r w:rsidRPr="00BE5393">
        <w:t>12.</w:t>
      </w:r>
      <w:r w:rsidRPr="00BE5393">
        <w:tab/>
        <w:t xml:space="preserve">French LE. Toxic Epidermal Necrolysis and Stevens Johnson Syndrome: Our Current Understanding. </w:t>
      </w:r>
      <w:r w:rsidRPr="00BE5393">
        <w:rPr>
          <w:i/>
          <w:iCs/>
        </w:rPr>
        <w:t>Allergol Int</w:t>
      </w:r>
      <w:r w:rsidRPr="00BE5393">
        <w:t>. 2006;55(1):9-16. doi:10.2332/allergolint.55.9</w:t>
      </w:r>
    </w:p>
    <w:p w14:paraId="6CB9F34F" w14:textId="77777777" w:rsidR="00BE5393" w:rsidRPr="00BE5393" w:rsidRDefault="00BE5393" w:rsidP="00BE5393">
      <w:pPr>
        <w:pStyle w:val="Bibliography"/>
      </w:pPr>
      <w:r w:rsidRPr="00BE5393">
        <w:t>13.</w:t>
      </w:r>
      <w:r w:rsidRPr="00BE5393">
        <w:tab/>
        <w:t xml:space="preserve">Ergen EN, Hughey LC. Stevens-Johnson Syndrome and Toxic Epidermal Necrolysis. </w:t>
      </w:r>
      <w:r w:rsidRPr="00BE5393">
        <w:rPr>
          <w:i/>
          <w:iCs/>
        </w:rPr>
        <w:t>JAMA Dermatol</w:t>
      </w:r>
      <w:r w:rsidRPr="00BE5393">
        <w:t>. 2017;153(12):1344. doi:10.1001/jamadermatol.2017.3957</w:t>
      </w:r>
    </w:p>
    <w:p w14:paraId="34B80720" w14:textId="77777777" w:rsidR="00BE5393" w:rsidRPr="00BE5393" w:rsidRDefault="00BE5393" w:rsidP="00BE5393">
      <w:pPr>
        <w:pStyle w:val="Bibliography"/>
      </w:pPr>
      <w:r w:rsidRPr="00BE5393">
        <w:t>14.</w:t>
      </w:r>
      <w:r w:rsidRPr="00BE5393">
        <w:tab/>
        <w:t xml:space="preserve">Harr T, French LE. Toxic epidermal necrolysis and Stevens-Johnson syndrome. </w:t>
      </w:r>
      <w:r w:rsidRPr="00BE5393">
        <w:rPr>
          <w:i/>
          <w:iCs/>
        </w:rPr>
        <w:t>Orphanet J Rare Dis</w:t>
      </w:r>
      <w:r w:rsidRPr="00BE5393">
        <w:t>. 2010;5(1):39. doi:10.1186/1750-1172-5-39</w:t>
      </w:r>
    </w:p>
    <w:p w14:paraId="12F61FFC" w14:textId="77777777" w:rsidR="00BE5393" w:rsidRPr="00BE5393" w:rsidRDefault="00BE5393" w:rsidP="00BE5393">
      <w:pPr>
        <w:pStyle w:val="Bibliography"/>
      </w:pPr>
      <w:r w:rsidRPr="00BE5393">
        <w:t>15.</w:t>
      </w:r>
      <w:r w:rsidRPr="00BE5393">
        <w:tab/>
        <w:t xml:space="preserve">Wang L, Varghese S, Bassir F, et al. Stevens-Johnson </w:t>
      </w:r>
      <w:proofErr w:type="gramStart"/>
      <w:r w:rsidRPr="00BE5393">
        <w:t>syndrome</w:t>
      </w:r>
      <w:proofErr w:type="gramEnd"/>
      <w:r w:rsidRPr="00BE5393">
        <w:t xml:space="preserve"> and toxic epidermal necrolysis: A systematic review of PubMed/MEDLINE case reports from 1980 to 2020. </w:t>
      </w:r>
      <w:r w:rsidRPr="00BE5393">
        <w:rPr>
          <w:i/>
          <w:iCs/>
        </w:rPr>
        <w:t>Front Med</w:t>
      </w:r>
      <w:r w:rsidRPr="00BE5393">
        <w:t xml:space="preserve">. </w:t>
      </w:r>
      <w:proofErr w:type="gramStart"/>
      <w:r w:rsidRPr="00BE5393">
        <w:t>2022;9:949520</w:t>
      </w:r>
      <w:proofErr w:type="gramEnd"/>
      <w:r w:rsidRPr="00BE5393">
        <w:t>. doi:10.3389/fmed.2022.949520</w:t>
      </w:r>
    </w:p>
    <w:p w14:paraId="0735B35C" w14:textId="77777777" w:rsidR="00BE5393" w:rsidRPr="00BE5393" w:rsidRDefault="00BE5393" w:rsidP="00BE5393">
      <w:pPr>
        <w:pStyle w:val="Bibliography"/>
      </w:pPr>
      <w:r w:rsidRPr="00BE5393">
        <w:t>16.</w:t>
      </w:r>
      <w:r w:rsidRPr="00BE5393">
        <w:tab/>
        <w:t xml:space="preserve">Zhang J, Lei Z, Xu C, Zhao J, Kang X. Current Perspectives on Severe Drug Eruption. </w:t>
      </w:r>
      <w:r w:rsidRPr="00BE5393">
        <w:rPr>
          <w:i/>
          <w:iCs/>
        </w:rPr>
        <w:t>Clin Rev Allergy Immunol</w:t>
      </w:r>
      <w:r w:rsidRPr="00BE5393">
        <w:t>. 2021;61(3):282-298. doi:10.1007/s12016-021-08859-0</w:t>
      </w:r>
    </w:p>
    <w:p w14:paraId="322E755D" w14:textId="77777777" w:rsidR="00BE5393" w:rsidRPr="00BE5393" w:rsidRDefault="00BE5393" w:rsidP="00BE5393">
      <w:pPr>
        <w:pStyle w:val="Bibliography"/>
      </w:pPr>
      <w:r w:rsidRPr="00BE5393">
        <w:t>17.</w:t>
      </w:r>
      <w:r w:rsidRPr="00BE5393">
        <w:tab/>
        <w:t xml:space="preserve">Assier H. Erythema Multiforme </w:t>
      </w:r>
      <w:proofErr w:type="gramStart"/>
      <w:r w:rsidRPr="00BE5393">
        <w:t>With</w:t>
      </w:r>
      <w:proofErr w:type="gramEnd"/>
      <w:r w:rsidRPr="00BE5393">
        <w:t xml:space="preserve"> Mucous Membrane Involvement and Stevens-Johnson Syndrome Are Clinically Different Disorders With Distinct Causes. </w:t>
      </w:r>
      <w:r w:rsidRPr="00BE5393">
        <w:rPr>
          <w:i/>
          <w:iCs/>
        </w:rPr>
        <w:t>Arch Dermatol</w:t>
      </w:r>
      <w:r w:rsidRPr="00BE5393">
        <w:t>. 1995;131(5):539. doi:10.1001/archderm.1995.01690170041005</w:t>
      </w:r>
    </w:p>
    <w:p w14:paraId="3B593951" w14:textId="77777777" w:rsidR="00BE5393" w:rsidRPr="00BE5393" w:rsidRDefault="00BE5393" w:rsidP="00BE5393">
      <w:pPr>
        <w:pStyle w:val="Bibliography"/>
      </w:pPr>
      <w:r w:rsidRPr="00BE5393">
        <w:t>18.</w:t>
      </w:r>
      <w:r w:rsidRPr="00BE5393">
        <w:tab/>
        <w:t xml:space="preserve">Brockow K, Ardern‐Jones MR, Mockenhaupt M, et al. EAACI position paper on how to classify cutaneous manifestations of drug hypersensitivity. </w:t>
      </w:r>
      <w:r w:rsidRPr="00BE5393">
        <w:rPr>
          <w:i/>
          <w:iCs/>
        </w:rPr>
        <w:t>Allergy</w:t>
      </w:r>
      <w:r w:rsidRPr="00BE5393">
        <w:t>. 2019;74(1):14-27. doi:10.1111/all.13562</w:t>
      </w:r>
    </w:p>
    <w:p w14:paraId="64845ADD" w14:textId="5E64FD78" w:rsidR="003523C7" w:rsidRPr="002723B1" w:rsidRDefault="003F30B2" w:rsidP="00E31A1E">
      <w:pPr>
        <w:spacing w:line="480" w:lineRule="auto"/>
        <w:contextualSpacing/>
        <w:rPr>
          <w:rFonts w:ascii="Arial" w:hAnsi="Arial" w:cs="Arial"/>
          <w:noProof/>
        </w:rPr>
      </w:pPr>
      <w:r w:rsidRPr="002723B1">
        <w:rPr>
          <w:rFonts w:ascii="Arial" w:hAnsi="Arial" w:cs="Arial"/>
          <w:b/>
          <w:bCs/>
        </w:rPr>
        <w:fldChar w:fldCharType="end"/>
      </w:r>
    </w:p>
    <w:p w14:paraId="45A0782A" w14:textId="2038749C" w:rsidR="00EB1E23" w:rsidRPr="002723B1" w:rsidRDefault="00EB1E23" w:rsidP="00E31A1E">
      <w:pPr>
        <w:spacing w:after="160" w:line="480" w:lineRule="auto"/>
        <w:contextualSpacing/>
        <w:rPr>
          <w:rFonts w:ascii="Arial" w:hAnsi="Arial" w:cs="Arial"/>
          <w:noProof/>
        </w:rPr>
      </w:pPr>
    </w:p>
    <w:p w14:paraId="0CDCF5FB" w14:textId="7C0C96DC" w:rsidR="00E80258" w:rsidRPr="002723B1" w:rsidRDefault="00E80258" w:rsidP="00E31A1E">
      <w:pPr>
        <w:spacing w:after="160" w:line="480" w:lineRule="auto"/>
        <w:contextualSpacing/>
        <w:rPr>
          <w:rFonts w:ascii="Arial" w:hAnsi="Arial" w:cs="Arial"/>
          <w:noProof/>
        </w:rPr>
      </w:pPr>
    </w:p>
    <w:p w14:paraId="1A8DE6E5" w14:textId="5BF5DB2A" w:rsidR="00C03A34" w:rsidRPr="002723B1" w:rsidRDefault="00C03A34" w:rsidP="00E31A1E">
      <w:pPr>
        <w:spacing w:after="160" w:line="480" w:lineRule="auto"/>
        <w:contextualSpacing/>
        <w:rPr>
          <w:rFonts w:ascii="Arial" w:hAnsi="Arial" w:cs="Arial"/>
          <w:noProof/>
        </w:rPr>
      </w:pPr>
    </w:p>
    <w:p w14:paraId="01E5CDA7" w14:textId="00BD05AC" w:rsidR="00C03A34" w:rsidRPr="002723B1" w:rsidRDefault="00C03A34" w:rsidP="00E31A1E">
      <w:pPr>
        <w:spacing w:after="160" w:line="480" w:lineRule="auto"/>
        <w:contextualSpacing/>
        <w:rPr>
          <w:rFonts w:ascii="Arial" w:hAnsi="Arial" w:cs="Arial"/>
          <w:noProof/>
        </w:rPr>
      </w:pPr>
    </w:p>
    <w:p w14:paraId="6E8F47BC" w14:textId="6FC2A51D" w:rsidR="00C03A34" w:rsidRPr="002723B1" w:rsidRDefault="00C03A34" w:rsidP="00E31A1E">
      <w:pPr>
        <w:spacing w:after="160" w:line="480" w:lineRule="auto"/>
        <w:contextualSpacing/>
        <w:rPr>
          <w:rFonts w:ascii="Arial" w:hAnsi="Arial" w:cs="Arial"/>
          <w:noProof/>
        </w:rPr>
      </w:pPr>
    </w:p>
    <w:p w14:paraId="740976F9" w14:textId="25754B6A" w:rsidR="00E37576" w:rsidRPr="002723B1" w:rsidRDefault="00E37576" w:rsidP="00E37576">
      <w:pPr>
        <w:spacing w:after="160" w:line="259" w:lineRule="auto"/>
        <w:rPr>
          <w:rFonts w:ascii="Arial" w:hAnsi="Arial" w:cs="Arial"/>
          <w:b/>
          <w:bCs/>
          <w:noProof/>
        </w:rPr>
      </w:pPr>
      <w:r w:rsidRPr="002723B1">
        <w:rPr>
          <w:rFonts w:ascii="Arial" w:hAnsi="Arial" w:cs="Arial"/>
          <w:b/>
          <w:bCs/>
          <w:noProof/>
        </w:rPr>
        <w:lastRenderedPageBreak/>
        <w:t>Figure Legend</w:t>
      </w:r>
    </w:p>
    <w:p w14:paraId="29A6E798" w14:textId="1557AFF3" w:rsidR="00E37576" w:rsidRPr="002723B1" w:rsidRDefault="00E37576" w:rsidP="00E37576">
      <w:pPr>
        <w:spacing w:after="160" w:line="259" w:lineRule="auto"/>
        <w:rPr>
          <w:rFonts w:ascii="Arial" w:hAnsi="Arial" w:cs="Arial"/>
          <w:noProof/>
        </w:rPr>
      </w:pPr>
      <w:r w:rsidRPr="002723B1">
        <w:rPr>
          <w:rFonts w:ascii="Arial" w:hAnsi="Arial" w:cs="Arial"/>
          <w:noProof/>
        </w:rPr>
        <w:t xml:space="preserve">Figure 1: </w:t>
      </w:r>
      <w:r w:rsidR="00BC5C37" w:rsidRPr="002723B1">
        <w:rPr>
          <w:rFonts w:ascii="Arial" w:hAnsi="Arial" w:cs="Arial"/>
          <w:noProof/>
        </w:rPr>
        <w:t>Flowchart illustrating the work steps of the Delphi exercise</w:t>
      </w:r>
    </w:p>
    <w:p w14:paraId="79423E0C" w14:textId="1E8F5744" w:rsidR="00E37576" w:rsidRPr="002723B1" w:rsidRDefault="003709B5" w:rsidP="00A9059F">
      <w:pPr>
        <w:spacing w:after="160" w:line="259" w:lineRule="auto"/>
        <w:rPr>
          <w:rFonts w:ascii="Arial" w:hAnsi="Arial" w:cs="Arial"/>
          <w:noProof/>
        </w:rPr>
      </w:pPr>
      <w:r>
        <w:rPr>
          <w:rFonts w:ascii="Arial" w:hAnsi="Arial" w:cs="Arial"/>
          <w:noProof/>
        </w:rPr>
        <w:drawing>
          <wp:inline distT="0" distB="0" distL="0" distR="0" wp14:anchorId="52A892FF" wp14:editId="15506866">
            <wp:extent cx="5943600" cy="613727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6137275"/>
                    </a:xfrm>
                    <a:prstGeom prst="rect">
                      <a:avLst/>
                    </a:prstGeom>
                  </pic:spPr>
                </pic:pic>
              </a:graphicData>
            </a:graphic>
          </wp:inline>
        </w:drawing>
      </w:r>
    </w:p>
    <w:p w14:paraId="0DAEE7A8" w14:textId="2C6BFD24" w:rsidR="00E37576" w:rsidRPr="002723B1" w:rsidRDefault="00E37576" w:rsidP="00E31A1E">
      <w:pPr>
        <w:spacing w:after="160" w:line="480" w:lineRule="auto"/>
        <w:contextualSpacing/>
        <w:rPr>
          <w:rFonts w:ascii="Arial" w:hAnsi="Arial" w:cs="Arial"/>
          <w:noProof/>
        </w:rPr>
      </w:pPr>
    </w:p>
    <w:p w14:paraId="2676B67A" w14:textId="129215E2" w:rsidR="00E37576" w:rsidRPr="002723B1" w:rsidRDefault="00E37576" w:rsidP="00E31A1E">
      <w:pPr>
        <w:spacing w:after="160" w:line="480" w:lineRule="auto"/>
        <w:contextualSpacing/>
        <w:rPr>
          <w:rFonts w:ascii="Arial" w:hAnsi="Arial" w:cs="Arial"/>
          <w:noProof/>
        </w:rPr>
      </w:pPr>
    </w:p>
    <w:p w14:paraId="4446EBC3" w14:textId="77777777" w:rsidR="00E37576" w:rsidRPr="002723B1" w:rsidRDefault="00E37576" w:rsidP="00E31A1E">
      <w:pPr>
        <w:spacing w:after="160" w:line="480" w:lineRule="auto"/>
        <w:contextualSpacing/>
        <w:rPr>
          <w:rFonts w:ascii="Arial" w:hAnsi="Arial" w:cs="Arial"/>
          <w:noProof/>
        </w:rPr>
      </w:pPr>
    </w:p>
    <w:p w14:paraId="5A06C27C" w14:textId="7B1EBF37" w:rsidR="00420843" w:rsidRPr="002723B1" w:rsidRDefault="00420843" w:rsidP="00E31A1E">
      <w:pPr>
        <w:spacing w:after="160" w:line="480" w:lineRule="auto"/>
        <w:contextualSpacing/>
        <w:rPr>
          <w:rFonts w:ascii="Arial" w:hAnsi="Arial" w:cs="Arial"/>
          <w:noProof/>
        </w:rPr>
      </w:pPr>
    </w:p>
    <w:tbl>
      <w:tblPr>
        <w:tblStyle w:val="GridTable1Light"/>
        <w:tblpPr w:leftFromText="180" w:rightFromText="180" w:vertAnchor="text" w:horzAnchor="margin" w:tblpY="621"/>
        <w:tblW w:w="8712" w:type="dxa"/>
        <w:tblLayout w:type="fixed"/>
        <w:tblLook w:val="0420" w:firstRow="1" w:lastRow="0" w:firstColumn="0" w:lastColumn="0" w:noHBand="0" w:noVBand="1"/>
      </w:tblPr>
      <w:tblGrid>
        <w:gridCol w:w="3824"/>
        <w:gridCol w:w="1534"/>
        <w:gridCol w:w="1534"/>
        <w:gridCol w:w="1820"/>
      </w:tblGrid>
      <w:tr w:rsidR="00B65926" w:rsidRPr="00B65926" w14:paraId="6484405E" w14:textId="77777777" w:rsidTr="00B65926">
        <w:trPr>
          <w:cnfStyle w:val="100000000000" w:firstRow="1" w:lastRow="0" w:firstColumn="0" w:lastColumn="0" w:oddVBand="0" w:evenVBand="0" w:oddHBand="0" w:evenHBand="0" w:firstRowFirstColumn="0" w:firstRowLastColumn="0" w:lastRowFirstColumn="0" w:lastRowLastColumn="0"/>
          <w:trHeight w:val="259"/>
        </w:trPr>
        <w:tc>
          <w:tcPr>
            <w:tcW w:w="3824" w:type="dxa"/>
          </w:tcPr>
          <w:p w14:paraId="3550B0F3" w14:textId="77777777" w:rsidR="00B65926" w:rsidRPr="00B65926" w:rsidRDefault="00B65926" w:rsidP="00B65926">
            <w:pPr>
              <w:autoSpaceDE w:val="0"/>
              <w:autoSpaceDN w:val="0"/>
              <w:adjustRightInd w:val="0"/>
              <w:rPr>
                <w:rFonts w:ascii="Arial" w:hAnsi="Arial" w:cs="Arial"/>
                <w:b w:val="0"/>
                <w:bCs w:val="0"/>
                <w:i/>
                <w:iCs/>
                <w:color w:val="000000"/>
              </w:rPr>
            </w:pPr>
          </w:p>
        </w:tc>
        <w:tc>
          <w:tcPr>
            <w:tcW w:w="1534" w:type="dxa"/>
          </w:tcPr>
          <w:p w14:paraId="73A12E45" w14:textId="77777777" w:rsidR="00B65926" w:rsidRPr="00B65926" w:rsidRDefault="00B65926" w:rsidP="00B65926">
            <w:pPr>
              <w:autoSpaceDE w:val="0"/>
              <w:autoSpaceDN w:val="0"/>
              <w:adjustRightInd w:val="0"/>
              <w:jc w:val="right"/>
              <w:rPr>
                <w:rFonts w:ascii="Arial" w:hAnsi="Arial" w:cs="Arial"/>
                <w:b w:val="0"/>
                <w:bCs w:val="0"/>
                <w:i/>
                <w:iCs/>
                <w:color w:val="000000"/>
              </w:rPr>
            </w:pPr>
            <w:r w:rsidRPr="00B65926">
              <w:rPr>
                <w:rFonts w:ascii="Arial" w:hAnsi="Arial" w:cs="Arial"/>
                <w:color w:val="000000"/>
              </w:rPr>
              <w:t>Mean</w:t>
            </w:r>
          </w:p>
        </w:tc>
        <w:tc>
          <w:tcPr>
            <w:tcW w:w="1534" w:type="dxa"/>
          </w:tcPr>
          <w:p w14:paraId="0978FEA9" w14:textId="77777777" w:rsidR="00B65926" w:rsidRPr="00B65926" w:rsidRDefault="00B65926" w:rsidP="00B65926">
            <w:pPr>
              <w:autoSpaceDE w:val="0"/>
              <w:autoSpaceDN w:val="0"/>
              <w:adjustRightInd w:val="0"/>
              <w:jc w:val="right"/>
              <w:rPr>
                <w:rFonts w:ascii="Arial" w:hAnsi="Arial" w:cs="Arial"/>
                <w:b w:val="0"/>
                <w:bCs w:val="0"/>
                <w:i/>
                <w:iCs/>
                <w:color w:val="000000"/>
              </w:rPr>
            </w:pPr>
            <w:r w:rsidRPr="00B65926">
              <w:rPr>
                <w:rFonts w:ascii="Arial" w:hAnsi="Arial" w:cs="Arial"/>
                <w:color w:val="000000"/>
              </w:rPr>
              <w:t>Median</w:t>
            </w:r>
          </w:p>
        </w:tc>
        <w:tc>
          <w:tcPr>
            <w:tcW w:w="1820" w:type="dxa"/>
          </w:tcPr>
          <w:p w14:paraId="01CE5AF6" w14:textId="77777777" w:rsidR="00B65926" w:rsidRPr="00B65926" w:rsidRDefault="00B65926" w:rsidP="00B65926">
            <w:pPr>
              <w:autoSpaceDE w:val="0"/>
              <w:autoSpaceDN w:val="0"/>
              <w:adjustRightInd w:val="0"/>
              <w:jc w:val="right"/>
              <w:rPr>
                <w:rFonts w:ascii="Arial" w:hAnsi="Arial" w:cs="Arial"/>
                <w:b w:val="0"/>
                <w:bCs w:val="0"/>
                <w:i/>
                <w:iCs/>
                <w:color w:val="000000"/>
              </w:rPr>
            </w:pPr>
            <w:r w:rsidRPr="00B65926">
              <w:rPr>
                <w:rFonts w:ascii="Arial" w:hAnsi="Arial" w:cs="Arial"/>
                <w:color w:val="000000"/>
              </w:rPr>
              <w:t>Interquartile Range</w:t>
            </w:r>
          </w:p>
        </w:tc>
      </w:tr>
      <w:tr w:rsidR="00B65926" w:rsidRPr="00B65926" w14:paraId="730A0562" w14:textId="77777777" w:rsidTr="00B65926">
        <w:trPr>
          <w:trHeight w:val="254"/>
        </w:trPr>
        <w:tc>
          <w:tcPr>
            <w:tcW w:w="3824" w:type="dxa"/>
          </w:tcPr>
          <w:p w14:paraId="40A64E69" w14:textId="77777777" w:rsidR="00B65926" w:rsidRPr="00B65926" w:rsidRDefault="00B65926" w:rsidP="00B65926">
            <w:pPr>
              <w:autoSpaceDE w:val="0"/>
              <w:autoSpaceDN w:val="0"/>
              <w:adjustRightInd w:val="0"/>
              <w:rPr>
                <w:rFonts w:ascii="Arial" w:hAnsi="Arial" w:cs="Arial"/>
                <w:color w:val="000000"/>
              </w:rPr>
            </w:pPr>
            <w:r w:rsidRPr="00B65926">
              <w:rPr>
                <w:rFonts w:ascii="Arial" w:hAnsi="Arial" w:cs="Arial"/>
                <w:color w:val="000000"/>
              </w:rPr>
              <w:t>Years of dermatology practiced</w:t>
            </w:r>
          </w:p>
        </w:tc>
        <w:tc>
          <w:tcPr>
            <w:tcW w:w="1534" w:type="dxa"/>
          </w:tcPr>
          <w:p w14:paraId="471AF114" w14:textId="77777777" w:rsidR="00B65926" w:rsidRPr="00B65926" w:rsidRDefault="00B65926" w:rsidP="00B65926">
            <w:pPr>
              <w:autoSpaceDE w:val="0"/>
              <w:autoSpaceDN w:val="0"/>
              <w:adjustRightInd w:val="0"/>
              <w:jc w:val="right"/>
              <w:rPr>
                <w:rFonts w:ascii="Arial" w:hAnsi="Arial" w:cs="Arial"/>
                <w:color w:val="000000"/>
              </w:rPr>
            </w:pPr>
            <w:r w:rsidRPr="00B65926">
              <w:rPr>
                <w:rFonts w:ascii="Arial" w:hAnsi="Arial" w:cs="Arial"/>
                <w:color w:val="000000"/>
              </w:rPr>
              <w:t>10.7</w:t>
            </w:r>
          </w:p>
        </w:tc>
        <w:tc>
          <w:tcPr>
            <w:tcW w:w="1534" w:type="dxa"/>
          </w:tcPr>
          <w:p w14:paraId="6F9F6B6C" w14:textId="77777777" w:rsidR="00B65926" w:rsidRPr="00B65926" w:rsidRDefault="00B65926" w:rsidP="00B65926">
            <w:pPr>
              <w:autoSpaceDE w:val="0"/>
              <w:autoSpaceDN w:val="0"/>
              <w:adjustRightInd w:val="0"/>
              <w:jc w:val="right"/>
              <w:rPr>
                <w:rFonts w:ascii="Arial" w:hAnsi="Arial" w:cs="Arial"/>
                <w:color w:val="000000"/>
              </w:rPr>
            </w:pPr>
            <w:r w:rsidRPr="00B65926">
              <w:rPr>
                <w:rFonts w:ascii="Arial" w:hAnsi="Arial" w:cs="Arial"/>
                <w:color w:val="000000"/>
              </w:rPr>
              <w:t>10.0</w:t>
            </w:r>
          </w:p>
        </w:tc>
        <w:tc>
          <w:tcPr>
            <w:tcW w:w="1820" w:type="dxa"/>
          </w:tcPr>
          <w:p w14:paraId="51E9024C" w14:textId="77777777" w:rsidR="00B65926" w:rsidRPr="00B65926" w:rsidRDefault="00B65926" w:rsidP="00B65926">
            <w:pPr>
              <w:autoSpaceDE w:val="0"/>
              <w:autoSpaceDN w:val="0"/>
              <w:adjustRightInd w:val="0"/>
              <w:jc w:val="right"/>
              <w:rPr>
                <w:rFonts w:ascii="Arial" w:hAnsi="Arial" w:cs="Arial"/>
                <w:color w:val="000000"/>
              </w:rPr>
            </w:pPr>
            <w:r w:rsidRPr="00B65926">
              <w:rPr>
                <w:rFonts w:ascii="Arial" w:hAnsi="Arial" w:cs="Arial"/>
                <w:color w:val="000000"/>
              </w:rPr>
              <w:t>5.3</w:t>
            </w:r>
          </w:p>
        </w:tc>
      </w:tr>
      <w:tr w:rsidR="00B65926" w:rsidRPr="00B65926" w14:paraId="2CC52692" w14:textId="77777777" w:rsidTr="00B65926">
        <w:trPr>
          <w:trHeight w:val="254"/>
        </w:trPr>
        <w:tc>
          <w:tcPr>
            <w:tcW w:w="3824" w:type="dxa"/>
          </w:tcPr>
          <w:p w14:paraId="627D7065" w14:textId="77777777" w:rsidR="00B65926" w:rsidRPr="00B65926" w:rsidRDefault="00B65926" w:rsidP="00B65926">
            <w:pPr>
              <w:autoSpaceDE w:val="0"/>
              <w:autoSpaceDN w:val="0"/>
              <w:adjustRightInd w:val="0"/>
              <w:rPr>
                <w:rFonts w:ascii="Arial" w:hAnsi="Arial" w:cs="Arial"/>
                <w:color w:val="000000"/>
              </w:rPr>
            </w:pPr>
            <w:r w:rsidRPr="00B65926">
              <w:rPr>
                <w:rFonts w:ascii="Arial" w:hAnsi="Arial" w:cs="Arial"/>
                <w:color w:val="000000"/>
              </w:rPr>
              <w:t>SJS/TEN cases seen per year</w:t>
            </w:r>
          </w:p>
        </w:tc>
        <w:tc>
          <w:tcPr>
            <w:tcW w:w="1534" w:type="dxa"/>
          </w:tcPr>
          <w:p w14:paraId="014DACD6" w14:textId="77777777" w:rsidR="00B65926" w:rsidRPr="00B65926" w:rsidRDefault="00B65926" w:rsidP="00B65926">
            <w:pPr>
              <w:autoSpaceDE w:val="0"/>
              <w:autoSpaceDN w:val="0"/>
              <w:adjustRightInd w:val="0"/>
              <w:jc w:val="right"/>
              <w:rPr>
                <w:rFonts w:ascii="Arial" w:hAnsi="Arial" w:cs="Arial"/>
                <w:color w:val="000000"/>
              </w:rPr>
            </w:pPr>
            <w:r w:rsidRPr="00B65926">
              <w:rPr>
                <w:rFonts w:ascii="Arial" w:hAnsi="Arial" w:cs="Arial"/>
                <w:color w:val="000000"/>
              </w:rPr>
              <w:t>8.3</w:t>
            </w:r>
          </w:p>
        </w:tc>
        <w:tc>
          <w:tcPr>
            <w:tcW w:w="1534" w:type="dxa"/>
          </w:tcPr>
          <w:p w14:paraId="1BEC2E90" w14:textId="77777777" w:rsidR="00B65926" w:rsidRPr="00B65926" w:rsidRDefault="00B65926" w:rsidP="00B65926">
            <w:pPr>
              <w:autoSpaceDE w:val="0"/>
              <w:autoSpaceDN w:val="0"/>
              <w:adjustRightInd w:val="0"/>
              <w:jc w:val="right"/>
              <w:rPr>
                <w:rFonts w:ascii="Arial" w:hAnsi="Arial" w:cs="Arial"/>
                <w:color w:val="000000"/>
              </w:rPr>
            </w:pPr>
            <w:r w:rsidRPr="00B65926">
              <w:rPr>
                <w:rFonts w:ascii="Arial" w:hAnsi="Arial" w:cs="Arial"/>
                <w:color w:val="000000"/>
              </w:rPr>
              <w:t>6.0</w:t>
            </w:r>
          </w:p>
        </w:tc>
        <w:tc>
          <w:tcPr>
            <w:tcW w:w="1820" w:type="dxa"/>
          </w:tcPr>
          <w:p w14:paraId="4EC31338" w14:textId="77777777" w:rsidR="00B65926" w:rsidRPr="00B65926" w:rsidRDefault="00B65926" w:rsidP="00B65926">
            <w:pPr>
              <w:autoSpaceDE w:val="0"/>
              <w:autoSpaceDN w:val="0"/>
              <w:adjustRightInd w:val="0"/>
              <w:jc w:val="right"/>
              <w:rPr>
                <w:rFonts w:ascii="Arial" w:hAnsi="Arial" w:cs="Arial"/>
                <w:color w:val="000000"/>
              </w:rPr>
            </w:pPr>
            <w:r w:rsidRPr="00B65926">
              <w:rPr>
                <w:rFonts w:ascii="Arial" w:hAnsi="Arial" w:cs="Arial"/>
                <w:color w:val="000000"/>
              </w:rPr>
              <w:t>8.0</w:t>
            </w:r>
          </w:p>
        </w:tc>
      </w:tr>
      <w:tr w:rsidR="00B65926" w:rsidRPr="00B65926" w14:paraId="04334F9B" w14:textId="77777777" w:rsidTr="00B65926">
        <w:trPr>
          <w:trHeight w:val="249"/>
        </w:trPr>
        <w:tc>
          <w:tcPr>
            <w:tcW w:w="3824" w:type="dxa"/>
          </w:tcPr>
          <w:p w14:paraId="22657B51" w14:textId="77777777" w:rsidR="00B65926" w:rsidRPr="00B65926" w:rsidRDefault="00B65926" w:rsidP="00B65926">
            <w:pPr>
              <w:autoSpaceDE w:val="0"/>
              <w:autoSpaceDN w:val="0"/>
              <w:adjustRightInd w:val="0"/>
              <w:rPr>
                <w:rFonts w:ascii="Arial" w:hAnsi="Arial" w:cs="Arial"/>
                <w:color w:val="000000"/>
              </w:rPr>
            </w:pPr>
            <w:r w:rsidRPr="00B65926">
              <w:rPr>
                <w:rFonts w:ascii="Arial" w:hAnsi="Arial" w:cs="Arial"/>
                <w:color w:val="000000"/>
              </w:rPr>
              <w:t xml:space="preserve">Previous SJS/TEN publications </w:t>
            </w:r>
          </w:p>
        </w:tc>
        <w:tc>
          <w:tcPr>
            <w:tcW w:w="1534" w:type="dxa"/>
          </w:tcPr>
          <w:p w14:paraId="2A38A8D2" w14:textId="77777777" w:rsidR="00B65926" w:rsidRPr="00B65926" w:rsidRDefault="00B65926" w:rsidP="00B65926">
            <w:pPr>
              <w:autoSpaceDE w:val="0"/>
              <w:autoSpaceDN w:val="0"/>
              <w:adjustRightInd w:val="0"/>
              <w:jc w:val="right"/>
              <w:rPr>
                <w:rFonts w:ascii="Arial" w:hAnsi="Arial" w:cs="Arial"/>
                <w:color w:val="000000"/>
              </w:rPr>
            </w:pPr>
            <w:r w:rsidRPr="00B65926">
              <w:rPr>
                <w:rFonts w:ascii="Arial" w:hAnsi="Arial" w:cs="Arial"/>
                <w:color w:val="000000"/>
              </w:rPr>
              <w:t>3.0</w:t>
            </w:r>
          </w:p>
        </w:tc>
        <w:tc>
          <w:tcPr>
            <w:tcW w:w="1534" w:type="dxa"/>
          </w:tcPr>
          <w:p w14:paraId="5AB14453" w14:textId="77777777" w:rsidR="00B65926" w:rsidRPr="00B65926" w:rsidRDefault="00B65926" w:rsidP="00B65926">
            <w:pPr>
              <w:autoSpaceDE w:val="0"/>
              <w:autoSpaceDN w:val="0"/>
              <w:adjustRightInd w:val="0"/>
              <w:jc w:val="right"/>
              <w:rPr>
                <w:rFonts w:ascii="Arial" w:hAnsi="Arial" w:cs="Arial"/>
                <w:color w:val="000000"/>
              </w:rPr>
            </w:pPr>
            <w:r w:rsidRPr="00B65926">
              <w:rPr>
                <w:rFonts w:ascii="Arial" w:hAnsi="Arial" w:cs="Arial"/>
                <w:color w:val="000000"/>
              </w:rPr>
              <w:t>2.0</w:t>
            </w:r>
          </w:p>
        </w:tc>
        <w:tc>
          <w:tcPr>
            <w:tcW w:w="1820" w:type="dxa"/>
          </w:tcPr>
          <w:p w14:paraId="5D96FB4B" w14:textId="77777777" w:rsidR="00B65926" w:rsidRPr="00B65926" w:rsidRDefault="00B65926" w:rsidP="00B65926">
            <w:pPr>
              <w:autoSpaceDE w:val="0"/>
              <w:autoSpaceDN w:val="0"/>
              <w:adjustRightInd w:val="0"/>
              <w:jc w:val="right"/>
              <w:rPr>
                <w:rFonts w:ascii="Arial" w:hAnsi="Arial" w:cs="Arial"/>
                <w:color w:val="000000"/>
              </w:rPr>
            </w:pPr>
            <w:r w:rsidRPr="00B65926">
              <w:rPr>
                <w:rFonts w:ascii="Arial" w:hAnsi="Arial" w:cs="Arial"/>
                <w:color w:val="000000"/>
              </w:rPr>
              <w:t>4.0</w:t>
            </w:r>
          </w:p>
        </w:tc>
      </w:tr>
    </w:tbl>
    <w:p w14:paraId="33663024" w14:textId="4AD30F04" w:rsidR="005D3B0A" w:rsidRPr="002723B1" w:rsidRDefault="005D3B0A" w:rsidP="00E37576">
      <w:pPr>
        <w:spacing w:after="160" w:line="259" w:lineRule="auto"/>
        <w:rPr>
          <w:rFonts w:ascii="Arial" w:hAnsi="Arial" w:cs="Arial"/>
          <w:noProof/>
        </w:rPr>
      </w:pPr>
      <w:r w:rsidRPr="002723B1">
        <w:rPr>
          <w:rFonts w:ascii="Arial" w:hAnsi="Arial" w:cs="Arial"/>
          <w:noProof/>
        </w:rPr>
        <w:t>Table 1</w:t>
      </w:r>
      <w:r w:rsidR="002723B1">
        <w:rPr>
          <w:rFonts w:ascii="Arial" w:hAnsi="Arial" w:cs="Arial"/>
          <w:noProof/>
        </w:rPr>
        <w:t>A</w:t>
      </w:r>
      <w:r w:rsidRPr="002723B1">
        <w:rPr>
          <w:rFonts w:ascii="Arial" w:hAnsi="Arial" w:cs="Arial"/>
          <w:noProof/>
        </w:rPr>
        <w:t>: Demographics</w:t>
      </w:r>
      <w:r w:rsidR="00C574AC" w:rsidRPr="002723B1">
        <w:rPr>
          <w:rFonts w:ascii="Arial" w:hAnsi="Arial" w:cs="Arial"/>
          <w:noProof/>
        </w:rPr>
        <w:t>: Experience</w:t>
      </w:r>
    </w:p>
    <w:p w14:paraId="523BD153" w14:textId="28602BB9" w:rsidR="00C574AC" w:rsidRPr="002723B1" w:rsidRDefault="00C574AC" w:rsidP="00E37576">
      <w:pPr>
        <w:spacing w:after="160" w:line="259" w:lineRule="auto"/>
        <w:rPr>
          <w:rFonts w:ascii="Arial" w:hAnsi="Arial" w:cs="Arial"/>
          <w:noProof/>
        </w:rPr>
      </w:pPr>
    </w:p>
    <w:p w14:paraId="69AC4D67" w14:textId="6C1B5530" w:rsidR="002723B1" w:rsidRPr="00B65926" w:rsidRDefault="002723B1" w:rsidP="00E31A1E">
      <w:pPr>
        <w:autoSpaceDE w:val="0"/>
        <w:autoSpaceDN w:val="0"/>
        <w:adjustRightInd w:val="0"/>
        <w:spacing w:line="480" w:lineRule="auto"/>
        <w:rPr>
          <w:rFonts w:ascii="Arial" w:hAnsi="Arial" w:cs="Arial"/>
          <w:color w:val="000000"/>
        </w:rPr>
      </w:pPr>
    </w:p>
    <w:p w14:paraId="08452464" w14:textId="77777777" w:rsidR="00B65926" w:rsidRDefault="00B65926" w:rsidP="00E31A1E">
      <w:pPr>
        <w:autoSpaceDE w:val="0"/>
        <w:autoSpaceDN w:val="0"/>
        <w:adjustRightInd w:val="0"/>
        <w:spacing w:line="480" w:lineRule="auto"/>
        <w:rPr>
          <w:rFonts w:ascii="Arial" w:hAnsi="Arial" w:cs="Arial"/>
          <w:noProof/>
        </w:rPr>
      </w:pPr>
    </w:p>
    <w:p w14:paraId="38A8086F" w14:textId="77777777" w:rsidR="00B65926" w:rsidRDefault="00B65926" w:rsidP="00E31A1E">
      <w:pPr>
        <w:autoSpaceDE w:val="0"/>
        <w:autoSpaceDN w:val="0"/>
        <w:adjustRightInd w:val="0"/>
        <w:spacing w:line="480" w:lineRule="auto"/>
        <w:rPr>
          <w:rFonts w:ascii="Arial" w:hAnsi="Arial" w:cs="Arial"/>
          <w:noProof/>
        </w:rPr>
      </w:pPr>
    </w:p>
    <w:p w14:paraId="6FA009F2" w14:textId="7C40EEC5" w:rsidR="002723B1" w:rsidRPr="00B65926" w:rsidRDefault="002723B1" w:rsidP="00E31A1E">
      <w:pPr>
        <w:autoSpaceDE w:val="0"/>
        <w:autoSpaceDN w:val="0"/>
        <w:adjustRightInd w:val="0"/>
        <w:spacing w:line="480" w:lineRule="auto"/>
        <w:rPr>
          <w:rFonts w:ascii="Arial" w:hAnsi="Arial" w:cs="Arial"/>
          <w:noProof/>
        </w:rPr>
      </w:pPr>
      <w:r w:rsidRPr="00B65926">
        <w:rPr>
          <w:rFonts w:ascii="Arial" w:hAnsi="Arial" w:cs="Arial"/>
          <w:noProof/>
        </w:rPr>
        <w:t>Table 1B: Demographics: Geography</w:t>
      </w:r>
    </w:p>
    <w:tbl>
      <w:tblPr>
        <w:tblStyle w:val="GridTable1Light"/>
        <w:tblpPr w:leftFromText="180" w:rightFromText="180" w:vertAnchor="text" w:horzAnchor="margin" w:tblpY="-103"/>
        <w:tblW w:w="6248" w:type="dxa"/>
        <w:tblLayout w:type="fixed"/>
        <w:tblLook w:val="0420" w:firstRow="1" w:lastRow="0" w:firstColumn="0" w:lastColumn="0" w:noHBand="0" w:noVBand="1"/>
      </w:tblPr>
      <w:tblGrid>
        <w:gridCol w:w="4459"/>
        <w:gridCol w:w="1789"/>
      </w:tblGrid>
      <w:tr w:rsidR="00B65926" w:rsidRPr="00B65926" w14:paraId="3CBBC3BA" w14:textId="77777777" w:rsidTr="00B65926">
        <w:trPr>
          <w:cnfStyle w:val="100000000000" w:firstRow="1" w:lastRow="0" w:firstColumn="0" w:lastColumn="0" w:oddVBand="0" w:evenVBand="0" w:oddHBand="0" w:evenHBand="0" w:firstRowFirstColumn="0" w:firstRowLastColumn="0" w:lastRowFirstColumn="0" w:lastRowLastColumn="0"/>
          <w:trHeight w:val="276"/>
        </w:trPr>
        <w:tc>
          <w:tcPr>
            <w:tcW w:w="4459" w:type="dxa"/>
          </w:tcPr>
          <w:p w14:paraId="588BF1D3" w14:textId="77777777" w:rsidR="00B65926" w:rsidRPr="00B65926" w:rsidRDefault="00B65926" w:rsidP="00B65926">
            <w:pPr>
              <w:autoSpaceDE w:val="0"/>
              <w:autoSpaceDN w:val="0"/>
              <w:adjustRightInd w:val="0"/>
              <w:rPr>
                <w:rFonts w:ascii="Arial" w:hAnsi="Arial" w:cs="Arial"/>
                <w:color w:val="000000"/>
              </w:rPr>
            </w:pPr>
            <w:r w:rsidRPr="00B65926">
              <w:rPr>
                <w:rFonts w:ascii="Arial" w:hAnsi="Arial" w:cs="Arial"/>
                <w:color w:val="000000"/>
              </w:rPr>
              <w:t>United States Geographical Region*</w:t>
            </w:r>
          </w:p>
        </w:tc>
        <w:tc>
          <w:tcPr>
            <w:tcW w:w="1789" w:type="dxa"/>
          </w:tcPr>
          <w:p w14:paraId="0BC91874" w14:textId="19D263C4" w:rsidR="00B65926" w:rsidRPr="00B65926" w:rsidRDefault="00B65926" w:rsidP="00B65926">
            <w:pPr>
              <w:autoSpaceDE w:val="0"/>
              <w:autoSpaceDN w:val="0"/>
              <w:adjustRightInd w:val="0"/>
              <w:jc w:val="right"/>
              <w:rPr>
                <w:rFonts w:ascii="Arial" w:hAnsi="Arial" w:cs="Arial"/>
                <w:color w:val="000000"/>
              </w:rPr>
            </w:pPr>
            <w:r w:rsidRPr="00B65926">
              <w:rPr>
                <w:rFonts w:ascii="Arial" w:hAnsi="Arial" w:cs="Arial"/>
                <w:color w:val="000000"/>
              </w:rPr>
              <w:t>n</w:t>
            </w:r>
          </w:p>
        </w:tc>
      </w:tr>
      <w:tr w:rsidR="00B65926" w:rsidRPr="00B65926" w14:paraId="6C5C54EB" w14:textId="77777777" w:rsidTr="00B65926">
        <w:trPr>
          <w:trHeight w:val="276"/>
        </w:trPr>
        <w:tc>
          <w:tcPr>
            <w:tcW w:w="4459" w:type="dxa"/>
          </w:tcPr>
          <w:p w14:paraId="0A508925" w14:textId="77777777" w:rsidR="00B65926" w:rsidRPr="00B65926" w:rsidRDefault="00B65926" w:rsidP="00B65926">
            <w:pPr>
              <w:autoSpaceDE w:val="0"/>
              <w:autoSpaceDN w:val="0"/>
              <w:adjustRightInd w:val="0"/>
              <w:rPr>
                <w:rFonts w:ascii="Arial" w:hAnsi="Arial" w:cs="Arial"/>
                <w:color w:val="000000"/>
              </w:rPr>
            </w:pPr>
            <w:r w:rsidRPr="00B65926">
              <w:rPr>
                <w:rFonts w:ascii="Arial" w:eastAsia="Times New Roman" w:hAnsi="Arial" w:cs="Arial"/>
                <w:color w:val="000000"/>
              </w:rPr>
              <w:t>Northeast</w:t>
            </w:r>
          </w:p>
        </w:tc>
        <w:tc>
          <w:tcPr>
            <w:tcW w:w="1789" w:type="dxa"/>
          </w:tcPr>
          <w:p w14:paraId="4EAA0A5C" w14:textId="1EC9F970" w:rsidR="00B65926" w:rsidRPr="00B65926" w:rsidRDefault="00B65926" w:rsidP="00B65926">
            <w:pPr>
              <w:autoSpaceDE w:val="0"/>
              <w:autoSpaceDN w:val="0"/>
              <w:adjustRightInd w:val="0"/>
              <w:jc w:val="right"/>
              <w:rPr>
                <w:rFonts w:ascii="Arial" w:hAnsi="Arial" w:cs="Arial"/>
                <w:color w:val="000000"/>
              </w:rPr>
            </w:pPr>
            <w:r w:rsidRPr="00B65926">
              <w:rPr>
                <w:rFonts w:ascii="Arial" w:eastAsia="Times New Roman" w:hAnsi="Arial" w:cs="Arial"/>
                <w:color w:val="000000"/>
              </w:rPr>
              <w:t>13 (24%)</w:t>
            </w:r>
          </w:p>
        </w:tc>
      </w:tr>
      <w:tr w:rsidR="00B65926" w:rsidRPr="002723B1" w14:paraId="75A04828" w14:textId="77777777" w:rsidTr="00B65926">
        <w:trPr>
          <w:trHeight w:val="276"/>
        </w:trPr>
        <w:tc>
          <w:tcPr>
            <w:tcW w:w="4459" w:type="dxa"/>
          </w:tcPr>
          <w:p w14:paraId="2D32B1FC" w14:textId="77777777" w:rsidR="00B65926" w:rsidRPr="00B65926" w:rsidRDefault="00B65926" w:rsidP="00B65926">
            <w:pPr>
              <w:autoSpaceDE w:val="0"/>
              <w:autoSpaceDN w:val="0"/>
              <w:adjustRightInd w:val="0"/>
              <w:rPr>
                <w:rFonts w:ascii="Arial" w:hAnsi="Arial" w:cs="Arial"/>
                <w:color w:val="000000"/>
              </w:rPr>
            </w:pPr>
            <w:r w:rsidRPr="00B65926">
              <w:rPr>
                <w:rFonts w:ascii="Arial" w:eastAsia="Times New Roman" w:hAnsi="Arial" w:cs="Arial"/>
                <w:color w:val="000000"/>
              </w:rPr>
              <w:t>Midwest</w:t>
            </w:r>
          </w:p>
        </w:tc>
        <w:tc>
          <w:tcPr>
            <w:tcW w:w="1789" w:type="dxa"/>
          </w:tcPr>
          <w:p w14:paraId="0CE2D8B5" w14:textId="1EF96555" w:rsidR="00B65926" w:rsidRPr="00B65926" w:rsidRDefault="00B65926" w:rsidP="00B65926">
            <w:pPr>
              <w:autoSpaceDE w:val="0"/>
              <w:autoSpaceDN w:val="0"/>
              <w:adjustRightInd w:val="0"/>
              <w:jc w:val="right"/>
              <w:rPr>
                <w:rFonts w:ascii="Arial" w:hAnsi="Arial" w:cs="Arial"/>
                <w:color w:val="000000"/>
              </w:rPr>
            </w:pPr>
            <w:r w:rsidRPr="00B65926">
              <w:rPr>
                <w:rFonts w:ascii="Arial" w:eastAsia="Times New Roman" w:hAnsi="Arial" w:cs="Arial"/>
                <w:color w:val="000000"/>
              </w:rPr>
              <w:t>15 (2</w:t>
            </w:r>
            <w:r>
              <w:rPr>
                <w:rFonts w:ascii="Arial" w:eastAsia="Times New Roman" w:hAnsi="Arial" w:cs="Arial"/>
                <w:color w:val="000000"/>
              </w:rPr>
              <w:t>8</w:t>
            </w:r>
            <w:r w:rsidRPr="00B65926">
              <w:rPr>
                <w:rFonts w:ascii="Arial" w:eastAsia="Times New Roman" w:hAnsi="Arial" w:cs="Arial"/>
                <w:color w:val="000000"/>
              </w:rPr>
              <w:t>%)</w:t>
            </w:r>
          </w:p>
        </w:tc>
      </w:tr>
      <w:tr w:rsidR="00B65926" w:rsidRPr="002723B1" w14:paraId="1B7FD350" w14:textId="77777777" w:rsidTr="00B65926">
        <w:trPr>
          <w:trHeight w:val="276"/>
        </w:trPr>
        <w:tc>
          <w:tcPr>
            <w:tcW w:w="4459" w:type="dxa"/>
          </w:tcPr>
          <w:p w14:paraId="20FD0D69" w14:textId="77777777" w:rsidR="00B65926" w:rsidRPr="00B65926" w:rsidRDefault="00B65926" w:rsidP="00B65926">
            <w:pPr>
              <w:autoSpaceDE w:val="0"/>
              <w:autoSpaceDN w:val="0"/>
              <w:adjustRightInd w:val="0"/>
              <w:rPr>
                <w:rFonts w:ascii="Arial" w:hAnsi="Arial" w:cs="Arial"/>
                <w:color w:val="000000"/>
              </w:rPr>
            </w:pPr>
            <w:r w:rsidRPr="00B65926">
              <w:rPr>
                <w:rFonts w:ascii="Arial" w:eastAsia="Times New Roman" w:hAnsi="Arial" w:cs="Arial"/>
                <w:color w:val="000000"/>
              </w:rPr>
              <w:t>South</w:t>
            </w:r>
          </w:p>
        </w:tc>
        <w:tc>
          <w:tcPr>
            <w:tcW w:w="1789" w:type="dxa"/>
          </w:tcPr>
          <w:p w14:paraId="26F837C2" w14:textId="42683475" w:rsidR="00B65926" w:rsidRPr="00B65926" w:rsidRDefault="00B65926" w:rsidP="00B65926">
            <w:pPr>
              <w:autoSpaceDE w:val="0"/>
              <w:autoSpaceDN w:val="0"/>
              <w:adjustRightInd w:val="0"/>
              <w:jc w:val="right"/>
              <w:rPr>
                <w:rFonts w:ascii="Arial" w:hAnsi="Arial" w:cs="Arial"/>
                <w:color w:val="000000"/>
              </w:rPr>
            </w:pPr>
            <w:r w:rsidRPr="00B65926">
              <w:rPr>
                <w:rFonts w:ascii="Arial" w:eastAsia="Times New Roman" w:hAnsi="Arial" w:cs="Arial"/>
                <w:color w:val="000000"/>
              </w:rPr>
              <w:t>14 (2</w:t>
            </w:r>
            <w:r>
              <w:rPr>
                <w:rFonts w:ascii="Arial" w:eastAsia="Times New Roman" w:hAnsi="Arial" w:cs="Arial"/>
                <w:color w:val="000000"/>
              </w:rPr>
              <w:t>6</w:t>
            </w:r>
            <w:r w:rsidRPr="00B65926">
              <w:rPr>
                <w:rFonts w:ascii="Arial" w:eastAsia="Times New Roman" w:hAnsi="Arial" w:cs="Arial"/>
                <w:color w:val="000000"/>
              </w:rPr>
              <w:t>%)</w:t>
            </w:r>
          </w:p>
        </w:tc>
      </w:tr>
      <w:tr w:rsidR="00B65926" w:rsidRPr="002723B1" w14:paraId="4F8F620B" w14:textId="77777777" w:rsidTr="00B65926">
        <w:trPr>
          <w:trHeight w:val="276"/>
        </w:trPr>
        <w:tc>
          <w:tcPr>
            <w:tcW w:w="4459" w:type="dxa"/>
          </w:tcPr>
          <w:p w14:paraId="11DA62A1" w14:textId="77777777" w:rsidR="00B65926" w:rsidRPr="00B65926" w:rsidRDefault="00B65926" w:rsidP="00B65926">
            <w:pPr>
              <w:autoSpaceDE w:val="0"/>
              <w:autoSpaceDN w:val="0"/>
              <w:adjustRightInd w:val="0"/>
              <w:rPr>
                <w:rFonts w:ascii="Arial" w:hAnsi="Arial" w:cs="Arial"/>
                <w:color w:val="000000"/>
              </w:rPr>
            </w:pPr>
            <w:r w:rsidRPr="00B65926">
              <w:rPr>
                <w:rFonts w:ascii="Arial" w:eastAsia="Times New Roman" w:hAnsi="Arial" w:cs="Arial"/>
                <w:color w:val="000000"/>
              </w:rPr>
              <w:t>West</w:t>
            </w:r>
          </w:p>
        </w:tc>
        <w:tc>
          <w:tcPr>
            <w:tcW w:w="1789" w:type="dxa"/>
          </w:tcPr>
          <w:p w14:paraId="020687AB" w14:textId="40D4B59F" w:rsidR="00B65926" w:rsidRPr="00B65926" w:rsidRDefault="00B65926" w:rsidP="00B65926">
            <w:pPr>
              <w:autoSpaceDE w:val="0"/>
              <w:autoSpaceDN w:val="0"/>
              <w:adjustRightInd w:val="0"/>
              <w:jc w:val="right"/>
              <w:rPr>
                <w:rFonts w:ascii="Arial" w:hAnsi="Arial" w:cs="Arial"/>
                <w:color w:val="000000"/>
              </w:rPr>
            </w:pPr>
            <w:r w:rsidRPr="00B65926">
              <w:rPr>
                <w:rFonts w:ascii="Arial" w:eastAsia="Times New Roman" w:hAnsi="Arial" w:cs="Arial"/>
                <w:color w:val="000000"/>
              </w:rPr>
              <w:t>11 (20%)</w:t>
            </w:r>
          </w:p>
        </w:tc>
      </w:tr>
    </w:tbl>
    <w:p w14:paraId="2D099B3F" w14:textId="77777777" w:rsidR="002723B1" w:rsidRPr="002723B1" w:rsidRDefault="002723B1" w:rsidP="00E31A1E">
      <w:pPr>
        <w:autoSpaceDE w:val="0"/>
        <w:autoSpaceDN w:val="0"/>
        <w:adjustRightInd w:val="0"/>
        <w:spacing w:line="480" w:lineRule="auto"/>
        <w:rPr>
          <w:rFonts w:ascii="Arial" w:hAnsi="Arial" w:cs="Arial"/>
          <w:color w:val="000000"/>
          <w:sz w:val="26"/>
          <w:szCs w:val="26"/>
        </w:rPr>
      </w:pPr>
    </w:p>
    <w:p w14:paraId="521CDCF3" w14:textId="77777777" w:rsidR="002723B1" w:rsidRPr="002723B1" w:rsidRDefault="002723B1" w:rsidP="00E31A1E">
      <w:pPr>
        <w:autoSpaceDE w:val="0"/>
        <w:autoSpaceDN w:val="0"/>
        <w:adjustRightInd w:val="0"/>
        <w:spacing w:line="480" w:lineRule="auto"/>
        <w:rPr>
          <w:rFonts w:ascii="Arial" w:hAnsi="Arial" w:cs="Arial"/>
          <w:color w:val="000000"/>
          <w:sz w:val="26"/>
          <w:szCs w:val="26"/>
        </w:rPr>
      </w:pPr>
    </w:p>
    <w:p w14:paraId="363BEA2E" w14:textId="77777777" w:rsidR="00B65926" w:rsidRDefault="00B65926" w:rsidP="00E31A1E">
      <w:pPr>
        <w:autoSpaceDE w:val="0"/>
        <w:autoSpaceDN w:val="0"/>
        <w:adjustRightInd w:val="0"/>
        <w:spacing w:afterLines="160" w:after="384" w:line="480" w:lineRule="auto"/>
        <w:contextualSpacing/>
        <w:rPr>
          <w:rFonts w:ascii="Arial" w:hAnsi="Arial" w:cs="Arial"/>
          <w:color w:val="000000"/>
          <w:sz w:val="26"/>
          <w:szCs w:val="26"/>
        </w:rPr>
      </w:pPr>
    </w:p>
    <w:p w14:paraId="0AADE610" w14:textId="03D30BD0" w:rsidR="005B189D" w:rsidRPr="002723B1" w:rsidRDefault="00C574AC" w:rsidP="00E31A1E">
      <w:pPr>
        <w:autoSpaceDE w:val="0"/>
        <w:autoSpaceDN w:val="0"/>
        <w:adjustRightInd w:val="0"/>
        <w:spacing w:afterLines="160" w:after="384" w:line="480" w:lineRule="auto"/>
        <w:contextualSpacing/>
        <w:rPr>
          <w:rFonts w:ascii="Arial" w:hAnsi="Arial" w:cs="Arial"/>
          <w:noProof/>
        </w:rPr>
      </w:pPr>
      <w:r w:rsidRPr="002723B1">
        <w:rPr>
          <w:rFonts w:ascii="Arial" w:hAnsi="Arial" w:cs="Arial"/>
          <w:color w:val="000000"/>
          <w:sz w:val="26"/>
          <w:szCs w:val="26"/>
        </w:rPr>
        <w:t>Not included: United Kingdom (</w:t>
      </w:r>
      <w:r w:rsidR="00E95216">
        <w:rPr>
          <w:rFonts w:ascii="Arial" w:hAnsi="Arial" w:cs="Arial"/>
          <w:color w:val="000000"/>
          <w:sz w:val="26"/>
          <w:szCs w:val="26"/>
        </w:rPr>
        <w:t>n=</w:t>
      </w:r>
      <w:r w:rsidRPr="002723B1">
        <w:rPr>
          <w:rFonts w:ascii="Arial" w:hAnsi="Arial" w:cs="Arial"/>
          <w:color w:val="000000"/>
          <w:sz w:val="26"/>
          <w:szCs w:val="26"/>
        </w:rPr>
        <w:t>1</w:t>
      </w:r>
      <w:r w:rsidR="00E95216">
        <w:rPr>
          <w:rFonts w:ascii="Arial" w:hAnsi="Arial" w:cs="Arial"/>
          <w:color w:val="000000"/>
          <w:sz w:val="26"/>
          <w:szCs w:val="26"/>
        </w:rPr>
        <w:t>;</w:t>
      </w:r>
      <w:r w:rsidR="00B65926">
        <w:rPr>
          <w:rFonts w:ascii="Arial" w:hAnsi="Arial" w:cs="Arial"/>
          <w:color w:val="000000"/>
          <w:sz w:val="26"/>
          <w:szCs w:val="26"/>
        </w:rPr>
        <w:t xml:space="preserve"> 2%</w:t>
      </w:r>
      <w:r w:rsidRPr="002723B1">
        <w:rPr>
          <w:rFonts w:ascii="Arial" w:hAnsi="Arial" w:cs="Arial"/>
          <w:color w:val="000000"/>
          <w:sz w:val="26"/>
          <w:szCs w:val="26"/>
        </w:rPr>
        <w:t>)</w:t>
      </w:r>
    </w:p>
    <w:p w14:paraId="7C0CD012" w14:textId="7F53D002" w:rsidR="005B189D" w:rsidRPr="002723B1" w:rsidRDefault="00C03A34" w:rsidP="00E31A1E">
      <w:pPr>
        <w:autoSpaceDE w:val="0"/>
        <w:autoSpaceDN w:val="0"/>
        <w:adjustRightInd w:val="0"/>
        <w:spacing w:afterLines="160" w:after="384" w:line="480" w:lineRule="auto"/>
        <w:contextualSpacing/>
        <w:rPr>
          <w:rFonts w:ascii="Arial" w:hAnsi="Arial" w:cs="Arial"/>
          <w:noProof/>
        </w:rPr>
      </w:pPr>
      <w:r w:rsidRPr="002723B1">
        <w:rPr>
          <w:rFonts w:ascii="Arial" w:hAnsi="Arial" w:cs="Arial"/>
          <w:noProof/>
        </w:rPr>
        <w:t>*</w:t>
      </w:r>
      <w:r w:rsidR="00C574AC" w:rsidRPr="002723B1">
        <w:rPr>
          <w:rFonts w:ascii="Arial" w:hAnsi="Arial" w:cs="Arial"/>
          <w:noProof/>
        </w:rPr>
        <w:t>Regions defined by the United States Census Bureau</w:t>
      </w:r>
    </w:p>
    <w:p w14:paraId="7B653E5F" w14:textId="6070DF4A" w:rsidR="00C574AC" w:rsidRPr="002723B1" w:rsidRDefault="00C574AC" w:rsidP="00E31A1E">
      <w:pPr>
        <w:autoSpaceDE w:val="0"/>
        <w:autoSpaceDN w:val="0"/>
        <w:adjustRightInd w:val="0"/>
        <w:spacing w:afterLines="160" w:after="384" w:line="480" w:lineRule="auto"/>
        <w:contextualSpacing/>
        <w:rPr>
          <w:rFonts w:ascii="Arial" w:hAnsi="Arial" w:cs="Arial"/>
          <w:color w:val="000000"/>
        </w:rPr>
      </w:pPr>
      <w:r w:rsidRPr="002723B1">
        <w:rPr>
          <w:rFonts w:ascii="Arial" w:hAnsi="Arial" w:cs="Arial"/>
          <w:color w:val="000000"/>
        </w:rPr>
        <w:t>Northeast: Connecticut, Maine, Massachusetts, New Hampshire, Rhode Island, Vermont, New</w:t>
      </w:r>
      <w:r w:rsidR="005B189D" w:rsidRPr="002723B1">
        <w:rPr>
          <w:rFonts w:ascii="Arial" w:hAnsi="Arial" w:cs="Arial"/>
          <w:color w:val="000000"/>
        </w:rPr>
        <w:t xml:space="preserve"> </w:t>
      </w:r>
      <w:r w:rsidRPr="002723B1">
        <w:rPr>
          <w:rFonts w:ascii="Arial" w:hAnsi="Arial" w:cs="Arial"/>
          <w:color w:val="000000"/>
        </w:rPr>
        <w:t>Jersey, New York, and Pennsylvania</w:t>
      </w:r>
    </w:p>
    <w:p w14:paraId="37094A8C" w14:textId="3CBDE3F0" w:rsidR="00C574AC" w:rsidRPr="002723B1" w:rsidRDefault="00C574AC" w:rsidP="00E31A1E">
      <w:pPr>
        <w:autoSpaceDE w:val="0"/>
        <w:autoSpaceDN w:val="0"/>
        <w:adjustRightInd w:val="0"/>
        <w:spacing w:afterLines="160" w:after="384" w:line="480" w:lineRule="auto"/>
        <w:contextualSpacing/>
        <w:rPr>
          <w:rFonts w:ascii="Arial" w:hAnsi="Arial" w:cs="Arial"/>
          <w:color w:val="000000"/>
        </w:rPr>
      </w:pPr>
      <w:r w:rsidRPr="002723B1">
        <w:rPr>
          <w:rFonts w:ascii="Arial" w:hAnsi="Arial" w:cs="Arial"/>
          <w:color w:val="000000"/>
        </w:rPr>
        <w:t>Midwest: Illinois, Indiana, Michigan, Ohio, and Wisconsin, Iowa, Kansas, Minnesota, Missouri, Nebraska, North Dakota, and South Dakota</w:t>
      </w:r>
    </w:p>
    <w:p w14:paraId="13C70728" w14:textId="006C8070" w:rsidR="00C574AC" w:rsidRPr="002723B1" w:rsidRDefault="00C574AC" w:rsidP="00E31A1E">
      <w:pPr>
        <w:autoSpaceDE w:val="0"/>
        <w:autoSpaceDN w:val="0"/>
        <w:adjustRightInd w:val="0"/>
        <w:spacing w:afterLines="160" w:after="384" w:line="480" w:lineRule="auto"/>
        <w:contextualSpacing/>
        <w:rPr>
          <w:rFonts w:ascii="Arial" w:hAnsi="Arial" w:cs="Arial"/>
          <w:color w:val="000000"/>
        </w:rPr>
      </w:pPr>
      <w:r w:rsidRPr="002723B1">
        <w:rPr>
          <w:rFonts w:ascii="Arial" w:hAnsi="Arial" w:cs="Arial"/>
          <w:color w:val="000000"/>
        </w:rPr>
        <w:t>South: Delaware, Florida, Georgia, Maryland, North Carolina, South Carolina, Virginia, Washington D.C., West Virginia, Alabama, Kentucky, Mississippi, Tennessee, Arkansas, Louisiana, Oklahoma, and Texas</w:t>
      </w:r>
    </w:p>
    <w:p w14:paraId="42F6FE75" w14:textId="68DB4607" w:rsidR="005B189D" w:rsidRPr="002723B1" w:rsidRDefault="00C574AC" w:rsidP="00E31A1E">
      <w:pPr>
        <w:spacing w:after="160" w:line="480" w:lineRule="auto"/>
        <w:contextualSpacing/>
        <w:rPr>
          <w:rFonts w:ascii="Arial" w:hAnsi="Arial" w:cs="Arial"/>
          <w:noProof/>
        </w:rPr>
      </w:pPr>
      <w:r w:rsidRPr="002723B1">
        <w:rPr>
          <w:rFonts w:ascii="Arial" w:hAnsi="Arial" w:cs="Arial"/>
          <w:color w:val="000000"/>
        </w:rPr>
        <w:t>West</w:t>
      </w:r>
      <w:r w:rsidR="00234FE9" w:rsidRPr="002723B1">
        <w:rPr>
          <w:rFonts w:ascii="Arial" w:hAnsi="Arial" w:cs="Arial"/>
          <w:color w:val="000000"/>
        </w:rPr>
        <w:t xml:space="preserve">: </w:t>
      </w:r>
      <w:r w:rsidRPr="002723B1">
        <w:rPr>
          <w:rFonts w:ascii="Arial" w:hAnsi="Arial" w:cs="Arial"/>
          <w:color w:val="000000"/>
        </w:rPr>
        <w:t>Arizona, Colorado, Idaho, Montana, Nevada, New Mexico, Utah, Wyoming, Alaska, California, Hawaii, Oregon, and Washington</w:t>
      </w:r>
    </w:p>
    <w:p w14:paraId="29440687" w14:textId="48C94814" w:rsidR="005B189D" w:rsidRPr="002723B1" w:rsidRDefault="005B189D" w:rsidP="005B189D">
      <w:pPr>
        <w:spacing w:after="160" w:line="480" w:lineRule="auto"/>
        <w:contextualSpacing/>
        <w:rPr>
          <w:rFonts w:ascii="Arial" w:hAnsi="Arial" w:cs="Arial"/>
          <w:noProof/>
        </w:rPr>
      </w:pPr>
    </w:p>
    <w:p w14:paraId="6CDF09B8" w14:textId="4A85C013" w:rsidR="005B189D" w:rsidRDefault="005B189D" w:rsidP="005B189D">
      <w:pPr>
        <w:spacing w:after="160" w:line="480" w:lineRule="auto"/>
        <w:contextualSpacing/>
        <w:rPr>
          <w:rFonts w:ascii="Arial" w:hAnsi="Arial" w:cs="Arial"/>
          <w:noProof/>
        </w:rPr>
      </w:pPr>
    </w:p>
    <w:p w14:paraId="08266D5A" w14:textId="084C20DC" w:rsidR="00E95216" w:rsidRDefault="00E95216" w:rsidP="005B189D">
      <w:pPr>
        <w:spacing w:after="160" w:line="480" w:lineRule="auto"/>
        <w:contextualSpacing/>
        <w:rPr>
          <w:rFonts w:ascii="Arial" w:hAnsi="Arial" w:cs="Arial"/>
          <w:noProof/>
        </w:rPr>
      </w:pPr>
    </w:p>
    <w:p w14:paraId="69402EF1" w14:textId="77777777" w:rsidR="00430713" w:rsidRPr="00535C07" w:rsidRDefault="00430713" w:rsidP="00430713">
      <w:pPr>
        <w:spacing w:line="360" w:lineRule="auto"/>
        <w:rPr>
          <w:rFonts w:ascii="Arial" w:eastAsia="Times New Roman" w:hAnsi="Arial" w:cs="Arial"/>
          <w:b/>
          <w:bCs/>
          <w:sz w:val="22"/>
          <w:szCs w:val="22"/>
        </w:rPr>
      </w:pPr>
      <w:r>
        <w:rPr>
          <w:rFonts w:ascii="Arial" w:hAnsi="Arial" w:cs="Arial"/>
          <w:b/>
          <w:bCs/>
          <w:sz w:val="22"/>
          <w:szCs w:val="22"/>
        </w:rPr>
        <w:lastRenderedPageBreak/>
        <w:t xml:space="preserve">Table 2. </w:t>
      </w:r>
      <w:r w:rsidRPr="00535C07">
        <w:rPr>
          <w:rFonts w:ascii="Arial" w:hAnsi="Arial" w:cs="Arial"/>
          <w:b/>
          <w:bCs/>
          <w:sz w:val="22"/>
          <w:szCs w:val="22"/>
        </w:rPr>
        <w:t xml:space="preserve">Items the panel agreed </w:t>
      </w:r>
      <w:r>
        <w:rPr>
          <w:rFonts w:ascii="Arial" w:hAnsi="Arial" w:cs="Arial"/>
          <w:b/>
          <w:bCs/>
          <w:sz w:val="22"/>
          <w:szCs w:val="22"/>
        </w:rPr>
        <w:t>upon</w:t>
      </w:r>
      <w:r w:rsidRPr="00535C07">
        <w:rPr>
          <w:rFonts w:ascii="Arial" w:hAnsi="Arial" w:cs="Arial"/>
          <w:b/>
          <w:bCs/>
          <w:sz w:val="22"/>
          <w:szCs w:val="22"/>
        </w:rPr>
        <w:t xml:space="preserve"> </w:t>
      </w:r>
      <w:r>
        <w:rPr>
          <w:rFonts w:ascii="Arial" w:hAnsi="Arial" w:cs="Arial"/>
          <w:b/>
          <w:bCs/>
          <w:sz w:val="22"/>
          <w:szCs w:val="22"/>
        </w:rPr>
        <w:t>regarding</w:t>
      </w:r>
      <w:r w:rsidRPr="00535C07">
        <w:rPr>
          <w:rFonts w:ascii="Arial" w:hAnsi="Arial" w:cs="Arial"/>
          <w:b/>
          <w:bCs/>
          <w:sz w:val="22"/>
          <w:szCs w:val="22"/>
        </w:rPr>
        <w:t xml:space="preserve"> the </w:t>
      </w:r>
      <w:r>
        <w:rPr>
          <w:rFonts w:ascii="Arial" w:hAnsi="Arial" w:cs="Arial"/>
          <w:b/>
          <w:bCs/>
          <w:sz w:val="22"/>
          <w:szCs w:val="22"/>
        </w:rPr>
        <w:t xml:space="preserve">need for a cutaneous scoring instrument and general statements about </w:t>
      </w:r>
      <w:r w:rsidRPr="00535C07">
        <w:rPr>
          <w:rFonts w:ascii="Arial" w:hAnsi="Arial" w:cs="Arial"/>
          <w:b/>
          <w:bCs/>
          <w:sz w:val="22"/>
          <w:szCs w:val="22"/>
        </w:rPr>
        <w:t>SJS/TEN</w:t>
      </w:r>
    </w:p>
    <w:tbl>
      <w:tblPr>
        <w:tblStyle w:val="TableGridLight"/>
        <w:tblpPr w:leftFromText="180" w:rightFromText="180" w:vertAnchor="text" w:horzAnchor="margin" w:tblpY="122"/>
        <w:tblW w:w="0" w:type="auto"/>
        <w:tblLook w:val="04A0" w:firstRow="1" w:lastRow="0" w:firstColumn="1" w:lastColumn="0" w:noHBand="0" w:noVBand="1"/>
      </w:tblPr>
      <w:tblGrid>
        <w:gridCol w:w="7708"/>
        <w:gridCol w:w="1642"/>
      </w:tblGrid>
      <w:tr w:rsidR="00430713" w:rsidRPr="00535C07" w14:paraId="20BB3E86" w14:textId="77777777" w:rsidTr="002B518C">
        <w:tc>
          <w:tcPr>
            <w:tcW w:w="8995" w:type="dxa"/>
          </w:tcPr>
          <w:p w14:paraId="5E55BC60" w14:textId="77777777" w:rsidR="00430713" w:rsidRPr="00535C07" w:rsidRDefault="00430713" w:rsidP="002B518C">
            <w:pPr>
              <w:spacing w:line="360" w:lineRule="auto"/>
              <w:rPr>
                <w:rFonts w:ascii="Arial" w:hAnsi="Arial" w:cs="Arial"/>
                <w:sz w:val="22"/>
                <w:szCs w:val="22"/>
              </w:rPr>
            </w:pPr>
          </w:p>
        </w:tc>
        <w:tc>
          <w:tcPr>
            <w:tcW w:w="1795" w:type="dxa"/>
          </w:tcPr>
          <w:p w14:paraId="1A288D23" w14:textId="77777777" w:rsidR="00430713" w:rsidRPr="00535C07" w:rsidRDefault="00430713" w:rsidP="002B518C">
            <w:pPr>
              <w:spacing w:line="360" w:lineRule="auto"/>
              <w:jc w:val="center"/>
              <w:rPr>
                <w:rFonts w:ascii="Arial" w:hAnsi="Arial" w:cs="Arial"/>
                <w:sz w:val="22"/>
                <w:szCs w:val="22"/>
              </w:rPr>
            </w:pPr>
            <w:r>
              <w:rPr>
                <w:rFonts w:ascii="Arial" w:hAnsi="Arial" w:cs="Arial"/>
                <w:sz w:val="22"/>
                <w:szCs w:val="22"/>
              </w:rPr>
              <w:t>Rating (A/I/</w:t>
            </w:r>
            <w:proofErr w:type="gramStart"/>
            <w:r>
              <w:rPr>
                <w:rFonts w:ascii="Arial" w:hAnsi="Arial" w:cs="Arial"/>
                <w:sz w:val="22"/>
                <w:szCs w:val="22"/>
              </w:rPr>
              <w:t>U)*</w:t>
            </w:r>
            <w:proofErr w:type="gramEnd"/>
          </w:p>
        </w:tc>
      </w:tr>
      <w:tr w:rsidR="00430713" w:rsidRPr="00535C07" w14:paraId="09325B24" w14:textId="77777777" w:rsidTr="002B518C">
        <w:tc>
          <w:tcPr>
            <w:tcW w:w="10790" w:type="dxa"/>
            <w:gridSpan w:val="2"/>
            <w:shd w:val="clear" w:color="auto" w:fill="D9D9D9" w:themeFill="background1" w:themeFillShade="D9"/>
          </w:tcPr>
          <w:p w14:paraId="4A5A671B" w14:textId="77777777" w:rsidR="00430713" w:rsidRPr="00535C07" w:rsidRDefault="00430713" w:rsidP="002B518C">
            <w:pPr>
              <w:spacing w:line="360" w:lineRule="auto"/>
              <w:rPr>
                <w:rFonts w:ascii="Arial" w:hAnsi="Arial" w:cs="Arial"/>
                <w:b/>
                <w:bCs/>
                <w:color w:val="000000"/>
                <w:sz w:val="22"/>
                <w:szCs w:val="22"/>
              </w:rPr>
            </w:pPr>
            <w:r>
              <w:rPr>
                <w:rFonts w:ascii="Arial" w:hAnsi="Arial" w:cs="Arial"/>
                <w:b/>
                <w:bCs/>
                <w:sz w:val="22"/>
                <w:szCs w:val="22"/>
              </w:rPr>
              <w:t>Need and General Statements</w:t>
            </w:r>
          </w:p>
        </w:tc>
      </w:tr>
      <w:tr w:rsidR="00430713" w:rsidRPr="00535C07" w14:paraId="61B85B4E" w14:textId="77777777" w:rsidTr="002B518C">
        <w:tc>
          <w:tcPr>
            <w:tcW w:w="8995" w:type="dxa"/>
          </w:tcPr>
          <w:p w14:paraId="6BDF2FDE"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Every SJS/TEN patient should have a daily skin assessment until hospital discharge.</w:t>
            </w:r>
          </w:p>
        </w:tc>
        <w:tc>
          <w:tcPr>
            <w:tcW w:w="1795" w:type="dxa"/>
            <w:vAlign w:val="center"/>
          </w:tcPr>
          <w:p w14:paraId="6C3C55E6" w14:textId="77777777" w:rsidR="00430713" w:rsidRPr="00535C07" w:rsidRDefault="00430713" w:rsidP="002B518C">
            <w:pPr>
              <w:spacing w:line="360" w:lineRule="auto"/>
              <w:jc w:val="center"/>
              <w:rPr>
                <w:rFonts w:ascii="Arial" w:hAnsi="Arial" w:cs="Arial"/>
                <w:sz w:val="22"/>
                <w:szCs w:val="22"/>
              </w:rPr>
            </w:pPr>
            <w:r>
              <w:rPr>
                <w:rFonts w:ascii="Arial" w:hAnsi="Arial" w:cs="Arial"/>
                <w:b/>
                <w:bCs/>
                <w:color w:val="000000"/>
              </w:rPr>
              <w:t>A</w:t>
            </w:r>
          </w:p>
        </w:tc>
      </w:tr>
      <w:tr w:rsidR="00430713" w:rsidRPr="00535C07" w14:paraId="626D982C" w14:textId="77777777" w:rsidTr="002B518C">
        <w:tc>
          <w:tcPr>
            <w:tcW w:w="8995" w:type="dxa"/>
          </w:tcPr>
          <w:p w14:paraId="789397D3"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An instrument to assess SJS/TEN mucocutaneous severity at initial presentation is needed.</w:t>
            </w:r>
          </w:p>
        </w:tc>
        <w:tc>
          <w:tcPr>
            <w:tcW w:w="1795" w:type="dxa"/>
            <w:vAlign w:val="center"/>
          </w:tcPr>
          <w:p w14:paraId="51346759" w14:textId="77777777" w:rsidR="00430713" w:rsidRPr="00535C07" w:rsidRDefault="00430713" w:rsidP="002B518C">
            <w:pPr>
              <w:spacing w:line="360" w:lineRule="auto"/>
              <w:jc w:val="center"/>
              <w:rPr>
                <w:rFonts w:ascii="Arial" w:hAnsi="Arial" w:cs="Arial"/>
                <w:sz w:val="22"/>
                <w:szCs w:val="22"/>
              </w:rPr>
            </w:pPr>
            <w:r>
              <w:rPr>
                <w:rFonts w:ascii="Arial" w:hAnsi="Arial" w:cs="Arial"/>
                <w:b/>
                <w:bCs/>
                <w:color w:val="000000"/>
              </w:rPr>
              <w:t>A</w:t>
            </w:r>
          </w:p>
        </w:tc>
      </w:tr>
      <w:tr w:rsidR="00430713" w:rsidRPr="00535C07" w14:paraId="54E31B59" w14:textId="77777777" w:rsidTr="002B518C">
        <w:tc>
          <w:tcPr>
            <w:tcW w:w="8995" w:type="dxa"/>
          </w:tcPr>
          <w:p w14:paraId="2173BDD5"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An instrument to monitor changes in SJS/TEN mucocutaneous severity is needed.</w:t>
            </w:r>
          </w:p>
        </w:tc>
        <w:tc>
          <w:tcPr>
            <w:tcW w:w="1795" w:type="dxa"/>
            <w:vAlign w:val="center"/>
          </w:tcPr>
          <w:p w14:paraId="704652CB" w14:textId="77777777" w:rsidR="00430713" w:rsidRPr="00535C07" w:rsidRDefault="00430713" w:rsidP="002B518C">
            <w:pPr>
              <w:spacing w:line="360" w:lineRule="auto"/>
              <w:jc w:val="center"/>
              <w:rPr>
                <w:rFonts w:ascii="Arial" w:hAnsi="Arial" w:cs="Arial"/>
                <w:color w:val="000000"/>
                <w:sz w:val="22"/>
                <w:szCs w:val="22"/>
              </w:rPr>
            </w:pPr>
            <w:r>
              <w:rPr>
                <w:rFonts w:ascii="Arial" w:hAnsi="Arial" w:cs="Arial"/>
                <w:b/>
                <w:bCs/>
                <w:color w:val="000000"/>
              </w:rPr>
              <w:t>A</w:t>
            </w:r>
          </w:p>
        </w:tc>
      </w:tr>
      <w:tr w:rsidR="00430713" w:rsidRPr="00535C07" w14:paraId="4938E95D" w14:textId="77777777" w:rsidTr="002B518C">
        <w:tc>
          <w:tcPr>
            <w:tcW w:w="8995" w:type="dxa"/>
          </w:tcPr>
          <w:p w14:paraId="279D0ADD"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An instrument based on the “rule of 9s” is the simplest method of estimating body surface area.</w:t>
            </w:r>
          </w:p>
        </w:tc>
        <w:tc>
          <w:tcPr>
            <w:tcW w:w="1795" w:type="dxa"/>
            <w:vAlign w:val="center"/>
          </w:tcPr>
          <w:p w14:paraId="4EB6787B" w14:textId="77777777" w:rsidR="00430713" w:rsidRPr="00535C07" w:rsidRDefault="00430713" w:rsidP="002B518C">
            <w:pPr>
              <w:spacing w:line="360" w:lineRule="auto"/>
              <w:jc w:val="center"/>
              <w:rPr>
                <w:rFonts w:ascii="Arial" w:hAnsi="Arial" w:cs="Arial"/>
                <w:sz w:val="22"/>
                <w:szCs w:val="22"/>
              </w:rPr>
            </w:pPr>
            <w:r>
              <w:rPr>
                <w:rFonts w:ascii="Arial" w:hAnsi="Arial" w:cs="Arial"/>
                <w:b/>
                <w:bCs/>
                <w:color w:val="000000"/>
              </w:rPr>
              <w:t>A</w:t>
            </w:r>
          </w:p>
        </w:tc>
      </w:tr>
      <w:tr w:rsidR="00430713" w:rsidRPr="00535C07" w14:paraId="0F514626" w14:textId="77777777" w:rsidTr="002B518C">
        <w:tc>
          <w:tcPr>
            <w:tcW w:w="8995" w:type="dxa"/>
          </w:tcPr>
          <w:p w14:paraId="275D7718"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Neither the ABCD-10 nor the SCORTEN is superior to one another.</w:t>
            </w:r>
          </w:p>
        </w:tc>
        <w:tc>
          <w:tcPr>
            <w:tcW w:w="1795" w:type="dxa"/>
            <w:vAlign w:val="center"/>
          </w:tcPr>
          <w:p w14:paraId="47AE932F" w14:textId="77777777" w:rsidR="00430713" w:rsidRPr="00535C07" w:rsidRDefault="00430713" w:rsidP="002B518C">
            <w:pPr>
              <w:spacing w:line="360" w:lineRule="auto"/>
              <w:jc w:val="center"/>
              <w:rPr>
                <w:rFonts w:ascii="Arial" w:hAnsi="Arial" w:cs="Arial"/>
                <w:sz w:val="22"/>
                <w:szCs w:val="22"/>
              </w:rPr>
            </w:pPr>
            <w:r>
              <w:rPr>
                <w:rFonts w:ascii="Arial" w:hAnsi="Arial" w:cs="Arial"/>
                <w:b/>
                <w:bCs/>
                <w:color w:val="000000"/>
              </w:rPr>
              <w:t>A</w:t>
            </w:r>
          </w:p>
        </w:tc>
      </w:tr>
      <w:tr w:rsidR="00430713" w:rsidRPr="00535C07" w14:paraId="31FC678F" w14:textId="77777777" w:rsidTr="002B518C">
        <w:tc>
          <w:tcPr>
            <w:tcW w:w="8995" w:type="dxa"/>
          </w:tcPr>
          <w:p w14:paraId="3BFCCBA3"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The “rule of 9s” is the most widely used method of estimating body surface area.</w:t>
            </w:r>
          </w:p>
        </w:tc>
        <w:tc>
          <w:tcPr>
            <w:tcW w:w="1795" w:type="dxa"/>
            <w:vAlign w:val="center"/>
          </w:tcPr>
          <w:p w14:paraId="6C1D1004" w14:textId="77777777" w:rsidR="00430713" w:rsidRPr="00535C07" w:rsidRDefault="00430713" w:rsidP="002B518C">
            <w:pPr>
              <w:spacing w:line="360" w:lineRule="auto"/>
              <w:jc w:val="center"/>
              <w:rPr>
                <w:rFonts w:ascii="Arial" w:hAnsi="Arial" w:cs="Arial"/>
                <w:color w:val="000000"/>
                <w:sz w:val="22"/>
                <w:szCs w:val="22"/>
              </w:rPr>
            </w:pPr>
            <w:r>
              <w:rPr>
                <w:rFonts w:ascii="Arial" w:hAnsi="Arial" w:cs="Arial"/>
                <w:b/>
                <w:bCs/>
                <w:color w:val="000000"/>
              </w:rPr>
              <w:t>A</w:t>
            </w:r>
          </w:p>
        </w:tc>
      </w:tr>
      <w:tr w:rsidR="00430713" w:rsidRPr="00535C07" w14:paraId="0A0C3019" w14:textId="77777777" w:rsidTr="002B518C">
        <w:tc>
          <w:tcPr>
            <w:tcW w:w="8995" w:type="dxa"/>
          </w:tcPr>
          <w:p w14:paraId="3B1DA766" w14:textId="77777777" w:rsidR="00430713" w:rsidRPr="00676C11" w:rsidRDefault="00430713" w:rsidP="002B518C">
            <w:pPr>
              <w:spacing w:line="360" w:lineRule="auto"/>
              <w:rPr>
                <w:rFonts w:ascii="Arial" w:hAnsi="Arial" w:cs="Arial"/>
                <w:color w:val="333333"/>
                <w:sz w:val="22"/>
                <w:szCs w:val="22"/>
              </w:rPr>
            </w:pPr>
            <w:r w:rsidRPr="002723B1">
              <w:rPr>
                <w:rFonts w:ascii="Arial" w:hAnsi="Arial" w:cs="Arial"/>
                <w:color w:val="333333"/>
                <w:sz w:val="22"/>
                <w:szCs w:val="22"/>
              </w:rPr>
              <w:t>The “rule of 9s” is preferable to the handprint method for estimating body surface area in SJS/TEN.</w:t>
            </w:r>
          </w:p>
        </w:tc>
        <w:tc>
          <w:tcPr>
            <w:tcW w:w="1795" w:type="dxa"/>
            <w:vAlign w:val="center"/>
          </w:tcPr>
          <w:p w14:paraId="7BABD4B5" w14:textId="77777777" w:rsidR="00430713" w:rsidRPr="00676C11" w:rsidRDefault="00430713" w:rsidP="002B518C">
            <w:pPr>
              <w:spacing w:line="360" w:lineRule="auto"/>
              <w:jc w:val="center"/>
              <w:rPr>
                <w:rFonts w:ascii="Arial" w:hAnsi="Arial" w:cs="Arial"/>
                <w:b/>
                <w:bCs/>
                <w:color w:val="000000"/>
              </w:rPr>
            </w:pPr>
            <w:r>
              <w:rPr>
                <w:rFonts w:ascii="Arial" w:hAnsi="Arial" w:cs="Arial"/>
                <w:b/>
                <w:bCs/>
                <w:color w:val="000000"/>
              </w:rPr>
              <w:t>A</w:t>
            </w:r>
          </w:p>
        </w:tc>
      </w:tr>
      <w:tr w:rsidR="00430713" w:rsidRPr="00535C07" w14:paraId="28018220" w14:textId="77777777" w:rsidTr="002B518C">
        <w:tc>
          <w:tcPr>
            <w:tcW w:w="8995" w:type="dxa"/>
          </w:tcPr>
          <w:p w14:paraId="109DEACE" w14:textId="77777777" w:rsidR="00430713" w:rsidRPr="002723B1" w:rsidRDefault="00430713" w:rsidP="002B518C">
            <w:pPr>
              <w:spacing w:line="360" w:lineRule="auto"/>
              <w:rPr>
                <w:rFonts w:ascii="Arial" w:hAnsi="Arial" w:cs="Arial"/>
                <w:color w:val="333333"/>
                <w:sz w:val="22"/>
                <w:szCs w:val="22"/>
              </w:rPr>
            </w:pPr>
            <w:r w:rsidRPr="002723B1">
              <w:rPr>
                <w:rFonts w:ascii="Arial" w:hAnsi="Arial" w:cs="Arial"/>
                <w:color w:val="333333"/>
                <w:sz w:val="22"/>
                <w:szCs w:val="22"/>
              </w:rPr>
              <w:t>The SCORTEN is a useful tool to detect a change in skin severity.</w:t>
            </w:r>
          </w:p>
        </w:tc>
        <w:tc>
          <w:tcPr>
            <w:tcW w:w="1795" w:type="dxa"/>
            <w:vAlign w:val="center"/>
          </w:tcPr>
          <w:p w14:paraId="15458B66" w14:textId="77777777" w:rsidR="00430713" w:rsidRDefault="00430713" w:rsidP="002B518C">
            <w:pPr>
              <w:spacing w:line="360" w:lineRule="auto"/>
              <w:jc w:val="center"/>
              <w:rPr>
                <w:rFonts w:ascii="Arial" w:hAnsi="Arial" w:cs="Arial"/>
                <w:b/>
                <w:bCs/>
                <w:color w:val="000000"/>
              </w:rPr>
            </w:pPr>
            <w:r>
              <w:rPr>
                <w:rFonts w:ascii="Arial" w:hAnsi="Arial" w:cs="Arial"/>
                <w:b/>
                <w:bCs/>
                <w:color w:val="000000"/>
              </w:rPr>
              <w:t>I</w:t>
            </w:r>
          </w:p>
        </w:tc>
      </w:tr>
      <w:tr w:rsidR="00430713" w:rsidRPr="00535C07" w14:paraId="1A0A771A" w14:textId="77777777" w:rsidTr="002B518C">
        <w:tc>
          <w:tcPr>
            <w:tcW w:w="8995" w:type="dxa"/>
          </w:tcPr>
          <w:p w14:paraId="5CE9D6B2" w14:textId="77777777" w:rsidR="00430713" w:rsidRPr="002723B1" w:rsidRDefault="00430713" w:rsidP="002B518C">
            <w:pPr>
              <w:spacing w:line="360" w:lineRule="auto"/>
              <w:rPr>
                <w:rFonts w:ascii="Arial" w:hAnsi="Arial" w:cs="Arial"/>
                <w:color w:val="333333"/>
                <w:sz w:val="22"/>
                <w:szCs w:val="22"/>
              </w:rPr>
            </w:pPr>
            <w:r w:rsidRPr="002723B1">
              <w:rPr>
                <w:rFonts w:ascii="Arial" w:hAnsi="Arial" w:cs="Arial"/>
                <w:color w:val="333333"/>
                <w:sz w:val="22"/>
                <w:szCs w:val="22"/>
              </w:rPr>
              <w:t>The ABCD-10 is a useful tool to detect a change in skin severity.</w:t>
            </w:r>
          </w:p>
        </w:tc>
        <w:tc>
          <w:tcPr>
            <w:tcW w:w="1795" w:type="dxa"/>
            <w:vAlign w:val="center"/>
          </w:tcPr>
          <w:p w14:paraId="11DE5909" w14:textId="77777777" w:rsidR="00430713" w:rsidRDefault="00430713" w:rsidP="002B518C">
            <w:pPr>
              <w:spacing w:line="360" w:lineRule="auto"/>
              <w:jc w:val="center"/>
              <w:rPr>
                <w:rFonts w:ascii="Arial" w:hAnsi="Arial" w:cs="Arial"/>
                <w:b/>
                <w:bCs/>
                <w:color w:val="000000"/>
              </w:rPr>
            </w:pPr>
            <w:r>
              <w:rPr>
                <w:rFonts w:ascii="Arial" w:hAnsi="Arial" w:cs="Arial"/>
                <w:b/>
                <w:bCs/>
                <w:color w:val="000000"/>
              </w:rPr>
              <w:t>I</w:t>
            </w:r>
          </w:p>
        </w:tc>
      </w:tr>
      <w:tr w:rsidR="00430713" w:rsidRPr="00535C07" w14:paraId="2520A61F" w14:textId="77777777" w:rsidTr="002B518C">
        <w:tc>
          <w:tcPr>
            <w:tcW w:w="8995" w:type="dxa"/>
          </w:tcPr>
          <w:p w14:paraId="1E87E934" w14:textId="77777777" w:rsidR="00430713" w:rsidRPr="002723B1" w:rsidRDefault="00430713" w:rsidP="002B518C">
            <w:pPr>
              <w:spacing w:line="360" w:lineRule="auto"/>
              <w:rPr>
                <w:rFonts w:ascii="Arial" w:hAnsi="Arial" w:cs="Arial"/>
                <w:color w:val="333333"/>
                <w:sz w:val="22"/>
                <w:szCs w:val="22"/>
              </w:rPr>
            </w:pPr>
            <w:r w:rsidRPr="002723B1">
              <w:rPr>
                <w:rFonts w:ascii="Arial" w:hAnsi="Arial" w:cs="Arial"/>
                <w:color w:val="333333"/>
                <w:sz w:val="22"/>
                <w:szCs w:val="22"/>
              </w:rPr>
              <w:t>Body surface area greater or less than 10% epidermal detachment is a sufficient assessment of SJS/TEN disease severity.</w:t>
            </w:r>
          </w:p>
        </w:tc>
        <w:tc>
          <w:tcPr>
            <w:tcW w:w="1795" w:type="dxa"/>
            <w:vAlign w:val="center"/>
          </w:tcPr>
          <w:p w14:paraId="5F0A31AD" w14:textId="77777777" w:rsidR="00430713" w:rsidRDefault="00430713" w:rsidP="002B518C">
            <w:pPr>
              <w:spacing w:line="360" w:lineRule="auto"/>
              <w:jc w:val="center"/>
              <w:rPr>
                <w:rFonts w:ascii="Arial" w:hAnsi="Arial" w:cs="Arial"/>
                <w:b/>
                <w:bCs/>
                <w:color w:val="000000"/>
              </w:rPr>
            </w:pPr>
            <w:r>
              <w:rPr>
                <w:rFonts w:ascii="Arial" w:hAnsi="Arial" w:cs="Arial"/>
                <w:b/>
                <w:bCs/>
                <w:color w:val="000000"/>
              </w:rPr>
              <w:t>I</w:t>
            </w:r>
          </w:p>
        </w:tc>
      </w:tr>
    </w:tbl>
    <w:p w14:paraId="7091B8CB" w14:textId="77777777" w:rsidR="00430713" w:rsidRDefault="00430713" w:rsidP="00430713">
      <w:pPr>
        <w:spacing w:line="360" w:lineRule="auto"/>
        <w:rPr>
          <w:rFonts w:ascii="Arial" w:hAnsi="Arial" w:cs="Arial"/>
          <w:b/>
          <w:bCs/>
          <w:sz w:val="22"/>
          <w:szCs w:val="22"/>
        </w:rPr>
      </w:pPr>
    </w:p>
    <w:p w14:paraId="216B332B" w14:textId="77777777" w:rsidR="00430713" w:rsidRDefault="00430713" w:rsidP="00430713">
      <w:pPr>
        <w:spacing w:line="360" w:lineRule="auto"/>
        <w:rPr>
          <w:rFonts w:ascii="Arial" w:hAnsi="Arial" w:cs="Arial"/>
          <w:b/>
          <w:bCs/>
          <w:sz w:val="22"/>
          <w:szCs w:val="22"/>
        </w:rPr>
      </w:pPr>
    </w:p>
    <w:p w14:paraId="2896AFFF" w14:textId="77777777" w:rsidR="00430713" w:rsidRPr="00535C07" w:rsidRDefault="00430713" w:rsidP="00430713">
      <w:pPr>
        <w:spacing w:line="360" w:lineRule="auto"/>
        <w:rPr>
          <w:rFonts w:ascii="Arial" w:eastAsia="Times New Roman" w:hAnsi="Arial" w:cs="Arial"/>
          <w:b/>
          <w:bCs/>
          <w:sz w:val="22"/>
          <w:szCs w:val="22"/>
        </w:rPr>
      </w:pPr>
      <w:r>
        <w:rPr>
          <w:rFonts w:ascii="Arial" w:hAnsi="Arial" w:cs="Arial"/>
          <w:b/>
          <w:bCs/>
          <w:sz w:val="22"/>
          <w:szCs w:val="22"/>
        </w:rPr>
        <w:t xml:space="preserve">Table 3: </w:t>
      </w:r>
      <w:r w:rsidRPr="00535C07">
        <w:rPr>
          <w:rFonts w:ascii="Arial" w:hAnsi="Arial" w:cs="Arial"/>
          <w:b/>
          <w:bCs/>
          <w:sz w:val="22"/>
          <w:szCs w:val="22"/>
        </w:rPr>
        <w:t xml:space="preserve">Items the panel agreed </w:t>
      </w:r>
      <w:r>
        <w:rPr>
          <w:rFonts w:ascii="Arial" w:hAnsi="Arial" w:cs="Arial"/>
          <w:b/>
          <w:bCs/>
          <w:sz w:val="22"/>
          <w:szCs w:val="22"/>
        </w:rPr>
        <w:t>upon</w:t>
      </w:r>
      <w:r w:rsidRPr="00535C07">
        <w:rPr>
          <w:rFonts w:ascii="Arial" w:hAnsi="Arial" w:cs="Arial"/>
          <w:b/>
          <w:bCs/>
          <w:sz w:val="22"/>
          <w:szCs w:val="22"/>
        </w:rPr>
        <w:t xml:space="preserve"> </w:t>
      </w:r>
      <w:r>
        <w:rPr>
          <w:rFonts w:ascii="Arial" w:hAnsi="Arial" w:cs="Arial"/>
          <w:b/>
          <w:bCs/>
          <w:sz w:val="22"/>
          <w:szCs w:val="22"/>
        </w:rPr>
        <w:t xml:space="preserve">regarding the locations of </w:t>
      </w:r>
      <w:r w:rsidRPr="00535C07">
        <w:rPr>
          <w:rFonts w:ascii="Arial" w:hAnsi="Arial" w:cs="Arial"/>
          <w:b/>
          <w:bCs/>
          <w:sz w:val="22"/>
          <w:szCs w:val="22"/>
        </w:rPr>
        <w:t>SJS/TEN</w:t>
      </w:r>
    </w:p>
    <w:tbl>
      <w:tblPr>
        <w:tblStyle w:val="TableGridLight"/>
        <w:tblpPr w:leftFromText="180" w:rightFromText="180" w:vertAnchor="text" w:horzAnchor="margin" w:tblpY="122"/>
        <w:tblW w:w="0" w:type="auto"/>
        <w:tblLook w:val="04A0" w:firstRow="1" w:lastRow="0" w:firstColumn="1" w:lastColumn="0" w:noHBand="0" w:noVBand="1"/>
      </w:tblPr>
      <w:tblGrid>
        <w:gridCol w:w="7708"/>
        <w:gridCol w:w="1642"/>
      </w:tblGrid>
      <w:tr w:rsidR="00430713" w:rsidRPr="00535C07" w14:paraId="07AD6AA3" w14:textId="77777777" w:rsidTr="002B518C">
        <w:tc>
          <w:tcPr>
            <w:tcW w:w="8995" w:type="dxa"/>
          </w:tcPr>
          <w:p w14:paraId="37EA8608" w14:textId="77777777" w:rsidR="00430713" w:rsidRPr="00535C07" w:rsidRDefault="00430713" w:rsidP="002B518C">
            <w:pPr>
              <w:spacing w:line="360" w:lineRule="auto"/>
              <w:rPr>
                <w:rFonts w:ascii="Arial" w:hAnsi="Arial" w:cs="Arial"/>
                <w:sz w:val="22"/>
                <w:szCs w:val="22"/>
              </w:rPr>
            </w:pPr>
          </w:p>
        </w:tc>
        <w:tc>
          <w:tcPr>
            <w:tcW w:w="1795" w:type="dxa"/>
          </w:tcPr>
          <w:p w14:paraId="3B24A3D1" w14:textId="77777777" w:rsidR="00430713" w:rsidRPr="00535C07" w:rsidRDefault="00430713" w:rsidP="002B518C">
            <w:pPr>
              <w:spacing w:line="360" w:lineRule="auto"/>
              <w:jc w:val="center"/>
              <w:rPr>
                <w:rFonts w:ascii="Arial" w:hAnsi="Arial" w:cs="Arial"/>
                <w:sz w:val="22"/>
                <w:szCs w:val="22"/>
              </w:rPr>
            </w:pPr>
            <w:r>
              <w:rPr>
                <w:rFonts w:ascii="Arial" w:hAnsi="Arial" w:cs="Arial"/>
                <w:sz w:val="22"/>
                <w:szCs w:val="22"/>
              </w:rPr>
              <w:t>Rating (A/I/</w:t>
            </w:r>
            <w:proofErr w:type="gramStart"/>
            <w:r>
              <w:rPr>
                <w:rFonts w:ascii="Arial" w:hAnsi="Arial" w:cs="Arial"/>
                <w:sz w:val="22"/>
                <w:szCs w:val="22"/>
              </w:rPr>
              <w:t>U)*</w:t>
            </w:r>
            <w:proofErr w:type="gramEnd"/>
          </w:p>
        </w:tc>
      </w:tr>
      <w:tr w:rsidR="00430713" w:rsidRPr="00535C07" w14:paraId="1DFF3B49" w14:textId="77777777" w:rsidTr="002B518C">
        <w:tc>
          <w:tcPr>
            <w:tcW w:w="10790" w:type="dxa"/>
            <w:gridSpan w:val="2"/>
            <w:shd w:val="clear" w:color="auto" w:fill="D9D9D9" w:themeFill="background1" w:themeFillShade="D9"/>
          </w:tcPr>
          <w:p w14:paraId="22E09D4C" w14:textId="77777777" w:rsidR="00430713" w:rsidRPr="00535C07" w:rsidRDefault="00430713" w:rsidP="002B518C">
            <w:pPr>
              <w:spacing w:line="360" w:lineRule="auto"/>
              <w:rPr>
                <w:rFonts w:ascii="Arial" w:hAnsi="Arial" w:cs="Arial"/>
                <w:b/>
                <w:bCs/>
                <w:color w:val="000000"/>
                <w:sz w:val="22"/>
                <w:szCs w:val="22"/>
              </w:rPr>
            </w:pPr>
            <w:r>
              <w:rPr>
                <w:rFonts w:ascii="Arial" w:hAnsi="Arial" w:cs="Arial"/>
                <w:b/>
                <w:bCs/>
                <w:sz w:val="22"/>
                <w:szCs w:val="22"/>
              </w:rPr>
              <w:t>Locations</w:t>
            </w:r>
          </w:p>
        </w:tc>
      </w:tr>
      <w:tr w:rsidR="00430713" w:rsidRPr="00535C07" w14:paraId="6491C5A2" w14:textId="77777777" w:rsidTr="002B518C">
        <w:tc>
          <w:tcPr>
            <w:tcW w:w="8995" w:type="dxa"/>
          </w:tcPr>
          <w:p w14:paraId="63922EB8"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SJS/TEN can occur on any mucocutaneous surface of the body.</w:t>
            </w:r>
          </w:p>
        </w:tc>
        <w:tc>
          <w:tcPr>
            <w:tcW w:w="1795" w:type="dxa"/>
            <w:vAlign w:val="center"/>
          </w:tcPr>
          <w:p w14:paraId="7A172274" w14:textId="77777777" w:rsidR="00430713" w:rsidRPr="00535C07" w:rsidRDefault="00430713" w:rsidP="002B518C">
            <w:pPr>
              <w:spacing w:line="360" w:lineRule="auto"/>
              <w:jc w:val="center"/>
              <w:rPr>
                <w:rFonts w:ascii="Arial" w:hAnsi="Arial" w:cs="Arial"/>
                <w:sz w:val="22"/>
                <w:szCs w:val="22"/>
              </w:rPr>
            </w:pPr>
            <w:r>
              <w:rPr>
                <w:rFonts w:ascii="Arial" w:hAnsi="Arial" w:cs="Arial"/>
                <w:b/>
                <w:bCs/>
                <w:color w:val="000000"/>
              </w:rPr>
              <w:t>A</w:t>
            </w:r>
          </w:p>
        </w:tc>
      </w:tr>
      <w:tr w:rsidR="00430713" w:rsidRPr="00535C07" w14:paraId="0BEFEC5B" w14:textId="77777777" w:rsidTr="002B518C">
        <w:tc>
          <w:tcPr>
            <w:tcW w:w="8995" w:type="dxa"/>
          </w:tcPr>
          <w:p w14:paraId="4757BDAE"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SJS/TEN has a predilection for specific areas of the body.</w:t>
            </w:r>
          </w:p>
        </w:tc>
        <w:tc>
          <w:tcPr>
            <w:tcW w:w="1795" w:type="dxa"/>
            <w:vAlign w:val="center"/>
          </w:tcPr>
          <w:p w14:paraId="0C149049" w14:textId="77777777" w:rsidR="00430713" w:rsidRPr="00535C07" w:rsidRDefault="00430713" w:rsidP="002B518C">
            <w:pPr>
              <w:spacing w:line="360" w:lineRule="auto"/>
              <w:jc w:val="center"/>
              <w:rPr>
                <w:rFonts w:ascii="Arial" w:hAnsi="Arial" w:cs="Arial"/>
                <w:color w:val="000000"/>
                <w:sz w:val="22"/>
                <w:szCs w:val="22"/>
              </w:rPr>
            </w:pPr>
            <w:r>
              <w:rPr>
                <w:rFonts w:ascii="Arial" w:hAnsi="Arial" w:cs="Arial"/>
                <w:b/>
                <w:bCs/>
                <w:color w:val="000000"/>
              </w:rPr>
              <w:t>A</w:t>
            </w:r>
          </w:p>
        </w:tc>
      </w:tr>
      <w:tr w:rsidR="00430713" w:rsidRPr="00535C07" w14:paraId="474142E6" w14:textId="77777777" w:rsidTr="002B518C">
        <w:tc>
          <w:tcPr>
            <w:tcW w:w="8995" w:type="dxa"/>
          </w:tcPr>
          <w:p w14:paraId="0E4B1C81"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SJS/TEN almost always affects the head and neck.</w:t>
            </w:r>
          </w:p>
        </w:tc>
        <w:tc>
          <w:tcPr>
            <w:tcW w:w="1795" w:type="dxa"/>
            <w:vAlign w:val="center"/>
          </w:tcPr>
          <w:p w14:paraId="7291323D" w14:textId="77777777" w:rsidR="00430713" w:rsidRPr="00535C07" w:rsidRDefault="00430713" w:rsidP="002B518C">
            <w:pPr>
              <w:spacing w:line="360" w:lineRule="auto"/>
              <w:jc w:val="center"/>
              <w:rPr>
                <w:rFonts w:ascii="Arial" w:hAnsi="Arial" w:cs="Arial"/>
                <w:color w:val="000000"/>
                <w:sz w:val="22"/>
                <w:szCs w:val="22"/>
              </w:rPr>
            </w:pPr>
            <w:r>
              <w:rPr>
                <w:rFonts w:ascii="Arial" w:hAnsi="Arial" w:cs="Arial"/>
                <w:b/>
                <w:bCs/>
                <w:color w:val="000000"/>
              </w:rPr>
              <w:t>A</w:t>
            </w:r>
          </w:p>
        </w:tc>
      </w:tr>
      <w:tr w:rsidR="00430713" w:rsidRPr="00535C07" w14:paraId="1644502D" w14:textId="77777777" w:rsidTr="002B518C">
        <w:tc>
          <w:tcPr>
            <w:tcW w:w="8995" w:type="dxa"/>
          </w:tcPr>
          <w:p w14:paraId="2DB04B65"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SJS/TEN almost always affects the chest.</w:t>
            </w:r>
          </w:p>
        </w:tc>
        <w:tc>
          <w:tcPr>
            <w:tcW w:w="1795" w:type="dxa"/>
            <w:vAlign w:val="center"/>
          </w:tcPr>
          <w:p w14:paraId="5F49335D" w14:textId="77777777" w:rsidR="00430713" w:rsidRPr="00535C07" w:rsidRDefault="00430713" w:rsidP="002B518C">
            <w:pPr>
              <w:spacing w:line="360" w:lineRule="auto"/>
              <w:jc w:val="center"/>
              <w:rPr>
                <w:rFonts w:ascii="Arial" w:hAnsi="Arial" w:cs="Arial"/>
                <w:color w:val="000000"/>
                <w:sz w:val="22"/>
                <w:szCs w:val="22"/>
              </w:rPr>
            </w:pPr>
            <w:r>
              <w:rPr>
                <w:rFonts w:ascii="Arial" w:hAnsi="Arial" w:cs="Arial"/>
                <w:b/>
                <w:bCs/>
                <w:color w:val="000000"/>
              </w:rPr>
              <w:t>A</w:t>
            </w:r>
          </w:p>
        </w:tc>
      </w:tr>
      <w:tr w:rsidR="00430713" w:rsidRPr="00535C07" w14:paraId="0495ED83" w14:textId="77777777" w:rsidTr="002B518C">
        <w:tc>
          <w:tcPr>
            <w:tcW w:w="8995" w:type="dxa"/>
          </w:tcPr>
          <w:p w14:paraId="55C49C92"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SJS/TEN almost always affects the upper back.</w:t>
            </w:r>
          </w:p>
        </w:tc>
        <w:tc>
          <w:tcPr>
            <w:tcW w:w="1795" w:type="dxa"/>
            <w:vAlign w:val="center"/>
          </w:tcPr>
          <w:p w14:paraId="72B77F27" w14:textId="77777777" w:rsidR="00430713" w:rsidRPr="00535C07" w:rsidRDefault="00430713" w:rsidP="002B518C">
            <w:pPr>
              <w:spacing w:line="360" w:lineRule="auto"/>
              <w:jc w:val="center"/>
              <w:rPr>
                <w:rFonts w:ascii="Arial" w:hAnsi="Arial" w:cs="Arial"/>
                <w:sz w:val="22"/>
                <w:szCs w:val="22"/>
              </w:rPr>
            </w:pPr>
            <w:r>
              <w:rPr>
                <w:rFonts w:ascii="Arial" w:hAnsi="Arial" w:cs="Arial"/>
                <w:b/>
                <w:bCs/>
                <w:color w:val="000000"/>
              </w:rPr>
              <w:t>A</w:t>
            </w:r>
          </w:p>
        </w:tc>
      </w:tr>
      <w:tr w:rsidR="00430713" w:rsidRPr="00535C07" w14:paraId="37313ABA" w14:textId="77777777" w:rsidTr="002B518C">
        <w:tc>
          <w:tcPr>
            <w:tcW w:w="8995" w:type="dxa"/>
          </w:tcPr>
          <w:p w14:paraId="06C57543"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SJS/TEN almost always affects the oral mucosa.</w:t>
            </w:r>
          </w:p>
        </w:tc>
        <w:tc>
          <w:tcPr>
            <w:tcW w:w="1795" w:type="dxa"/>
            <w:vAlign w:val="center"/>
          </w:tcPr>
          <w:p w14:paraId="6030476E" w14:textId="77777777" w:rsidR="00430713" w:rsidRPr="00535C07" w:rsidRDefault="00430713" w:rsidP="002B518C">
            <w:pPr>
              <w:spacing w:line="360" w:lineRule="auto"/>
              <w:jc w:val="center"/>
              <w:rPr>
                <w:rFonts w:ascii="Arial" w:hAnsi="Arial" w:cs="Arial"/>
                <w:sz w:val="22"/>
                <w:szCs w:val="22"/>
              </w:rPr>
            </w:pPr>
            <w:r>
              <w:rPr>
                <w:rFonts w:ascii="Arial" w:hAnsi="Arial" w:cs="Arial"/>
                <w:b/>
                <w:bCs/>
                <w:color w:val="000000"/>
              </w:rPr>
              <w:t>A</w:t>
            </w:r>
          </w:p>
        </w:tc>
      </w:tr>
      <w:tr w:rsidR="00430713" w:rsidRPr="00535C07" w14:paraId="65DE6DD6" w14:textId="77777777" w:rsidTr="002B518C">
        <w:tc>
          <w:tcPr>
            <w:tcW w:w="8995" w:type="dxa"/>
          </w:tcPr>
          <w:p w14:paraId="76A6BD65" w14:textId="77777777" w:rsidR="00430713" w:rsidRPr="00535C07" w:rsidRDefault="00430713" w:rsidP="002B518C">
            <w:pPr>
              <w:spacing w:line="360" w:lineRule="auto"/>
              <w:rPr>
                <w:rFonts w:ascii="Arial" w:hAnsi="Arial" w:cs="Arial"/>
                <w:color w:val="000000"/>
                <w:sz w:val="22"/>
                <w:szCs w:val="22"/>
              </w:rPr>
            </w:pPr>
            <w:r w:rsidRPr="002723B1">
              <w:rPr>
                <w:rFonts w:ascii="Arial" w:hAnsi="Arial" w:cs="Arial"/>
                <w:color w:val="333333"/>
                <w:sz w:val="22"/>
                <w:szCs w:val="22"/>
              </w:rPr>
              <w:lastRenderedPageBreak/>
              <w:t>SJS/TEN almost always affects the ocular mucosa.</w:t>
            </w:r>
          </w:p>
        </w:tc>
        <w:tc>
          <w:tcPr>
            <w:tcW w:w="1795" w:type="dxa"/>
            <w:vAlign w:val="center"/>
          </w:tcPr>
          <w:p w14:paraId="75BCC4FF" w14:textId="77777777" w:rsidR="00430713" w:rsidRPr="00535C07" w:rsidRDefault="00430713" w:rsidP="002B518C">
            <w:pPr>
              <w:spacing w:line="360" w:lineRule="auto"/>
              <w:jc w:val="center"/>
              <w:rPr>
                <w:rFonts w:ascii="Arial" w:hAnsi="Arial" w:cs="Arial"/>
                <w:color w:val="000000"/>
                <w:sz w:val="22"/>
                <w:szCs w:val="22"/>
              </w:rPr>
            </w:pPr>
            <w:r>
              <w:rPr>
                <w:rFonts w:ascii="Arial" w:hAnsi="Arial" w:cs="Arial"/>
                <w:b/>
                <w:bCs/>
                <w:color w:val="000000"/>
              </w:rPr>
              <w:t>A</w:t>
            </w:r>
          </w:p>
        </w:tc>
      </w:tr>
      <w:tr w:rsidR="00430713" w:rsidRPr="00535C07" w14:paraId="2C653BCD" w14:textId="77777777" w:rsidTr="002B518C">
        <w:tc>
          <w:tcPr>
            <w:tcW w:w="8995" w:type="dxa"/>
          </w:tcPr>
          <w:p w14:paraId="212886AE"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SJS/TEN usually affects the abdomen.</w:t>
            </w:r>
          </w:p>
        </w:tc>
        <w:tc>
          <w:tcPr>
            <w:tcW w:w="1795" w:type="dxa"/>
            <w:vAlign w:val="center"/>
          </w:tcPr>
          <w:p w14:paraId="2AC3962E" w14:textId="77777777" w:rsidR="00430713" w:rsidRPr="00535C07" w:rsidRDefault="00430713" w:rsidP="002B518C">
            <w:pPr>
              <w:spacing w:line="360" w:lineRule="auto"/>
              <w:jc w:val="center"/>
              <w:rPr>
                <w:rFonts w:ascii="Arial" w:hAnsi="Arial" w:cs="Arial"/>
                <w:sz w:val="22"/>
                <w:szCs w:val="22"/>
              </w:rPr>
            </w:pPr>
            <w:r>
              <w:rPr>
                <w:rFonts w:ascii="Arial" w:hAnsi="Arial" w:cs="Arial"/>
                <w:b/>
                <w:bCs/>
                <w:color w:val="000000"/>
              </w:rPr>
              <w:t>A</w:t>
            </w:r>
          </w:p>
        </w:tc>
      </w:tr>
      <w:tr w:rsidR="00430713" w:rsidRPr="00535C07" w14:paraId="2EB17054" w14:textId="77777777" w:rsidTr="002B518C">
        <w:tc>
          <w:tcPr>
            <w:tcW w:w="8995" w:type="dxa"/>
          </w:tcPr>
          <w:p w14:paraId="42B40030"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SJS/TEN usually affects the lower back.</w:t>
            </w:r>
          </w:p>
        </w:tc>
        <w:tc>
          <w:tcPr>
            <w:tcW w:w="1795" w:type="dxa"/>
            <w:vAlign w:val="center"/>
          </w:tcPr>
          <w:p w14:paraId="0E780DAD" w14:textId="77777777" w:rsidR="00430713" w:rsidRPr="00535C07" w:rsidRDefault="00430713" w:rsidP="002B518C">
            <w:pPr>
              <w:spacing w:line="360" w:lineRule="auto"/>
              <w:jc w:val="center"/>
              <w:rPr>
                <w:rFonts w:ascii="Arial" w:hAnsi="Arial" w:cs="Arial"/>
                <w:sz w:val="22"/>
                <w:szCs w:val="22"/>
              </w:rPr>
            </w:pPr>
            <w:r>
              <w:rPr>
                <w:rFonts w:ascii="Arial" w:hAnsi="Arial" w:cs="Arial"/>
                <w:b/>
                <w:bCs/>
                <w:color w:val="000000"/>
              </w:rPr>
              <w:t>A</w:t>
            </w:r>
          </w:p>
        </w:tc>
      </w:tr>
      <w:tr w:rsidR="00430713" w:rsidRPr="00535C07" w14:paraId="455A0078" w14:textId="77777777" w:rsidTr="002B518C">
        <w:tc>
          <w:tcPr>
            <w:tcW w:w="8995" w:type="dxa"/>
          </w:tcPr>
          <w:p w14:paraId="682F0F1E"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SJS/TEN usually affects the anterior arms.</w:t>
            </w:r>
          </w:p>
        </w:tc>
        <w:tc>
          <w:tcPr>
            <w:tcW w:w="1795" w:type="dxa"/>
            <w:vAlign w:val="center"/>
          </w:tcPr>
          <w:p w14:paraId="7063F279" w14:textId="77777777" w:rsidR="00430713" w:rsidRPr="00535C07" w:rsidRDefault="00430713" w:rsidP="002B518C">
            <w:pPr>
              <w:spacing w:line="360" w:lineRule="auto"/>
              <w:jc w:val="center"/>
              <w:rPr>
                <w:rFonts w:ascii="Arial" w:hAnsi="Arial" w:cs="Arial"/>
                <w:sz w:val="22"/>
                <w:szCs w:val="22"/>
              </w:rPr>
            </w:pPr>
            <w:r>
              <w:rPr>
                <w:rFonts w:ascii="Arial" w:hAnsi="Arial" w:cs="Arial"/>
                <w:b/>
                <w:bCs/>
                <w:color w:val="000000"/>
              </w:rPr>
              <w:t>A</w:t>
            </w:r>
          </w:p>
        </w:tc>
      </w:tr>
      <w:tr w:rsidR="00430713" w:rsidRPr="00535C07" w14:paraId="68000AA8" w14:textId="77777777" w:rsidTr="002B518C">
        <w:tc>
          <w:tcPr>
            <w:tcW w:w="8995" w:type="dxa"/>
          </w:tcPr>
          <w:p w14:paraId="28D0E6D1"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SJS/TEN usually affect the genitalia.</w:t>
            </w:r>
          </w:p>
        </w:tc>
        <w:tc>
          <w:tcPr>
            <w:tcW w:w="1795" w:type="dxa"/>
            <w:vAlign w:val="center"/>
          </w:tcPr>
          <w:p w14:paraId="7133B6FD" w14:textId="77777777" w:rsidR="00430713" w:rsidRPr="00535C07" w:rsidRDefault="00430713" w:rsidP="002B518C">
            <w:pPr>
              <w:spacing w:line="360" w:lineRule="auto"/>
              <w:jc w:val="center"/>
              <w:rPr>
                <w:rFonts w:ascii="Arial" w:hAnsi="Arial" w:cs="Arial"/>
                <w:sz w:val="22"/>
                <w:szCs w:val="22"/>
              </w:rPr>
            </w:pPr>
            <w:r>
              <w:rPr>
                <w:rFonts w:ascii="Arial" w:hAnsi="Arial" w:cs="Arial"/>
                <w:b/>
                <w:bCs/>
                <w:color w:val="000000"/>
              </w:rPr>
              <w:t>A</w:t>
            </w:r>
          </w:p>
        </w:tc>
      </w:tr>
      <w:tr w:rsidR="00430713" w:rsidRPr="00535C07" w14:paraId="4ED41CF3" w14:textId="77777777" w:rsidTr="002B518C">
        <w:tc>
          <w:tcPr>
            <w:tcW w:w="8995" w:type="dxa"/>
          </w:tcPr>
          <w:p w14:paraId="64A5CDE2" w14:textId="77777777" w:rsidR="00430713" w:rsidRPr="002723B1" w:rsidRDefault="00430713" w:rsidP="002B518C">
            <w:pPr>
              <w:spacing w:line="360" w:lineRule="auto"/>
              <w:rPr>
                <w:rFonts w:ascii="Arial" w:hAnsi="Arial" w:cs="Arial"/>
                <w:color w:val="333333"/>
                <w:sz w:val="22"/>
                <w:szCs w:val="22"/>
              </w:rPr>
            </w:pPr>
            <w:r w:rsidRPr="002723B1">
              <w:rPr>
                <w:rFonts w:ascii="Arial" w:hAnsi="Arial" w:cs="Arial"/>
                <w:color w:val="333333"/>
                <w:sz w:val="22"/>
                <w:szCs w:val="22"/>
              </w:rPr>
              <w:t>SJS/TEN usually affects the posterior arms.</w:t>
            </w:r>
          </w:p>
        </w:tc>
        <w:tc>
          <w:tcPr>
            <w:tcW w:w="1795" w:type="dxa"/>
            <w:vAlign w:val="center"/>
          </w:tcPr>
          <w:p w14:paraId="47D844CC" w14:textId="77777777" w:rsidR="00430713" w:rsidRDefault="00430713" w:rsidP="002B518C">
            <w:pPr>
              <w:spacing w:line="360" w:lineRule="auto"/>
              <w:jc w:val="center"/>
              <w:rPr>
                <w:rFonts w:ascii="Arial" w:hAnsi="Arial" w:cs="Arial"/>
                <w:b/>
                <w:bCs/>
                <w:color w:val="000000"/>
              </w:rPr>
            </w:pPr>
            <w:r>
              <w:rPr>
                <w:rFonts w:ascii="Arial" w:hAnsi="Arial" w:cs="Arial"/>
                <w:b/>
                <w:bCs/>
                <w:color w:val="000000"/>
              </w:rPr>
              <w:t>U</w:t>
            </w:r>
          </w:p>
        </w:tc>
      </w:tr>
      <w:tr w:rsidR="00430713" w:rsidRPr="00535C07" w14:paraId="4EA42B3C" w14:textId="77777777" w:rsidTr="002B518C">
        <w:tc>
          <w:tcPr>
            <w:tcW w:w="8995" w:type="dxa"/>
          </w:tcPr>
          <w:p w14:paraId="3A67841F" w14:textId="77777777" w:rsidR="00430713" w:rsidRPr="002723B1" w:rsidRDefault="00430713" w:rsidP="002B518C">
            <w:pPr>
              <w:spacing w:line="360" w:lineRule="auto"/>
              <w:rPr>
                <w:rFonts w:ascii="Arial" w:hAnsi="Arial" w:cs="Arial"/>
                <w:color w:val="333333"/>
                <w:sz w:val="22"/>
                <w:szCs w:val="22"/>
              </w:rPr>
            </w:pPr>
            <w:r w:rsidRPr="002723B1">
              <w:rPr>
                <w:rFonts w:ascii="Arial" w:hAnsi="Arial" w:cs="Arial"/>
                <w:color w:val="333333"/>
                <w:sz w:val="22"/>
                <w:szCs w:val="22"/>
              </w:rPr>
              <w:t>SJS/TEN usually affects the anterior legs.</w:t>
            </w:r>
          </w:p>
        </w:tc>
        <w:tc>
          <w:tcPr>
            <w:tcW w:w="1795" w:type="dxa"/>
            <w:vAlign w:val="center"/>
          </w:tcPr>
          <w:p w14:paraId="30447E0B" w14:textId="77777777" w:rsidR="00430713" w:rsidRDefault="00430713" w:rsidP="002B518C">
            <w:pPr>
              <w:spacing w:line="360" w:lineRule="auto"/>
              <w:jc w:val="center"/>
              <w:rPr>
                <w:rFonts w:ascii="Arial" w:hAnsi="Arial" w:cs="Arial"/>
                <w:b/>
                <w:bCs/>
                <w:color w:val="000000"/>
              </w:rPr>
            </w:pPr>
            <w:r>
              <w:rPr>
                <w:rFonts w:ascii="Arial" w:hAnsi="Arial" w:cs="Arial"/>
                <w:b/>
                <w:bCs/>
                <w:color w:val="000000"/>
              </w:rPr>
              <w:t>U</w:t>
            </w:r>
          </w:p>
        </w:tc>
      </w:tr>
      <w:tr w:rsidR="00430713" w:rsidRPr="00535C07" w14:paraId="3A8090CC" w14:textId="77777777" w:rsidTr="002B518C">
        <w:tc>
          <w:tcPr>
            <w:tcW w:w="8995" w:type="dxa"/>
          </w:tcPr>
          <w:p w14:paraId="0B1B8254" w14:textId="77777777" w:rsidR="00430713" w:rsidRPr="002723B1" w:rsidRDefault="00430713" w:rsidP="002B518C">
            <w:pPr>
              <w:spacing w:line="360" w:lineRule="auto"/>
              <w:rPr>
                <w:rFonts w:ascii="Arial" w:hAnsi="Arial" w:cs="Arial"/>
                <w:color w:val="333333"/>
                <w:sz w:val="22"/>
                <w:szCs w:val="22"/>
              </w:rPr>
            </w:pPr>
            <w:r w:rsidRPr="002723B1">
              <w:rPr>
                <w:rFonts w:ascii="Arial" w:hAnsi="Arial" w:cs="Arial"/>
                <w:color w:val="333333"/>
                <w:sz w:val="22"/>
                <w:szCs w:val="22"/>
              </w:rPr>
              <w:t>SJS/TEN usually affects the posterior legs.</w:t>
            </w:r>
          </w:p>
        </w:tc>
        <w:tc>
          <w:tcPr>
            <w:tcW w:w="1795" w:type="dxa"/>
            <w:vAlign w:val="center"/>
          </w:tcPr>
          <w:p w14:paraId="396388B6" w14:textId="77777777" w:rsidR="00430713" w:rsidRDefault="00430713" w:rsidP="002B518C">
            <w:pPr>
              <w:spacing w:line="360" w:lineRule="auto"/>
              <w:jc w:val="center"/>
              <w:rPr>
                <w:rFonts w:ascii="Arial" w:hAnsi="Arial" w:cs="Arial"/>
                <w:b/>
                <w:bCs/>
                <w:color w:val="000000"/>
              </w:rPr>
            </w:pPr>
            <w:r>
              <w:rPr>
                <w:rFonts w:ascii="Arial" w:hAnsi="Arial" w:cs="Arial"/>
                <w:b/>
                <w:bCs/>
                <w:color w:val="000000"/>
              </w:rPr>
              <w:t>U</w:t>
            </w:r>
          </w:p>
        </w:tc>
      </w:tr>
      <w:tr w:rsidR="00430713" w:rsidRPr="00535C07" w14:paraId="75034362" w14:textId="77777777" w:rsidTr="002B518C">
        <w:tc>
          <w:tcPr>
            <w:tcW w:w="8995" w:type="dxa"/>
          </w:tcPr>
          <w:p w14:paraId="713FC46A" w14:textId="77777777" w:rsidR="00430713" w:rsidRPr="002723B1" w:rsidRDefault="00430713" w:rsidP="002B518C">
            <w:pPr>
              <w:spacing w:line="360" w:lineRule="auto"/>
              <w:rPr>
                <w:rFonts w:ascii="Arial" w:hAnsi="Arial" w:cs="Arial"/>
                <w:color w:val="333333"/>
                <w:sz w:val="22"/>
                <w:szCs w:val="22"/>
              </w:rPr>
            </w:pPr>
            <w:r w:rsidRPr="002723B1">
              <w:rPr>
                <w:rFonts w:ascii="Arial" w:hAnsi="Arial" w:cs="Arial"/>
                <w:color w:val="333333"/>
                <w:sz w:val="22"/>
                <w:szCs w:val="22"/>
              </w:rPr>
              <w:t>SJS/TEN usually affects the palms.</w:t>
            </w:r>
          </w:p>
        </w:tc>
        <w:tc>
          <w:tcPr>
            <w:tcW w:w="1795" w:type="dxa"/>
            <w:vAlign w:val="center"/>
          </w:tcPr>
          <w:p w14:paraId="365EFC56" w14:textId="77777777" w:rsidR="00430713" w:rsidRDefault="00430713" w:rsidP="002B518C">
            <w:pPr>
              <w:spacing w:line="360" w:lineRule="auto"/>
              <w:jc w:val="center"/>
              <w:rPr>
                <w:rFonts w:ascii="Arial" w:hAnsi="Arial" w:cs="Arial"/>
                <w:b/>
                <w:bCs/>
                <w:color w:val="000000"/>
              </w:rPr>
            </w:pPr>
            <w:r>
              <w:rPr>
                <w:rFonts w:ascii="Arial" w:hAnsi="Arial" w:cs="Arial"/>
                <w:b/>
                <w:bCs/>
                <w:color w:val="000000"/>
              </w:rPr>
              <w:t>U</w:t>
            </w:r>
          </w:p>
        </w:tc>
      </w:tr>
      <w:tr w:rsidR="00430713" w:rsidRPr="00535C07" w14:paraId="6E030157" w14:textId="77777777" w:rsidTr="002B518C">
        <w:tc>
          <w:tcPr>
            <w:tcW w:w="8995" w:type="dxa"/>
          </w:tcPr>
          <w:p w14:paraId="193D0622" w14:textId="77777777" w:rsidR="00430713" w:rsidRPr="002723B1" w:rsidRDefault="00430713" w:rsidP="002B518C">
            <w:pPr>
              <w:spacing w:line="360" w:lineRule="auto"/>
              <w:rPr>
                <w:rFonts w:ascii="Arial" w:hAnsi="Arial" w:cs="Arial"/>
                <w:color w:val="333333"/>
                <w:sz w:val="22"/>
                <w:szCs w:val="22"/>
              </w:rPr>
            </w:pPr>
            <w:r w:rsidRPr="002723B1">
              <w:rPr>
                <w:rFonts w:ascii="Arial" w:hAnsi="Arial" w:cs="Arial"/>
                <w:color w:val="333333"/>
                <w:sz w:val="22"/>
                <w:szCs w:val="22"/>
              </w:rPr>
              <w:t>SJS/TEN usually affects the soles of the feet.</w:t>
            </w:r>
          </w:p>
        </w:tc>
        <w:tc>
          <w:tcPr>
            <w:tcW w:w="1795" w:type="dxa"/>
            <w:vAlign w:val="center"/>
          </w:tcPr>
          <w:p w14:paraId="5520FFD2" w14:textId="77777777" w:rsidR="00430713" w:rsidRDefault="00430713" w:rsidP="002B518C">
            <w:pPr>
              <w:spacing w:line="360" w:lineRule="auto"/>
              <w:jc w:val="center"/>
              <w:rPr>
                <w:rFonts w:ascii="Arial" w:hAnsi="Arial" w:cs="Arial"/>
                <w:b/>
                <w:bCs/>
                <w:color w:val="000000"/>
              </w:rPr>
            </w:pPr>
            <w:r>
              <w:rPr>
                <w:rFonts w:ascii="Arial" w:hAnsi="Arial" w:cs="Arial"/>
                <w:b/>
                <w:bCs/>
                <w:color w:val="000000"/>
              </w:rPr>
              <w:t>U</w:t>
            </w:r>
          </w:p>
        </w:tc>
      </w:tr>
      <w:tr w:rsidR="00430713" w:rsidRPr="00535C07" w14:paraId="7B8ABE2A" w14:textId="77777777" w:rsidTr="002B518C">
        <w:tc>
          <w:tcPr>
            <w:tcW w:w="8995" w:type="dxa"/>
          </w:tcPr>
          <w:p w14:paraId="04574F95" w14:textId="77777777" w:rsidR="00430713" w:rsidRPr="002723B1" w:rsidRDefault="00430713" w:rsidP="002B518C">
            <w:pPr>
              <w:spacing w:line="360" w:lineRule="auto"/>
              <w:rPr>
                <w:rFonts w:ascii="Arial" w:hAnsi="Arial" w:cs="Arial"/>
                <w:color w:val="333333"/>
                <w:sz w:val="22"/>
                <w:szCs w:val="22"/>
              </w:rPr>
            </w:pPr>
            <w:r w:rsidRPr="002723B1">
              <w:rPr>
                <w:rFonts w:ascii="Arial" w:hAnsi="Arial" w:cs="Arial"/>
                <w:color w:val="333333"/>
                <w:sz w:val="22"/>
                <w:szCs w:val="22"/>
              </w:rPr>
              <w:t>SJS/TEN usually affects the anal mucosa.</w:t>
            </w:r>
          </w:p>
        </w:tc>
        <w:tc>
          <w:tcPr>
            <w:tcW w:w="1795" w:type="dxa"/>
            <w:vAlign w:val="center"/>
          </w:tcPr>
          <w:p w14:paraId="2494CD0A" w14:textId="77777777" w:rsidR="00430713" w:rsidRDefault="00430713" w:rsidP="002B518C">
            <w:pPr>
              <w:spacing w:line="360" w:lineRule="auto"/>
              <w:jc w:val="center"/>
              <w:rPr>
                <w:rFonts w:ascii="Arial" w:hAnsi="Arial" w:cs="Arial"/>
                <w:b/>
                <w:bCs/>
                <w:color w:val="000000"/>
              </w:rPr>
            </w:pPr>
            <w:r>
              <w:rPr>
                <w:rFonts w:ascii="Arial" w:hAnsi="Arial" w:cs="Arial"/>
                <w:b/>
                <w:bCs/>
                <w:color w:val="000000"/>
              </w:rPr>
              <w:t>U</w:t>
            </w:r>
          </w:p>
        </w:tc>
      </w:tr>
    </w:tbl>
    <w:p w14:paraId="14AE40AE" w14:textId="35C3C103" w:rsidR="00430713" w:rsidRDefault="00430713" w:rsidP="00430713">
      <w:pPr>
        <w:spacing w:line="360" w:lineRule="auto"/>
        <w:rPr>
          <w:rFonts w:ascii="Arial" w:eastAsia="Times New Roman" w:hAnsi="Arial" w:cs="Arial"/>
          <w:sz w:val="22"/>
          <w:szCs w:val="22"/>
        </w:rPr>
      </w:pPr>
    </w:p>
    <w:p w14:paraId="31D06C8D" w14:textId="77777777" w:rsidR="00BE5393" w:rsidRPr="00535C07" w:rsidRDefault="00BE5393" w:rsidP="00430713">
      <w:pPr>
        <w:spacing w:line="360" w:lineRule="auto"/>
        <w:rPr>
          <w:rFonts w:ascii="Arial" w:eastAsia="Times New Roman" w:hAnsi="Arial" w:cs="Arial"/>
          <w:sz w:val="22"/>
          <w:szCs w:val="22"/>
        </w:rPr>
      </w:pPr>
    </w:p>
    <w:p w14:paraId="7BF40A94" w14:textId="77777777" w:rsidR="00430713" w:rsidRDefault="00430713" w:rsidP="00430713">
      <w:pPr>
        <w:spacing w:line="360" w:lineRule="auto"/>
        <w:rPr>
          <w:rFonts w:ascii="Arial" w:hAnsi="Arial" w:cs="Arial"/>
          <w:b/>
          <w:bCs/>
          <w:sz w:val="22"/>
          <w:szCs w:val="22"/>
        </w:rPr>
      </w:pPr>
      <w:r>
        <w:rPr>
          <w:rFonts w:ascii="Arial" w:hAnsi="Arial" w:cs="Arial"/>
          <w:b/>
          <w:bCs/>
          <w:sz w:val="22"/>
          <w:szCs w:val="22"/>
        </w:rPr>
        <w:t xml:space="preserve">Table 4: </w:t>
      </w:r>
      <w:r w:rsidRPr="00535C07">
        <w:rPr>
          <w:rFonts w:ascii="Arial" w:hAnsi="Arial" w:cs="Arial"/>
          <w:b/>
          <w:bCs/>
          <w:sz w:val="22"/>
          <w:szCs w:val="22"/>
        </w:rPr>
        <w:t xml:space="preserve">Items the panel </w:t>
      </w:r>
      <w:r>
        <w:rPr>
          <w:rFonts w:ascii="Arial" w:hAnsi="Arial" w:cs="Arial"/>
          <w:b/>
          <w:bCs/>
          <w:sz w:val="22"/>
          <w:szCs w:val="22"/>
        </w:rPr>
        <w:t xml:space="preserve">agreed upon regarding the morphologies of </w:t>
      </w:r>
      <w:r w:rsidRPr="00535C07">
        <w:rPr>
          <w:rFonts w:ascii="Arial" w:hAnsi="Arial" w:cs="Arial"/>
          <w:b/>
          <w:bCs/>
          <w:sz w:val="22"/>
          <w:szCs w:val="22"/>
        </w:rPr>
        <w:t>SJS/TEN</w:t>
      </w:r>
    </w:p>
    <w:tbl>
      <w:tblPr>
        <w:tblStyle w:val="TableGridLight"/>
        <w:tblpPr w:leftFromText="180" w:rightFromText="180" w:vertAnchor="text" w:horzAnchor="margin" w:tblpY="122"/>
        <w:tblW w:w="0" w:type="auto"/>
        <w:tblLook w:val="04A0" w:firstRow="1" w:lastRow="0" w:firstColumn="1" w:lastColumn="0" w:noHBand="0" w:noVBand="1"/>
      </w:tblPr>
      <w:tblGrid>
        <w:gridCol w:w="7705"/>
        <w:gridCol w:w="1645"/>
      </w:tblGrid>
      <w:tr w:rsidR="00430713" w:rsidRPr="00535C07" w14:paraId="55C0E752" w14:textId="77777777" w:rsidTr="002B518C">
        <w:tc>
          <w:tcPr>
            <w:tcW w:w="8995" w:type="dxa"/>
          </w:tcPr>
          <w:p w14:paraId="5C46D8E2" w14:textId="77777777" w:rsidR="00430713" w:rsidRPr="00535C07" w:rsidRDefault="00430713" w:rsidP="002B518C">
            <w:pPr>
              <w:spacing w:line="360" w:lineRule="auto"/>
              <w:rPr>
                <w:rFonts w:ascii="Arial" w:hAnsi="Arial" w:cs="Arial"/>
                <w:sz w:val="22"/>
                <w:szCs w:val="22"/>
              </w:rPr>
            </w:pPr>
          </w:p>
        </w:tc>
        <w:tc>
          <w:tcPr>
            <w:tcW w:w="1795" w:type="dxa"/>
          </w:tcPr>
          <w:p w14:paraId="24FB3F87" w14:textId="77777777" w:rsidR="00430713" w:rsidRPr="00535C07" w:rsidRDefault="00430713" w:rsidP="002B518C">
            <w:pPr>
              <w:spacing w:line="360" w:lineRule="auto"/>
              <w:jc w:val="center"/>
              <w:rPr>
                <w:rFonts w:ascii="Arial" w:hAnsi="Arial" w:cs="Arial"/>
                <w:sz w:val="22"/>
                <w:szCs w:val="22"/>
              </w:rPr>
            </w:pPr>
            <w:r>
              <w:rPr>
                <w:rFonts w:ascii="Arial" w:hAnsi="Arial" w:cs="Arial"/>
                <w:sz w:val="22"/>
                <w:szCs w:val="22"/>
              </w:rPr>
              <w:t>Rating (A/I/</w:t>
            </w:r>
            <w:proofErr w:type="gramStart"/>
            <w:r>
              <w:rPr>
                <w:rFonts w:ascii="Arial" w:hAnsi="Arial" w:cs="Arial"/>
                <w:sz w:val="22"/>
                <w:szCs w:val="22"/>
              </w:rPr>
              <w:t>U)*</w:t>
            </w:r>
            <w:proofErr w:type="gramEnd"/>
          </w:p>
        </w:tc>
      </w:tr>
      <w:tr w:rsidR="00430713" w:rsidRPr="00535C07" w14:paraId="4A2D9D7B" w14:textId="77777777" w:rsidTr="002B518C">
        <w:tc>
          <w:tcPr>
            <w:tcW w:w="10790" w:type="dxa"/>
            <w:gridSpan w:val="2"/>
            <w:shd w:val="clear" w:color="auto" w:fill="D9D9D9" w:themeFill="background1" w:themeFillShade="D9"/>
          </w:tcPr>
          <w:p w14:paraId="6477275A" w14:textId="77777777" w:rsidR="00430713" w:rsidRPr="00535C07" w:rsidRDefault="00430713" w:rsidP="002B518C">
            <w:pPr>
              <w:spacing w:line="360" w:lineRule="auto"/>
              <w:rPr>
                <w:rFonts w:ascii="Arial" w:hAnsi="Arial" w:cs="Arial"/>
                <w:b/>
                <w:bCs/>
                <w:color w:val="000000"/>
                <w:sz w:val="22"/>
                <w:szCs w:val="22"/>
              </w:rPr>
            </w:pPr>
            <w:r>
              <w:rPr>
                <w:rFonts w:ascii="Arial" w:hAnsi="Arial" w:cs="Arial"/>
                <w:b/>
                <w:bCs/>
                <w:sz w:val="22"/>
                <w:szCs w:val="22"/>
              </w:rPr>
              <w:t>Morphologies</w:t>
            </w:r>
          </w:p>
        </w:tc>
      </w:tr>
      <w:tr w:rsidR="00430713" w:rsidRPr="00535C07" w14:paraId="545FA6E8" w14:textId="77777777" w:rsidTr="002B518C">
        <w:tc>
          <w:tcPr>
            <w:tcW w:w="8995" w:type="dxa"/>
          </w:tcPr>
          <w:p w14:paraId="52FF6634"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Blanching erythema usually can be differentiated from other cutaneous morphologies seen in SJS/TEN.</w:t>
            </w:r>
          </w:p>
        </w:tc>
        <w:tc>
          <w:tcPr>
            <w:tcW w:w="1795" w:type="dxa"/>
            <w:vAlign w:val="center"/>
          </w:tcPr>
          <w:p w14:paraId="2B00AFA9" w14:textId="77777777" w:rsidR="00430713" w:rsidRPr="00535C07" w:rsidRDefault="00430713" w:rsidP="002B518C">
            <w:pPr>
              <w:spacing w:line="360" w:lineRule="auto"/>
              <w:jc w:val="center"/>
              <w:rPr>
                <w:rFonts w:ascii="Arial" w:hAnsi="Arial" w:cs="Arial"/>
                <w:sz w:val="22"/>
                <w:szCs w:val="22"/>
              </w:rPr>
            </w:pPr>
            <w:r>
              <w:rPr>
                <w:rFonts w:ascii="Arial" w:hAnsi="Arial" w:cs="Arial"/>
                <w:b/>
                <w:bCs/>
                <w:color w:val="000000"/>
              </w:rPr>
              <w:t>A</w:t>
            </w:r>
          </w:p>
        </w:tc>
      </w:tr>
      <w:tr w:rsidR="00430713" w:rsidRPr="00535C07" w14:paraId="30ECF850" w14:textId="77777777" w:rsidTr="002B518C">
        <w:tc>
          <w:tcPr>
            <w:tcW w:w="8995" w:type="dxa"/>
          </w:tcPr>
          <w:p w14:paraId="7492FB2E"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Dusky/fixed erythema usually can be differentiated from other morphologies in SJS/TEN.</w:t>
            </w:r>
          </w:p>
        </w:tc>
        <w:tc>
          <w:tcPr>
            <w:tcW w:w="1795" w:type="dxa"/>
            <w:vAlign w:val="center"/>
          </w:tcPr>
          <w:p w14:paraId="45BAF8F0" w14:textId="77777777" w:rsidR="00430713" w:rsidRPr="00535C07" w:rsidRDefault="00430713" w:rsidP="002B518C">
            <w:pPr>
              <w:spacing w:line="360" w:lineRule="auto"/>
              <w:jc w:val="center"/>
              <w:rPr>
                <w:rFonts w:ascii="Arial" w:hAnsi="Arial" w:cs="Arial"/>
                <w:color w:val="000000"/>
                <w:sz w:val="22"/>
                <w:szCs w:val="22"/>
              </w:rPr>
            </w:pPr>
            <w:r>
              <w:rPr>
                <w:rFonts w:ascii="Arial" w:hAnsi="Arial" w:cs="Arial"/>
                <w:b/>
                <w:bCs/>
                <w:color w:val="000000"/>
              </w:rPr>
              <w:t>A</w:t>
            </w:r>
          </w:p>
        </w:tc>
      </w:tr>
      <w:tr w:rsidR="00430713" w:rsidRPr="00535C07" w14:paraId="66702A19" w14:textId="77777777" w:rsidTr="002B518C">
        <w:tc>
          <w:tcPr>
            <w:tcW w:w="8995" w:type="dxa"/>
          </w:tcPr>
          <w:p w14:paraId="0DFEE8D6"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Targetoid erythema usually can be differentiated from other morphologies in SJS/TEN.</w:t>
            </w:r>
          </w:p>
        </w:tc>
        <w:tc>
          <w:tcPr>
            <w:tcW w:w="1795" w:type="dxa"/>
            <w:vAlign w:val="center"/>
          </w:tcPr>
          <w:p w14:paraId="07371012" w14:textId="77777777" w:rsidR="00430713" w:rsidRPr="00535C07" w:rsidRDefault="00430713" w:rsidP="002B518C">
            <w:pPr>
              <w:spacing w:line="360" w:lineRule="auto"/>
              <w:jc w:val="center"/>
              <w:rPr>
                <w:rFonts w:ascii="Arial" w:hAnsi="Arial" w:cs="Arial"/>
                <w:color w:val="000000"/>
                <w:sz w:val="22"/>
                <w:szCs w:val="22"/>
              </w:rPr>
            </w:pPr>
            <w:r>
              <w:rPr>
                <w:rFonts w:ascii="Arial" w:hAnsi="Arial" w:cs="Arial"/>
                <w:b/>
                <w:bCs/>
                <w:color w:val="000000"/>
              </w:rPr>
              <w:t>A</w:t>
            </w:r>
          </w:p>
        </w:tc>
      </w:tr>
      <w:tr w:rsidR="00430713" w:rsidRPr="00535C07" w14:paraId="29779997" w14:textId="77777777" w:rsidTr="002B518C">
        <w:tc>
          <w:tcPr>
            <w:tcW w:w="8995" w:type="dxa"/>
          </w:tcPr>
          <w:p w14:paraId="780BFDAF"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Atypical targetoid erythema usually can be differentiated from other morphologies in SJS/TEN.</w:t>
            </w:r>
          </w:p>
        </w:tc>
        <w:tc>
          <w:tcPr>
            <w:tcW w:w="1795" w:type="dxa"/>
            <w:vAlign w:val="center"/>
          </w:tcPr>
          <w:p w14:paraId="7F102565" w14:textId="77777777" w:rsidR="00430713" w:rsidRPr="00535C07" w:rsidRDefault="00430713" w:rsidP="002B518C">
            <w:pPr>
              <w:spacing w:line="360" w:lineRule="auto"/>
              <w:jc w:val="center"/>
              <w:rPr>
                <w:rFonts w:ascii="Arial" w:hAnsi="Arial" w:cs="Arial"/>
                <w:color w:val="000000"/>
                <w:sz w:val="22"/>
                <w:szCs w:val="22"/>
              </w:rPr>
            </w:pPr>
            <w:r>
              <w:rPr>
                <w:rFonts w:ascii="Arial" w:hAnsi="Arial" w:cs="Arial"/>
                <w:b/>
                <w:bCs/>
                <w:color w:val="000000"/>
              </w:rPr>
              <w:t>A</w:t>
            </w:r>
          </w:p>
        </w:tc>
      </w:tr>
      <w:tr w:rsidR="00430713" w:rsidRPr="00535C07" w14:paraId="1BBB4087" w14:textId="77777777" w:rsidTr="002B518C">
        <w:tc>
          <w:tcPr>
            <w:tcW w:w="8995" w:type="dxa"/>
          </w:tcPr>
          <w:p w14:paraId="6C4C001B"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Vesicles and bullae usually can be differentiated from other morphologies in SJS/TEN.</w:t>
            </w:r>
          </w:p>
        </w:tc>
        <w:tc>
          <w:tcPr>
            <w:tcW w:w="1795" w:type="dxa"/>
            <w:vAlign w:val="center"/>
          </w:tcPr>
          <w:p w14:paraId="3AAD0C3D" w14:textId="77777777" w:rsidR="00430713" w:rsidRPr="00535C07" w:rsidRDefault="00430713" w:rsidP="002B518C">
            <w:pPr>
              <w:spacing w:line="360" w:lineRule="auto"/>
              <w:jc w:val="center"/>
              <w:rPr>
                <w:rFonts w:ascii="Arial" w:hAnsi="Arial" w:cs="Arial"/>
                <w:sz w:val="22"/>
                <w:szCs w:val="22"/>
              </w:rPr>
            </w:pPr>
            <w:r>
              <w:rPr>
                <w:rFonts w:ascii="Arial" w:hAnsi="Arial" w:cs="Arial"/>
                <w:b/>
                <w:bCs/>
                <w:color w:val="000000"/>
              </w:rPr>
              <w:t>A</w:t>
            </w:r>
          </w:p>
        </w:tc>
      </w:tr>
      <w:tr w:rsidR="00430713" w:rsidRPr="00535C07" w14:paraId="0BCB78BD" w14:textId="77777777" w:rsidTr="002B518C">
        <w:tc>
          <w:tcPr>
            <w:tcW w:w="8995" w:type="dxa"/>
          </w:tcPr>
          <w:p w14:paraId="79A72FA4"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Desquamation usually can be differentiated from other morphologies in SJS/TEN.</w:t>
            </w:r>
          </w:p>
        </w:tc>
        <w:tc>
          <w:tcPr>
            <w:tcW w:w="1795" w:type="dxa"/>
            <w:vAlign w:val="center"/>
          </w:tcPr>
          <w:p w14:paraId="1DDB940D" w14:textId="77777777" w:rsidR="00430713" w:rsidRPr="00535C07" w:rsidRDefault="00430713" w:rsidP="002B518C">
            <w:pPr>
              <w:spacing w:line="360" w:lineRule="auto"/>
              <w:jc w:val="center"/>
              <w:rPr>
                <w:rFonts w:ascii="Arial" w:hAnsi="Arial" w:cs="Arial"/>
                <w:sz w:val="22"/>
                <w:szCs w:val="22"/>
              </w:rPr>
            </w:pPr>
            <w:r>
              <w:rPr>
                <w:rFonts w:ascii="Arial" w:hAnsi="Arial" w:cs="Arial"/>
                <w:b/>
                <w:bCs/>
                <w:color w:val="000000"/>
              </w:rPr>
              <w:t>A</w:t>
            </w:r>
          </w:p>
        </w:tc>
      </w:tr>
      <w:tr w:rsidR="00430713" w:rsidRPr="00535C07" w14:paraId="67FBEDEE" w14:textId="77777777" w:rsidTr="002B518C">
        <w:tc>
          <w:tcPr>
            <w:tcW w:w="8995" w:type="dxa"/>
          </w:tcPr>
          <w:p w14:paraId="17E39F1D" w14:textId="77777777" w:rsidR="00430713" w:rsidRPr="00535C07" w:rsidRDefault="00430713" w:rsidP="002B518C">
            <w:pPr>
              <w:spacing w:line="360" w:lineRule="auto"/>
              <w:rPr>
                <w:rFonts w:ascii="Arial" w:hAnsi="Arial" w:cs="Arial"/>
                <w:color w:val="000000"/>
                <w:sz w:val="22"/>
                <w:szCs w:val="22"/>
              </w:rPr>
            </w:pPr>
            <w:r w:rsidRPr="002723B1">
              <w:rPr>
                <w:rFonts w:ascii="Arial" w:hAnsi="Arial" w:cs="Arial"/>
                <w:color w:val="333333"/>
                <w:sz w:val="22"/>
                <w:szCs w:val="22"/>
              </w:rPr>
              <w:t>Erosions usually can be differentiated from other morphologies in SJS/TEN.</w:t>
            </w:r>
          </w:p>
        </w:tc>
        <w:tc>
          <w:tcPr>
            <w:tcW w:w="1795" w:type="dxa"/>
            <w:vAlign w:val="center"/>
          </w:tcPr>
          <w:p w14:paraId="125BD4B5" w14:textId="77777777" w:rsidR="00430713" w:rsidRPr="00535C07" w:rsidRDefault="00430713" w:rsidP="002B518C">
            <w:pPr>
              <w:spacing w:line="360" w:lineRule="auto"/>
              <w:jc w:val="center"/>
              <w:rPr>
                <w:rFonts w:ascii="Arial" w:hAnsi="Arial" w:cs="Arial"/>
                <w:color w:val="000000"/>
                <w:sz w:val="22"/>
                <w:szCs w:val="22"/>
              </w:rPr>
            </w:pPr>
            <w:r>
              <w:rPr>
                <w:rFonts w:ascii="Arial" w:hAnsi="Arial" w:cs="Arial"/>
                <w:b/>
                <w:bCs/>
                <w:color w:val="000000"/>
              </w:rPr>
              <w:t>A</w:t>
            </w:r>
          </w:p>
        </w:tc>
      </w:tr>
      <w:tr w:rsidR="00430713" w:rsidRPr="00535C07" w14:paraId="2F327531" w14:textId="77777777" w:rsidTr="002B518C">
        <w:tc>
          <w:tcPr>
            <w:tcW w:w="8995" w:type="dxa"/>
          </w:tcPr>
          <w:p w14:paraId="46E3BCEB"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Re-epithelialized skin usually can be differentiated from other morphologies in SJS/TEN.</w:t>
            </w:r>
          </w:p>
        </w:tc>
        <w:tc>
          <w:tcPr>
            <w:tcW w:w="1795" w:type="dxa"/>
            <w:vAlign w:val="center"/>
          </w:tcPr>
          <w:p w14:paraId="29D36E12" w14:textId="77777777" w:rsidR="00430713" w:rsidRPr="00535C07" w:rsidRDefault="00430713" w:rsidP="002B518C">
            <w:pPr>
              <w:spacing w:line="360" w:lineRule="auto"/>
              <w:jc w:val="center"/>
              <w:rPr>
                <w:rFonts w:ascii="Arial" w:hAnsi="Arial" w:cs="Arial"/>
                <w:sz w:val="22"/>
                <w:szCs w:val="22"/>
              </w:rPr>
            </w:pPr>
            <w:r>
              <w:rPr>
                <w:rFonts w:ascii="Arial" w:hAnsi="Arial" w:cs="Arial"/>
                <w:b/>
                <w:bCs/>
                <w:color w:val="000000"/>
              </w:rPr>
              <w:t>A</w:t>
            </w:r>
          </w:p>
        </w:tc>
      </w:tr>
      <w:tr w:rsidR="00430713" w:rsidRPr="00535C07" w14:paraId="75816BCE" w14:textId="77777777" w:rsidTr="002B518C">
        <w:tc>
          <w:tcPr>
            <w:tcW w:w="8995" w:type="dxa"/>
          </w:tcPr>
          <w:p w14:paraId="3DC6ABAC"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lastRenderedPageBreak/>
              <w:t>Mucosal bullae usually can be differentiated from other mucosal morphologies in SJS/TEN.</w:t>
            </w:r>
          </w:p>
        </w:tc>
        <w:tc>
          <w:tcPr>
            <w:tcW w:w="1795" w:type="dxa"/>
            <w:vAlign w:val="center"/>
          </w:tcPr>
          <w:p w14:paraId="09B4BB48" w14:textId="77777777" w:rsidR="00430713" w:rsidRPr="00535C07" w:rsidRDefault="00430713" w:rsidP="002B518C">
            <w:pPr>
              <w:spacing w:line="360" w:lineRule="auto"/>
              <w:jc w:val="center"/>
              <w:rPr>
                <w:rFonts w:ascii="Arial" w:hAnsi="Arial" w:cs="Arial"/>
                <w:sz w:val="22"/>
                <w:szCs w:val="22"/>
              </w:rPr>
            </w:pPr>
            <w:r>
              <w:rPr>
                <w:rFonts w:ascii="Arial" w:hAnsi="Arial" w:cs="Arial"/>
                <w:b/>
                <w:bCs/>
                <w:color w:val="000000"/>
              </w:rPr>
              <w:t>A</w:t>
            </w:r>
          </w:p>
        </w:tc>
      </w:tr>
      <w:tr w:rsidR="00430713" w:rsidRPr="00535C07" w14:paraId="3BD45868" w14:textId="77777777" w:rsidTr="002B518C">
        <w:tc>
          <w:tcPr>
            <w:tcW w:w="8995" w:type="dxa"/>
          </w:tcPr>
          <w:p w14:paraId="0111B5F3"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Mucosal erosions usually can be differentiated from other mucosal morphologies in SJS/TEN.</w:t>
            </w:r>
          </w:p>
        </w:tc>
        <w:tc>
          <w:tcPr>
            <w:tcW w:w="1795" w:type="dxa"/>
            <w:vAlign w:val="center"/>
          </w:tcPr>
          <w:p w14:paraId="1F7DE559" w14:textId="77777777" w:rsidR="00430713" w:rsidRPr="00535C07" w:rsidRDefault="00430713" w:rsidP="002B518C">
            <w:pPr>
              <w:spacing w:line="360" w:lineRule="auto"/>
              <w:jc w:val="center"/>
              <w:rPr>
                <w:rFonts w:ascii="Arial" w:hAnsi="Arial" w:cs="Arial"/>
                <w:sz w:val="22"/>
                <w:szCs w:val="22"/>
              </w:rPr>
            </w:pPr>
            <w:r>
              <w:rPr>
                <w:rFonts w:ascii="Arial" w:hAnsi="Arial" w:cs="Arial"/>
                <w:b/>
                <w:bCs/>
                <w:color w:val="000000"/>
              </w:rPr>
              <w:t>A</w:t>
            </w:r>
          </w:p>
        </w:tc>
      </w:tr>
      <w:tr w:rsidR="00430713" w:rsidRPr="00535C07" w14:paraId="31DAC7E4" w14:textId="77777777" w:rsidTr="002B518C">
        <w:tc>
          <w:tcPr>
            <w:tcW w:w="8995" w:type="dxa"/>
          </w:tcPr>
          <w:p w14:paraId="5C50614A" w14:textId="77777777" w:rsidR="00430713" w:rsidRPr="00535C07" w:rsidRDefault="00430713" w:rsidP="002B518C">
            <w:pPr>
              <w:spacing w:line="360" w:lineRule="auto"/>
              <w:rPr>
                <w:rFonts w:ascii="Arial" w:hAnsi="Arial" w:cs="Arial"/>
                <w:sz w:val="22"/>
                <w:szCs w:val="22"/>
              </w:rPr>
            </w:pPr>
            <w:r w:rsidRPr="002723B1">
              <w:rPr>
                <w:rFonts w:ascii="Arial" w:hAnsi="Arial" w:cs="Arial"/>
                <w:color w:val="333333"/>
                <w:sz w:val="22"/>
                <w:szCs w:val="22"/>
              </w:rPr>
              <w:t>Mucosal erythema that occurs in SJS/TEN cannot be reliably distinguished into severe (or dusky) or early.</w:t>
            </w:r>
          </w:p>
        </w:tc>
        <w:tc>
          <w:tcPr>
            <w:tcW w:w="1795" w:type="dxa"/>
            <w:vAlign w:val="center"/>
          </w:tcPr>
          <w:p w14:paraId="12B12B67" w14:textId="77777777" w:rsidR="00430713" w:rsidRPr="00535C07" w:rsidRDefault="00430713" w:rsidP="002B518C">
            <w:pPr>
              <w:spacing w:line="360" w:lineRule="auto"/>
              <w:jc w:val="center"/>
              <w:rPr>
                <w:rFonts w:ascii="Arial" w:hAnsi="Arial" w:cs="Arial"/>
                <w:sz w:val="22"/>
                <w:szCs w:val="22"/>
              </w:rPr>
            </w:pPr>
            <w:r>
              <w:rPr>
                <w:rFonts w:ascii="Arial" w:hAnsi="Arial" w:cs="Arial"/>
                <w:b/>
                <w:bCs/>
                <w:color w:val="000000"/>
              </w:rPr>
              <w:t>A</w:t>
            </w:r>
          </w:p>
        </w:tc>
      </w:tr>
      <w:tr w:rsidR="00430713" w:rsidRPr="00535C07" w14:paraId="4A85FD4B" w14:textId="77777777" w:rsidTr="002B518C">
        <w:tc>
          <w:tcPr>
            <w:tcW w:w="8995" w:type="dxa"/>
          </w:tcPr>
          <w:p w14:paraId="31333585" w14:textId="77777777" w:rsidR="00430713" w:rsidRPr="002723B1" w:rsidRDefault="00430713" w:rsidP="002B518C">
            <w:pPr>
              <w:spacing w:line="360" w:lineRule="auto"/>
              <w:rPr>
                <w:rFonts w:ascii="Arial" w:hAnsi="Arial" w:cs="Arial"/>
                <w:color w:val="333333"/>
                <w:sz w:val="22"/>
                <w:szCs w:val="22"/>
              </w:rPr>
            </w:pPr>
            <w:r w:rsidRPr="002723B1">
              <w:rPr>
                <w:rFonts w:ascii="Arial" w:hAnsi="Arial" w:cs="Arial"/>
                <w:color w:val="333333"/>
                <w:sz w:val="22"/>
                <w:szCs w:val="22"/>
              </w:rPr>
              <w:t>Mucosal erythema that occurs in SJS/TEN can be reliably distinguished from other mucosal morphologies including vesicles, blisters, and erosions.</w:t>
            </w:r>
          </w:p>
        </w:tc>
        <w:tc>
          <w:tcPr>
            <w:tcW w:w="1795" w:type="dxa"/>
            <w:vAlign w:val="center"/>
          </w:tcPr>
          <w:p w14:paraId="1498F1EE" w14:textId="77777777" w:rsidR="00430713" w:rsidRDefault="00430713" w:rsidP="002B518C">
            <w:pPr>
              <w:spacing w:line="360" w:lineRule="auto"/>
              <w:jc w:val="center"/>
              <w:rPr>
                <w:rFonts w:ascii="Arial" w:hAnsi="Arial" w:cs="Arial"/>
                <w:b/>
                <w:bCs/>
                <w:color w:val="000000"/>
              </w:rPr>
            </w:pPr>
            <w:r>
              <w:rPr>
                <w:rFonts w:ascii="Arial" w:hAnsi="Arial" w:cs="Arial"/>
                <w:b/>
                <w:bCs/>
                <w:color w:val="000000"/>
              </w:rPr>
              <w:t>U</w:t>
            </w:r>
          </w:p>
        </w:tc>
      </w:tr>
    </w:tbl>
    <w:p w14:paraId="11530B2D" w14:textId="77777777" w:rsidR="00430713" w:rsidRDefault="00430713" w:rsidP="00430713">
      <w:pPr>
        <w:spacing w:line="360" w:lineRule="auto"/>
        <w:rPr>
          <w:rFonts w:ascii="Arial" w:hAnsi="Arial" w:cs="Arial"/>
          <w:b/>
          <w:bCs/>
          <w:sz w:val="22"/>
          <w:szCs w:val="22"/>
        </w:rPr>
      </w:pPr>
    </w:p>
    <w:p w14:paraId="39E08A86" w14:textId="77777777" w:rsidR="00430713" w:rsidRPr="00676C11" w:rsidRDefault="00430713" w:rsidP="00430713">
      <w:pPr>
        <w:spacing w:line="480" w:lineRule="auto"/>
        <w:contextualSpacing/>
        <w:rPr>
          <w:rFonts w:ascii="Times New Roman" w:hAnsi="Times New Roman" w:cs="Times New Roman"/>
          <w:color w:val="000000"/>
        </w:rPr>
      </w:pPr>
      <w:r>
        <w:rPr>
          <w:rFonts w:ascii="Arial" w:hAnsi="Arial" w:cs="Arial"/>
          <w:sz w:val="22"/>
          <w:szCs w:val="22"/>
        </w:rPr>
        <w:t xml:space="preserve">* </w:t>
      </w:r>
      <w:r w:rsidRPr="005B189D">
        <w:rPr>
          <w:rFonts w:ascii="Times New Roman" w:hAnsi="Times New Roman" w:cs="Times New Roman"/>
          <w:color w:val="000000"/>
        </w:rPr>
        <w:t>The rating of A/I/U represents whether the participants found the statement appropriate (A), inappropriate (I), or uncertain (U).</w:t>
      </w:r>
    </w:p>
    <w:p w14:paraId="1E643AC6" w14:textId="77777777" w:rsidR="00BE5393" w:rsidRDefault="00BE5393">
      <w:pPr>
        <w:spacing w:after="160" w:line="259" w:lineRule="auto"/>
        <w:rPr>
          <w:rFonts w:ascii="Arial" w:hAnsi="Arial" w:cs="Arial"/>
          <w:b/>
          <w:bCs/>
        </w:rPr>
      </w:pPr>
      <w:r>
        <w:rPr>
          <w:rFonts w:ascii="Arial" w:hAnsi="Arial" w:cs="Arial"/>
          <w:b/>
          <w:bCs/>
        </w:rPr>
        <w:br w:type="page"/>
      </w:r>
    </w:p>
    <w:p w14:paraId="208D51CB" w14:textId="38DD5720" w:rsidR="00430713" w:rsidRPr="002723B1" w:rsidRDefault="00430713" w:rsidP="00430713">
      <w:pPr>
        <w:spacing w:line="480" w:lineRule="auto"/>
        <w:contextualSpacing/>
        <w:rPr>
          <w:rFonts w:ascii="Arial" w:hAnsi="Arial" w:cs="Arial"/>
          <w:b/>
          <w:bCs/>
        </w:rPr>
      </w:pPr>
      <w:r w:rsidRPr="002723B1">
        <w:rPr>
          <w:rFonts w:ascii="Arial" w:hAnsi="Arial" w:cs="Arial"/>
          <w:b/>
          <w:bCs/>
        </w:rPr>
        <w:lastRenderedPageBreak/>
        <w:t>Supplemental</w:t>
      </w:r>
    </w:p>
    <w:p w14:paraId="68879DD4" w14:textId="77777777" w:rsidR="00430713" w:rsidRPr="00535C07" w:rsidRDefault="00430713" w:rsidP="00430713">
      <w:pPr>
        <w:spacing w:line="360" w:lineRule="auto"/>
        <w:rPr>
          <w:rFonts w:ascii="Arial" w:eastAsia="Times New Roman" w:hAnsi="Arial" w:cs="Arial"/>
          <w:b/>
          <w:bCs/>
          <w:sz w:val="22"/>
          <w:szCs w:val="22"/>
        </w:rPr>
      </w:pPr>
      <w:r>
        <w:rPr>
          <w:rFonts w:ascii="Arial" w:hAnsi="Arial" w:cs="Arial"/>
          <w:b/>
          <w:bCs/>
          <w:sz w:val="22"/>
          <w:szCs w:val="22"/>
        </w:rPr>
        <w:t xml:space="preserve">Table S1. </w:t>
      </w:r>
      <w:r w:rsidRPr="00FA5587">
        <w:rPr>
          <w:rFonts w:ascii="Arial" w:hAnsi="Arial" w:cs="Arial"/>
          <w:sz w:val="22"/>
          <w:szCs w:val="22"/>
        </w:rPr>
        <w:t>All statements from round one</w:t>
      </w:r>
    </w:p>
    <w:tbl>
      <w:tblPr>
        <w:tblStyle w:val="TableGridLight"/>
        <w:tblpPr w:leftFromText="180" w:rightFromText="180" w:vertAnchor="text" w:horzAnchor="margin" w:tblpY="122"/>
        <w:tblW w:w="0" w:type="auto"/>
        <w:tblLook w:val="04A0" w:firstRow="1" w:lastRow="0" w:firstColumn="1" w:lastColumn="0" w:noHBand="0" w:noVBand="1"/>
      </w:tblPr>
      <w:tblGrid>
        <w:gridCol w:w="6722"/>
        <w:gridCol w:w="1586"/>
        <w:gridCol w:w="1042"/>
      </w:tblGrid>
      <w:tr w:rsidR="00430713" w:rsidRPr="00535C07" w14:paraId="11AE6C06" w14:textId="77777777" w:rsidTr="002B518C">
        <w:tc>
          <w:tcPr>
            <w:tcW w:w="8131" w:type="dxa"/>
          </w:tcPr>
          <w:p w14:paraId="35BEB9FD" w14:textId="77777777" w:rsidR="00430713" w:rsidRPr="00535C07" w:rsidRDefault="00430713" w:rsidP="002B518C">
            <w:pPr>
              <w:spacing w:line="360" w:lineRule="auto"/>
              <w:rPr>
                <w:rFonts w:ascii="Arial" w:hAnsi="Arial" w:cs="Arial"/>
                <w:sz w:val="22"/>
                <w:szCs w:val="22"/>
              </w:rPr>
            </w:pPr>
          </w:p>
        </w:tc>
        <w:tc>
          <w:tcPr>
            <w:tcW w:w="1586" w:type="dxa"/>
          </w:tcPr>
          <w:p w14:paraId="70F1EEEE" w14:textId="77777777" w:rsidR="00430713" w:rsidRPr="00535C07" w:rsidRDefault="00430713" w:rsidP="002B518C">
            <w:pPr>
              <w:spacing w:line="360" w:lineRule="auto"/>
              <w:jc w:val="center"/>
              <w:rPr>
                <w:rFonts w:ascii="Arial" w:hAnsi="Arial" w:cs="Arial"/>
                <w:sz w:val="22"/>
                <w:szCs w:val="22"/>
              </w:rPr>
            </w:pPr>
            <w:r w:rsidRPr="00535C07">
              <w:rPr>
                <w:rFonts w:ascii="Arial" w:hAnsi="Arial" w:cs="Arial"/>
                <w:sz w:val="22"/>
                <w:szCs w:val="22"/>
              </w:rPr>
              <w:t>D</w:t>
            </w:r>
            <w:r>
              <w:rPr>
                <w:rFonts w:ascii="Arial" w:hAnsi="Arial" w:cs="Arial"/>
                <w:sz w:val="22"/>
                <w:szCs w:val="22"/>
              </w:rPr>
              <w:t>isagreement index (DI) *</w:t>
            </w:r>
          </w:p>
        </w:tc>
        <w:tc>
          <w:tcPr>
            <w:tcW w:w="1073" w:type="dxa"/>
          </w:tcPr>
          <w:p w14:paraId="0C68205E" w14:textId="77777777" w:rsidR="00430713" w:rsidRPr="00535C07" w:rsidRDefault="00430713" w:rsidP="002B518C">
            <w:pPr>
              <w:spacing w:line="360" w:lineRule="auto"/>
              <w:jc w:val="center"/>
              <w:rPr>
                <w:rFonts w:ascii="Arial" w:hAnsi="Arial" w:cs="Arial"/>
                <w:sz w:val="22"/>
                <w:szCs w:val="22"/>
              </w:rPr>
            </w:pPr>
            <w:r w:rsidRPr="00535C07">
              <w:rPr>
                <w:rFonts w:ascii="Arial" w:hAnsi="Arial" w:cs="Arial"/>
                <w:sz w:val="22"/>
                <w:szCs w:val="22"/>
              </w:rPr>
              <w:t>Median</w:t>
            </w:r>
          </w:p>
        </w:tc>
      </w:tr>
      <w:tr w:rsidR="00430713" w:rsidRPr="00535C07" w14:paraId="32EDD800" w14:textId="77777777" w:rsidTr="002B518C">
        <w:tc>
          <w:tcPr>
            <w:tcW w:w="10790" w:type="dxa"/>
            <w:gridSpan w:val="3"/>
            <w:shd w:val="clear" w:color="auto" w:fill="D9D9D9" w:themeFill="background1" w:themeFillShade="D9"/>
          </w:tcPr>
          <w:p w14:paraId="6B72ECA8" w14:textId="77777777" w:rsidR="00430713" w:rsidRPr="00535C07" w:rsidRDefault="00430713" w:rsidP="002B518C">
            <w:pPr>
              <w:spacing w:line="360" w:lineRule="auto"/>
              <w:rPr>
                <w:rFonts w:ascii="Arial" w:hAnsi="Arial" w:cs="Arial"/>
                <w:b/>
                <w:bCs/>
                <w:color w:val="000000"/>
                <w:sz w:val="22"/>
                <w:szCs w:val="22"/>
              </w:rPr>
            </w:pPr>
            <w:r>
              <w:rPr>
                <w:rFonts w:ascii="Arial" w:hAnsi="Arial" w:cs="Arial"/>
                <w:b/>
                <w:bCs/>
                <w:sz w:val="22"/>
                <w:szCs w:val="22"/>
              </w:rPr>
              <w:t>Statements that the panel agreed were “appropriate”.</w:t>
            </w:r>
          </w:p>
        </w:tc>
      </w:tr>
      <w:tr w:rsidR="00430713" w:rsidRPr="00535C07" w14:paraId="61B1AE04" w14:textId="77777777" w:rsidTr="002B518C">
        <w:tc>
          <w:tcPr>
            <w:tcW w:w="8131" w:type="dxa"/>
          </w:tcPr>
          <w:p w14:paraId="69845249"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Skin assessment and prognostic tools, such as SCORTEN/ABCD-10, should be completed for every SJS/TEN patient.</w:t>
            </w:r>
          </w:p>
        </w:tc>
        <w:tc>
          <w:tcPr>
            <w:tcW w:w="1586" w:type="dxa"/>
          </w:tcPr>
          <w:p w14:paraId="1455B601"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b/>
                <w:bCs/>
                <w:color w:val="000000"/>
              </w:rPr>
              <w:t>0.13</w:t>
            </w:r>
          </w:p>
        </w:tc>
        <w:tc>
          <w:tcPr>
            <w:tcW w:w="1073" w:type="dxa"/>
          </w:tcPr>
          <w:p w14:paraId="37340507"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color w:val="000000"/>
              </w:rPr>
              <w:t>9</w:t>
            </w:r>
          </w:p>
        </w:tc>
      </w:tr>
      <w:tr w:rsidR="00430713" w:rsidRPr="00535C07" w14:paraId="73EA4A94" w14:textId="77777777" w:rsidTr="002B518C">
        <w:tc>
          <w:tcPr>
            <w:tcW w:w="8131" w:type="dxa"/>
          </w:tcPr>
          <w:p w14:paraId="786DAC70"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The SCORTEN is a useful prognostic tool.</w:t>
            </w:r>
          </w:p>
        </w:tc>
        <w:tc>
          <w:tcPr>
            <w:tcW w:w="1586" w:type="dxa"/>
          </w:tcPr>
          <w:p w14:paraId="227D2E7D"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b/>
                <w:bCs/>
                <w:color w:val="000000"/>
              </w:rPr>
              <w:t>0.16</w:t>
            </w:r>
          </w:p>
        </w:tc>
        <w:tc>
          <w:tcPr>
            <w:tcW w:w="1073" w:type="dxa"/>
          </w:tcPr>
          <w:p w14:paraId="376D372B"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color w:val="000000"/>
              </w:rPr>
              <w:t>7</w:t>
            </w:r>
          </w:p>
        </w:tc>
      </w:tr>
      <w:tr w:rsidR="00430713" w:rsidRPr="00535C07" w14:paraId="7988DE16" w14:textId="77777777" w:rsidTr="002B518C">
        <w:tc>
          <w:tcPr>
            <w:tcW w:w="8131" w:type="dxa"/>
          </w:tcPr>
          <w:p w14:paraId="7E3C076C"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The ABCD-10 is a useful prognostic tool.</w:t>
            </w:r>
          </w:p>
        </w:tc>
        <w:tc>
          <w:tcPr>
            <w:tcW w:w="1586" w:type="dxa"/>
          </w:tcPr>
          <w:p w14:paraId="5FF5BD95"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0.22</w:t>
            </w:r>
          </w:p>
        </w:tc>
        <w:tc>
          <w:tcPr>
            <w:tcW w:w="1073" w:type="dxa"/>
          </w:tcPr>
          <w:p w14:paraId="7176E700"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7</w:t>
            </w:r>
          </w:p>
        </w:tc>
      </w:tr>
      <w:tr w:rsidR="00430713" w:rsidRPr="00535C07" w14:paraId="3691709E" w14:textId="77777777" w:rsidTr="002B518C">
        <w:tc>
          <w:tcPr>
            <w:tcW w:w="8131" w:type="dxa"/>
          </w:tcPr>
          <w:p w14:paraId="12BCF233"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Every SJS/TEN patient should have a daily skin assessment until hospital discharge.</w:t>
            </w:r>
          </w:p>
        </w:tc>
        <w:tc>
          <w:tcPr>
            <w:tcW w:w="1586" w:type="dxa"/>
          </w:tcPr>
          <w:p w14:paraId="75A439E8"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b/>
                <w:bCs/>
                <w:color w:val="000000"/>
              </w:rPr>
              <w:t>0.13</w:t>
            </w:r>
          </w:p>
        </w:tc>
        <w:tc>
          <w:tcPr>
            <w:tcW w:w="1073" w:type="dxa"/>
          </w:tcPr>
          <w:p w14:paraId="384E8001"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color w:val="000000"/>
              </w:rPr>
              <w:t>9</w:t>
            </w:r>
          </w:p>
        </w:tc>
      </w:tr>
      <w:tr w:rsidR="00430713" w:rsidRPr="00535C07" w14:paraId="5583E866" w14:textId="77777777" w:rsidTr="002B518C">
        <w:tc>
          <w:tcPr>
            <w:tcW w:w="8131" w:type="dxa"/>
          </w:tcPr>
          <w:p w14:paraId="049A3777"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An instrument to assess SJS/TEN mucocutaneous severity at initial presentation is needed.</w:t>
            </w:r>
          </w:p>
        </w:tc>
        <w:tc>
          <w:tcPr>
            <w:tcW w:w="1586" w:type="dxa"/>
          </w:tcPr>
          <w:p w14:paraId="2B4E9072"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b/>
                <w:bCs/>
                <w:color w:val="000000"/>
              </w:rPr>
              <w:t>0.29</w:t>
            </w:r>
          </w:p>
        </w:tc>
        <w:tc>
          <w:tcPr>
            <w:tcW w:w="1073" w:type="dxa"/>
          </w:tcPr>
          <w:p w14:paraId="00083272"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color w:val="000000"/>
              </w:rPr>
              <w:t>8.5</w:t>
            </w:r>
          </w:p>
        </w:tc>
      </w:tr>
      <w:tr w:rsidR="00430713" w:rsidRPr="00535C07" w14:paraId="7C60D747" w14:textId="77777777" w:rsidTr="002B518C">
        <w:tc>
          <w:tcPr>
            <w:tcW w:w="8131" w:type="dxa"/>
          </w:tcPr>
          <w:p w14:paraId="4077789B"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An instrument to monitor changes in SJS/TEN mucocutaneous severity is needed.</w:t>
            </w:r>
          </w:p>
        </w:tc>
        <w:tc>
          <w:tcPr>
            <w:tcW w:w="1586" w:type="dxa"/>
          </w:tcPr>
          <w:p w14:paraId="425ABAD5"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0.13</w:t>
            </w:r>
          </w:p>
        </w:tc>
        <w:tc>
          <w:tcPr>
            <w:tcW w:w="1073" w:type="dxa"/>
          </w:tcPr>
          <w:p w14:paraId="2DBE6621"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9</w:t>
            </w:r>
          </w:p>
        </w:tc>
      </w:tr>
      <w:tr w:rsidR="00430713" w:rsidRPr="00535C07" w14:paraId="462DD63B" w14:textId="77777777" w:rsidTr="002B518C">
        <w:tc>
          <w:tcPr>
            <w:tcW w:w="8131" w:type="dxa"/>
          </w:tcPr>
          <w:p w14:paraId="2A2FB016"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An ideal SJS/TEN mucocutaneous disease assessment tool should be no more than a single page in length.</w:t>
            </w:r>
          </w:p>
        </w:tc>
        <w:tc>
          <w:tcPr>
            <w:tcW w:w="1586" w:type="dxa"/>
          </w:tcPr>
          <w:p w14:paraId="0283080C"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b/>
                <w:bCs/>
                <w:color w:val="000000"/>
              </w:rPr>
              <w:t>0.00</w:t>
            </w:r>
          </w:p>
        </w:tc>
        <w:tc>
          <w:tcPr>
            <w:tcW w:w="1073" w:type="dxa"/>
          </w:tcPr>
          <w:p w14:paraId="77D875D8"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color w:val="000000"/>
              </w:rPr>
              <w:t>9</w:t>
            </w:r>
          </w:p>
        </w:tc>
      </w:tr>
      <w:tr w:rsidR="00430713" w:rsidRPr="00535C07" w14:paraId="7DA04BDF" w14:textId="77777777" w:rsidTr="002B518C">
        <w:tc>
          <w:tcPr>
            <w:tcW w:w="8131" w:type="dxa"/>
          </w:tcPr>
          <w:p w14:paraId="67808274"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An ideal SJS/TEN mucocutaneous disease assessment tool should be an online application.</w:t>
            </w:r>
          </w:p>
        </w:tc>
        <w:tc>
          <w:tcPr>
            <w:tcW w:w="1586" w:type="dxa"/>
          </w:tcPr>
          <w:p w14:paraId="481980FE"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b/>
                <w:bCs/>
                <w:color w:val="000000"/>
              </w:rPr>
              <w:t>0.21</w:t>
            </w:r>
          </w:p>
        </w:tc>
        <w:tc>
          <w:tcPr>
            <w:tcW w:w="1073" w:type="dxa"/>
          </w:tcPr>
          <w:p w14:paraId="15767CD9"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color w:val="000000"/>
              </w:rPr>
              <w:t>7</w:t>
            </w:r>
          </w:p>
        </w:tc>
      </w:tr>
      <w:tr w:rsidR="00430713" w:rsidRPr="00535C07" w14:paraId="50C33E5A" w14:textId="77777777" w:rsidTr="002B518C">
        <w:tc>
          <w:tcPr>
            <w:tcW w:w="8131" w:type="dxa"/>
            <w:shd w:val="clear" w:color="auto" w:fill="auto"/>
          </w:tcPr>
          <w:p w14:paraId="098BAF50" w14:textId="77777777" w:rsidR="00430713" w:rsidRPr="00535C07" w:rsidRDefault="00430713" w:rsidP="002B518C">
            <w:pPr>
              <w:spacing w:line="360" w:lineRule="auto"/>
              <w:rPr>
                <w:rFonts w:ascii="Arial" w:hAnsi="Arial" w:cs="Arial"/>
                <w:b/>
                <w:bCs/>
                <w:sz w:val="22"/>
                <w:szCs w:val="22"/>
              </w:rPr>
            </w:pPr>
            <w:r w:rsidRPr="008C0DF1">
              <w:rPr>
                <w:rFonts w:ascii="Arial" w:eastAsia="Times New Roman" w:hAnsi="Arial" w:cs="Arial"/>
                <w:color w:val="333333"/>
                <w:sz w:val="22"/>
                <w:szCs w:val="22"/>
              </w:rPr>
              <w:t>An ideal SJS/TEN mucocutaneous disease assessment tool should not require a calculator to complete.</w:t>
            </w:r>
          </w:p>
        </w:tc>
        <w:tc>
          <w:tcPr>
            <w:tcW w:w="1586" w:type="dxa"/>
            <w:shd w:val="clear" w:color="auto" w:fill="auto"/>
          </w:tcPr>
          <w:p w14:paraId="4ED148EF"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b/>
                <w:bCs/>
                <w:color w:val="000000"/>
              </w:rPr>
              <w:t>0.46</w:t>
            </w:r>
          </w:p>
        </w:tc>
        <w:tc>
          <w:tcPr>
            <w:tcW w:w="1073" w:type="dxa"/>
            <w:shd w:val="clear" w:color="auto" w:fill="auto"/>
          </w:tcPr>
          <w:p w14:paraId="4DE7CD7E"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8</w:t>
            </w:r>
          </w:p>
        </w:tc>
      </w:tr>
      <w:tr w:rsidR="00430713" w:rsidRPr="00535C07" w14:paraId="11ADABB8" w14:textId="77777777" w:rsidTr="002B518C">
        <w:tc>
          <w:tcPr>
            <w:tcW w:w="8131" w:type="dxa"/>
            <w:shd w:val="clear" w:color="auto" w:fill="auto"/>
          </w:tcPr>
          <w:p w14:paraId="6D3BEBE4" w14:textId="77777777" w:rsidR="00430713" w:rsidRPr="00535C07" w:rsidRDefault="00430713" w:rsidP="002B518C">
            <w:pPr>
              <w:spacing w:line="360" w:lineRule="auto"/>
              <w:rPr>
                <w:rFonts w:ascii="Arial" w:hAnsi="Arial" w:cs="Arial"/>
                <w:b/>
                <w:bCs/>
                <w:sz w:val="22"/>
                <w:szCs w:val="22"/>
              </w:rPr>
            </w:pPr>
            <w:r w:rsidRPr="008C0DF1">
              <w:rPr>
                <w:rFonts w:ascii="Arial" w:eastAsia="Times New Roman" w:hAnsi="Arial" w:cs="Arial"/>
                <w:color w:val="333333"/>
                <w:sz w:val="22"/>
                <w:szCs w:val="22"/>
              </w:rPr>
              <w:t>An ideal SJS/TEN mucocutaneous disease assessment tool should include body surface area.</w:t>
            </w:r>
          </w:p>
        </w:tc>
        <w:tc>
          <w:tcPr>
            <w:tcW w:w="1586" w:type="dxa"/>
            <w:shd w:val="clear" w:color="auto" w:fill="auto"/>
          </w:tcPr>
          <w:p w14:paraId="2ED58AEE"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b/>
                <w:bCs/>
                <w:color w:val="000000"/>
              </w:rPr>
              <w:t>0.00</w:t>
            </w:r>
          </w:p>
        </w:tc>
        <w:tc>
          <w:tcPr>
            <w:tcW w:w="1073" w:type="dxa"/>
            <w:shd w:val="clear" w:color="auto" w:fill="auto"/>
          </w:tcPr>
          <w:p w14:paraId="513FA51A"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9</w:t>
            </w:r>
          </w:p>
        </w:tc>
      </w:tr>
      <w:tr w:rsidR="00430713" w:rsidRPr="00535C07" w14:paraId="625B47C9" w14:textId="77777777" w:rsidTr="002B518C">
        <w:tc>
          <w:tcPr>
            <w:tcW w:w="8131" w:type="dxa"/>
            <w:shd w:val="clear" w:color="auto" w:fill="auto"/>
          </w:tcPr>
          <w:p w14:paraId="4EA15A14" w14:textId="77777777" w:rsidR="00430713" w:rsidRPr="00535C07" w:rsidRDefault="00430713" w:rsidP="002B518C">
            <w:pPr>
              <w:spacing w:line="360" w:lineRule="auto"/>
              <w:rPr>
                <w:rFonts w:ascii="Arial" w:hAnsi="Arial" w:cs="Arial"/>
                <w:b/>
                <w:bCs/>
                <w:sz w:val="22"/>
                <w:szCs w:val="22"/>
              </w:rPr>
            </w:pPr>
            <w:r w:rsidRPr="008C0DF1">
              <w:rPr>
                <w:rFonts w:ascii="Arial" w:eastAsia="Times New Roman" w:hAnsi="Arial" w:cs="Arial"/>
                <w:color w:val="333333"/>
                <w:sz w:val="22"/>
                <w:szCs w:val="22"/>
              </w:rPr>
              <w:t>An ideal SJS/TEN mucocutaneous disease assessment tool should include disease morphology.</w:t>
            </w:r>
          </w:p>
        </w:tc>
        <w:tc>
          <w:tcPr>
            <w:tcW w:w="1586" w:type="dxa"/>
            <w:shd w:val="clear" w:color="auto" w:fill="auto"/>
          </w:tcPr>
          <w:p w14:paraId="1F099FDD"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b/>
                <w:bCs/>
                <w:color w:val="000000"/>
              </w:rPr>
              <w:t>0.49</w:t>
            </w:r>
          </w:p>
        </w:tc>
        <w:tc>
          <w:tcPr>
            <w:tcW w:w="1073" w:type="dxa"/>
            <w:shd w:val="clear" w:color="auto" w:fill="auto"/>
          </w:tcPr>
          <w:p w14:paraId="4F4698A8"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7.5</w:t>
            </w:r>
          </w:p>
        </w:tc>
      </w:tr>
      <w:tr w:rsidR="00430713" w:rsidRPr="00535C07" w14:paraId="6B4278BD" w14:textId="77777777" w:rsidTr="002B518C">
        <w:tc>
          <w:tcPr>
            <w:tcW w:w="8131" w:type="dxa"/>
            <w:shd w:val="clear" w:color="auto" w:fill="auto"/>
          </w:tcPr>
          <w:p w14:paraId="62DDD34B"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An ideal SJS/TEN mucocutaneous disease assessment tool should provide example images to help assess disease morphology.</w:t>
            </w:r>
          </w:p>
        </w:tc>
        <w:tc>
          <w:tcPr>
            <w:tcW w:w="1586" w:type="dxa"/>
            <w:shd w:val="clear" w:color="auto" w:fill="auto"/>
          </w:tcPr>
          <w:p w14:paraId="72FFC5F3"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0.29</w:t>
            </w:r>
          </w:p>
        </w:tc>
        <w:tc>
          <w:tcPr>
            <w:tcW w:w="1073" w:type="dxa"/>
            <w:shd w:val="clear" w:color="auto" w:fill="auto"/>
          </w:tcPr>
          <w:p w14:paraId="5959F615"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8</w:t>
            </w:r>
          </w:p>
        </w:tc>
      </w:tr>
      <w:tr w:rsidR="00430713" w:rsidRPr="00535C07" w14:paraId="595FD3B5" w14:textId="77777777" w:rsidTr="002B518C">
        <w:tc>
          <w:tcPr>
            <w:tcW w:w="8131" w:type="dxa"/>
            <w:shd w:val="clear" w:color="auto" w:fill="auto"/>
          </w:tcPr>
          <w:p w14:paraId="701EE730" w14:textId="77777777" w:rsidR="00430713" w:rsidRPr="00535C07" w:rsidRDefault="00430713" w:rsidP="002B518C">
            <w:pPr>
              <w:spacing w:line="360" w:lineRule="auto"/>
              <w:rPr>
                <w:rFonts w:ascii="Arial" w:hAnsi="Arial" w:cs="Arial"/>
                <w:b/>
                <w:bCs/>
                <w:sz w:val="22"/>
                <w:szCs w:val="22"/>
              </w:rPr>
            </w:pPr>
            <w:r w:rsidRPr="008C0DF1">
              <w:rPr>
                <w:rFonts w:ascii="Arial" w:eastAsia="Times New Roman" w:hAnsi="Arial" w:cs="Arial"/>
                <w:color w:val="333333"/>
                <w:sz w:val="22"/>
                <w:szCs w:val="22"/>
              </w:rPr>
              <w:t>An instrument based on the “rule of 9s” is the simplest method of estimating body surface area.</w:t>
            </w:r>
          </w:p>
        </w:tc>
        <w:tc>
          <w:tcPr>
            <w:tcW w:w="1586" w:type="dxa"/>
            <w:shd w:val="clear" w:color="auto" w:fill="auto"/>
          </w:tcPr>
          <w:p w14:paraId="6C981871"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b/>
                <w:bCs/>
                <w:color w:val="000000"/>
              </w:rPr>
              <w:t>0.29</w:t>
            </w:r>
          </w:p>
        </w:tc>
        <w:tc>
          <w:tcPr>
            <w:tcW w:w="1073" w:type="dxa"/>
            <w:shd w:val="clear" w:color="auto" w:fill="auto"/>
          </w:tcPr>
          <w:p w14:paraId="21EE9892"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8</w:t>
            </w:r>
          </w:p>
        </w:tc>
      </w:tr>
      <w:tr w:rsidR="00430713" w:rsidRPr="00535C07" w14:paraId="51A425E3" w14:textId="77777777" w:rsidTr="002B518C">
        <w:tc>
          <w:tcPr>
            <w:tcW w:w="8131" w:type="dxa"/>
          </w:tcPr>
          <w:p w14:paraId="4C49A936"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SJS/TEN can occur on any mucocutaneous surface of the body.</w:t>
            </w:r>
          </w:p>
        </w:tc>
        <w:tc>
          <w:tcPr>
            <w:tcW w:w="1586" w:type="dxa"/>
          </w:tcPr>
          <w:p w14:paraId="40ED4A05"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0.00</w:t>
            </w:r>
          </w:p>
        </w:tc>
        <w:tc>
          <w:tcPr>
            <w:tcW w:w="1073" w:type="dxa"/>
          </w:tcPr>
          <w:p w14:paraId="6A3D6DA4"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9</w:t>
            </w:r>
          </w:p>
        </w:tc>
      </w:tr>
      <w:tr w:rsidR="00430713" w:rsidRPr="00535C07" w14:paraId="3093F008" w14:textId="77777777" w:rsidTr="002B518C">
        <w:tc>
          <w:tcPr>
            <w:tcW w:w="8131" w:type="dxa"/>
          </w:tcPr>
          <w:p w14:paraId="214E523A"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SJS/TEN has a predilection for specific areas of the body.</w:t>
            </w:r>
          </w:p>
        </w:tc>
        <w:tc>
          <w:tcPr>
            <w:tcW w:w="1586" w:type="dxa"/>
          </w:tcPr>
          <w:p w14:paraId="54B54FF7"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b/>
                <w:bCs/>
                <w:color w:val="000000"/>
              </w:rPr>
              <w:t>0.29</w:t>
            </w:r>
          </w:p>
        </w:tc>
        <w:tc>
          <w:tcPr>
            <w:tcW w:w="1073" w:type="dxa"/>
          </w:tcPr>
          <w:p w14:paraId="4AC988DA"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color w:val="000000"/>
              </w:rPr>
              <w:t>8</w:t>
            </w:r>
          </w:p>
        </w:tc>
      </w:tr>
      <w:tr w:rsidR="00430713" w:rsidRPr="00535C07" w14:paraId="543918CE" w14:textId="77777777" w:rsidTr="002B518C">
        <w:tc>
          <w:tcPr>
            <w:tcW w:w="8131" w:type="dxa"/>
          </w:tcPr>
          <w:p w14:paraId="366C3EC5"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lastRenderedPageBreak/>
              <w:t>SJS/TEN almost always affects the head and neck.</w:t>
            </w:r>
          </w:p>
        </w:tc>
        <w:tc>
          <w:tcPr>
            <w:tcW w:w="1586" w:type="dxa"/>
          </w:tcPr>
          <w:p w14:paraId="71B0D990"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0.16</w:t>
            </w:r>
          </w:p>
        </w:tc>
        <w:tc>
          <w:tcPr>
            <w:tcW w:w="1073" w:type="dxa"/>
          </w:tcPr>
          <w:p w14:paraId="28976CE3"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7</w:t>
            </w:r>
          </w:p>
        </w:tc>
      </w:tr>
      <w:tr w:rsidR="00430713" w:rsidRPr="00535C07" w14:paraId="18B75700" w14:textId="77777777" w:rsidTr="002B518C">
        <w:tc>
          <w:tcPr>
            <w:tcW w:w="8131" w:type="dxa"/>
          </w:tcPr>
          <w:p w14:paraId="2D797699"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SJS/TEN almost always affects the chest.</w:t>
            </w:r>
          </w:p>
        </w:tc>
        <w:tc>
          <w:tcPr>
            <w:tcW w:w="1586" w:type="dxa"/>
          </w:tcPr>
          <w:p w14:paraId="27C7844E"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0.34</w:t>
            </w:r>
          </w:p>
        </w:tc>
        <w:tc>
          <w:tcPr>
            <w:tcW w:w="1073" w:type="dxa"/>
          </w:tcPr>
          <w:p w14:paraId="2C2B6B12"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7</w:t>
            </w:r>
          </w:p>
        </w:tc>
      </w:tr>
      <w:tr w:rsidR="00430713" w:rsidRPr="00535C07" w14:paraId="44022B86" w14:textId="77777777" w:rsidTr="002B518C">
        <w:tc>
          <w:tcPr>
            <w:tcW w:w="8131" w:type="dxa"/>
          </w:tcPr>
          <w:p w14:paraId="4C915D16"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SJS/TEN almost always affects the upper back.</w:t>
            </w:r>
          </w:p>
        </w:tc>
        <w:tc>
          <w:tcPr>
            <w:tcW w:w="1586" w:type="dxa"/>
          </w:tcPr>
          <w:p w14:paraId="7FACF6C5"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b/>
                <w:bCs/>
                <w:color w:val="000000"/>
              </w:rPr>
              <w:t>0.37</w:t>
            </w:r>
          </w:p>
        </w:tc>
        <w:tc>
          <w:tcPr>
            <w:tcW w:w="1073" w:type="dxa"/>
          </w:tcPr>
          <w:p w14:paraId="2983E558"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color w:val="000000"/>
              </w:rPr>
              <w:t>7</w:t>
            </w:r>
          </w:p>
        </w:tc>
      </w:tr>
      <w:tr w:rsidR="00430713" w:rsidRPr="00535C07" w14:paraId="6D03FB6B" w14:textId="77777777" w:rsidTr="002B518C">
        <w:tc>
          <w:tcPr>
            <w:tcW w:w="8131" w:type="dxa"/>
          </w:tcPr>
          <w:p w14:paraId="224C8341"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SJS/TEN almost always affects the oral mucosa.</w:t>
            </w:r>
          </w:p>
        </w:tc>
        <w:tc>
          <w:tcPr>
            <w:tcW w:w="1586" w:type="dxa"/>
          </w:tcPr>
          <w:p w14:paraId="6C542AB4"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b/>
                <w:bCs/>
                <w:color w:val="000000"/>
              </w:rPr>
              <w:t>0.13</w:t>
            </w:r>
          </w:p>
        </w:tc>
        <w:tc>
          <w:tcPr>
            <w:tcW w:w="1073" w:type="dxa"/>
          </w:tcPr>
          <w:p w14:paraId="73F73047"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color w:val="000000"/>
              </w:rPr>
              <w:t>8</w:t>
            </w:r>
          </w:p>
        </w:tc>
      </w:tr>
      <w:tr w:rsidR="00430713" w:rsidRPr="00535C07" w14:paraId="1F9303F2" w14:textId="77777777" w:rsidTr="002B518C">
        <w:tc>
          <w:tcPr>
            <w:tcW w:w="8131" w:type="dxa"/>
          </w:tcPr>
          <w:p w14:paraId="4CD119CD"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SJS/TEN almost always affects the ocular mucosa.</w:t>
            </w:r>
          </w:p>
        </w:tc>
        <w:tc>
          <w:tcPr>
            <w:tcW w:w="1586" w:type="dxa"/>
          </w:tcPr>
          <w:p w14:paraId="0CD7B6E6"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b/>
                <w:bCs/>
                <w:color w:val="000000"/>
              </w:rPr>
              <w:t>0.34</w:t>
            </w:r>
          </w:p>
        </w:tc>
        <w:tc>
          <w:tcPr>
            <w:tcW w:w="1073" w:type="dxa"/>
          </w:tcPr>
          <w:p w14:paraId="4A905ED6"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color w:val="000000"/>
              </w:rPr>
              <w:t>7</w:t>
            </w:r>
          </w:p>
        </w:tc>
      </w:tr>
      <w:tr w:rsidR="00430713" w:rsidRPr="00535C07" w14:paraId="523F7F2F" w14:textId="77777777" w:rsidTr="002B518C">
        <w:tc>
          <w:tcPr>
            <w:tcW w:w="8131" w:type="dxa"/>
          </w:tcPr>
          <w:p w14:paraId="660B2A56"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Blanching erythema usually can be differentiated from other cutaneous morphologies seen in SJS/TEN.</w:t>
            </w:r>
          </w:p>
        </w:tc>
        <w:tc>
          <w:tcPr>
            <w:tcW w:w="1586" w:type="dxa"/>
          </w:tcPr>
          <w:p w14:paraId="556413C3"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0.60</w:t>
            </w:r>
          </w:p>
        </w:tc>
        <w:tc>
          <w:tcPr>
            <w:tcW w:w="1073" w:type="dxa"/>
          </w:tcPr>
          <w:p w14:paraId="7B56F69A"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7</w:t>
            </w:r>
          </w:p>
        </w:tc>
      </w:tr>
      <w:tr w:rsidR="00430713" w:rsidRPr="00535C07" w14:paraId="396C7C21" w14:textId="77777777" w:rsidTr="002B518C">
        <w:tc>
          <w:tcPr>
            <w:tcW w:w="8131" w:type="dxa"/>
          </w:tcPr>
          <w:p w14:paraId="68FF170C"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Dusky/fixed erythema usually can be differentiated from other morphologies in SJS/TEN.</w:t>
            </w:r>
          </w:p>
        </w:tc>
        <w:tc>
          <w:tcPr>
            <w:tcW w:w="1586" w:type="dxa"/>
          </w:tcPr>
          <w:p w14:paraId="1D24138F"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0.16</w:t>
            </w:r>
          </w:p>
        </w:tc>
        <w:tc>
          <w:tcPr>
            <w:tcW w:w="1073" w:type="dxa"/>
          </w:tcPr>
          <w:p w14:paraId="0C0F1385"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8</w:t>
            </w:r>
          </w:p>
        </w:tc>
      </w:tr>
      <w:tr w:rsidR="00430713" w:rsidRPr="00535C07" w14:paraId="53AB7C11" w14:textId="77777777" w:rsidTr="002B518C">
        <w:tc>
          <w:tcPr>
            <w:tcW w:w="8131" w:type="dxa"/>
          </w:tcPr>
          <w:p w14:paraId="11E2DB47"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Targetoid erythema usually can be differentiated from other morphologies in SJS/TEN.</w:t>
            </w:r>
          </w:p>
        </w:tc>
        <w:tc>
          <w:tcPr>
            <w:tcW w:w="1586" w:type="dxa"/>
          </w:tcPr>
          <w:p w14:paraId="4702EBBD"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0.04</w:t>
            </w:r>
          </w:p>
        </w:tc>
        <w:tc>
          <w:tcPr>
            <w:tcW w:w="1073" w:type="dxa"/>
          </w:tcPr>
          <w:p w14:paraId="561A8D4C"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8</w:t>
            </w:r>
          </w:p>
        </w:tc>
      </w:tr>
      <w:tr w:rsidR="00430713" w:rsidRPr="00535C07" w14:paraId="2CF76043" w14:textId="77777777" w:rsidTr="002B518C">
        <w:tc>
          <w:tcPr>
            <w:tcW w:w="8131" w:type="dxa"/>
          </w:tcPr>
          <w:p w14:paraId="74C381BF"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Atypical targetoid erythema usually can be differentiated from other morphologies in SJS/TEN.</w:t>
            </w:r>
          </w:p>
        </w:tc>
        <w:tc>
          <w:tcPr>
            <w:tcW w:w="1586" w:type="dxa"/>
          </w:tcPr>
          <w:p w14:paraId="0B5579F8"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b/>
                <w:bCs/>
                <w:color w:val="000000"/>
              </w:rPr>
              <w:t>0.20</w:t>
            </w:r>
          </w:p>
        </w:tc>
        <w:tc>
          <w:tcPr>
            <w:tcW w:w="1073" w:type="dxa"/>
          </w:tcPr>
          <w:p w14:paraId="6934E30D"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color w:val="000000"/>
              </w:rPr>
              <w:t>8</w:t>
            </w:r>
          </w:p>
        </w:tc>
      </w:tr>
      <w:tr w:rsidR="00430713" w:rsidRPr="00535C07" w14:paraId="77039D95" w14:textId="77777777" w:rsidTr="002B518C">
        <w:tc>
          <w:tcPr>
            <w:tcW w:w="8131" w:type="dxa"/>
          </w:tcPr>
          <w:p w14:paraId="2934AB74"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Vesicles and bullae usually can be differentiated from other morphologies in SJS/TEN.</w:t>
            </w:r>
          </w:p>
        </w:tc>
        <w:tc>
          <w:tcPr>
            <w:tcW w:w="1586" w:type="dxa"/>
          </w:tcPr>
          <w:p w14:paraId="64A2550F"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b/>
                <w:bCs/>
                <w:color w:val="000000"/>
              </w:rPr>
              <w:t>0.13</w:t>
            </w:r>
          </w:p>
        </w:tc>
        <w:tc>
          <w:tcPr>
            <w:tcW w:w="1073" w:type="dxa"/>
          </w:tcPr>
          <w:p w14:paraId="42A60B13"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color w:val="000000"/>
              </w:rPr>
              <w:t>8</w:t>
            </w:r>
          </w:p>
        </w:tc>
      </w:tr>
      <w:tr w:rsidR="00430713" w:rsidRPr="00535C07" w14:paraId="24DFF873" w14:textId="77777777" w:rsidTr="002B518C">
        <w:tc>
          <w:tcPr>
            <w:tcW w:w="8131" w:type="dxa"/>
          </w:tcPr>
          <w:p w14:paraId="60C15A7B"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Desquamation usually can be differentiated from other morphologies in SJS/TEN.</w:t>
            </w:r>
          </w:p>
        </w:tc>
        <w:tc>
          <w:tcPr>
            <w:tcW w:w="1586" w:type="dxa"/>
          </w:tcPr>
          <w:p w14:paraId="74B91C8A"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b/>
                <w:bCs/>
                <w:color w:val="000000"/>
              </w:rPr>
              <w:t>0.29</w:t>
            </w:r>
          </w:p>
        </w:tc>
        <w:tc>
          <w:tcPr>
            <w:tcW w:w="1073" w:type="dxa"/>
          </w:tcPr>
          <w:p w14:paraId="7C88BDA2"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color w:val="000000"/>
              </w:rPr>
              <w:t>8</w:t>
            </w:r>
          </w:p>
        </w:tc>
      </w:tr>
      <w:tr w:rsidR="00430713" w:rsidRPr="00535C07" w14:paraId="172775A9" w14:textId="77777777" w:rsidTr="002B518C">
        <w:tc>
          <w:tcPr>
            <w:tcW w:w="8131" w:type="dxa"/>
          </w:tcPr>
          <w:p w14:paraId="3F4B0C59"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Erosions usually can be differentiated from other morphologies in SJS/TEN.</w:t>
            </w:r>
          </w:p>
        </w:tc>
        <w:tc>
          <w:tcPr>
            <w:tcW w:w="1586" w:type="dxa"/>
          </w:tcPr>
          <w:p w14:paraId="3D25917E"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b/>
                <w:bCs/>
                <w:color w:val="000000"/>
              </w:rPr>
              <w:t>0.13</w:t>
            </w:r>
          </w:p>
        </w:tc>
        <w:tc>
          <w:tcPr>
            <w:tcW w:w="1073" w:type="dxa"/>
          </w:tcPr>
          <w:p w14:paraId="654B5C79"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color w:val="000000"/>
              </w:rPr>
              <w:t>8</w:t>
            </w:r>
          </w:p>
        </w:tc>
      </w:tr>
      <w:tr w:rsidR="00430713" w:rsidRPr="00535C07" w14:paraId="2BFEC383" w14:textId="77777777" w:rsidTr="002B518C">
        <w:tc>
          <w:tcPr>
            <w:tcW w:w="8131" w:type="dxa"/>
          </w:tcPr>
          <w:p w14:paraId="5FD996DB"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Re-epithelialized skin usually can be differentiated from other morphologies in SJS/TEN.</w:t>
            </w:r>
          </w:p>
        </w:tc>
        <w:tc>
          <w:tcPr>
            <w:tcW w:w="1586" w:type="dxa"/>
          </w:tcPr>
          <w:p w14:paraId="397D2DD2"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0.34</w:t>
            </w:r>
          </w:p>
        </w:tc>
        <w:tc>
          <w:tcPr>
            <w:tcW w:w="1073" w:type="dxa"/>
          </w:tcPr>
          <w:p w14:paraId="12539819"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7</w:t>
            </w:r>
          </w:p>
        </w:tc>
      </w:tr>
      <w:tr w:rsidR="00430713" w:rsidRPr="00535C07" w14:paraId="22753C52" w14:textId="77777777" w:rsidTr="002B518C">
        <w:tc>
          <w:tcPr>
            <w:tcW w:w="8131" w:type="dxa"/>
          </w:tcPr>
          <w:p w14:paraId="679F368E"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Mucosal bullae usually can be differentiated from other mucosal morphologies in SJS/TEN.</w:t>
            </w:r>
          </w:p>
        </w:tc>
        <w:tc>
          <w:tcPr>
            <w:tcW w:w="1586" w:type="dxa"/>
          </w:tcPr>
          <w:p w14:paraId="61FCC7BE"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0.37</w:t>
            </w:r>
          </w:p>
        </w:tc>
        <w:tc>
          <w:tcPr>
            <w:tcW w:w="1073" w:type="dxa"/>
          </w:tcPr>
          <w:p w14:paraId="39879BEA"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7</w:t>
            </w:r>
          </w:p>
        </w:tc>
      </w:tr>
      <w:tr w:rsidR="00430713" w:rsidRPr="00535C07" w14:paraId="46AA9B09" w14:textId="77777777" w:rsidTr="002B518C">
        <w:tc>
          <w:tcPr>
            <w:tcW w:w="8131" w:type="dxa"/>
          </w:tcPr>
          <w:p w14:paraId="0697E73D"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Mucosal erosions usually can be differentiated from other mucosal morphologies in SJS/TEN.</w:t>
            </w:r>
          </w:p>
        </w:tc>
        <w:tc>
          <w:tcPr>
            <w:tcW w:w="1586" w:type="dxa"/>
          </w:tcPr>
          <w:p w14:paraId="0C8ED3A6"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0.16</w:t>
            </w:r>
          </w:p>
        </w:tc>
        <w:tc>
          <w:tcPr>
            <w:tcW w:w="1073" w:type="dxa"/>
          </w:tcPr>
          <w:p w14:paraId="5E5A3B87"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8</w:t>
            </w:r>
          </w:p>
        </w:tc>
      </w:tr>
      <w:tr w:rsidR="00430713" w:rsidRPr="00535C07" w14:paraId="1FAFC389" w14:textId="77777777" w:rsidTr="002B518C">
        <w:tc>
          <w:tcPr>
            <w:tcW w:w="10790" w:type="dxa"/>
            <w:gridSpan w:val="3"/>
            <w:shd w:val="clear" w:color="auto" w:fill="D9D9D9" w:themeFill="background1" w:themeFillShade="D9"/>
          </w:tcPr>
          <w:p w14:paraId="1A0A7ED0" w14:textId="77777777" w:rsidR="00430713" w:rsidRPr="00535C07" w:rsidRDefault="00430713" w:rsidP="002B518C">
            <w:pPr>
              <w:spacing w:line="360" w:lineRule="auto"/>
              <w:rPr>
                <w:rFonts w:ascii="Arial" w:hAnsi="Arial" w:cs="Arial"/>
                <w:color w:val="000000"/>
                <w:sz w:val="22"/>
                <w:szCs w:val="22"/>
              </w:rPr>
            </w:pPr>
            <w:r>
              <w:rPr>
                <w:rFonts w:ascii="Arial" w:hAnsi="Arial" w:cs="Arial"/>
                <w:b/>
                <w:bCs/>
                <w:sz w:val="22"/>
                <w:szCs w:val="22"/>
              </w:rPr>
              <w:t>Statements that the panel agreed were “inappropriate”.</w:t>
            </w:r>
          </w:p>
        </w:tc>
      </w:tr>
      <w:tr w:rsidR="00430713" w:rsidRPr="00535C07" w14:paraId="4A17790B" w14:textId="77777777" w:rsidTr="002B518C">
        <w:tc>
          <w:tcPr>
            <w:tcW w:w="8131" w:type="dxa"/>
          </w:tcPr>
          <w:p w14:paraId="34ED2DAC" w14:textId="77777777" w:rsidR="00430713" w:rsidRPr="00535C07" w:rsidRDefault="00430713" w:rsidP="002B518C">
            <w:pPr>
              <w:spacing w:line="360" w:lineRule="auto"/>
              <w:rPr>
                <w:rFonts w:ascii="Arial" w:hAnsi="Arial" w:cs="Arial"/>
                <w:sz w:val="22"/>
                <w:szCs w:val="22"/>
                <w:lang w:eastAsia="fr-FR"/>
              </w:rPr>
            </w:pPr>
            <w:r w:rsidRPr="008C0DF1">
              <w:rPr>
                <w:rFonts w:ascii="Arial" w:eastAsia="Times New Roman" w:hAnsi="Arial" w:cs="Arial"/>
                <w:color w:val="333333"/>
                <w:sz w:val="22"/>
                <w:szCs w:val="22"/>
              </w:rPr>
              <w:t>The SCORTEN is a useful tool to detect a change in skin severity.</w:t>
            </w:r>
          </w:p>
        </w:tc>
        <w:tc>
          <w:tcPr>
            <w:tcW w:w="1586" w:type="dxa"/>
          </w:tcPr>
          <w:p w14:paraId="09FDDD3B"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0.37</w:t>
            </w:r>
          </w:p>
        </w:tc>
        <w:tc>
          <w:tcPr>
            <w:tcW w:w="1073" w:type="dxa"/>
          </w:tcPr>
          <w:p w14:paraId="6B1CC752"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3</w:t>
            </w:r>
          </w:p>
        </w:tc>
      </w:tr>
      <w:tr w:rsidR="00430713" w:rsidRPr="00535C07" w14:paraId="6786034C" w14:textId="77777777" w:rsidTr="002B518C">
        <w:tc>
          <w:tcPr>
            <w:tcW w:w="8131" w:type="dxa"/>
          </w:tcPr>
          <w:p w14:paraId="018B7656" w14:textId="77777777" w:rsidR="00430713" w:rsidRPr="00535C07" w:rsidRDefault="00430713" w:rsidP="002B518C">
            <w:pPr>
              <w:spacing w:line="360" w:lineRule="auto"/>
              <w:rPr>
                <w:rFonts w:ascii="Arial" w:hAnsi="Arial" w:cs="Arial"/>
                <w:sz w:val="22"/>
                <w:szCs w:val="22"/>
                <w:lang w:eastAsia="fr-FR"/>
              </w:rPr>
            </w:pPr>
            <w:r w:rsidRPr="008C0DF1">
              <w:rPr>
                <w:rFonts w:ascii="Arial" w:eastAsia="Times New Roman" w:hAnsi="Arial" w:cs="Arial"/>
                <w:color w:val="333333"/>
                <w:sz w:val="22"/>
                <w:szCs w:val="22"/>
              </w:rPr>
              <w:t>The ABCD-10 is a useful tool to detect a change in skin severity.</w:t>
            </w:r>
          </w:p>
        </w:tc>
        <w:tc>
          <w:tcPr>
            <w:tcW w:w="1586" w:type="dxa"/>
          </w:tcPr>
          <w:p w14:paraId="5E4784D3"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0.37</w:t>
            </w:r>
          </w:p>
        </w:tc>
        <w:tc>
          <w:tcPr>
            <w:tcW w:w="1073" w:type="dxa"/>
          </w:tcPr>
          <w:p w14:paraId="78BF8CB5"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3</w:t>
            </w:r>
          </w:p>
        </w:tc>
      </w:tr>
      <w:tr w:rsidR="00430713" w:rsidRPr="00535C07" w14:paraId="0B155716" w14:textId="77777777" w:rsidTr="002B518C">
        <w:tc>
          <w:tcPr>
            <w:tcW w:w="8131" w:type="dxa"/>
          </w:tcPr>
          <w:p w14:paraId="1B396B14" w14:textId="77777777" w:rsidR="00430713" w:rsidRPr="00535C07" w:rsidRDefault="00430713" w:rsidP="002B518C">
            <w:pPr>
              <w:spacing w:line="360" w:lineRule="auto"/>
              <w:rPr>
                <w:rFonts w:ascii="Arial" w:hAnsi="Arial" w:cs="Arial"/>
                <w:sz w:val="22"/>
                <w:szCs w:val="22"/>
                <w:lang w:eastAsia="fr-FR"/>
              </w:rPr>
            </w:pPr>
            <w:r w:rsidRPr="008C0DF1">
              <w:rPr>
                <w:rFonts w:ascii="Arial" w:eastAsia="Times New Roman" w:hAnsi="Arial" w:cs="Arial"/>
                <w:color w:val="333333"/>
                <w:sz w:val="22"/>
                <w:szCs w:val="22"/>
              </w:rPr>
              <w:t>Body surface area greater or less than 10% epidermal detachment is a sufficient assessment of SJS/TEN disease severity.</w:t>
            </w:r>
          </w:p>
        </w:tc>
        <w:tc>
          <w:tcPr>
            <w:tcW w:w="1586" w:type="dxa"/>
          </w:tcPr>
          <w:p w14:paraId="04CDAA66"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0.37</w:t>
            </w:r>
          </w:p>
        </w:tc>
        <w:tc>
          <w:tcPr>
            <w:tcW w:w="1073" w:type="dxa"/>
          </w:tcPr>
          <w:p w14:paraId="610EAD25"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3</w:t>
            </w:r>
          </w:p>
        </w:tc>
      </w:tr>
      <w:tr w:rsidR="00430713" w:rsidRPr="00535C07" w14:paraId="2D408537" w14:textId="77777777" w:rsidTr="002B518C">
        <w:tc>
          <w:tcPr>
            <w:tcW w:w="10790" w:type="dxa"/>
            <w:gridSpan w:val="3"/>
            <w:shd w:val="clear" w:color="auto" w:fill="D9D9D9" w:themeFill="background1" w:themeFillShade="D9"/>
          </w:tcPr>
          <w:p w14:paraId="4CBA9705" w14:textId="77777777" w:rsidR="00430713" w:rsidRPr="00535C07" w:rsidRDefault="00430713" w:rsidP="002B518C">
            <w:pPr>
              <w:spacing w:line="360" w:lineRule="auto"/>
              <w:rPr>
                <w:rFonts w:ascii="Arial" w:hAnsi="Arial" w:cs="Arial"/>
                <w:color w:val="000000"/>
                <w:sz w:val="22"/>
                <w:szCs w:val="22"/>
              </w:rPr>
            </w:pPr>
            <w:r>
              <w:rPr>
                <w:rFonts w:ascii="Arial" w:hAnsi="Arial" w:cs="Arial"/>
                <w:b/>
                <w:bCs/>
                <w:sz w:val="22"/>
                <w:szCs w:val="22"/>
              </w:rPr>
              <w:t>Statements that the panel agreed were “uncertain”.</w:t>
            </w:r>
          </w:p>
        </w:tc>
      </w:tr>
      <w:tr w:rsidR="00430713" w:rsidRPr="00535C07" w14:paraId="62BD107A" w14:textId="77777777" w:rsidTr="002B518C">
        <w:tc>
          <w:tcPr>
            <w:tcW w:w="8131" w:type="dxa"/>
          </w:tcPr>
          <w:p w14:paraId="1F436620" w14:textId="77777777" w:rsidR="00430713" w:rsidRPr="00535C07" w:rsidRDefault="00430713" w:rsidP="002B518C">
            <w:pPr>
              <w:spacing w:line="360" w:lineRule="auto"/>
              <w:rPr>
                <w:rFonts w:ascii="Arial" w:hAnsi="Arial" w:cs="Arial"/>
                <w:sz w:val="22"/>
                <w:szCs w:val="22"/>
                <w:lang w:eastAsia="fr-FR"/>
              </w:rPr>
            </w:pPr>
            <w:r w:rsidRPr="008C0DF1">
              <w:rPr>
                <w:rFonts w:ascii="Arial" w:eastAsia="Times New Roman" w:hAnsi="Arial" w:cs="Arial"/>
                <w:color w:val="333333"/>
                <w:sz w:val="22"/>
                <w:szCs w:val="22"/>
              </w:rPr>
              <w:t xml:space="preserve">The ABCD-10 should be used preferentially over the SCORTEN. </w:t>
            </w:r>
          </w:p>
        </w:tc>
        <w:tc>
          <w:tcPr>
            <w:tcW w:w="1586" w:type="dxa"/>
          </w:tcPr>
          <w:p w14:paraId="77B1969D"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0.52</w:t>
            </w:r>
          </w:p>
        </w:tc>
        <w:tc>
          <w:tcPr>
            <w:tcW w:w="1073" w:type="dxa"/>
          </w:tcPr>
          <w:p w14:paraId="72EBFFB1"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4</w:t>
            </w:r>
          </w:p>
        </w:tc>
      </w:tr>
      <w:tr w:rsidR="00430713" w:rsidRPr="00535C07" w14:paraId="3E896AF9" w14:textId="77777777" w:rsidTr="002B518C">
        <w:tc>
          <w:tcPr>
            <w:tcW w:w="8131" w:type="dxa"/>
          </w:tcPr>
          <w:p w14:paraId="0A2DF6CF" w14:textId="77777777" w:rsidR="00430713" w:rsidRPr="00535C07" w:rsidRDefault="00430713" w:rsidP="002B518C">
            <w:pPr>
              <w:spacing w:line="360" w:lineRule="auto"/>
              <w:rPr>
                <w:rFonts w:ascii="Arial" w:hAnsi="Arial" w:cs="Arial"/>
                <w:sz w:val="22"/>
                <w:szCs w:val="22"/>
                <w:lang w:eastAsia="fr-FR"/>
              </w:rPr>
            </w:pPr>
            <w:r w:rsidRPr="008C0DF1">
              <w:rPr>
                <w:rFonts w:ascii="Arial" w:eastAsia="Times New Roman" w:hAnsi="Arial" w:cs="Arial"/>
                <w:color w:val="333333"/>
                <w:sz w:val="22"/>
                <w:szCs w:val="22"/>
              </w:rPr>
              <w:lastRenderedPageBreak/>
              <w:t>An instrument based on the “rule of 9s” is the most reliable method of estimating body surface area.</w:t>
            </w:r>
          </w:p>
        </w:tc>
        <w:tc>
          <w:tcPr>
            <w:tcW w:w="1586" w:type="dxa"/>
          </w:tcPr>
          <w:p w14:paraId="2062188D"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0.52</w:t>
            </w:r>
          </w:p>
        </w:tc>
        <w:tc>
          <w:tcPr>
            <w:tcW w:w="1073" w:type="dxa"/>
          </w:tcPr>
          <w:p w14:paraId="6E549949"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6</w:t>
            </w:r>
          </w:p>
        </w:tc>
      </w:tr>
      <w:tr w:rsidR="00430713" w:rsidRPr="00535C07" w14:paraId="37543368" w14:textId="77777777" w:rsidTr="002B518C">
        <w:tc>
          <w:tcPr>
            <w:tcW w:w="8131" w:type="dxa"/>
          </w:tcPr>
          <w:p w14:paraId="38D9AA33" w14:textId="77777777" w:rsidR="00430713" w:rsidRPr="00535C07" w:rsidRDefault="00430713" w:rsidP="002B518C">
            <w:pPr>
              <w:spacing w:line="360" w:lineRule="auto"/>
              <w:rPr>
                <w:rFonts w:ascii="Arial" w:hAnsi="Arial" w:cs="Arial"/>
                <w:sz w:val="22"/>
                <w:szCs w:val="22"/>
                <w:lang w:eastAsia="fr-FR"/>
              </w:rPr>
            </w:pPr>
            <w:r w:rsidRPr="008C0DF1">
              <w:rPr>
                <w:rFonts w:ascii="Arial" w:eastAsia="Times New Roman" w:hAnsi="Arial" w:cs="Arial"/>
                <w:color w:val="333333"/>
                <w:sz w:val="22"/>
                <w:szCs w:val="22"/>
              </w:rPr>
              <w:t>There are specific disease morphologies that can distinguish SJS from TEN.</w:t>
            </w:r>
          </w:p>
        </w:tc>
        <w:tc>
          <w:tcPr>
            <w:tcW w:w="1586" w:type="dxa"/>
          </w:tcPr>
          <w:p w14:paraId="116334E8"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0.97</w:t>
            </w:r>
          </w:p>
        </w:tc>
        <w:tc>
          <w:tcPr>
            <w:tcW w:w="1073" w:type="dxa"/>
          </w:tcPr>
          <w:p w14:paraId="25F15B9C"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5</w:t>
            </w:r>
          </w:p>
        </w:tc>
      </w:tr>
      <w:tr w:rsidR="00430713" w:rsidRPr="00535C07" w14:paraId="4C3FD9CB" w14:textId="77777777" w:rsidTr="002B518C">
        <w:tc>
          <w:tcPr>
            <w:tcW w:w="8131" w:type="dxa"/>
          </w:tcPr>
          <w:p w14:paraId="3444FE6A" w14:textId="77777777" w:rsidR="00430713" w:rsidRPr="00535C07" w:rsidRDefault="00430713" w:rsidP="002B518C">
            <w:pPr>
              <w:spacing w:line="360" w:lineRule="auto"/>
              <w:rPr>
                <w:rFonts w:ascii="Arial" w:hAnsi="Arial" w:cs="Arial"/>
                <w:sz w:val="22"/>
                <w:szCs w:val="22"/>
                <w:lang w:eastAsia="fr-FR"/>
              </w:rPr>
            </w:pPr>
            <w:r w:rsidRPr="008C0DF1">
              <w:rPr>
                <w:rFonts w:ascii="Arial" w:eastAsia="Times New Roman" w:hAnsi="Arial" w:cs="Arial"/>
                <w:color w:val="333333"/>
                <w:sz w:val="22"/>
                <w:szCs w:val="22"/>
              </w:rPr>
              <w:t>SJS/TEN almost always affects the abdomen.</w:t>
            </w:r>
          </w:p>
        </w:tc>
        <w:tc>
          <w:tcPr>
            <w:tcW w:w="1586" w:type="dxa"/>
          </w:tcPr>
          <w:p w14:paraId="55E0F5FC"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0.52</w:t>
            </w:r>
          </w:p>
        </w:tc>
        <w:tc>
          <w:tcPr>
            <w:tcW w:w="1073" w:type="dxa"/>
          </w:tcPr>
          <w:p w14:paraId="32499758"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6</w:t>
            </w:r>
          </w:p>
        </w:tc>
      </w:tr>
      <w:tr w:rsidR="00430713" w:rsidRPr="00535C07" w14:paraId="3091B974" w14:textId="77777777" w:rsidTr="002B518C">
        <w:tc>
          <w:tcPr>
            <w:tcW w:w="8131" w:type="dxa"/>
          </w:tcPr>
          <w:p w14:paraId="48931DE2" w14:textId="77777777" w:rsidR="00430713" w:rsidRPr="00535C07" w:rsidRDefault="00430713" w:rsidP="002B518C">
            <w:pPr>
              <w:spacing w:line="360" w:lineRule="auto"/>
              <w:rPr>
                <w:rFonts w:ascii="Arial" w:hAnsi="Arial" w:cs="Arial"/>
                <w:sz w:val="22"/>
                <w:szCs w:val="22"/>
                <w:lang w:eastAsia="fr-FR"/>
              </w:rPr>
            </w:pPr>
            <w:r w:rsidRPr="008C0DF1">
              <w:rPr>
                <w:rFonts w:ascii="Arial" w:eastAsia="Times New Roman" w:hAnsi="Arial" w:cs="Arial"/>
                <w:color w:val="333333"/>
                <w:sz w:val="22"/>
                <w:szCs w:val="22"/>
              </w:rPr>
              <w:t>SJS/TEN almost always affects the lower back.</w:t>
            </w:r>
          </w:p>
        </w:tc>
        <w:tc>
          <w:tcPr>
            <w:tcW w:w="1586" w:type="dxa"/>
          </w:tcPr>
          <w:p w14:paraId="4EEE3879"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0.32</w:t>
            </w:r>
          </w:p>
        </w:tc>
        <w:tc>
          <w:tcPr>
            <w:tcW w:w="1073" w:type="dxa"/>
          </w:tcPr>
          <w:p w14:paraId="23F95DD7"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5</w:t>
            </w:r>
          </w:p>
        </w:tc>
      </w:tr>
      <w:tr w:rsidR="00430713" w:rsidRPr="00535C07" w14:paraId="6AE75E53" w14:textId="77777777" w:rsidTr="002B518C">
        <w:tc>
          <w:tcPr>
            <w:tcW w:w="8131" w:type="dxa"/>
          </w:tcPr>
          <w:p w14:paraId="61846165" w14:textId="77777777" w:rsidR="00430713" w:rsidRPr="00535C07" w:rsidRDefault="00430713" w:rsidP="002B518C">
            <w:pPr>
              <w:spacing w:line="360" w:lineRule="auto"/>
              <w:rPr>
                <w:rFonts w:ascii="Arial" w:hAnsi="Arial" w:cs="Arial"/>
                <w:sz w:val="22"/>
                <w:szCs w:val="22"/>
                <w:lang w:eastAsia="fr-FR"/>
              </w:rPr>
            </w:pPr>
            <w:r w:rsidRPr="008C0DF1">
              <w:rPr>
                <w:rFonts w:ascii="Arial" w:eastAsia="Times New Roman" w:hAnsi="Arial" w:cs="Arial"/>
                <w:color w:val="333333"/>
                <w:sz w:val="22"/>
                <w:szCs w:val="22"/>
              </w:rPr>
              <w:t>SJS/TEN almost always affects the anterior arms.</w:t>
            </w:r>
          </w:p>
        </w:tc>
        <w:tc>
          <w:tcPr>
            <w:tcW w:w="1586" w:type="dxa"/>
          </w:tcPr>
          <w:p w14:paraId="2E9939C2"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0.85</w:t>
            </w:r>
          </w:p>
        </w:tc>
        <w:tc>
          <w:tcPr>
            <w:tcW w:w="1073" w:type="dxa"/>
          </w:tcPr>
          <w:p w14:paraId="474987B1"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5</w:t>
            </w:r>
          </w:p>
        </w:tc>
      </w:tr>
      <w:tr w:rsidR="00430713" w:rsidRPr="00535C07" w14:paraId="5AB4D0E1" w14:textId="77777777" w:rsidTr="002B518C">
        <w:tc>
          <w:tcPr>
            <w:tcW w:w="8131" w:type="dxa"/>
          </w:tcPr>
          <w:p w14:paraId="491A8BDD" w14:textId="77777777" w:rsidR="00430713" w:rsidRPr="00535C07" w:rsidRDefault="00430713" w:rsidP="002B518C">
            <w:pPr>
              <w:spacing w:line="360" w:lineRule="auto"/>
              <w:rPr>
                <w:rFonts w:ascii="Arial" w:hAnsi="Arial" w:cs="Arial"/>
                <w:sz w:val="22"/>
                <w:szCs w:val="22"/>
                <w:lang w:eastAsia="fr-FR"/>
              </w:rPr>
            </w:pPr>
            <w:r w:rsidRPr="008C0DF1">
              <w:rPr>
                <w:rFonts w:ascii="Arial" w:eastAsia="Times New Roman" w:hAnsi="Arial" w:cs="Arial"/>
                <w:color w:val="333333"/>
                <w:sz w:val="22"/>
                <w:szCs w:val="22"/>
              </w:rPr>
              <w:t>SJS/TEN almost always affects the posterior arms.</w:t>
            </w:r>
          </w:p>
        </w:tc>
        <w:tc>
          <w:tcPr>
            <w:tcW w:w="1586" w:type="dxa"/>
          </w:tcPr>
          <w:p w14:paraId="1A7484EA"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0.85</w:t>
            </w:r>
          </w:p>
        </w:tc>
        <w:tc>
          <w:tcPr>
            <w:tcW w:w="1073" w:type="dxa"/>
          </w:tcPr>
          <w:p w14:paraId="031BC081"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5</w:t>
            </w:r>
          </w:p>
        </w:tc>
      </w:tr>
      <w:tr w:rsidR="00430713" w:rsidRPr="00535C07" w14:paraId="7AF7C339" w14:textId="77777777" w:rsidTr="002B518C">
        <w:tc>
          <w:tcPr>
            <w:tcW w:w="8131" w:type="dxa"/>
          </w:tcPr>
          <w:p w14:paraId="65BE3489" w14:textId="77777777" w:rsidR="00430713" w:rsidRPr="00535C07" w:rsidRDefault="00430713" w:rsidP="002B518C">
            <w:pPr>
              <w:spacing w:line="360" w:lineRule="auto"/>
              <w:rPr>
                <w:rFonts w:ascii="Arial" w:hAnsi="Arial" w:cs="Arial"/>
                <w:b/>
                <w:bCs/>
                <w:sz w:val="22"/>
                <w:szCs w:val="22"/>
              </w:rPr>
            </w:pPr>
            <w:r w:rsidRPr="008C0DF1">
              <w:rPr>
                <w:rFonts w:ascii="Arial" w:eastAsia="Times New Roman" w:hAnsi="Arial" w:cs="Arial"/>
                <w:color w:val="333333"/>
                <w:sz w:val="22"/>
                <w:szCs w:val="22"/>
              </w:rPr>
              <w:t>SJS/TEN almost always affects the anterior legs.</w:t>
            </w:r>
          </w:p>
        </w:tc>
        <w:tc>
          <w:tcPr>
            <w:tcW w:w="1586" w:type="dxa"/>
          </w:tcPr>
          <w:p w14:paraId="4CF252B8"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0.32</w:t>
            </w:r>
          </w:p>
        </w:tc>
        <w:tc>
          <w:tcPr>
            <w:tcW w:w="1073" w:type="dxa"/>
          </w:tcPr>
          <w:p w14:paraId="075C4CB7"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5</w:t>
            </w:r>
          </w:p>
        </w:tc>
      </w:tr>
      <w:tr w:rsidR="00430713" w:rsidRPr="00535C07" w14:paraId="138C5967" w14:textId="77777777" w:rsidTr="002B518C">
        <w:tc>
          <w:tcPr>
            <w:tcW w:w="8131" w:type="dxa"/>
          </w:tcPr>
          <w:p w14:paraId="0E094B22" w14:textId="77777777" w:rsidR="00430713" w:rsidRPr="00535C07" w:rsidRDefault="00430713" w:rsidP="002B518C">
            <w:pPr>
              <w:spacing w:line="360" w:lineRule="auto"/>
              <w:rPr>
                <w:rFonts w:ascii="Arial" w:hAnsi="Arial" w:cs="Arial"/>
                <w:sz w:val="22"/>
                <w:szCs w:val="22"/>
                <w:lang w:eastAsia="fr-FR"/>
              </w:rPr>
            </w:pPr>
            <w:r w:rsidRPr="008C0DF1">
              <w:rPr>
                <w:rFonts w:ascii="Arial" w:eastAsia="Times New Roman" w:hAnsi="Arial" w:cs="Arial"/>
                <w:color w:val="333333"/>
                <w:sz w:val="22"/>
                <w:szCs w:val="22"/>
              </w:rPr>
              <w:t>SJS/TEN almost always affects the posterior legs.</w:t>
            </w:r>
          </w:p>
        </w:tc>
        <w:tc>
          <w:tcPr>
            <w:tcW w:w="1586" w:type="dxa"/>
          </w:tcPr>
          <w:p w14:paraId="159420B6"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0.85</w:t>
            </w:r>
          </w:p>
        </w:tc>
        <w:tc>
          <w:tcPr>
            <w:tcW w:w="1073" w:type="dxa"/>
          </w:tcPr>
          <w:p w14:paraId="6EB792EC"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5</w:t>
            </w:r>
          </w:p>
        </w:tc>
      </w:tr>
      <w:tr w:rsidR="00430713" w:rsidRPr="00535C07" w14:paraId="072FD442" w14:textId="77777777" w:rsidTr="002B518C">
        <w:tc>
          <w:tcPr>
            <w:tcW w:w="8131" w:type="dxa"/>
          </w:tcPr>
          <w:p w14:paraId="0A4E8D07" w14:textId="77777777" w:rsidR="00430713" w:rsidRPr="00535C07" w:rsidRDefault="00430713" w:rsidP="002B518C">
            <w:pPr>
              <w:spacing w:line="360" w:lineRule="auto"/>
              <w:rPr>
                <w:rFonts w:ascii="Arial" w:hAnsi="Arial" w:cs="Arial"/>
                <w:sz w:val="22"/>
                <w:szCs w:val="22"/>
                <w:lang w:eastAsia="fr-FR"/>
              </w:rPr>
            </w:pPr>
            <w:r w:rsidRPr="008C0DF1">
              <w:rPr>
                <w:rFonts w:ascii="Arial" w:eastAsia="Times New Roman" w:hAnsi="Arial" w:cs="Arial"/>
                <w:color w:val="333333"/>
                <w:sz w:val="22"/>
                <w:szCs w:val="22"/>
              </w:rPr>
              <w:t>SJS/TEN almost always affects the palms.</w:t>
            </w:r>
          </w:p>
        </w:tc>
        <w:tc>
          <w:tcPr>
            <w:tcW w:w="1586" w:type="dxa"/>
          </w:tcPr>
          <w:p w14:paraId="0284F966"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0.85</w:t>
            </w:r>
          </w:p>
        </w:tc>
        <w:tc>
          <w:tcPr>
            <w:tcW w:w="1073" w:type="dxa"/>
          </w:tcPr>
          <w:p w14:paraId="426065D8"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5</w:t>
            </w:r>
          </w:p>
        </w:tc>
      </w:tr>
      <w:tr w:rsidR="00430713" w:rsidRPr="00535C07" w14:paraId="2CA858E8" w14:textId="77777777" w:rsidTr="002B518C">
        <w:tc>
          <w:tcPr>
            <w:tcW w:w="8131" w:type="dxa"/>
          </w:tcPr>
          <w:p w14:paraId="50EEA8B7" w14:textId="77777777" w:rsidR="00430713" w:rsidRPr="00535C07" w:rsidRDefault="00430713" w:rsidP="002B518C">
            <w:pPr>
              <w:spacing w:line="360" w:lineRule="auto"/>
              <w:rPr>
                <w:rFonts w:ascii="Arial" w:hAnsi="Arial" w:cs="Arial"/>
                <w:sz w:val="22"/>
                <w:szCs w:val="22"/>
                <w:lang w:eastAsia="fr-FR"/>
              </w:rPr>
            </w:pPr>
            <w:r w:rsidRPr="008C0DF1">
              <w:rPr>
                <w:rFonts w:ascii="Arial" w:eastAsia="Times New Roman" w:hAnsi="Arial" w:cs="Arial"/>
                <w:color w:val="333333"/>
                <w:sz w:val="22"/>
                <w:szCs w:val="22"/>
              </w:rPr>
              <w:t>SJS/TEN almost always affects the soles of the feet.</w:t>
            </w:r>
          </w:p>
        </w:tc>
        <w:tc>
          <w:tcPr>
            <w:tcW w:w="1586" w:type="dxa"/>
          </w:tcPr>
          <w:p w14:paraId="6ECB4BEB"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0.45</w:t>
            </w:r>
          </w:p>
        </w:tc>
        <w:tc>
          <w:tcPr>
            <w:tcW w:w="1073" w:type="dxa"/>
          </w:tcPr>
          <w:p w14:paraId="082C759A"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5</w:t>
            </w:r>
          </w:p>
        </w:tc>
      </w:tr>
      <w:tr w:rsidR="00430713" w:rsidRPr="00535C07" w14:paraId="6093F80C" w14:textId="77777777" w:rsidTr="002B518C">
        <w:tc>
          <w:tcPr>
            <w:tcW w:w="8131" w:type="dxa"/>
          </w:tcPr>
          <w:p w14:paraId="51678C74" w14:textId="77777777" w:rsidR="00430713" w:rsidRPr="00535C07" w:rsidRDefault="00430713" w:rsidP="002B518C">
            <w:pPr>
              <w:spacing w:line="360" w:lineRule="auto"/>
              <w:rPr>
                <w:rFonts w:ascii="Arial" w:hAnsi="Arial" w:cs="Arial"/>
                <w:sz w:val="22"/>
                <w:szCs w:val="22"/>
                <w:lang w:eastAsia="fr-FR"/>
              </w:rPr>
            </w:pPr>
            <w:r w:rsidRPr="008C0DF1">
              <w:rPr>
                <w:rFonts w:ascii="Arial" w:eastAsia="Times New Roman" w:hAnsi="Arial" w:cs="Arial"/>
                <w:color w:val="333333"/>
                <w:sz w:val="22"/>
                <w:szCs w:val="22"/>
              </w:rPr>
              <w:t>SJS/TEN almost always affects the genitalia.</w:t>
            </w:r>
          </w:p>
        </w:tc>
        <w:tc>
          <w:tcPr>
            <w:tcW w:w="1586" w:type="dxa"/>
          </w:tcPr>
          <w:p w14:paraId="0C84259F"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0.52</w:t>
            </w:r>
          </w:p>
        </w:tc>
        <w:tc>
          <w:tcPr>
            <w:tcW w:w="1073" w:type="dxa"/>
          </w:tcPr>
          <w:p w14:paraId="44A3F251"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6</w:t>
            </w:r>
          </w:p>
        </w:tc>
      </w:tr>
      <w:tr w:rsidR="00430713" w:rsidRPr="00535C07" w14:paraId="325CEBDF" w14:textId="77777777" w:rsidTr="002B518C">
        <w:tc>
          <w:tcPr>
            <w:tcW w:w="8131" w:type="dxa"/>
          </w:tcPr>
          <w:p w14:paraId="279FD068" w14:textId="77777777" w:rsidR="00430713" w:rsidRPr="00535C07" w:rsidRDefault="00430713" w:rsidP="002B518C">
            <w:pPr>
              <w:spacing w:line="360" w:lineRule="auto"/>
              <w:rPr>
                <w:rFonts w:ascii="Arial" w:hAnsi="Arial" w:cs="Arial"/>
                <w:sz w:val="22"/>
                <w:szCs w:val="22"/>
                <w:lang w:eastAsia="fr-FR"/>
              </w:rPr>
            </w:pPr>
            <w:r w:rsidRPr="008C0DF1">
              <w:rPr>
                <w:rFonts w:ascii="Arial" w:eastAsia="Times New Roman" w:hAnsi="Arial" w:cs="Arial"/>
                <w:color w:val="333333"/>
                <w:sz w:val="22"/>
                <w:szCs w:val="22"/>
              </w:rPr>
              <w:t>SJS/TEN almost always affects the anal mucosa.</w:t>
            </w:r>
          </w:p>
        </w:tc>
        <w:tc>
          <w:tcPr>
            <w:tcW w:w="1586" w:type="dxa"/>
          </w:tcPr>
          <w:p w14:paraId="390AFCC6" w14:textId="77777777" w:rsidR="00430713" w:rsidRPr="00535C07"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0.32</w:t>
            </w:r>
          </w:p>
        </w:tc>
        <w:tc>
          <w:tcPr>
            <w:tcW w:w="1073" w:type="dxa"/>
          </w:tcPr>
          <w:p w14:paraId="75900D58"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5</w:t>
            </w:r>
          </w:p>
        </w:tc>
      </w:tr>
      <w:tr w:rsidR="00430713" w:rsidRPr="00535C07" w14:paraId="6D69F91B" w14:textId="77777777" w:rsidTr="002B518C">
        <w:tc>
          <w:tcPr>
            <w:tcW w:w="8131" w:type="dxa"/>
          </w:tcPr>
          <w:p w14:paraId="31D18A14" w14:textId="77777777" w:rsidR="00430713" w:rsidRPr="008C0DF1" w:rsidRDefault="00430713" w:rsidP="002B518C">
            <w:pPr>
              <w:spacing w:line="360" w:lineRule="auto"/>
              <w:rPr>
                <w:rFonts w:ascii="Arial" w:eastAsia="Times New Roman" w:hAnsi="Arial" w:cs="Arial"/>
                <w:color w:val="333333"/>
                <w:sz w:val="22"/>
                <w:szCs w:val="22"/>
              </w:rPr>
            </w:pPr>
            <w:r w:rsidRPr="008C0DF1">
              <w:rPr>
                <w:rFonts w:ascii="Arial" w:eastAsia="Times New Roman" w:hAnsi="Arial" w:cs="Arial"/>
                <w:color w:val="333333"/>
                <w:sz w:val="22"/>
                <w:szCs w:val="22"/>
              </w:rPr>
              <w:t>Mucosal erythema usually can be differentiated from other mucosal morphologies in SJS/TEN.</w:t>
            </w:r>
          </w:p>
        </w:tc>
        <w:tc>
          <w:tcPr>
            <w:tcW w:w="1586" w:type="dxa"/>
          </w:tcPr>
          <w:p w14:paraId="4EAAE05B" w14:textId="77777777" w:rsidR="00430713" w:rsidRPr="008C0DF1" w:rsidRDefault="00430713" w:rsidP="002B518C">
            <w:pPr>
              <w:spacing w:line="360" w:lineRule="auto"/>
              <w:jc w:val="center"/>
              <w:rPr>
                <w:rFonts w:ascii="Calibri" w:eastAsia="Times New Roman" w:hAnsi="Calibri" w:cs="Calibri"/>
                <w:b/>
                <w:bCs/>
                <w:color w:val="000000"/>
              </w:rPr>
            </w:pPr>
            <w:r w:rsidRPr="008C0DF1">
              <w:rPr>
                <w:rFonts w:ascii="Calibri" w:eastAsia="Times New Roman" w:hAnsi="Calibri" w:cs="Calibri"/>
                <w:b/>
                <w:bCs/>
                <w:color w:val="000000"/>
              </w:rPr>
              <w:t>0.52</w:t>
            </w:r>
          </w:p>
        </w:tc>
        <w:tc>
          <w:tcPr>
            <w:tcW w:w="1073" w:type="dxa"/>
          </w:tcPr>
          <w:p w14:paraId="0C6DDAA7" w14:textId="77777777" w:rsidR="00430713" w:rsidRPr="008C0DF1" w:rsidRDefault="00430713" w:rsidP="002B518C">
            <w:pPr>
              <w:spacing w:line="360" w:lineRule="auto"/>
              <w:jc w:val="center"/>
              <w:rPr>
                <w:rFonts w:ascii="Calibri" w:eastAsia="Times New Roman" w:hAnsi="Calibri" w:cs="Calibri"/>
                <w:color w:val="000000"/>
              </w:rPr>
            </w:pPr>
            <w:r w:rsidRPr="008C0DF1">
              <w:rPr>
                <w:rFonts w:ascii="Calibri" w:eastAsia="Times New Roman" w:hAnsi="Calibri" w:cs="Calibri"/>
                <w:color w:val="000000"/>
              </w:rPr>
              <w:t>6</w:t>
            </w:r>
          </w:p>
        </w:tc>
      </w:tr>
      <w:tr w:rsidR="00430713" w:rsidRPr="00535C07" w14:paraId="09E8F0A3" w14:textId="77777777" w:rsidTr="002B518C">
        <w:tc>
          <w:tcPr>
            <w:tcW w:w="8131" w:type="dxa"/>
          </w:tcPr>
          <w:p w14:paraId="158662BE" w14:textId="77777777" w:rsidR="00430713" w:rsidRPr="008C0DF1" w:rsidRDefault="00430713" w:rsidP="002B518C">
            <w:pPr>
              <w:spacing w:line="360" w:lineRule="auto"/>
              <w:rPr>
                <w:rFonts w:ascii="Arial" w:eastAsia="Times New Roman" w:hAnsi="Arial" w:cs="Arial"/>
                <w:color w:val="333333"/>
                <w:sz w:val="22"/>
                <w:szCs w:val="22"/>
              </w:rPr>
            </w:pPr>
            <w:r w:rsidRPr="008C0DF1">
              <w:rPr>
                <w:rFonts w:ascii="Arial" w:eastAsia="Times New Roman" w:hAnsi="Arial" w:cs="Arial"/>
                <w:color w:val="333333"/>
                <w:sz w:val="22"/>
                <w:szCs w:val="22"/>
              </w:rPr>
              <w:t>Dusky mucosal erythema usually can be differentiated from other mucosal morphologies in SJS/TEN.</w:t>
            </w:r>
          </w:p>
        </w:tc>
        <w:tc>
          <w:tcPr>
            <w:tcW w:w="1586" w:type="dxa"/>
          </w:tcPr>
          <w:p w14:paraId="5F86D615" w14:textId="77777777" w:rsidR="00430713" w:rsidRPr="008C0DF1" w:rsidRDefault="00430713" w:rsidP="002B518C">
            <w:pPr>
              <w:spacing w:line="360" w:lineRule="auto"/>
              <w:jc w:val="center"/>
              <w:rPr>
                <w:rFonts w:ascii="Calibri" w:eastAsia="Times New Roman" w:hAnsi="Calibri" w:cs="Calibri"/>
                <w:b/>
                <w:bCs/>
                <w:color w:val="000000"/>
              </w:rPr>
            </w:pPr>
            <w:r w:rsidRPr="008C0DF1">
              <w:rPr>
                <w:rFonts w:ascii="Calibri" w:eastAsia="Times New Roman" w:hAnsi="Calibri" w:cs="Calibri"/>
                <w:b/>
                <w:bCs/>
                <w:color w:val="000000"/>
              </w:rPr>
              <w:t>0.52</w:t>
            </w:r>
          </w:p>
        </w:tc>
        <w:tc>
          <w:tcPr>
            <w:tcW w:w="1073" w:type="dxa"/>
          </w:tcPr>
          <w:p w14:paraId="52CFD345" w14:textId="77777777" w:rsidR="00430713" w:rsidRPr="008C0DF1" w:rsidRDefault="00430713" w:rsidP="002B518C">
            <w:pPr>
              <w:spacing w:line="360" w:lineRule="auto"/>
              <w:jc w:val="center"/>
              <w:rPr>
                <w:rFonts w:ascii="Calibri" w:eastAsia="Times New Roman" w:hAnsi="Calibri" w:cs="Calibri"/>
                <w:color w:val="000000"/>
              </w:rPr>
            </w:pPr>
            <w:r w:rsidRPr="008C0DF1">
              <w:rPr>
                <w:rFonts w:ascii="Calibri" w:eastAsia="Times New Roman" w:hAnsi="Calibri" w:cs="Calibri"/>
                <w:color w:val="000000"/>
              </w:rPr>
              <w:t>6</w:t>
            </w:r>
          </w:p>
        </w:tc>
      </w:tr>
      <w:tr w:rsidR="00430713" w:rsidRPr="00535C07" w14:paraId="22A08AE0" w14:textId="77777777" w:rsidTr="002B518C">
        <w:tc>
          <w:tcPr>
            <w:tcW w:w="8131" w:type="dxa"/>
          </w:tcPr>
          <w:p w14:paraId="48644646" w14:textId="77777777" w:rsidR="00430713" w:rsidRPr="008C0DF1" w:rsidRDefault="00430713" w:rsidP="002B518C">
            <w:pPr>
              <w:spacing w:line="360" w:lineRule="auto"/>
              <w:rPr>
                <w:rFonts w:ascii="Arial" w:eastAsia="Times New Roman" w:hAnsi="Arial" w:cs="Arial"/>
                <w:color w:val="333333"/>
                <w:sz w:val="22"/>
                <w:szCs w:val="22"/>
              </w:rPr>
            </w:pPr>
            <w:r w:rsidRPr="008C0DF1">
              <w:rPr>
                <w:rFonts w:ascii="Arial" w:eastAsia="Times New Roman" w:hAnsi="Arial" w:cs="Arial"/>
                <w:color w:val="333333"/>
                <w:sz w:val="22"/>
                <w:szCs w:val="22"/>
              </w:rPr>
              <w:t>Re-epithelialized mucosa usually can be differentiated from other mucosal morphologies in SJS/TEN.</w:t>
            </w:r>
          </w:p>
        </w:tc>
        <w:tc>
          <w:tcPr>
            <w:tcW w:w="1586" w:type="dxa"/>
          </w:tcPr>
          <w:p w14:paraId="49E8D9F3" w14:textId="77777777" w:rsidR="00430713" w:rsidRPr="008C0DF1" w:rsidRDefault="00430713" w:rsidP="002B518C">
            <w:pPr>
              <w:spacing w:line="360" w:lineRule="auto"/>
              <w:jc w:val="center"/>
              <w:rPr>
                <w:rFonts w:ascii="Calibri" w:eastAsia="Times New Roman" w:hAnsi="Calibri" w:cs="Calibri"/>
                <w:b/>
                <w:bCs/>
                <w:color w:val="000000"/>
              </w:rPr>
            </w:pPr>
            <w:r w:rsidRPr="008C0DF1">
              <w:rPr>
                <w:rFonts w:ascii="Calibri" w:eastAsia="Times New Roman" w:hAnsi="Calibri" w:cs="Calibri"/>
                <w:b/>
                <w:bCs/>
                <w:color w:val="000000"/>
              </w:rPr>
              <w:t>0.52</w:t>
            </w:r>
          </w:p>
        </w:tc>
        <w:tc>
          <w:tcPr>
            <w:tcW w:w="1073" w:type="dxa"/>
          </w:tcPr>
          <w:p w14:paraId="04FE160C" w14:textId="77777777" w:rsidR="00430713" w:rsidRPr="008C0DF1" w:rsidRDefault="00430713" w:rsidP="002B518C">
            <w:pPr>
              <w:spacing w:line="360" w:lineRule="auto"/>
              <w:jc w:val="center"/>
              <w:rPr>
                <w:rFonts w:ascii="Calibri" w:eastAsia="Times New Roman" w:hAnsi="Calibri" w:cs="Calibri"/>
                <w:color w:val="000000"/>
              </w:rPr>
            </w:pPr>
            <w:r w:rsidRPr="008C0DF1">
              <w:rPr>
                <w:rFonts w:ascii="Calibri" w:eastAsia="Times New Roman" w:hAnsi="Calibri" w:cs="Calibri"/>
                <w:color w:val="000000"/>
              </w:rPr>
              <w:t>6</w:t>
            </w:r>
          </w:p>
        </w:tc>
      </w:tr>
    </w:tbl>
    <w:p w14:paraId="03FC75EA" w14:textId="77777777" w:rsidR="00430713" w:rsidRDefault="00430713" w:rsidP="00430713">
      <w:pPr>
        <w:spacing w:line="360" w:lineRule="auto"/>
        <w:rPr>
          <w:rFonts w:ascii="Arial" w:hAnsi="Arial" w:cs="Arial"/>
          <w:b/>
          <w:bCs/>
          <w:sz w:val="22"/>
          <w:szCs w:val="22"/>
        </w:rPr>
      </w:pPr>
    </w:p>
    <w:p w14:paraId="074450E0" w14:textId="77777777" w:rsidR="00430713" w:rsidRPr="00535C07" w:rsidRDefault="00430713" w:rsidP="00430713">
      <w:pPr>
        <w:spacing w:line="360" w:lineRule="auto"/>
        <w:rPr>
          <w:rFonts w:ascii="Arial" w:eastAsia="Times New Roman" w:hAnsi="Arial" w:cs="Arial"/>
          <w:b/>
          <w:bCs/>
          <w:sz w:val="22"/>
          <w:szCs w:val="22"/>
        </w:rPr>
      </w:pPr>
      <w:r>
        <w:rPr>
          <w:rFonts w:ascii="Arial" w:hAnsi="Arial" w:cs="Arial"/>
          <w:b/>
          <w:bCs/>
          <w:sz w:val="22"/>
          <w:szCs w:val="22"/>
        </w:rPr>
        <w:t xml:space="preserve">Table S2. </w:t>
      </w:r>
      <w:r w:rsidRPr="00FA5587">
        <w:rPr>
          <w:rFonts w:ascii="Arial" w:hAnsi="Arial" w:cs="Arial"/>
          <w:sz w:val="22"/>
          <w:szCs w:val="22"/>
        </w:rPr>
        <w:t>All statements from round two</w:t>
      </w:r>
    </w:p>
    <w:tbl>
      <w:tblPr>
        <w:tblStyle w:val="TableGridLight"/>
        <w:tblpPr w:leftFromText="180" w:rightFromText="180" w:vertAnchor="text" w:horzAnchor="margin" w:tblpY="122"/>
        <w:tblW w:w="0" w:type="auto"/>
        <w:tblLook w:val="04A0" w:firstRow="1" w:lastRow="0" w:firstColumn="1" w:lastColumn="0" w:noHBand="0" w:noVBand="1"/>
      </w:tblPr>
      <w:tblGrid>
        <w:gridCol w:w="7072"/>
        <w:gridCol w:w="1230"/>
        <w:gridCol w:w="1048"/>
      </w:tblGrid>
      <w:tr w:rsidR="00430713" w:rsidRPr="00535C07" w14:paraId="0405CD06" w14:textId="77777777" w:rsidTr="002B518C">
        <w:tc>
          <w:tcPr>
            <w:tcW w:w="8352" w:type="dxa"/>
          </w:tcPr>
          <w:p w14:paraId="62DF640F" w14:textId="77777777" w:rsidR="00430713" w:rsidRPr="00535C07" w:rsidRDefault="00430713" w:rsidP="002B518C">
            <w:pPr>
              <w:spacing w:line="360" w:lineRule="auto"/>
              <w:rPr>
                <w:rFonts w:ascii="Arial" w:hAnsi="Arial" w:cs="Arial"/>
                <w:sz w:val="22"/>
                <w:szCs w:val="22"/>
              </w:rPr>
            </w:pPr>
          </w:p>
        </w:tc>
        <w:tc>
          <w:tcPr>
            <w:tcW w:w="1365" w:type="dxa"/>
          </w:tcPr>
          <w:p w14:paraId="2F0E869E" w14:textId="77777777" w:rsidR="00430713" w:rsidRPr="00535C07" w:rsidRDefault="00430713" w:rsidP="002B518C">
            <w:pPr>
              <w:spacing w:line="360" w:lineRule="auto"/>
              <w:jc w:val="center"/>
              <w:rPr>
                <w:rFonts w:ascii="Arial" w:hAnsi="Arial" w:cs="Arial"/>
                <w:sz w:val="22"/>
                <w:szCs w:val="22"/>
              </w:rPr>
            </w:pPr>
            <w:r w:rsidRPr="00535C07">
              <w:rPr>
                <w:rFonts w:ascii="Arial" w:hAnsi="Arial" w:cs="Arial"/>
                <w:sz w:val="22"/>
                <w:szCs w:val="22"/>
              </w:rPr>
              <w:t>DI</w:t>
            </w:r>
            <w:r>
              <w:rPr>
                <w:rFonts w:ascii="Arial" w:hAnsi="Arial" w:cs="Arial"/>
                <w:sz w:val="22"/>
                <w:szCs w:val="22"/>
              </w:rPr>
              <w:t xml:space="preserve"> *</w:t>
            </w:r>
          </w:p>
        </w:tc>
        <w:tc>
          <w:tcPr>
            <w:tcW w:w="1073" w:type="dxa"/>
          </w:tcPr>
          <w:p w14:paraId="5B4F15D7" w14:textId="77777777" w:rsidR="00430713" w:rsidRPr="00535C07" w:rsidRDefault="00430713" w:rsidP="002B518C">
            <w:pPr>
              <w:spacing w:line="360" w:lineRule="auto"/>
              <w:jc w:val="center"/>
              <w:rPr>
                <w:rFonts w:ascii="Arial" w:hAnsi="Arial" w:cs="Arial"/>
                <w:sz w:val="22"/>
                <w:szCs w:val="22"/>
              </w:rPr>
            </w:pPr>
            <w:r w:rsidRPr="00535C07">
              <w:rPr>
                <w:rFonts w:ascii="Arial" w:hAnsi="Arial" w:cs="Arial"/>
                <w:sz w:val="22"/>
                <w:szCs w:val="22"/>
              </w:rPr>
              <w:t>Median</w:t>
            </w:r>
          </w:p>
        </w:tc>
      </w:tr>
      <w:tr w:rsidR="00430713" w:rsidRPr="00535C07" w14:paraId="57B0A8D5" w14:textId="77777777" w:rsidTr="002B518C">
        <w:tc>
          <w:tcPr>
            <w:tcW w:w="10790" w:type="dxa"/>
            <w:gridSpan w:val="3"/>
            <w:shd w:val="clear" w:color="auto" w:fill="D9D9D9" w:themeFill="background1" w:themeFillShade="D9"/>
          </w:tcPr>
          <w:p w14:paraId="6D971294" w14:textId="77777777" w:rsidR="00430713" w:rsidRPr="00535C07" w:rsidRDefault="00430713" w:rsidP="002B518C">
            <w:pPr>
              <w:spacing w:line="360" w:lineRule="auto"/>
              <w:rPr>
                <w:rFonts w:ascii="Arial" w:hAnsi="Arial" w:cs="Arial"/>
                <w:b/>
                <w:bCs/>
                <w:color w:val="000000"/>
                <w:sz w:val="22"/>
                <w:szCs w:val="22"/>
              </w:rPr>
            </w:pPr>
            <w:r>
              <w:rPr>
                <w:rFonts w:ascii="Arial" w:hAnsi="Arial" w:cs="Arial"/>
                <w:b/>
                <w:bCs/>
                <w:sz w:val="22"/>
                <w:szCs w:val="22"/>
              </w:rPr>
              <w:t>Statements the panel agreed were “appropriate”.</w:t>
            </w:r>
          </w:p>
        </w:tc>
      </w:tr>
      <w:tr w:rsidR="00430713" w:rsidRPr="00535C07" w14:paraId="5501A7D5" w14:textId="77777777" w:rsidTr="002B518C">
        <w:tc>
          <w:tcPr>
            <w:tcW w:w="8352" w:type="dxa"/>
          </w:tcPr>
          <w:p w14:paraId="2F49D0F7"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Neither the ABCD-10 nor the SCORTEN is superior to one another.</w:t>
            </w:r>
          </w:p>
        </w:tc>
        <w:tc>
          <w:tcPr>
            <w:tcW w:w="1365" w:type="dxa"/>
          </w:tcPr>
          <w:p w14:paraId="3DE2688D" w14:textId="77777777" w:rsidR="00430713" w:rsidRPr="00363095" w:rsidRDefault="00430713" w:rsidP="002B518C">
            <w:pPr>
              <w:spacing w:line="360" w:lineRule="auto"/>
              <w:jc w:val="center"/>
              <w:rPr>
                <w:rFonts w:ascii="Arial" w:hAnsi="Arial" w:cs="Arial"/>
                <w:b/>
                <w:bCs/>
                <w:sz w:val="22"/>
                <w:szCs w:val="22"/>
              </w:rPr>
            </w:pPr>
            <w:r w:rsidRPr="008C0DF1">
              <w:rPr>
                <w:rFonts w:ascii="Calibri" w:eastAsia="Times New Roman" w:hAnsi="Calibri" w:cs="Calibri"/>
                <w:b/>
                <w:bCs/>
                <w:color w:val="000000"/>
              </w:rPr>
              <w:t>0.65</w:t>
            </w:r>
          </w:p>
        </w:tc>
        <w:tc>
          <w:tcPr>
            <w:tcW w:w="1073" w:type="dxa"/>
          </w:tcPr>
          <w:p w14:paraId="31D1B460"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color w:val="000000"/>
              </w:rPr>
              <w:t>7</w:t>
            </w:r>
          </w:p>
        </w:tc>
      </w:tr>
      <w:tr w:rsidR="00430713" w:rsidRPr="00535C07" w14:paraId="3E621128" w14:textId="77777777" w:rsidTr="002B518C">
        <w:tc>
          <w:tcPr>
            <w:tcW w:w="8352" w:type="dxa"/>
          </w:tcPr>
          <w:p w14:paraId="3B9071DE"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The “rule of 9s” is the most widely used method of estimating body surface area.</w:t>
            </w:r>
          </w:p>
        </w:tc>
        <w:tc>
          <w:tcPr>
            <w:tcW w:w="1365" w:type="dxa"/>
          </w:tcPr>
          <w:p w14:paraId="2F6D232C" w14:textId="77777777" w:rsidR="00430713" w:rsidRPr="00363095"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0.13</w:t>
            </w:r>
          </w:p>
        </w:tc>
        <w:tc>
          <w:tcPr>
            <w:tcW w:w="1073" w:type="dxa"/>
          </w:tcPr>
          <w:p w14:paraId="08EB1A71"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9</w:t>
            </w:r>
          </w:p>
        </w:tc>
      </w:tr>
      <w:tr w:rsidR="00430713" w:rsidRPr="00535C07" w14:paraId="56C3864F" w14:textId="77777777" w:rsidTr="002B518C">
        <w:tc>
          <w:tcPr>
            <w:tcW w:w="8352" w:type="dxa"/>
          </w:tcPr>
          <w:p w14:paraId="5338F689"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The “rule of 9s” is preferable to the handprint method for estimating body surface area in SJS/TEN.</w:t>
            </w:r>
          </w:p>
        </w:tc>
        <w:tc>
          <w:tcPr>
            <w:tcW w:w="1365" w:type="dxa"/>
          </w:tcPr>
          <w:p w14:paraId="4B56B8CA" w14:textId="77777777" w:rsidR="00430713" w:rsidRPr="00363095"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0.37</w:t>
            </w:r>
          </w:p>
        </w:tc>
        <w:tc>
          <w:tcPr>
            <w:tcW w:w="1073" w:type="dxa"/>
          </w:tcPr>
          <w:p w14:paraId="58FC011C"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7</w:t>
            </w:r>
          </w:p>
        </w:tc>
      </w:tr>
      <w:tr w:rsidR="00430713" w:rsidRPr="00535C07" w14:paraId="1EA6306D" w14:textId="77777777" w:rsidTr="002B518C">
        <w:tc>
          <w:tcPr>
            <w:tcW w:w="8352" w:type="dxa"/>
          </w:tcPr>
          <w:p w14:paraId="26045732"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SJS/TEN usually affects the abdomen.</w:t>
            </w:r>
          </w:p>
        </w:tc>
        <w:tc>
          <w:tcPr>
            <w:tcW w:w="1365" w:type="dxa"/>
          </w:tcPr>
          <w:p w14:paraId="0F91F27B" w14:textId="77777777" w:rsidR="00430713" w:rsidRPr="00363095"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0.27</w:t>
            </w:r>
          </w:p>
        </w:tc>
        <w:tc>
          <w:tcPr>
            <w:tcW w:w="1073" w:type="dxa"/>
          </w:tcPr>
          <w:p w14:paraId="6D101FF0"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7</w:t>
            </w:r>
          </w:p>
        </w:tc>
      </w:tr>
      <w:tr w:rsidR="00430713" w:rsidRPr="00535C07" w14:paraId="7B10F2AA" w14:textId="77777777" w:rsidTr="002B518C">
        <w:tc>
          <w:tcPr>
            <w:tcW w:w="8352" w:type="dxa"/>
          </w:tcPr>
          <w:p w14:paraId="689C9159"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SJS/TEN usually affects the lower back.</w:t>
            </w:r>
          </w:p>
        </w:tc>
        <w:tc>
          <w:tcPr>
            <w:tcW w:w="1365" w:type="dxa"/>
          </w:tcPr>
          <w:p w14:paraId="5980F5AC" w14:textId="77777777" w:rsidR="00430713" w:rsidRPr="00363095" w:rsidRDefault="00430713" w:rsidP="002B518C">
            <w:pPr>
              <w:spacing w:line="360" w:lineRule="auto"/>
              <w:jc w:val="center"/>
              <w:rPr>
                <w:rFonts w:ascii="Arial" w:hAnsi="Arial" w:cs="Arial"/>
                <w:b/>
                <w:bCs/>
                <w:sz w:val="22"/>
                <w:szCs w:val="22"/>
              </w:rPr>
            </w:pPr>
            <w:r w:rsidRPr="008C0DF1">
              <w:rPr>
                <w:rFonts w:ascii="Calibri" w:eastAsia="Times New Roman" w:hAnsi="Calibri" w:cs="Calibri"/>
                <w:b/>
                <w:bCs/>
                <w:color w:val="000000"/>
              </w:rPr>
              <w:t>0.37</w:t>
            </w:r>
          </w:p>
        </w:tc>
        <w:tc>
          <w:tcPr>
            <w:tcW w:w="1073" w:type="dxa"/>
          </w:tcPr>
          <w:p w14:paraId="435DA85E"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color w:val="000000"/>
              </w:rPr>
              <w:t>7</w:t>
            </w:r>
          </w:p>
        </w:tc>
      </w:tr>
      <w:tr w:rsidR="00430713" w:rsidRPr="00535C07" w14:paraId="3AC03DF1" w14:textId="77777777" w:rsidTr="002B518C">
        <w:tc>
          <w:tcPr>
            <w:tcW w:w="8352" w:type="dxa"/>
          </w:tcPr>
          <w:p w14:paraId="543A5FC3"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lastRenderedPageBreak/>
              <w:t>SJS/TEN usually affects the anterior arms.</w:t>
            </w:r>
          </w:p>
        </w:tc>
        <w:tc>
          <w:tcPr>
            <w:tcW w:w="1365" w:type="dxa"/>
          </w:tcPr>
          <w:p w14:paraId="5E78AD5B" w14:textId="77777777" w:rsidR="00430713" w:rsidRPr="00363095" w:rsidRDefault="00430713" w:rsidP="002B518C">
            <w:pPr>
              <w:spacing w:line="360" w:lineRule="auto"/>
              <w:jc w:val="center"/>
              <w:rPr>
                <w:rFonts w:ascii="Arial" w:hAnsi="Arial" w:cs="Arial"/>
                <w:b/>
                <w:bCs/>
                <w:sz w:val="22"/>
                <w:szCs w:val="22"/>
              </w:rPr>
            </w:pPr>
            <w:r w:rsidRPr="008C0DF1">
              <w:rPr>
                <w:rFonts w:ascii="Calibri" w:eastAsia="Times New Roman" w:hAnsi="Calibri" w:cs="Calibri"/>
                <w:b/>
                <w:bCs/>
                <w:color w:val="000000"/>
              </w:rPr>
              <w:t>0.22</w:t>
            </w:r>
          </w:p>
        </w:tc>
        <w:tc>
          <w:tcPr>
            <w:tcW w:w="1073" w:type="dxa"/>
          </w:tcPr>
          <w:p w14:paraId="569F5D04"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color w:val="000000"/>
              </w:rPr>
              <w:t>7</w:t>
            </w:r>
          </w:p>
        </w:tc>
      </w:tr>
      <w:tr w:rsidR="00430713" w:rsidRPr="00535C07" w14:paraId="383D16EB" w14:textId="77777777" w:rsidTr="002B518C">
        <w:tc>
          <w:tcPr>
            <w:tcW w:w="8352" w:type="dxa"/>
          </w:tcPr>
          <w:p w14:paraId="7C151812" w14:textId="77777777" w:rsidR="00430713" w:rsidRPr="00535C07" w:rsidRDefault="00430713" w:rsidP="002B518C">
            <w:pPr>
              <w:spacing w:line="360" w:lineRule="auto"/>
              <w:rPr>
                <w:rFonts w:ascii="Arial" w:hAnsi="Arial" w:cs="Arial"/>
                <w:color w:val="000000"/>
                <w:sz w:val="22"/>
                <w:szCs w:val="22"/>
              </w:rPr>
            </w:pPr>
            <w:r w:rsidRPr="008C0DF1">
              <w:rPr>
                <w:rFonts w:ascii="Arial" w:eastAsia="Times New Roman" w:hAnsi="Arial" w:cs="Arial"/>
                <w:color w:val="333333"/>
                <w:sz w:val="22"/>
                <w:szCs w:val="22"/>
              </w:rPr>
              <w:t>SJS/TEN usually affect the genitalia.</w:t>
            </w:r>
          </w:p>
        </w:tc>
        <w:tc>
          <w:tcPr>
            <w:tcW w:w="1365" w:type="dxa"/>
          </w:tcPr>
          <w:p w14:paraId="50495C5B" w14:textId="77777777" w:rsidR="00430713" w:rsidRPr="00363095"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0.37</w:t>
            </w:r>
          </w:p>
        </w:tc>
        <w:tc>
          <w:tcPr>
            <w:tcW w:w="1073" w:type="dxa"/>
          </w:tcPr>
          <w:p w14:paraId="2968E59A"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7</w:t>
            </w:r>
          </w:p>
        </w:tc>
      </w:tr>
      <w:tr w:rsidR="00430713" w:rsidRPr="00535C07" w14:paraId="7F44FA0C" w14:textId="77777777" w:rsidTr="002B518C">
        <w:tc>
          <w:tcPr>
            <w:tcW w:w="8352" w:type="dxa"/>
          </w:tcPr>
          <w:p w14:paraId="1AA50446"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Mucosal erythema that occurs in SJS/TEN cannot be reliably distinguished into severe (or dusky) or early.</w:t>
            </w:r>
          </w:p>
        </w:tc>
        <w:tc>
          <w:tcPr>
            <w:tcW w:w="1365" w:type="dxa"/>
          </w:tcPr>
          <w:p w14:paraId="47A1AF2C" w14:textId="77777777" w:rsidR="00430713" w:rsidRPr="00363095" w:rsidRDefault="00430713" w:rsidP="002B518C">
            <w:pPr>
              <w:spacing w:line="360" w:lineRule="auto"/>
              <w:jc w:val="center"/>
              <w:rPr>
                <w:rFonts w:ascii="Arial" w:hAnsi="Arial" w:cs="Arial"/>
                <w:b/>
                <w:bCs/>
                <w:sz w:val="22"/>
                <w:szCs w:val="22"/>
              </w:rPr>
            </w:pPr>
            <w:r w:rsidRPr="008C0DF1">
              <w:rPr>
                <w:rFonts w:ascii="Calibri" w:eastAsia="Times New Roman" w:hAnsi="Calibri" w:cs="Calibri"/>
                <w:b/>
                <w:bCs/>
                <w:color w:val="000000"/>
              </w:rPr>
              <w:t>0.37</w:t>
            </w:r>
          </w:p>
        </w:tc>
        <w:tc>
          <w:tcPr>
            <w:tcW w:w="1073" w:type="dxa"/>
          </w:tcPr>
          <w:p w14:paraId="20C9F83D"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color w:val="000000"/>
              </w:rPr>
              <w:t>7</w:t>
            </w:r>
          </w:p>
        </w:tc>
      </w:tr>
      <w:tr w:rsidR="00430713" w:rsidRPr="00535C07" w14:paraId="01B889BC" w14:textId="77777777" w:rsidTr="002B518C">
        <w:tc>
          <w:tcPr>
            <w:tcW w:w="10790" w:type="dxa"/>
            <w:gridSpan w:val="3"/>
            <w:shd w:val="clear" w:color="auto" w:fill="D9D9D9" w:themeFill="background1" w:themeFillShade="D9"/>
          </w:tcPr>
          <w:p w14:paraId="14399FEA" w14:textId="77777777" w:rsidR="00430713" w:rsidRPr="00363095" w:rsidRDefault="00430713" w:rsidP="002B518C">
            <w:pPr>
              <w:spacing w:line="360" w:lineRule="auto"/>
              <w:rPr>
                <w:rFonts w:ascii="Arial" w:hAnsi="Arial" w:cs="Arial"/>
                <w:b/>
                <w:bCs/>
                <w:color w:val="000000"/>
                <w:sz w:val="22"/>
                <w:szCs w:val="22"/>
              </w:rPr>
            </w:pPr>
            <w:r w:rsidRPr="00363095">
              <w:rPr>
                <w:rFonts w:ascii="Arial" w:hAnsi="Arial" w:cs="Arial"/>
                <w:b/>
                <w:bCs/>
                <w:sz w:val="22"/>
                <w:szCs w:val="22"/>
              </w:rPr>
              <w:t>Statements the panel agreed were “uncertain”.</w:t>
            </w:r>
          </w:p>
        </w:tc>
      </w:tr>
      <w:tr w:rsidR="00430713" w:rsidRPr="00535C07" w14:paraId="5E49844C" w14:textId="77777777" w:rsidTr="002B518C">
        <w:tc>
          <w:tcPr>
            <w:tcW w:w="8352" w:type="dxa"/>
          </w:tcPr>
          <w:p w14:paraId="1F88ADD7"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SJS/TEN usually affects the posterior arms.</w:t>
            </w:r>
          </w:p>
        </w:tc>
        <w:tc>
          <w:tcPr>
            <w:tcW w:w="1365" w:type="dxa"/>
          </w:tcPr>
          <w:p w14:paraId="5981E1F4" w14:textId="77777777" w:rsidR="00430713" w:rsidRPr="00363095" w:rsidRDefault="00430713" w:rsidP="002B518C">
            <w:pPr>
              <w:spacing w:line="360" w:lineRule="auto"/>
              <w:jc w:val="center"/>
              <w:rPr>
                <w:rFonts w:ascii="Arial" w:hAnsi="Arial" w:cs="Arial"/>
                <w:b/>
                <w:bCs/>
                <w:sz w:val="22"/>
                <w:szCs w:val="22"/>
              </w:rPr>
            </w:pPr>
            <w:r w:rsidRPr="008C0DF1">
              <w:rPr>
                <w:rFonts w:ascii="Calibri" w:eastAsia="Times New Roman" w:hAnsi="Calibri" w:cs="Calibri"/>
                <w:b/>
                <w:bCs/>
                <w:color w:val="000000"/>
              </w:rPr>
              <w:t>0.22</w:t>
            </w:r>
          </w:p>
        </w:tc>
        <w:tc>
          <w:tcPr>
            <w:tcW w:w="1073" w:type="dxa"/>
          </w:tcPr>
          <w:p w14:paraId="66C63E1B"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color w:val="000000"/>
              </w:rPr>
              <w:t>6.5</w:t>
            </w:r>
          </w:p>
        </w:tc>
      </w:tr>
      <w:tr w:rsidR="00430713" w:rsidRPr="00535C07" w14:paraId="0109C3A0" w14:textId="77777777" w:rsidTr="002B518C">
        <w:tc>
          <w:tcPr>
            <w:tcW w:w="8352" w:type="dxa"/>
          </w:tcPr>
          <w:p w14:paraId="4565466E" w14:textId="77777777" w:rsidR="00430713" w:rsidRPr="00535C07" w:rsidRDefault="00430713" w:rsidP="002B518C">
            <w:pPr>
              <w:spacing w:line="360" w:lineRule="auto"/>
              <w:rPr>
                <w:rFonts w:ascii="Arial" w:hAnsi="Arial" w:cs="Arial"/>
                <w:sz w:val="22"/>
                <w:szCs w:val="22"/>
              </w:rPr>
            </w:pPr>
            <w:r w:rsidRPr="008C0DF1">
              <w:rPr>
                <w:rFonts w:ascii="Arial" w:eastAsia="Times New Roman" w:hAnsi="Arial" w:cs="Arial"/>
                <w:color w:val="333333"/>
                <w:sz w:val="22"/>
                <w:szCs w:val="22"/>
              </w:rPr>
              <w:t>SJS/TEN usually affects the anterior legs.</w:t>
            </w:r>
          </w:p>
        </w:tc>
        <w:tc>
          <w:tcPr>
            <w:tcW w:w="1365" w:type="dxa"/>
          </w:tcPr>
          <w:p w14:paraId="594BB63D" w14:textId="77777777" w:rsidR="00430713" w:rsidRPr="00363095" w:rsidRDefault="00430713" w:rsidP="002B518C">
            <w:pPr>
              <w:spacing w:line="360" w:lineRule="auto"/>
              <w:jc w:val="center"/>
              <w:rPr>
                <w:rFonts w:ascii="Arial" w:hAnsi="Arial" w:cs="Arial"/>
                <w:b/>
                <w:bCs/>
                <w:sz w:val="22"/>
                <w:szCs w:val="22"/>
              </w:rPr>
            </w:pPr>
            <w:r w:rsidRPr="008C0DF1">
              <w:rPr>
                <w:rFonts w:ascii="Calibri" w:eastAsia="Times New Roman" w:hAnsi="Calibri" w:cs="Calibri"/>
                <w:b/>
                <w:bCs/>
                <w:color w:val="000000"/>
              </w:rPr>
              <w:t>0.52</w:t>
            </w:r>
          </w:p>
        </w:tc>
        <w:tc>
          <w:tcPr>
            <w:tcW w:w="1073" w:type="dxa"/>
          </w:tcPr>
          <w:p w14:paraId="489B188D" w14:textId="77777777" w:rsidR="00430713" w:rsidRPr="00535C07" w:rsidRDefault="00430713" w:rsidP="002B518C">
            <w:pPr>
              <w:spacing w:line="360" w:lineRule="auto"/>
              <w:jc w:val="center"/>
              <w:rPr>
                <w:rFonts w:ascii="Arial" w:hAnsi="Arial" w:cs="Arial"/>
                <w:sz w:val="22"/>
                <w:szCs w:val="22"/>
              </w:rPr>
            </w:pPr>
            <w:r w:rsidRPr="008C0DF1">
              <w:rPr>
                <w:rFonts w:ascii="Calibri" w:eastAsia="Times New Roman" w:hAnsi="Calibri" w:cs="Calibri"/>
                <w:color w:val="000000"/>
              </w:rPr>
              <w:t>6</w:t>
            </w:r>
          </w:p>
        </w:tc>
      </w:tr>
      <w:tr w:rsidR="00430713" w:rsidRPr="00535C07" w14:paraId="04DF8779" w14:textId="77777777" w:rsidTr="002B518C">
        <w:tc>
          <w:tcPr>
            <w:tcW w:w="8352" w:type="dxa"/>
          </w:tcPr>
          <w:p w14:paraId="6EA281E7" w14:textId="77777777" w:rsidR="00430713" w:rsidRPr="00535C07" w:rsidRDefault="00430713" w:rsidP="002B518C">
            <w:pPr>
              <w:spacing w:line="360" w:lineRule="auto"/>
              <w:rPr>
                <w:rFonts w:ascii="Arial" w:hAnsi="Arial" w:cs="Arial"/>
                <w:color w:val="000000"/>
                <w:sz w:val="22"/>
                <w:szCs w:val="22"/>
              </w:rPr>
            </w:pPr>
            <w:r w:rsidRPr="008C0DF1">
              <w:rPr>
                <w:rFonts w:ascii="Arial" w:eastAsia="Times New Roman" w:hAnsi="Arial" w:cs="Arial"/>
                <w:color w:val="333333"/>
                <w:sz w:val="22"/>
                <w:szCs w:val="22"/>
              </w:rPr>
              <w:t>SJS/TEN usually affects the posterior legs.</w:t>
            </w:r>
          </w:p>
        </w:tc>
        <w:tc>
          <w:tcPr>
            <w:tcW w:w="1365" w:type="dxa"/>
          </w:tcPr>
          <w:p w14:paraId="6B5E5E46" w14:textId="77777777" w:rsidR="00430713" w:rsidRPr="00363095" w:rsidRDefault="00430713" w:rsidP="002B518C">
            <w:pPr>
              <w:spacing w:line="360" w:lineRule="auto"/>
              <w:jc w:val="center"/>
              <w:rPr>
                <w:rFonts w:ascii="Arial" w:hAnsi="Arial" w:cs="Arial"/>
                <w:b/>
                <w:bCs/>
                <w:color w:val="000000"/>
                <w:sz w:val="22"/>
                <w:szCs w:val="22"/>
              </w:rPr>
            </w:pPr>
            <w:r w:rsidRPr="008C0DF1">
              <w:rPr>
                <w:rFonts w:ascii="Calibri" w:eastAsia="Times New Roman" w:hAnsi="Calibri" w:cs="Calibri"/>
                <w:b/>
                <w:bCs/>
                <w:color w:val="000000"/>
              </w:rPr>
              <w:t>0.52</w:t>
            </w:r>
          </w:p>
        </w:tc>
        <w:tc>
          <w:tcPr>
            <w:tcW w:w="1073" w:type="dxa"/>
          </w:tcPr>
          <w:p w14:paraId="1E538344" w14:textId="77777777" w:rsidR="00430713" w:rsidRPr="00535C07" w:rsidRDefault="00430713" w:rsidP="002B518C">
            <w:pPr>
              <w:spacing w:line="360" w:lineRule="auto"/>
              <w:jc w:val="center"/>
              <w:rPr>
                <w:rFonts w:ascii="Arial" w:hAnsi="Arial" w:cs="Arial"/>
                <w:color w:val="000000"/>
                <w:sz w:val="22"/>
                <w:szCs w:val="22"/>
              </w:rPr>
            </w:pPr>
            <w:r w:rsidRPr="008C0DF1">
              <w:rPr>
                <w:rFonts w:ascii="Calibri" w:eastAsia="Times New Roman" w:hAnsi="Calibri" w:cs="Calibri"/>
                <w:color w:val="000000"/>
              </w:rPr>
              <w:t>6</w:t>
            </w:r>
          </w:p>
        </w:tc>
      </w:tr>
      <w:tr w:rsidR="00430713" w:rsidRPr="00535C07" w14:paraId="112159C5" w14:textId="77777777" w:rsidTr="002B518C">
        <w:tc>
          <w:tcPr>
            <w:tcW w:w="8352" w:type="dxa"/>
          </w:tcPr>
          <w:p w14:paraId="0E5CD02D" w14:textId="77777777" w:rsidR="00430713" w:rsidRPr="008C0DF1" w:rsidRDefault="00430713" w:rsidP="002B518C">
            <w:pPr>
              <w:spacing w:line="360" w:lineRule="auto"/>
              <w:rPr>
                <w:rFonts w:ascii="Arial" w:eastAsia="Times New Roman" w:hAnsi="Arial" w:cs="Arial"/>
                <w:color w:val="333333"/>
                <w:sz w:val="22"/>
                <w:szCs w:val="22"/>
              </w:rPr>
            </w:pPr>
            <w:r w:rsidRPr="008C0DF1">
              <w:rPr>
                <w:rFonts w:ascii="Arial" w:eastAsia="Times New Roman" w:hAnsi="Arial" w:cs="Arial"/>
                <w:color w:val="333333"/>
                <w:sz w:val="22"/>
                <w:szCs w:val="22"/>
              </w:rPr>
              <w:t>SJS/TEN usually affects the palms.</w:t>
            </w:r>
          </w:p>
        </w:tc>
        <w:tc>
          <w:tcPr>
            <w:tcW w:w="1365" w:type="dxa"/>
          </w:tcPr>
          <w:p w14:paraId="19AB1010" w14:textId="77777777" w:rsidR="00430713" w:rsidRPr="00363095" w:rsidRDefault="00430713" w:rsidP="002B518C">
            <w:pPr>
              <w:spacing w:line="360" w:lineRule="auto"/>
              <w:jc w:val="center"/>
              <w:rPr>
                <w:rFonts w:ascii="Calibri" w:eastAsia="Times New Roman" w:hAnsi="Calibri" w:cs="Calibri"/>
                <w:b/>
                <w:bCs/>
                <w:color w:val="000000"/>
              </w:rPr>
            </w:pPr>
            <w:r w:rsidRPr="008C0DF1">
              <w:rPr>
                <w:rFonts w:ascii="Calibri" w:eastAsia="Times New Roman" w:hAnsi="Calibri" w:cs="Calibri"/>
                <w:b/>
                <w:bCs/>
                <w:color w:val="000000"/>
              </w:rPr>
              <w:t>0.52</w:t>
            </w:r>
          </w:p>
        </w:tc>
        <w:tc>
          <w:tcPr>
            <w:tcW w:w="1073" w:type="dxa"/>
          </w:tcPr>
          <w:p w14:paraId="5293F4C0" w14:textId="77777777" w:rsidR="00430713" w:rsidRPr="008C0DF1" w:rsidRDefault="00430713" w:rsidP="002B518C">
            <w:pPr>
              <w:spacing w:line="360" w:lineRule="auto"/>
              <w:jc w:val="center"/>
              <w:rPr>
                <w:rFonts w:ascii="Calibri" w:eastAsia="Times New Roman" w:hAnsi="Calibri" w:cs="Calibri"/>
                <w:color w:val="000000"/>
              </w:rPr>
            </w:pPr>
            <w:r w:rsidRPr="008C0DF1">
              <w:rPr>
                <w:rFonts w:ascii="Calibri" w:eastAsia="Times New Roman" w:hAnsi="Calibri" w:cs="Calibri"/>
                <w:color w:val="000000"/>
              </w:rPr>
              <w:t>6</w:t>
            </w:r>
          </w:p>
        </w:tc>
      </w:tr>
      <w:tr w:rsidR="00430713" w:rsidRPr="00535C07" w14:paraId="0F074334" w14:textId="77777777" w:rsidTr="002B518C">
        <w:tc>
          <w:tcPr>
            <w:tcW w:w="8352" w:type="dxa"/>
          </w:tcPr>
          <w:p w14:paraId="477DA33F" w14:textId="77777777" w:rsidR="00430713" w:rsidRPr="008C0DF1" w:rsidRDefault="00430713" w:rsidP="002B518C">
            <w:pPr>
              <w:spacing w:line="360" w:lineRule="auto"/>
              <w:rPr>
                <w:rFonts w:ascii="Arial" w:eastAsia="Times New Roman" w:hAnsi="Arial" w:cs="Arial"/>
                <w:color w:val="333333"/>
                <w:sz w:val="22"/>
                <w:szCs w:val="22"/>
              </w:rPr>
            </w:pPr>
            <w:r w:rsidRPr="008C0DF1">
              <w:rPr>
                <w:rFonts w:ascii="Arial" w:eastAsia="Times New Roman" w:hAnsi="Arial" w:cs="Arial"/>
                <w:color w:val="333333"/>
                <w:sz w:val="22"/>
                <w:szCs w:val="22"/>
              </w:rPr>
              <w:t>SJS/TEN usually affects the soles of the feet.</w:t>
            </w:r>
          </w:p>
        </w:tc>
        <w:tc>
          <w:tcPr>
            <w:tcW w:w="1365" w:type="dxa"/>
          </w:tcPr>
          <w:p w14:paraId="39EC8912" w14:textId="77777777" w:rsidR="00430713" w:rsidRPr="00363095" w:rsidRDefault="00430713" w:rsidP="002B518C">
            <w:pPr>
              <w:spacing w:line="360" w:lineRule="auto"/>
              <w:jc w:val="center"/>
              <w:rPr>
                <w:rFonts w:ascii="Calibri" w:eastAsia="Times New Roman" w:hAnsi="Calibri" w:cs="Calibri"/>
                <w:b/>
                <w:bCs/>
                <w:color w:val="000000"/>
              </w:rPr>
            </w:pPr>
            <w:r w:rsidRPr="008C0DF1">
              <w:rPr>
                <w:rFonts w:ascii="Calibri" w:eastAsia="Times New Roman" w:hAnsi="Calibri" w:cs="Calibri"/>
                <w:b/>
                <w:bCs/>
                <w:color w:val="000000"/>
              </w:rPr>
              <w:t>0.52</w:t>
            </w:r>
          </w:p>
        </w:tc>
        <w:tc>
          <w:tcPr>
            <w:tcW w:w="1073" w:type="dxa"/>
          </w:tcPr>
          <w:p w14:paraId="42534192" w14:textId="77777777" w:rsidR="00430713" w:rsidRPr="008C0DF1" w:rsidRDefault="00430713" w:rsidP="002B518C">
            <w:pPr>
              <w:spacing w:line="360" w:lineRule="auto"/>
              <w:jc w:val="center"/>
              <w:rPr>
                <w:rFonts w:ascii="Calibri" w:eastAsia="Times New Roman" w:hAnsi="Calibri" w:cs="Calibri"/>
                <w:color w:val="000000"/>
              </w:rPr>
            </w:pPr>
            <w:r w:rsidRPr="008C0DF1">
              <w:rPr>
                <w:rFonts w:ascii="Calibri" w:eastAsia="Times New Roman" w:hAnsi="Calibri" w:cs="Calibri"/>
                <w:color w:val="000000"/>
              </w:rPr>
              <w:t>6</w:t>
            </w:r>
          </w:p>
        </w:tc>
      </w:tr>
      <w:tr w:rsidR="00430713" w:rsidRPr="00535C07" w14:paraId="38E6628C" w14:textId="77777777" w:rsidTr="002B518C">
        <w:tc>
          <w:tcPr>
            <w:tcW w:w="8352" w:type="dxa"/>
          </w:tcPr>
          <w:p w14:paraId="24A9C81B" w14:textId="77777777" w:rsidR="00430713" w:rsidRPr="008C0DF1" w:rsidRDefault="00430713" w:rsidP="002B518C">
            <w:pPr>
              <w:spacing w:line="360" w:lineRule="auto"/>
              <w:rPr>
                <w:rFonts w:ascii="Arial" w:eastAsia="Times New Roman" w:hAnsi="Arial" w:cs="Arial"/>
                <w:color w:val="333333"/>
                <w:sz w:val="22"/>
                <w:szCs w:val="22"/>
              </w:rPr>
            </w:pPr>
            <w:r w:rsidRPr="008C0DF1">
              <w:rPr>
                <w:rFonts w:ascii="Arial" w:eastAsia="Times New Roman" w:hAnsi="Arial" w:cs="Arial"/>
                <w:color w:val="333333"/>
                <w:sz w:val="22"/>
                <w:szCs w:val="22"/>
              </w:rPr>
              <w:t>SJS/TEN usually affects the anal mucosa.</w:t>
            </w:r>
          </w:p>
        </w:tc>
        <w:tc>
          <w:tcPr>
            <w:tcW w:w="1365" w:type="dxa"/>
          </w:tcPr>
          <w:p w14:paraId="206E7FB7" w14:textId="77777777" w:rsidR="00430713" w:rsidRPr="00363095" w:rsidRDefault="00430713" w:rsidP="002B518C">
            <w:pPr>
              <w:spacing w:line="360" w:lineRule="auto"/>
              <w:jc w:val="center"/>
              <w:rPr>
                <w:rFonts w:ascii="Calibri" w:eastAsia="Times New Roman" w:hAnsi="Calibri" w:cs="Calibri"/>
                <w:b/>
                <w:bCs/>
                <w:color w:val="000000"/>
              </w:rPr>
            </w:pPr>
            <w:r w:rsidRPr="008C0DF1">
              <w:rPr>
                <w:rFonts w:ascii="Calibri" w:eastAsia="Times New Roman" w:hAnsi="Calibri" w:cs="Calibri"/>
                <w:b/>
                <w:bCs/>
                <w:color w:val="000000"/>
              </w:rPr>
              <w:t>0.32</w:t>
            </w:r>
          </w:p>
        </w:tc>
        <w:tc>
          <w:tcPr>
            <w:tcW w:w="1073" w:type="dxa"/>
          </w:tcPr>
          <w:p w14:paraId="4A264308" w14:textId="77777777" w:rsidR="00430713" w:rsidRPr="008C0DF1" w:rsidRDefault="00430713" w:rsidP="002B518C">
            <w:pPr>
              <w:spacing w:line="360" w:lineRule="auto"/>
              <w:jc w:val="center"/>
              <w:rPr>
                <w:rFonts w:ascii="Calibri" w:eastAsia="Times New Roman" w:hAnsi="Calibri" w:cs="Calibri"/>
                <w:color w:val="000000"/>
              </w:rPr>
            </w:pPr>
            <w:r w:rsidRPr="008C0DF1">
              <w:rPr>
                <w:rFonts w:ascii="Calibri" w:eastAsia="Times New Roman" w:hAnsi="Calibri" w:cs="Calibri"/>
                <w:color w:val="000000"/>
              </w:rPr>
              <w:t>5</w:t>
            </w:r>
          </w:p>
        </w:tc>
      </w:tr>
      <w:tr w:rsidR="00430713" w:rsidRPr="00535C07" w14:paraId="1BE3009A" w14:textId="77777777" w:rsidTr="002B518C">
        <w:tc>
          <w:tcPr>
            <w:tcW w:w="8352" w:type="dxa"/>
          </w:tcPr>
          <w:p w14:paraId="795F6A20" w14:textId="77777777" w:rsidR="00430713" w:rsidRPr="008C0DF1" w:rsidRDefault="00430713" w:rsidP="002B518C">
            <w:pPr>
              <w:spacing w:line="360" w:lineRule="auto"/>
              <w:rPr>
                <w:rFonts w:ascii="Arial" w:eastAsia="Times New Roman" w:hAnsi="Arial" w:cs="Arial"/>
                <w:color w:val="333333"/>
                <w:sz w:val="22"/>
                <w:szCs w:val="22"/>
              </w:rPr>
            </w:pPr>
            <w:r w:rsidRPr="008C0DF1">
              <w:rPr>
                <w:rFonts w:ascii="Arial" w:eastAsia="Times New Roman" w:hAnsi="Arial" w:cs="Arial"/>
                <w:color w:val="333333"/>
                <w:sz w:val="22"/>
                <w:szCs w:val="22"/>
              </w:rPr>
              <w:t>Mucosal erythema that occurs in SJS/TEN can be reliably distinguished from other mucosal morphologies including vesicles, blisters, and erosions.</w:t>
            </w:r>
          </w:p>
        </w:tc>
        <w:tc>
          <w:tcPr>
            <w:tcW w:w="1365" w:type="dxa"/>
          </w:tcPr>
          <w:p w14:paraId="5C774296" w14:textId="77777777" w:rsidR="00430713" w:rsidRPr="00363095" w:rsidRDefault="00430713" w:rsidP="002B518C">
            <w:pPr>
              <w:spacing w:line="360" w:lineRule="auto"/>
              <w:jc w:val="center"/>
              <w:rPr>
                <w:rFonts w:ascii="Calibri" w:eastAsia="Times New Roman" w:hAnsi="Calibri" w:cs="Calibri"/>
                <w:b/>
                <w:bCs/>
                <w:color w:val="000000"/>
              </w:rPr>
            </w:pPr>
            <w:r w:rsidRPr="008C0DF1">
              <w:rPr>
                <w:rFonts w:ascii="Calibri" w:eastAsia="Times New Roman" w:hAnsi="Calibri" w:cs="Calibri"/>
                <w:b/>
                <w:bCs/>
                <w:color w:val="000000"/>
              </w:rPr>
              <w:t>0.47</w:t>
            </w:r>
          </w:p>
        </w:tc>
        <w:tc>
          <w:tcPr>
            <w:tcW w:w="1073" w:type="dxa"/>
          </w:tcPr>
          <w:p w14:paraId="66426329" w14:textId="77777777" w:rsidR="00430713" w:rsidRPr="008C0DF1" w:rsidRDefault="00430713" w:rsidP="002B518C">
            <w:pPr>
              <w:spacing w:line="360" w:lineRule="auto"/>
              <w:jc w:val="center"/>
              <w:rPr>
                <w:rFonts w:ascii="Calibri" w:eastAsia="Times New Roman" w:hAnsi="Calibri" w:cs="Calibri"/>
                <w:color w:val="000000"/>
              </w:rPr>
            </w:pPr>
            <w:r w:rsidRPr="008C0DF1">
              <w:rPr>
                <w:rFonts w:ascii="Calibri" w:eastAsia="Times New Roman" w:hAnsi="Calibri" w:cs="Calibri"/>
                <w:color w:val="000000"/>
              </w:rPr>
              <w:t>6.5</w:t>
            </w:r>
          </w:p>
        </w:tc>
      </w:tr>
    </w:tbl>
    <w:p w14:paraId="6E9ACC37" w14:textId="77777777" w:rsidR="00430713" w:rsidRDefault="00430713" w:rsidP="00430713">
      <w:pPr>
        <w:spacing w:line="360" w:lineRule="auto"/>
        <w:rPr>
          <w:rFonts w:ascii="Arial" w:hAnsi="Arial" w:cs="Arial"/>
          <w:sz w:val="22"/>
          <w:szCs w:val="22"/>
        </w:rPr>
      </w:pPr>
    </w:p>
    <w:p w14:paraId="04F65FFC" w14:textId="38A0C5D3" w:rsidR="002723B1" w:rsidRPr="002723B1" w:rsidRDefault="00430713" w:rsidP="00BE5393">
      <w:pPr>
        <w:spacing w:line="360" w:lineRule="auto"/>
        <w:rPr>
          <w:rFonts w:ascii="Arial" w:hAnsi="Arial" w:cs="Arial"/>
          <w:noProof/>
        </w:rPr>
      </w:pPr>
      <w:r w:rsidRPr="00FA5587">
        <w:rPr>
          <w:rFonts w:ascii="Arial" w:hAnsi="Arial" w:cs="Arial"/>
        </w:rPr>
        <w:t xml:space="preserve">* </w:t>
      </w:r>
      <w:r w:rsidRPr="00FA5587">
        <w:rPr>
          <w:rFonts w:ascii="Arial" w:eastAsia="Times New Roman" w:hAnsi="Arial" w:cs="Arial"/>
          <w:i/>
          <w:iCs/>
        </w:rPr>
        <w:t>A disagreement index value greater than 1 indicates a lack of consensus; below 1 indicates a consensus.</w:t>
      </w:r>
    </w:p>
    <w:sectPr w:rsidR="002723B1" w:rsidRPr="002723B1" w:rsidSect="000503DE">
      <w:head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102D1" w14:textId="77777777" w:rsidR="0057034D" w:rsidRDefault="0057034D" w:rsidP="000503DE">
      <w:r>
        <w:separator/>
      </w:r>
    </w:p>
  </w:endnote>
  <w:endnote w:type="continuationSeparator" w:id="0">
    <w:p w14:paraId="47BECB85" w14:textId="77777777" w:rsidR="0057034D" w:rsidRDefault="0057034D" w:rsidP="0005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A5EE" w14:textId="77777777" w:rsidR="0057034D" w:rsidRDefault="0057034D" w:rsidP="000503DE">
      <w:r>
        <w:separator/>
      </w:r>
    </w:p>
  </w:footnote>
  <w:footnote w:type="continuationSeparator" w:id="0">
    <w:p w14:paraId="61C6A2C7" w14:textId="77777777" w:rsidR="0057034D" w:rsidRDefault="0057034D" w:rsidP="0005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8C4B" w14:textId="4687B0FA" w:rsidR="00052B5E" w:rsidRPr="000503DE" w:rsidRDefault="00052B5E">
    <w:pPr>
      <w:pStyle w:val="Header"/>
      <w:jc w:val="right"/>
      <w:rPr>
        <w:rFonts w:ascii="Times New Roman" w:hAnsi="Times New Roman" w:cs="Times New Roman"/>
      </w:rPr>
    </w:pPr>
    <w:r w:rsidRPr="000503DE">
      <w:rPr>
        <w:rFonts w:ascii="Times New Roman" w:hAnsi="Times New Roman" w:cs="Times New Roman"/>
      </w:rPr>
      <w:fldChar w:fldCharType="begin"/>
    </w:r>
    <w:r w:rsidRPr="000503DE">
      <w:rPr>
        <w:rFonts w:ascii="Times New Roman" w:hAnsi="Times New Roman" w:cs="Times New Roman"/>
      </w:rPr>
      <w:instrText xml:space="preserve"> PAGE   \* MERGEFORMAT </w:instrText>
    </w:r>
    <w:r w:rsidRPr="000503DE">
      <w:rPr>
        <w:rFonts w:ascii="Times New Roman" w:hAnsi="Times New Roman" w:cs="Times New Roman"/>
      </w:rPr>
      <w:fldChar w:fldCharType="separate"/>
    </w:r>
    <w:r>
      <w:rPr>
        <w:rFonts w:ascii="Times New Roman" w:hAnsi="Times New Roman" w:cs="Times New Roman"/>
        <w:noProof/>
      </w:rPr>
      <w:t>5</w:t>
    </w:r>
    <w:r w:rsidRPr="000503DE">
      <w:rPr>
        <w:rFonts w:ascii="Times New Roman" w:hAnsi="Times New Roman" w:cs="Times New Roman"/>
        <w:noProof/>
      </w:rPr>
      <w:fldChar w:fldCharType="end"/>
    </w:r>
  </w:p>
  <w:p w14:paraId="74F0B734" w14:textId="33C1D351" w:rsidR="00052B5E" w:rsidRPr="000503DE" w:rsidRDefault="00052B5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B6B80"/>
    <w:multiLevelType w:val="hybridMultilevel"/>
    <w:tmpl w:val="56E61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4126E2"/>
    <w:multiLevelType w:val="hybridMultilevel"/>
    <w:tmpl w:val="9D5E8F8E"/>
    <w:lvl w:ilvl="0" w:tplc="5E4A9D3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149B2"/>
    <w:multiLevelType w:val="hybridMultilevel"/>
    <w:tmpl w:val="CB7E26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756146"/>
    <w:multiLevelType w:val="hybridMultilevel"/>
    <w:tmpl w:val="56E61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5779C9"/>
    <w:multiLevelType w:val="hybridMultilevel"/>
    <w:tmpl w:val="C98A3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12D00"/>
    <w:multiLevelType w:val="hybridMultilevel"/>
    <w:tmpl w:val="56E61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6471024">
    <w:abstractNumId w:val="3"/>
  </w:num>
  <w:num w:numId="2" w16cid:durableId="941498447">
    <w:abstractNumId w:val="0"/>
  </w:num>
  <w:num w:numId="3" w16cid:durableId="1501383783">
    <w:abstractNumId w:val="5"/>
  </w:num>
  <w:num w:numId="4" w16cid:durableId="1281381532">
    <w:abstractNumId w:val="4"/>
  </w:num>
  <w:num w:numId="5" w16cid:durableId="1707174694">
    <w:abstractNumId w:val="2"/>
  </w:num>
  <w:num w:numId="6" w16cid:durableId="1116412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49"/>
    <w:rsid w:val="00004C28"/>
    <w:rsid w:val="0000528E"/>
    <w:rsid w:val="00006262"/>
    <w:rsid w:val="000073A3"/>
    <w:rsid w:val="00010786"/>
    <w:rsid w:val="0001491E"/>
    <w:rsid w:val="00016199"/>
    <w:rsid w:val="00017C21"/>
    <w:rsid w:val="00020F5A"/>
    <w:rsid w:val="0002398E"/>
    <w:rsid w:val="00027025"/>
    <w:rsid w:val="00031313"/>
    <w:rsid w:val="00035D2B"/>
    <w:rsid w:val="000372CB"/>
    <w:rsid w:val="00041020"/>
    <w:rsid w:val="000434C6"/>
    <w:rsid w:val="00044048"/>
    <w:rsid w:val="00046DB5"/>
    <w:rsid w:val="000503DE"/>
    <w:rsid w:val="00052B5E"/>
    <w:rsid w:val="00053D8A"/>
    <w:rsid w:val="00054097"/>
    <w:rsid w:val="000551EB"/>
    <w:rsid w:val="00062092"/>
    <w:rsid w:val="000631A3"/>
    <w:rsid w:val="00063318"/>
    <w:rsid w:val="00063B04"/>
    <w:rsid w:val="000645B7"/>
    <w:rsid w:val="00066671"/>
    <w:rsid w:val="000679D5"/>
    <w:rsid w:val="0007024F"/>
    <w:rsid w:val="00071253"/>
    <w:rsid w:val="000717A7"/>
    <w:rsid w:val="00072064"/>
    <w:rsid w:val="0007332B"/>
    <w:rsid w:val="00076AF6"/>
    <w:rsid w:val="00082B56"/>
    <w:rsid w:val="000853BD"/>
    <w:rsid w:val="00091741"/>
    <w:rsid w:val="000921C0"/>
    <w:rsid w:val="00092752"/>
    <w:rsid w:val="0009324D"/>
    <w:rsid w:val="0009326D"/>
    <w:rsid w:val="00096649"/>
    <w:rsid w:val="000A29CF"/>
    <w:rsid w:val="000A4789"/>
    <w:rsid w:val="000A47FE"/>
    <w:rsid w:val="000A52A1"/>
    <w:rsid w:val="000A6932"/>
    <w:rsid w:val="000A71D0"/>
    <w:rsid w:val="000A759E"/>
    <w:rsid w:val="000B228B"/>
    <w:rsid w:val="000B3A47"/>
    <w:rsid w:val="000B3FE3"/>
    <w:rsid w:val="000B54CA"/>
    <w:rsid w:val="000B7441"/>
    <w:rsid w:val="000C0DBB"/>
    <w:rsid w:val="000C1165"/>
    <w:rsid w:val="000C2250"/>
    <w:rsid w:val="000C581F"/>
    <w:rsid w:val="000C7118"/>
    <w:rsid w:val="000C7969"/>
    <w:rsid w:val="000E1392"/>
    <w:rsid w:val="000E1C62"/>
    <w:rsid w:val="000E20F2"/>
    <w:rsid w:val="000E2D66"/>
    <w:rsid w:val="000E4BE0"/>
    <w:rsid w:val="000E7596"/>
    <w:rsid w:val="000F2C8E"/>
    <w:rsid w:val="000F5309"/>
    <w:rsid w:val="000F6514"/>
    <w:rsid w:val="000F7F6B"/>
    <w:rsid w:val="00100649"/>
    <w:rsid w:val="00104A68"/>
    <w:rsid w:val="00106877"/>
    <w:rsid w:val="00114C1E"/>
    <w:rsid w:val="00120C68"/>
    <w:rsid w:val="00121CD0"/>
    <w:rsid w:val="001233F4"/>
    <w:rsid w:val="00125730"/>
    <w:rsid w:val="00130259"/>
    <w:rsid w:val="00131061"/>
    <w:rsid w:val="0013167A"/>
    <w:rsid w:val="001319F2"/>
    <w:rsid w:val="00131ADA"/>
    <w:rsid w:val="001337E7"/>
    <w:rsid w:val="00135D1B"/>
    <w:rsid w:val="00137E23"/>
    <w:rsid w:val="00142FF2"/>
    <w:rsid w:val="001432D3"/>
    <w:rsid w:val="001466F1"/>
    <w:rsid w:val="00152D2F"/>
    <w:rsid w:val="00156608"/>
    <w:rsid w:val="00160B7B"/>
    <w:rsid w:val="001630FA"/>
    <w:rsid w:val="00163CF8"/>
    <w:rsid w:val="00163F93"/>
    <w:rsid w:val="0017234F"/>
    <w:rsid w:val="00174680"/>
    <w:rsid w:val="00180474"/>
    <w:rsid w:val="00182217"/>
    <w:rsid w:val="00185F3F"/>
    <w:rsid w:val="00186006"/>
    <w:rsid w:val="00187AB3"/>
    <w:rsid w:val="001917F6"/>
    <w:rsid w:val="0019205E"/>
    <w:rsid w:val="00192FAA"/>
    <w:rsid w:val="00195FA4"/>
    <w:rsid w:val="00197A96"/>
    <w:rsid w:val="00197D18"/>
    <w:rsid w:val="001A17D0"/>
    <w:rsid w:val="001A3D17"/>
    <w:rsid w:val="001B32CF"/>
    <w:rsid w:val="001B3964"/>
    <w:rsid w:val="001B3A95"/>
    <w:rsid w:val="001B402E"/>
    <w:rsid w:val="001B6251"/>
    <w:rsid w:val="001B78FD"/>
    <w:rsid w:val="001C1063"/>
    <w:rsid w:val="001C513B"/>
    <w:rsid w:val="001C69A2"/>
    <w:rsid w:val="001D2BAF"/>
    <w:rsid w:val="001D3F5C"/>
    <w:rsid w:val="001D6378"/>
    <w:rsid w:val="001D76E5"/>
    <w:rsid w:val="001D7B35"/>
    <w:rsid w:val="001E1531"/>
    <w:rsid w:val="001E1946"/>
    <w:rsid w:val="001E1975"/>
    <w:rsid w:val="001E2670"/>
    <w:rsid w:val="001E2984"/>
    <w:rsid w:val="001E338D"/>
    <w:rsid w:val="001E346D"/>
    <w:rsid w:val="001E39A5"/>
    <w:rsid w:val="001F06C7"/>
    <w:rsid w:val="001F2D37"/>
    <w:rsid w:val="001F2E83"/>
    <w:rsid w:val="001F3653"/>
    <w:rsid w:val="001F49D3"/>
    <w:rsid w:val="001F58DD"/>
    <w:rsid w:val="00202529"/>
    <w:rsid w:val="00204C68"/>
    <w:rsid w:val="00212CC6"/>
    <w:rsid w:val="002156D9"/>
    <w:rsid w:val="0021606C"/>
    <w:rsid w:val="002203DD"/>
    <w:rsid w:val="002233A7"/>
    <w:rsid w:val="00223F5F"/>
    <w:rsid w:val="0022517E"/>
    <w:rsid w:val="00233DD2"/>
    <w:rsid w:val="00234FE9"/>
    <w:rsid w:val="00236235"/>
    <w:rsid w:val="002362AF"/>
    <w:rsid w:val="00236523"/>
    <w:rsid w:val="00236E93"/>
    <w:rsid w:val="00250043"/>
    <w:rsid w:val="00253146"/>
    <w:rsid w:val="002559A2"/>
    <w:rsid w:val="00260988"/>
    <w:rsid w:val="0026371F"/>
    <w:rsid w:val="00263E35"/>
    <w:rsid w:val="0026685A"/>
    <w:rsid w:val="00272179"/>
    <w:rsid w:val="002723B1"/>
    <w:rsid w:val="00272FEB"/>
    <w:rsid w:val="00273C00"/>
    <w:rsid w:val="00276106"/>
    <w:rsid w:val="00276B05"/>
    <w:rsid w:val="00283926"/>
    <w:rsid w:val="00284D5F"/>
    <w:rsid w:val="00287DF9"/>
    <w:rsid w:val="00287E15"/>
    <w:rsid w:val="00287E51"/>
    <w:rsid w:val="002900D7"/>
    <w:rsid w:val="00291A18"/>
    <w:rsid w:val="00292DED"/>
    <w:rsid w:val="00294582"/>
    <w:rsid w:val="00295753"/>
    <w:rsid w:val="0029604A"/>
    <w:rsid w:val="00296B96"/>
    <w:rsid w:val="00297B9E"/>
    <w:rsid w:val="002A002D"/>
    <w:rsid w:val="002A09EC"/>
    <w:rsid w:val="002A0A15"/>
    <w:rsid w:val="002A7B0E"/>
    <w:rsid w:val="002A7C5C"/>
    <w:rsid w:val="002B0514"/>
    <w:rsid w:val="002B0F7D"/>
    <w:rsid w:val="002B5A51"/>
    <w:rsid w:val="002B5B8B"/>
    <w:rsid w:val="002C07C0"/>
    <w:rsid w:val="002C126A"/>
    <w:rsid w:val="002C638C"/>
    <w:rsid w:val="002D0C84"/>
    <w:rsid w:val="002D2392"/>
    <w:rsid w:val="002D52DE"/>
    <w:rsid w:val="002D56E0"/>
    <w:rsid w:val="002D706D"/>
    <w:rsid w:val="002E4D56"/>
    <w:rsid w:val="002E607B"/>
    <w:rsid w:val="002F08F3"/>
    <w:rsid w:val="002F11A6"/>
    <w:rsid w:val="002F1540"/>
    <w:rsid w:val="002F3051"/>
    <w:rsid w:val="002F31BA"/>
    <w:rsid w:val="002F6ED7"/>
    <w:rsid w:val="002F6F8F"/>
    <w:rsid w:val="00300254"/>
    <w:rsid w:val="0030063D"/>
    <w:rsid w:val="00301BEA"/>
    <w:rsid w:val="00303883"/>
    <w:rsid w:val="003039DA"/>
    <w:rsid w:val="00310A62"/>
    <w:rsid w:val="003131CD"/>
    <w:rsid w:val="00315B29"/>
    <w:rsid w:val="003205F1"/>
    <w:rsid w:val="00323E20"/>
    <w:rsid w:val="0032427A"/>
    <w:rsid w:val="00324E4C"/>
    <w:rsid w:val="003301F9"/>
    <w:rsid w:val="00330731"/>
    <w:rsid w:val="00330FC5"/>
    <w:rsid w:val="0033159C"/>
    <w:rsid w:val="003316F0"/>
    <w:rsid w:val="00331C45"/>
    <w:rsid w:val="00334131"/>
    <w:rsid w:val="0033452B"/>
    <w:rsid w:val="00337C03"/>
    <w:rsid w:val="00337DFA"/>
    <w:rsid w:val="00340740"/>
    <w:rsid w:val="00342FA8"/>
    <w:rsid w:val="00346220"/>
    <w:rsid w:val="00346EA8"/>
    <w:rsid w:val="00346F39"/>
    <w:rsid w:val="00350DF2"/>
    <w:rsid w:val="0035178C"/>
    <w:rsid w:val="003523C7"/>
    <w:rsid w:val="0035310B"/>
    <w:rsid w:val="00353DC1"/>
    <w:rsid w:val="003540CC"/>
    <w:rsid w:val="003603BB"/>
    <w:rsid w:val="003608B8"/>
    <w:rsid w:val="003608D4"/>
    <w:rsid w:val="003611A0"/>
    <w:rsid w:val="00361720"/>
    <w:rsid w:val="003623EF"/>
    <w:rsid w:val="00364C55"/>
    <w:rsid w:val="00365073"/>
    <w:rsid w:val="00367155"/>
    <w:rsid w:val="003709B5"/>
    <w:rsid w:val="00370CAA"/>
    <w:rsid w:val="0037127D"/>
    <w:rsid w:val="00375F09"/>
    <w:rsid w:val="00375FF1"/>
    <w:rsid w:val="00377C09"/>
    <w:rsid w:val="00377C11"/>
    <w:rsid w:val="00380432"/>
    <w:rsid w:val="00381F97"/>
    <w:rsid w:val="003826D0"/>
    <w:rsid w:val="00382702"/>
    <w:rsid w:val="00384D59"/>
    <w:rsid w:val="00386ABE"/>
    <w:rsid w:val="00387DD1"/>
    <w:rsid w:val="00393753"/>
    <w:rsid w:val="003A39D7"/>
    <w:rsid w:val="003A69D7"/>
    <w:rsid w:val="003B2B65"/>
    <w:rsid w:val="003B2E5A"/>
    <w:rsid w:val="003B49E0"/>
    <w:rsid w:val="003B6F51"/>
    <w:rsid w:val="003B7171"/>
    <w:rsid w:val="003C1D01"/>
    <w:rsid w:val="003C224B"/>
    <w:rsid w:val="003C60D5"/>
    <w:rsid w:val="003D21AA"/>
    <w:rsid w:val="003D2A14"/>
    <w:rsid w:val="003D5127"/>
    <w:rsid w:val="003D610C"/>
    <w:rsid w:val="003E48AD"/>
    <w:rsid w:val="003E4C76"/>
    <w:rsid w:val="003E525D"/>
    <w:rsid w:val="003E7075"/>
    <w:rsid w:val="003E70D1"/>
    <w:rsid w:val="003E72BD"/>
    <w:rsid w:val="003E77B3"/>
    <w:rsid w:val="003F30B2"/>
    <w:rsid w:val="00400F49"/>
    <w:rsid w:val="004021E9"/>
    <w:rsid w:val="004024A7"/>
    <w:rsid w:val="00403460"/>
    <w:rsid w:val="00406C32"/>
    <w:rsid w:val="00411C1C"/>
    <w:rsid w:val="00414CD3"/>
    <w:rsid w:val="00420843"/>
    <w:rsid w:val="00420BB3"/>
    <w:rsid w:val="0042150B"/>
    <w:rsid w:val="0042474B"/>
    <w:rsid w:val="00425DE1"/>
    <w:rsid w:val="00430713"/>
    <w:rsid w:val="00431635"/>
    <w:rsid w:val="004330C9"/>
    <w:rsid w:val="00434773"/>
    <w:rsid w:val="00435A16"/>
    <w:rsid w:val="00443AC7"/>
    <w:rsid w:val="00443DB7"/>
    <w:rsid w:val="004511B5"/>
    <w:rsid w:val="0045278C"/>
    <w:rsid w:val="00455E91"/>
    <w:rsid w:val="004573EA"/>
    <w:rsid w:val="0046062D"/>
    <w:rsid w:val="004606E1"/>
    <w:rsid w:val="00460B20"/>
    <w:rsid w:val="00460F20"/>
    <w:rsid w:val="00462F28"/>
    <w:rsid w:val="0046420B"/>
    <w:rsid w:val="0046428D"/>
    <w:rsid w:val="004648BB"/>
    <w:rsid w:val="0046556C"/>
    <w:rsid w:val="00471DE0"/>
    <w:rsid w:val="00471EE1"/>
    <w:rsid w:val="00472D99"/>
    <w:rsid w:val="004730F3"/>
    <w:rsid w:val="0047440D"/>
    <w:rsid w:val="00476E8A"/>
    <w:rsid w:val="004775C8"/>
    <w:rsid w:val="004879B4"/>
    <w:rsid w:val="00487FA3"/>
    <w:rsid w:val="00490247"/>
    <w:rsid w:val="00493D9F"/>
    <w:rsid w:val="00494CBC"/>
    <w:rsid w:val="00495816"/>
    <w:rsid w:val="004A0285"/>
    <w:rsid w:val="004A643B"/>
    <w:rsid w:val="004A6C0D"/>
    <w:rsid w:val="004A7AEB"/>
    <w:rsid w:val="004B79D4"/>
    <w:rsid w:val="004B7AE1"/>
    <w:rsid w:val="004C1EA7"/>
    <w:rsid w:val="004C45B4"/>
    <w:rsid w:val="004C66CD"/>
    <w:rsid w:val="004D08DC"/>
    <w:rsid w:val="004D10CD"/>
    <w:rsid w:val="004D2835"/>
    <w:rsid w:val="004D2987"/>
    <w:rsid w:val="004D3188"/>
    <w:rsid w:val="004D74B7"/>
    <w:rsid w:val="004E2279"/>
    <w:rsid w:val="004E2811"/>
    <w:rsid w:val="004E4E28"/>
    <w:rsid w:val="004E56C2"/>
    <w:rsid w:val="004E6244"/>
    <w:rsid w:val="004F0CD6"/>
    <w:rsid w:val="004F2931"/>
    <w:rsid w:val="004F4C97"/>
    <w:rsid w:val="004F709F"/>
    <w:rsid w:val="0050064D"/>
    <w:rsid w:val="0050075F"/>
    <w:rsid w:val="00500830"/>
    <w:rsid w:val="00501115"/>
    <w:rsid w:val="005031F7"/>
    <w:rsid w:val="00505DDB"/>
    <w:rsid w:val="0050620F"/>
    <w:rsid w:val="00510655"/>
    <w:rsid w:val="005111F1"/>
    <w:rsid w:val="005118BD"/>
    <w:rsid w:val="00516036"/>
    <w:rsid w:val="005208D4"/>
    <w:rsid w:val="005214CB"/>
    <w:rsid w:val="00521656"/>
    <w:rsid w:val="00521889"/>
    <w:rsid w:val="0052322A"/>
    <w:rsid w:val="005239C7"/>
    <w:rsid w:val="00525D91"/>
    <w:rsid w:val="005340D5"/>
    <w:rsid w:val="00535B94"/>
    <w:rsid w:val="00542175"/>
    <w:rsid w:val="005439B8"/>
    <w:rsid w:val="00543D13"/>
    <w:rsid w:val="0054639C"/>
    <w:rsid w:val="00550435"/>
    <w:rsid w:val="00551124"/>
    <w:rsid w:val="00552834"/>
    <w:rsid w:val="005534AD"/>
    <w:rsid w:val="005619AC"/>
    <w:rsid w:val="00566E36"/>
    <w:rsid w:val="0057034D"/>
    <w:rsid w:val="0057129A"/>
    <w:rsid w:val="00572EEA"/>
    <w:rsid w:val="00573D15"/>
    <w:rsid w:val="005743E9"/>
    <w:rsid w:val="005751CE"/>
    <w:rsid w:val="00580461"/>
    <w:rsid w:val="00581EDB"/>
    <w:rsid w:val="005825BE"/>
    <w:rsid w:val="00587218"/>
    <w:rsid w:val="00587B07"/>
    <w:rsid w:val="0059222A"/>
    <w:rsid w:val="00592DE3"/>
    <w:rsid w:val="005938C5"/>
    <w:rsid w:val="00593AD9"/>
    <w:rsid w:val="0059677F"/>
    <w:rsid w:val="005978BA"/>
    <w:rsid w:val="00597945"/>
    <w:rsid w:val="005A2635"/>
    <w:rsid w:val="005A3546"/>
    <w:rsid w:val="005A433D"/>
    <w:rsid w:val="005A44C7"/>
    <w:rsid w:val="005B189D"/>
    <w:rsid w:val="005B35E2"/>
    <w:rsid w:val="005B4E8D"/>
    <w:rsid w:val="005B6A96"/>
    <w:rsid w:val="005B7384"/>
    <w:rsid w:val="005B7846"/>
    <w:rsid w:val="005C27AC"/>
    <w:rsid w:val="005C5C84"/>
    <w:rsid w:val="005D13A4"/>
    <w:rsid w:val="005D1E7F"/>
    <w:rsid w:val="005D3B0A"/>
    <w:rsid w:val="005D5E87"/>
    <w:rsid w:val="005E207B"/>
    <w:rsid w:val="005F3453"/>
    <w:rsid w:val="005F6624"/>
    <w:rsid w:val="005F714D"/>
    <w:rsid w:val="0060513E"/>
    <w:rsid w:val="006068C4"/>
    <w:rsid w:val="006074F7"/>
    <w:rsid w:val="006231D9"/>
    <w:rsid w:val="00625793"/>
    <w:rsid w:val="00627D18"/>
    <w:rsid w:val="00627D8D"/>
    <w:rsid w:val="0063124E"/>
    <w:rsid w:val="0063154B"/>
    <w:rsid w:val="00632355"/>
    <w:rsid w:val="00634BEF"/>
    <w:rsid w:val="0063649F"/>
    <w:rsid w:val="00637B65"/>
    <w:rsid w:val="00652678"/>
    <w:rsid w:val="00653115"/>
    <w:rsid w:val="00653B0C"/>
    <w:rsid w:val="00655662"/>
    <w:rsid w:val="00661979"/>
    <w:rsid w:val="00663954"/>
    <w:rsid w:val="00664A3A"/>
    <w:rsid w:val="00670022"/>
    <w:rsid w:val="00672077"/>
    <w:rsid w:val="00672CC8"/>
    <w:rsid w:val="00681F03"/>
    <w:rsid w:val="00685B1E"/>
    <w:rsid w:val="0068661F"/>
    <w:rsid w:val="00691BC7"/>
    <w:rsid w:val="00692216"/>
    <w:rsid w:val="00692B7E"/>
    <w:rsid w:val="00692C5F"/>
    <w:rsid w:val="00693D96"/>
    <w:rsid w:val="0069411A"/>
    <w:rsid w:val="006947B1"/>
    <w:rsid w:val="00696578"/>
    <w:rsid w:val="0069728B"/>
    <w:rsid w:val="006A0627"/>
    <w:rsid w:val="006A4843"/>
    <w:rsid w:val="006A6ABB"/>
    <w:rsid w:val="006B330A"/>
    <w:rsid w:val="006B5846"/>
    <w:rsid w:val="006B7516"/>
    <w:rsid w:val="006C0454"/>
    <w:rsid w:val="006C3E0B"/>
    <w:rsid w:val="006C63B4"/>
    <w:rsid w:val="006C6F30"/>
    <w:rsid w:val="006C6F6C"/>
    <w:rsid w:val="006D1306"/>
    <w:rsid w:val="006D647C"/>
    <w:rsid w:val="006D78A6"/>
    <w:rsid w:val="006E54F7"/>
    <w:rsid w:val="006E552F"/>
    <w:rsid w:val="006F137C"/>
    <w:rsid w:val="006F3552"/>
    <w:rsid w:val="006F4049"/>
    <w:rsid w:val="006F451B"/>
    <w:rsid w:val="006F4A5D"/>
    <w:rsid w:val="006F4E6E"/>
    <w:rsid w:val="006F5978"/>
    <w:rsid w:val="006F719C"/>
    <w:rsid w:val="0070402E"/>
    <w:rsid w:val="007041DD"/>
    <w:rsid w:val="00705989"/>
    <w:rsid w:val="007059AC"/>
    <w:rsid w:val="00706969"/>
    <w:rsid w:val="0071262E"/>
    <w:rsid w:val="007129B9"/>
    <w:rsid w:val="0071624D"/>
    <w:rsid w:val="00726703"/>
    <w:rsid w:val="00726EB4"/>
    <w:rsid w:val="00732290"/>
    <w:rsid w:val="00732BD2"/>
    <w:rsid w:val="00735F4F"/>
    <w:rsid w:val="007376EB"/>
    <w:rsid w:val="00743CEF"/>
    <w:rsid w:val="00744583"/>
    <w:rsid w:val="007527A3"/>
    <w:rsid w:val="0075487B"/>
    <w:rsid w:val="007618F4"/>
    <w:rsid w:val="00764611"/>
    <w:rsid w:val="00764E28"/>
    <w:rsid w:val="00765FE3"/>
    <w:rsid w:val="0076799D"/>
    <w:rsid w:val="0077050B"/>
    <w:rsid w:val="00770A57"/>
    <w:rsid w:val="00774C7C"/>
    <w:rsid w:val="00776719"/>
    <w:rsid w:val="007829BF"/>
    <w:rsid w:val="0078626D"/>
    <w:rsid w:val="00787966"/>
    <w:rsid w:val="007908DA"/>
    <w:rsid w:val="0079592E"/>
    <w:rsid w:val="00797275"/>
    <w:rsid w:val="007A1393"/>
    <w:rsid w:val="007A3E8A"/>
    <w:rsid w:val="007B12D3"/>
    <w:rsid w:val="007B2355"/>
    <w:rsid w:val="007B26E8"/>
    <w:rsid w:val="007B5501"/>
    <w:rsid w:val="007C17C6"/>
    <w:rsid w:val="007C3473"/>
    <w:rsid w:val="007C3C68"/>
    <w:rsid w:val="007C3FF7"/>
    <w:rsid w:val="007C7D04"/>
    <w:rsid w:val="007C7F99"/>
    <w:rsid w:val="007D1498"/>
    <w:rsid w:val="007D1D37"/>
    <w:rsid w:val="007D5DA9"/>
    <w:rsid w:val="007E0EB3"/>
    <w:rsid w:val="007E2D45"/>
    <w:rsid w:val="007E5ACA"/>
    <w:rsid w:val="007E60FE"/>
    <w:rsid w:val="007E70A5"/>
    <w:rsid w:val="007E7BED"/>
    <w:rsid w:val="007F2A0B"/>
    <w:rsid w:val="007F51CA"/>
    <w:rsid w:val="007F6D97"/>
    <w:rsid w:val="00800E28"/>
    <w:rsid w:val="00801C79"/>
    <w:rsid w:val="00802C52"/>
    <w:rsid w:val="008055F5"/>
    <w:rsid w:val="00805B6B"/>
    <w:rsid w:val="00810D64"/>
    <w:rsid w:val="00820F0F"/>
    <w:rsid w:val="008233CB"/>
    <w:rsid w:val="00823FD0"/>
    <w:rsid w:val="00825D1D"/>
    <w:rsid w:val="008278DA"/>
    <w:rsid w:val="008328D0"/>
    <w:rsid w:val="00832B33"/>
    <w:rsid w:val="00836BF8"/>
    <w:rsid w:val="008372FA"/>
    <w:rsid w:val="00841CD2"/>
    <w:rsid w:val="008424CF"/>
    <w:rsid w:val="008532AE"/>
    <w:rsid w:val="008644EF"/>
    <w:rsid w:val="00867AE2"/>
    <w:rsid w:val="008719BD"/>
    <w:rsid w:val="00876E6B"/>
    <w:rsid w:val="008771DA"/>
    <w:rsid w:val="00877570"/>
    <w:rsid w:val="008862F1"/>
    <w:rsid w:val="00886B5B"/>
    <w:rsid w:val="00891CD0"/>
    <w:rsid w:val="00894616"/>
    <w:rsid w:val="00895305"/>
    <w:rsid w:val="008A1E42"/>
    <w:rsid w:val="008A29A1"/>
    <w:rsid w:val="008A41F1"/>
    <w:rsid w:val="008A61FF"/>
    <w:rsid w:val="008A726B"/>
    <w:rsid w:val="008A7852"/>
    <w:rsid w:val="008B1DA3"/>
    <w:rsid w:val="008B2A12"/>
    <w:rsid w:val="008B3F8B"/>
    <w:rsid w:val="008B5BAA"/>
    <w:rsid w:val="008D0C50"/>
    <w:rsid w:val="008D146C"/>
    <w:rsid w:val="008D190E"/>
    <w:rsid w:val="008D3284"/>
    <w:rsid w:val="008E00A0"/>
    <w:rsid w:val="008E1363"/>
    <w:rsid w:val="008E29A9"/>
    <w:rsid w:val="008E3C52"/>
    <w:rsid w:val="008E3F40"/>
    <w:rsid w:val="008E4C08"/>
    <w:rsid w:val="008F0584"/>
    <w:rsid w:val="008F25EA"/>
    <w:rsid w:val="008F7056"/>
    <w:rsid w:val="008F7438"/>
    <w:rsid w:val="00902173"/>
    <w:rsid w:val="00903381"/>
    <w:rsid w:val="00903D98"/>
    <w:rsid w:val="009065AC"/>
    <w:rsid w:val="0091023E"/>
    <w:rsid w:val="0091220A"/>
    <w:rsid w:val="009131B8"/>
    <w:rsid w:val="009158B5"/>
    <w:rsid w:val="00916C52"/>
    <w:rsid w:val="00923A8D"/>
    <w:rsid w:val="00927A74"/>
    <w:rsid w:val="00937F78"/>
    <w:rsid w:val="0094110B"/>
    <w:rsid w:val="00942DE1"/>
    <w:rsid w:val="00944CA2"/>
    <w:rsid w:val="00946F19"/>
    <w:rsid w:val="00951AD8"/>
    <w:rsid w:val="00951CC7"/>
    <w:rsid w:val="00951D9A"/>
    <w:rsid w:val="00952FE6"/>
    <w:rsid w:val="009549C5"/>
    <w:rsid w:val="009609D9"/>
    <w:rsid w:val="00961D8D"/>
    <w:rsid w:val="00963551"/>
    <w:rsid w:val="00966C18"/>
    <w:rsid w:val="00973807"/>
    <w:rsid w:val="009758E4"/>
    <w:rsid w:val="00976032"/>
    <w:rsid w:val="009760E6"/>
    <w:rsid w:val="00985D42"/>
    <w:rsid w:val="00987BBF"/>
    <w:rsid w:val="0099480D"/>
    <w:rsid w:val="00994F11"/>
    <w:rsid w:val="00995F8D"/>
    <w:rsid w:val="009A1684"/>
    <w:rsid w:val="009A3CFB"/>
    <w:rsid w:val="009B1693"/>
    <w:rsid w:val="009B2A8B"/>
    <w:rsid w:val="009B6CA8"/>
    <w:rsid w:val="009C2D0E"/>
    <w:rsid w:val="009C2FD6"/>
    <w:rsid w:val="009C4A5B"/>
    <w:rsid w:val="009D5CDB"/>
    <w:rsid w:val="009D6717"/>
    <w:rsid w:val="009E60B0"/>
    <w:rsid w:val="009F1CC8"/>
    <w:rsid w:val="009F20CB"/>
    <w:rsid w:val="009F2201"/>
    <w:rsid w:val="009F2DD5"/>
    <w:rsid w:val="009F43B3"/>
    <w:rsid w:val="00A02A3C"/>
    <w:rsid w:val="00A04858"/>
    <w:rsid w:val="00A05566"/>
    <w:rsid w:val="00A057E3"/>
    <w:rsid w:val="00A104F7"/>
    <w:rsid w:val="00A11B99"/>
    <w:rsid w:val="00A15621"/>
    <w:rsid w:val="00A1620B"/>
    <w:rsid w:val="00A178D8"/>
    <w:rsid w:val="00A2017A"/>
    <w:rsid w:val="00A20CD6"/>
    <w:rsid w:val="00A22A19"/>
    <w:rsid w:val="00A24593"/>
    <w:rsid w:val="00A2607C"/>
    <w:rsid w:val="00A3330D"/>
    <w:rsid w:val="00A335D5"/>
    <w:rsid w:val="00A34E83"/>
    <w:rsid w:val="00A36F79"/>
    <w:rsid w:val="00A404E7"/>
    <w:rsid w:val="00A40BFC"/>
    <w:rsid w:val="00A42047"/>
    <w:rsid w:val="00A44632"/>
    <w:rsid w:val="00A5343F"/>
    <w:rsid w:val="00A56D08"/>
    <w:rsid w:val="00A570C5"/>
    <w:rsid w:val="00A614AA"/>
    <w:rsid w:val="00A6241A"/>
    <w:rsid w:val="00A62A54"/>
    <w:rsid w:val="00A64E1F"/>
    <w:rsid w:val="00A65D74"/>
    <w:rsid w:val="00A70351"/>
    <w:rsid w:val="00A70BD2"/>
    <w:rsid w:val="00A714D6"/>
    <w:rsid w:val="00A72926"/>
    <w:rsid w:val="00A72E4E"/>
    <w:rsid w:val="00A7325D"/>
    <w:rsid w:val="00A7521A"/>
    <w:rsid w:val="00A77CC3"/>
    <w:rsid w:val="00A82659"/>
    <w:rsid w:val="00A83AD1"/>
    <w:rsid w:val="00A84820"/>
    <w:rsid w:val="00A85663"/>
    <w:rsid w:val="00A9059F"/>
    <w:rsid w:val="00A93249"/>
    <w:rsid w:val="00A94DA7"/>
    <w:rsid w:val="00A95E66"/>
    <w:rsid w:val="00A964BB"/>
    <w:rsid w:val="00AA5BF8"/>
    <w:rsid w:val="00AB01CA"/>
    <w:rsid w:val="00AB093F"/>
    <w:rsid w:val="00AB275A"/>
    <w:rsid w:val="00AC1D44"/>
    <w:rsid w:val="00AC2976"/>
    <w:rsid w:val="00AC377F"/>
    <w:rsid w:val="00AC4A50"/>
    <w:rsid w:val="00AC5390"/>
    <w:rsid w:val="00AD0CF2"/>
    <w:rsid w:val="00AD2B8B"/>
    <w:rsid w:val="00AD5618"/>
    <w:rsid w:val="00AE271F"/>
    <w:rsid w:val="00AE5589"/>
    <w:rsid w:val="00AF0923"/>
    <w:rsid w:val="00AF11D9"/>
    <w:rsid w:val="00AF1C0D"/>
    <w:rsid w:val="00AF1C23"/>
    <w:rsid w:val="00AF1EB2"/>
    <w:rsid w:val="00AF221C"/>
    <w:rsid w:val="00AF5B66"/>
    <w:rsid w:val="00AF6F10"/>
    <w:rsid w:val="00B017AC"/>
    <w:rsid w:val="00B04E64"/>
    <w:rsid w:val="00B0580E"/>
    <w:rsid w:val="00B0647A"/>
    <w:rsid w:val="00B07A99"/>
    <w:rsid w:val="00B16BF5"/>
    <w:rsid w:val="00B177FE"/>
    <w:rsid w:val="00B259C5"/>
    <w:rsid w:val="00B30546"/>
    <w:rsid w:val="00B330F5"/>
    <w:rsid w:val="00B33269"/>
    <w:rsid w:val="00B362E3"/>
    <w:rsid w:val="00B36A4A"/>
    <w:rsid w:val="00B377D7"/>
    <w:rsid w:val="00B41D32"/>
    <w:rsid w:val="00B46CB6"/>
    <w:rsid w:val="00B479F0"/>
    <w:rsid w:val="00B54863"/>
    <w:rsid w:val="00B55A10"/>
    <w:rsid w:val="00B61AF6"/>
    <w:rsid w:val="00B65926"/>
    <w:rsid w:val="00B67487"/>
    <w:rsid w:val="00B679D8"/>
    <w:rsid w:val="00B765AA"/>
    <w:rsid w:val="00B823C0"/>
    <w:rsid w:val="00B84790"/>
    <w:rsid w:val="00B84E31"/>
    <w:rsid w:val="00B85FFE"/>
    <w:rsid w:val="00B90220"/>
    <w:rsid w:val="00B9164F"/>
    <w:rsid w:val="00B96103"/>
    <w:rsid w:val="00BA1AEB"/>
    <w:rsid w:val="00BA44AF"/>
    <w:rsid w:val="00BA7B63"/>
    <w:rsid w:val="00BB1DAA"/>
    <w:rsid w:val="00BB2573"/>
    <w:rsid w:val="00BB304A"/>
    <w:rsid w:val="00BB331A"/>
    <w:rsid w:val="00BB3780"/>
    <w:rsid w:val="00BB619E"/>
    <w:rsid w:val="00BB73C2"/>
    <w:rsid w:val="00BC1562"/>
    <w:rsid w:val="00BC1E59"/>
    <w:rsid w:val="00BC269B"/>
    <w:rsid w:val="00BC471C"/>
    <w:rsid w:val="00BC5C37"/>
    <w:rsid w:val="00BC62EB"/>
    <w:rsid w:val="00BC6764"/>
    <w:rsid w:val="00BD283B"/>
    <w:rsid w:val="00BD3B5C"/>
    <w:rsid w:val="00BD47C9"/>
    <w:rsid w:val="00BD5EC5"/>
    <w:rsid w:val="00BD776D"/>
    <w:rsid w:val="00BD7B41"/>
    <w:rsid w:val="00BE2B93"/>
    <w:rsid w:val="00BE2CEB"/>
    <w:rsid w:val="00BE470D"/>
    <w:rsid w:val="00BE4C46"/>
    <w:rsid w:val="00BE5393"/>
    <w:rsid w:val="00BE65E7"/>
    <w:rsid w:val="00BE6C26"/>
    <w:rsid w:val="00BF4FDF"/>
    <w:rsid w:val="00BF52CC"/>
    <w:rsid w:val="00BF5C3F"/>
    <w:rsid w:val="00BF6810"/>
    <w:rsid w:val="00BF6BB2"/>
    <w:rsid w:val="00BF7776"/>
    <w:rsid w:val="00C0293E"/>
    <w:rsid w:val="00C033F0"/>
    <w:rsid w:val="00C03A34"/>
    <w:rsid w:val="00C05957"/>
    <w:rsid w:val="00C07B56"/>
    <w:rsid w:val="00C10068"/>
    <w:rsid w:val="00C140F0"/>
    <w:rsid w:val="00C16D45"/>
    <w:rsid w:val="00C17BB1"/>
    <w:rsid w:val="00C23AE6"/>
    <w:rsid w:val="00C27C4C"/>
    <w:rsid w:val="00C34B9B"/>
    <w:rsid w:val="00C370FF"/>
    <w:rsid w:val="00C4095B"/>
    <w:rsid w:val="00C41051"/>
    <w:rsid w:val="00C42922"/>
    <w:rsid w:val="00C42950"/>
    <w:rsid w:val="00C46188"/>
    <w:rsid w:val="00C4786E"/>
    <w:rsid w:val="00C47DC1"/>
    <w:rsid w:val="00C50277"/>
    <w:rsid w:val="00C50A7D"/>
    <w:rsid w:val="00C50C9C"/>
    <w:rsid w:val="00C50CCD"/>
    <w:rsid w:val="00C51AD1"/>
    <w:rsid w:val="00C53493"/>
    <w:rsid w:val="00C5456E"/>
    <w:rsid w:val="00C56571"/>
    <w:rsid w:val="00C574AC"/>
    <w:rsid w:val="00C61A11"/>
    <w:rsid w:val="00C61C53"/>
    <w:rsid w:val="00C62E3A"/>
    <w:rsid w:val="00C63B58"/>
    <w:rsid w:val="00C652FB"/>
    <w:rsid w:val="00C65836"/>
    <w:rsid w:val="00C65DF6"/>
    <w:rsid w:val="00C65EFC"/>
    <w:rsid w:val="00C6734E"/>
    <w:rsid w:val="00C734DE"/>
    <w:rsid w:val="00C73531"/>
    <w:rsid w:val="00C76150"/>
    <w:rsid w:val="00C76AC8"/>
    <w:rsid w:val="00C827DE"/>
    <w:rsid w:val="00C82D57"/>
    <w:rsid w:val="00C852F9"/>
    <w:rsid w:val="00C85A1B"/>
    <w:rsid w:val="00C92F73"/>
    <w:rsid w:val="00C94BAA"/>
    <w:rsid w:val="00C95070"/>
    <w:rsid w:val="00C95673"/>
    <w:rsid w:val="00C95A57"/>
    <w:rsid w:val="00C96B49"/>
    <w:rsid w:val="00C974E8"/>
    <w:rsid w:val="00CA1748"/>
    <w:rsid w:val="00CB2B91"/>
    <w:rsid w:val="00CB3EDC"/>
    <w:rsid w:val="00CB6E6F"/>
    <w:rsid w:val="00CB7023"/>
    <w:rsid w:val="00CB7D6B"/>
    <w:rsid w:val="00CC53C0"/>
    <w:rsid w:val="00CC63C1"/>
    <w:rsid w:val="00CD1A3C"/>
    <w:rsid w:val="00CD1B5C"/>
    <w:rsid w:val="00CD4529"/>
    <w:rsid w:val="00CD555E"/>
    <w:rsid w:val="00CD71CB"/>
    <w:rsid w:val="00CE22B3"/>
    <w:rsid w:val="00CE2AC6"/>
    <w:rsid w:val="00CE3968"/>
    <w:rsid w:val="00CE654F"/>
    <w:rsid w:val="00CE70E8"/>
    <w:rsid w:val="00CE7840"/>
    <w:rsid w:val="00CE7878"/>
    <w:rsid w:val="00CF2919"/>
    <w:rsid w:val="00D042AF"/>
    <w:rsid w:val="00D05CDF"/>
    <w:rsid w:val="00D07534"/>
    <w:rsid w:val="00D11537"/>
    <w:rsid w:val="00D119F4"/>
    <w:rsid w:val="00D149A8"/>
    <w:rsid w:val="00D15A1E"/>
    <w:rsid w:val="00D20D6B"/>
    <w:rsid w:val="00D21013"/>
    <w:rsid w:val="00D232F3"/>
    <w:rsid w:val="00D278BB"/>
    <w:rsid w:val="00D27D77"/>
    <w:rsid w:val="00D329F8"/>
    <w:rsid w:val="00D32C2C"/>
    <w:rsid w:val="00D33E6F"/>
    <w:rsid w:val="00D3665B"/>
    <w:rsid w:val="00D45CE8"/>
    <w:rsid w:val="00D51223"/>
    <w:rsid w:val="00D562D1"/>
    <w:rsid w:val="00D56B86"/>
    <w:rsid w:val="00D634EA"/>
    <w:rsid w:val="00D63BB9"/>
    <w:rsid w:val="00D668BB"/>
    <w:rsid w:val="00D670D0"/>
    <w:rsid w:val="00D67BC5"/>
    <w:rsid w:val="00D7311E"/>
    <w:rsid w:val="00D74063"/>
    <w:rsid w:val="00D74268"/>
    <w:rsid w:val="00D822C7"/>
    <w:rsid w:val="00D83BA1"/>
    <w:rsid w:val="00D84A47"/>
    <w:rsid w:val="00D853B3"/>
    <w:rsid w:val="00D86F49"/>
    <w:rsid w:val="00D929C0"/>
    <w:rsid w:val="00DA2813"/>
    <w:rsid w:val="00DA3087"/>
    <w:rsid w:val="00DA3D62"/>
    <w:rsid w:val="00DB349F"/>
    <w:rsid w:val="00DB3CEF"/>
    <w:rsid w:val="00DB747C"/>
    <w:rsid w:val="00DC20F9"/>
    <w:rsid w:val="00DC57DC"/>
    <w:rsid w:val="00DC597A"/>
    <w:rsid w:val="00DC615A"/>
    <w:rsid w:val="00DC6F2B"/>
    <w:rsid w:val="00DD54A5"/>
    <w:rsid w:val="00DD5925"/>
    <w:rsid w:val="00DE2961"/>
    <w:rsid w:val="00DE3F2A"/>
    <w:rsid w:val="00DE4170"/>
    <w:rsid w:val="00DE6050"/>
    <w:rsid w:val="00DE7367"/>
    <w:rsid w:val="00DF282D"/>
    <w:rsid w:val="00DF2DB4"/>
    <w:rsid w:val="00DF4D8A"/>
    <w:rsid w:val="00DF4E7A"/>
    <w:rsid w:val="00E00332"/>
    <w:rsid w:val="00E01799"/>
    <w:rsid w:val="00E021FC"/>
    <w:rsid w:val="00E120C1"/>
    <w:rsid w:val="00E20653"/>
    <w:rsid w:val="00E23ED9"/>
    <w:rsid w:val="00E23EF0"/>
    <w:rsid w:val="00E31A1E"/>
    <w:rsid w:val="00E31B56"/>
    <w:rsid w:val="00E31EC2"/>
    <w:rsid w:val="00E333DF"/>
    <w:rsid w:val="00E33588"/>
    <w:rsid w:val="00E362EA"/>
    <w:rsid w:val="00E364AD"/>
    <w:rsid w:val="00E36874"/>
    <w:rsid w:val="00E37576"/>
    <w:rsid w:val="00E42424"/>
    <w:rsid w:val="00E46746"/>
    <w:rsid w:val="00E467C7"/>
    <w:rsid w:val="00E46831"/>
    <w:rsid w:val="00E50087"/>
    <w:rsid w:val="00E535B1"/>
    <w:rsid w:val="00E535F4"/>
    <w:rsid w:val="00E5501B"/>
    <w:rsid w:val="00E5638B"/>
    <w:rsid w:val="00E566CF"/>
    <w:rsid w:val="00E607E7"/>
    <w:rsid w:val="00E62053"/>
    <w:rsid w:val="00E64A78"/>
    <w:rsid w:val="00E65A28"/>
    <w:rsid w:val="00E80258"/>
    <w:rsid w:val="00E810D0"/>
    <w:rsid w:val="00E828CD"/>
    <w:rsid w:val="00E849B5"/>
    <w:rsid w:val="00E84A6B"/>
    <w:rsid w:val="00E85BF6"/>
    <w:rsid w:val="00E874D0"/>
    <w:rsid w:val="00E90932"/>
    <w:rsid w:val="00E94246"/>
    <w:rsid w:val="00E94DDC"/>
    <w:rsid w:val="00E95216"/>
    <w:rsid w:val="00E96331"/>
    <w:rsid w:val="00E972D9"/>
    <w:rsid w:val="00EA1769"/>
    <w:rsid w:val="00EA640A"/>
    <w:rsid w:val="00EB1E23"/>
    <w:rsid w:val="00EB2AF7"/>
    <w:rsid w:val="00EB3A84"/>
    <w:rsid w:val="00EB4CFC"/>
    <w:rsid w:val="00EB5ADF"/>
    <w:rsid w:val="00EC09B7"/>
    <w:rsid w:val="00EC1B57"/>
    <w:rsid w:val="00EC281F"/>
    <w:rsid w:val="00EC58E5"/>
    <w:rsid w:val="00ED148F"/>
    <w:rsid w:val="00ED1B5A"/>
    <w:rsid w:val="00ED33E5"/>
    <w:rsid w:val="00ED7846"/>
    <w:rsid w:val="00ED7D82"/>
    <w:rsid w:val="00EE50B8"/>
    <w:rsid w:val="00EF2A89"/>
    <w:rsid w:val="00EF4A1B"/>
    <w:rsid w:val="00F01DFD"/>
    <w:rsid w:val="00F076AA"/>
    <w:rsid w:val="00F12526"/>
    <w:rsid w:val="00F12D7C"/>
    <w:rsid w:val="00F13DB8"/>
    <w:rsid w:val="00F155D2"/>
    <w:rsid w:val="00F15EC8"/>
    <w:rsid w:val="00F21EF0"/>
    <w:rsid w:val="00F243B2"/>
    <w:rsid w:val="00F26858"/>
    <w:rsid w:val="00F30509"/>
    <w:rsid w:val="00F30F2E"/>
    <w:rsid w:val="00F33067"/>
    <w:rsid w:val="00F421E3"/>
    <w:rsid w:val="00F423A8"/>
    <w:rsid w:val="00F441D6"/>
    <w:rsid w:val="00F443EC"/>
    <w:rsid w:val="00F46E69"/>
    <w:rsid w:val="00F474D4"/>
    <w:rsid w:val="00F478D8"/>
    <w:rsid w:val="00F54F8D"/>
    <w:rsid w:val="00F60312"/>
    <w:rsid w:val="00F60933"/>
    <w:rsid w:val="00F6302C"/>
    <w:rsid w:val="00F65922"/>
    <w:rsid w:val="00F65C54"/>
    <w:rsid w:val="00F66E15"/>
    <w:rsid w:val="00F67C17"/>
    <w:rsid w:val="00F67E66"/>
    <w:rsid w:val="00F720AE"/>
    <w:rsid w:val="00F7495E"/>
    <w:rsid w:val="00F76105"/>
    <w:rsid w:val="00F80D74"/>
    <w:rsid w:val="00F83AA4"/>
    <w:rsid w:val="00F861CF"/>
    <w:rsid w:val="00F8634C"/>
    <w:rsid w:val="00F940A9"/>
    <w:rsid w:val="00FA5587"/>
    <w:rsid w:val="00FB3834"/>
    <w:rsid w:val="00FC0914"/>
    <w:rsid w:val="00FC2744"/>
    <w:rsid w:val="00FC4A62"/>
    <w:rsid w:val="00FC69A8"/>
    <w:rsid w:val="00FC7749"/>
    <w:rsid w:val="00FC7AC0"/>
    <w:rsid w:val="00FD400F"/>
    <w:rsid w:val="00FD54E2"/>
    <w:rsid w:val="00FD565F"/>
    <w:rsid w:val="00FE3805"/>
    <w:rsid w:val="00FE4833"/>
    <w:rsid w:val="00FF0718"/>
    <w:rsid w:val="00FF1059"/>
    <w:rsid w:val="00FF1A5B"/>
    <w:rsid w:val="00FF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40CB3"/>
  <w15:chartTrackingRefBased/>
  <w15:docId w15:val="{EE639006-7734-411A-8078-9B5720C3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64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0F2"/>
    <w:pPr>
      <w:ind w:left="720"/>
      <w:contextualSpacing/>
    </w:pPr>
  </w:style>
  <w:style w:type="character" w:styleId="CommentReference">
    <w:name w:val="annotation reference"/>
    <w:basedOn w:val="DefaultParagraphFont"/>
    <w:uiPriority w:val="99"/>
    <w:semiHidden/>
    <w:unhideWhenUsed/>
    <w:rsid w:val="001F2D37"/>
    <w:rPr>
      <w:sz w:val="16"/>
      <w:szCs w:val="16"/>
    </w:rPr>
  </w:style>
  <w:style w:type="paragraph" w:styleId="CommentText">
    <w:name w:val="annotation text"/>
    <w:basedOn w:val="Normal"/>
    <w:link w:val="CommentTextChar"/>
    <w:uiPriority w:val="99"/>
    <w:unhideWhenUsed/>
    <w:rsid w:val="001F2D37"/>
    <w:rPr>
      <w:sz w:val="20"/>
      <w:szCs w:val="20"/>
    </w:rPr>
  </w:style>
  <w:style w:type="character" w:customStyle="1" w:styleId="CommentTextChar">
    <w:name w:val="Comment Text Char"/>
    <w:basedOn w:val="DefaultParagraphFont"/>
    <w:link w:val="CommentText"/>
    <w:uiPriority w:val="99"/>
    <w:rsid w:val="001F2D3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F2D37"/>
    <w:rPr>
      <w:b/>
      <w:bCs/>
    </w:rPr>
  </w:style>
  <w:style w:type="character" w:customStyle="1" w:styleId="CommentSubjectChar">
    <w:name w:val="Comment Subject Char"/>
    <w:basedOn w:val="CommentTextChar"/>
    <w:link w:val="CommentSubject"/>
    <w:uiPriority w:val="99"/>
    <w:semiHidden/>
    <w:rsid w:val="001F2D37"/>
    <w:rPr>
      <w:rFonts w:eastAsiaTheme="minorEastAsia"/>
      <w:b/>
      <w:bCs/>
      <w:sz w:val="20"/>
      <w:szCs w:val="20"/>
    </w:rPr>
  </w:style>
  <w:style w:type="paragraph" w:styleId="BalloonText">
    <w:name w:val="Balloon Text"/>
    <w:basedOn w:val="Normal"/>
    <w:link w:val="BalloonTextChar"/>
    <w:uiPriority w:val="99"/>
    <w:semiHidden/>
    <w:unhideWhenUsed/>
    <w:rsid w:val="001F2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D37"/>
    <w:rPr>
      <w:rFonts w:ascii="Segoe UI" w:eastAsiaTheme="minorEastAsia" w:hAnsi="Segoe UI" w:cs="Segoe UI"/>
      <w:sz w:val="18"/>
      <w:szCs w:val="18"/>
    </w:rPr>
  </w:style>
  <w:style w:type="paragraph" w:styleId="Header">
    <w:name w:val="header"/>
    <w:basedOn w:val="Normal"/>
    <w:link w:val="HeaderChar"/>
    <w:uiPriority w:val="99"/>
    <w:unhideWhenUsed/>
    <w:rsid w:val="000503DE"/>
    <w:pPr>
      <w:tabs>
        <w:tab w:val="center" w:pos="4680"/>
        <w:tab w:val="right" w:pos="9360"/>
      </w:tabs>
    </w:pPr>
  </w:style>
  <w:style w:type="character" w:customStyle="1" w:styleId="HeaderChar">
    <w:name w:val="Header Char"/>
    <w:basedOn w:val="DefaultParagraphFont"/>
    <w:link w:val="Header"/>
    <w:uiPriority w:val="99"/>
    <w:rsid w:val="000503DE"/>
    <w:rPr>
      <w:rFonts w:eastAsiaTheme="minorEastAsia"/>
      <w:sz w:val="24"/>
      <w:szCs w:val="24"/>
    </w:rPr>
  </w:style>
  <w:style w:type="paragraph" w:styleId="Footer">
    <w:name w:val="footer"/>
    <w:basedOn w:val="Normal"/>
    <w:link w:val="FooterChar"/>
    <w:uiPriority w:val="99"/>
    <w:unhideWhenUsed/>
    <w:rsid w:val="000503DE"/>
    <w:pPr>
      <w:tabs>
        <w:tab w:val="center" w:pos="4680"/>
        <w:tab w:val="right" w:pos="9360"/>
      </w:tabs>
    </w:pPr>
  </w:style>
  <w:style w:type="character" w:customStyle="1" w:styleId="FooterChar">
    <w:name w:val="Footer Char"/>
    <w:basedOn w:val="DefaultParagraphFont"/>
    <w:link w:val="Footer"/>
    <w:uiPriority w:val="99"/>
    <w:rsid w:val="000503DE"/>
    <w:rPr>
      <w:rFonts w:eastAsiaTheme="minorEastAsia"/>
      <w:sz w:val="24"/>
      <w:szCs w:val="24"/>
    </w:rPr>
  </w:style>
  <w:style w:type="character" w:styleId="LineNumber">
    <w:name w:val="line number"/>
    <w:basedOn w:val="DefaultParagraphFont"/>
    <w:uiPriority w:val="99"/>
    <w:semiHidden/>
    <w:unhideWhenUsed/>
    <w:rsid w:val="000503DE"/>
  </w:style>
  <w:style w:type="table" w:styleId="TableGrid">
    <w:name w:val="Table Grid"/>
    <w:basedOn w:val="TableNormal"/>
    <w:uiPriority w:val="39"/>
    <w:rsid w:val="008A7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0BB3"/>
    <w:pPr>
      <w:spacing w:after="0" w:line="240" w:lineRule="auto"/>
    </w:pPr>
    <w:rPr>
      <w:rFonts w:eastAsiaTheme="minorEastAsia"/>
      <w:sz w:val="24"/>
      <w:szCs w:val="24"/>
    </w:rPr>
  </w:style>
  <w:style w:type="paragraph" w:styleId="NormalWeb">
    <w:name w:val="Normal (Web)"/>
    <w:basedOn w:val="Normal"/>
    <w:uiPriority w:val="99"/>
    <w:semiHidden/>
    <w:unhideWhenUsed/>
    <w:rsid w:val="00D67BC5"/>
    <w:pPr>
      <w:spacing w:before="100" w:beforeAutospacing="1" w:after="100" w:afterAutospacing="1"/>
    </w:pPr>
    <w:rPr>
      <w:rFonts w:ascii="Times New Roman" w:eastAsia="Times New Roman" w:hAnsi="Times New Roman" w:cs="Times New Roman"/>
    </w:rPr>
  </w:style>
  <w:style w:type="table" w:styleId="PlainTable1">
    <w:name w:val="Plain Table 1"/>
    <w:basedOn w:val="TableNormal"/>
    <w:uiPriority w:val="41"/>
    <w:rsid w:val="00BC5C37"/>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420843"/>
    <w:rPr>
      <w:color w:val="808080"/>
    </w:rPr>
  </w:style>
  <w:style w:type="character" w:styleId="Hyperlink">
    <w:name w:val="Hyperlink"/>
    <w:basedOn w:val="DefaultParagraphFont"/>
    <w:uiPriority w:val="99"/>
    <w:unhideWhenUsed/>
    <w:rsid w:val="007376EB"/>
    <w:rPr>
      <w:color w:val="0563C1" w:themeColor="hyperlink"/>
      <w:u w:val="single"/>
    </w:rPr>
  </w:style>
  <w:style w:type="character" w:styleId="UnresolvedMention">
    <w:name w:val="Unresolved Mention"/>
    <w:basedOn w:val="DefaultParagraphFont"/>
    <w:uiPriority w:val="99"/>
    <w:semiHidden/>
    <w:unhideWhenUsed/>
    <w:rsid w:val="007376EB"/>
    <w:rPr>
      <w:color w:val="605E5C"/>
      <w:shd w:val="clear" w:color="auto" w:fill="E1DFDD"/>
    </w:rPr>
  </w:style>
  <w:style w:type="table" w:styleId="PlainTable5">
    <w:name w:val="Plain Table 5"/>
    <w:basedOn w:val="TableNormal"/>
    <w:uiPriority w:val="45"/>
    <w:rsid w:val="00C574AC"/>
    <w:pPr>
      <w:spacing w:after="0"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574AC"/>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334131"/>
    <w:pPr>
      <w:tabs>
        <w:tab w:val="left" w:pos="380"/>
      </w:tabs>
      <w:spacing w:after="240"/>
      <w:ind w:left="384" w:hanging="384"/>
    </w:pPr>
  </w:style>
  <w:style w:type="table" w:styleId="TableGridLight">
    <w:name w:val="Grid Table Light"/>
    <w:basedOn w:val="TableNormal"/>
    <w:uiPriority w:val="40"/>
    <w:rsid w:val="002723B1"/>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6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B659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976">
      <w:bodyDiv w:val="1"/>
      <w:marLeft w:val="0"/>
      <w:marRight w:val="0"/>
      <w:marTop w:val="0"/>
      <w:marBottom w:val="0"/>
      <w:divBdr>
        <w:top w:val="none" w:sz="0" w:space="0" w:color="auto"/>
        <w:left w:val="none" w:sz="0" w:space="0" w:color="auto"/>
        <w:bottom w:val="none" w:sz="0" w:space="0" w:color="auto"/>
        <w:right w:val="none" w:sz="0" w:space="0" w:color="auto"/>
      </w:divBdr>
    </w:div>
    <w:div w:id="70154841">
      <w:bodyDiv w:val="1"/>
      <w:marLeft w:val="0"/>
      <w:marRight w:val="0"/>
      <w:marTop w:val="0"/>
      <w:marBottom w:val="0"/>
      <w:divBdr>
        <w:top w:val="none" w:sz="0" w:space="0" w:color="auto"/>
        <w:left w:val="none" w:sz="0" w:space="0" w:color="auto"/>
        <w:bottom w:val="none" w:sz="0" w:space="0" w:color="auto"/>
        <w:right w:val="none" w:sz="0" w:space="0" w:color="auto"/>
      </w:divBdr>
    </w:div>
    <w:div w:id="141192917">
      <w:bodyDiv w:val="1"/>
      <w:marLeft w:val="0"/>
      <w:marRight w:val="0"/>
      <w:marTop w:val="0"/>
      <w:marBottom w:val="0"/>
      <w:divBdr>
        <w:top w:val="none" w:sz="0" w:space="0" w:color="auto"/>
        <w:left w:val="none" w:sz="0" w:space="0" w:color="auto"/>
        <w:bottom w:val="none" w:sz="0" w:space="0" w:color="auto"/>
        <w:right w:val="none" w:sz="0" w:space="0" w:color="auto"/>
      </w:divBdr>
    </w:div>
    <w:div w:id="159585316">
      <w:bodyDiv w:val="1"/>
      <w:marLeft w:val="0"/>
      <w:marRight w:val="0"/>
      <w:marTop w:val="0"/>
      <w:marBottom w:val="0"/>
      <w:divBdr>
        <w:top w:val="none" w:sz="0" w:space="0" w:color="auto"/>
        <w:left w:val="none" w:sz="0" w:space="0" w:color="auto"/>
        <w:bottom w:val="none" w:sz="0" w:space="0" w:color="auto"/>
        <w:right w:val="none" w:sz="0" w:space="0" w:color="auto"/>
      </w:divBdr>
      <w:divsChild>
        <w:div w:id="1228608827">
          <w:marLeft w:val="0"/>
          <w:marRight w:val="0"/>
          <w:marTop w:val="0"/>
          <w:marBottom w:val="0"/>
          <w:divBdr>
            <w:top w:val="none" w:sz="0" w:space="0" w:color="auto"/>
            <w:left w:val="none" w:sz="0" w:space="0" w:color="auto"/>
            <w:bottom w:val="none" w:sz="0" w:space="0" w:color="auto"/>
            <w:right w:val="none" w:sz="0" w:space="0" w:color="auto"/>
          </w:divBdr>
          <w:divsChild>
            <w:div w:id="1682389058">
              <w:marLeft w:val="0"/>
              <w:marRight w:val="0"/>
              <w:marTop w:val="0"/>
              <w:marBottom w:val="0"/>
              <w:divBdr>
                <w:top w:val="none" w:sz="0" w:space="0" w:color="auto"/>
                <w:left w:val="none" w:sz="0" w:space="0" w:color="auto"/>
                <w:bottom w:val="none" w:sz="0" w:space="0" w:color="auto"/>
                <w:right w:val="none" w:sz="0" w:space="0" w:color="auto"/>
              </w:divBdr>
              <w:divsChild>
                <w:div w:id="210510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90748">
      <w:bodyDiv w:val="1"/>
      <w:marLeft w:val="0"/>
      <w:marRight w:val="0"/>
      <w:marTop w:val="0"/>
      <w:marBottom w:val="0"/>
      <w:divBdr>
        <w:top w:val="none" w:sz="0" w:space="0" w:color="auto"/>
        <w:left w:val="none" w:sz="0" w:space="0" w:color="auto"/>
        <w:bottom w:val="none" w:sz="0" w:space="0" w:color="auto"/>
        <w:right w:val="none" w:sz="0" w:space="0" w:color="auto"/>
      </w:divBdr>
    </w:div>
    <w:div w:id="243420633">
      <w:bodyDiv w:val="1"/>
      <w:marLeft w:val="0"/>
      <w:marRight w:val="0"/>
      <w:marTop w:val="0"/>
      <w:marBottom w:val="0"/>
      <w:divBdr>
        <w:top w:val="none" w:sz="0" w:space="0" w:color="auto"/>
        <w:left w:val="none" w:sz="0" w:space="0" w:color="auto"/>
        <w:bottom w:val="none" w:sz="0" w:space="0" w:color="auto"/>
        <w:right w:val="none" w:sz="0" w:space="0" w:color="auto"/>
      </w:divBdr>
    </w:div>
    <w:div w:id="360984031">
      <w:bodyDiv w:val="1"/>
      <w:marLeft w:val="0"/>
      <w:marRight w:val="0"/>
      <w:marTop w:val="0"/>
      <w:marBottom w:val="0"/>
      <w:divBdr>
        <w:top w:val="none" w:sz="0" w:space="0" w:color="auto"/>
        <w:left w:val="none" w:sz="0" w:space="0" w:color="auto"/>
        <w:bottom w:val="none" w:sz="0" w:space="0" w:color="auto"/>
        <w:right w:val="none" w:sz="0" w:space="0" w:color="auto"/>
      </w:divBdr>
    </w:div>
    <w:div w:id="422336904">
      <w:bodyDiv w:val="1"/>
      <w:marLeft w:val="0"/>
      <w:marRight w:val="0"/>
      <w:marTop w:val="0"/>
      <w:marBottom w:val="0"/>
      <w:divBdr>
        <w:top w:val="none" w:sz="0" w:space="0" w:color="auto"/>
        <w:left w:val="none" w:sz="0" w:space="0" w:color="auto"/>
        <w:bottom w:val="none" w:sz="0" w:space="0" w:color="auto"/>
        <w:right w:val="none" w:sz="0" w:space="0" w:color="auto"/>
      </w:divBdr>
    </w:div>
    <w:div w:id="503785954">
      <w:bodyDiv w:val="1"/>
      <w:marLeft w:val="0"/>
      <w:marRight w:val="0"/>
      <w:marTop w:val="0"/>
      <w:marBottom w:val="0"/>
      <w:divBdr>
        <w:top w:val="none" w:sz="0" w:space="0" w:color="auto"/>
        <w:left w:val="none" w:sz="0" w:space="0" w:color="auto"/>
        <w:bottom w:val="none" w:sz="0" w:space="0" w:color="auto"/>
        <w:right w:val="none" w:sz="0" w:space="0" w:color="auto"/>
      </w:divBdr>
    </w:div>
    <w:div w:id="528566041">
      <w:bodyDiv w:val="1"/>
      <w:marLeft w:val="0"/>
      <w:marRight w:val="0"/>
      <w:marTop w:val="0"/>
      <w:marBottom w:val="0"/>
      <w:divBdr>
        <w:top w:val="none" w:sz="0" w:space="0" w:color="auto"/>
        <w:left w:val="none" w:sz="0" w:space="0" w:color="auto"/>
        <w:bottom w:val="none" w:sz="0" w:space="0" w:color="auto"/>
        <w:right w:val="none" w:sz="0" w:space="0" w:color="auto"/>
      </w:divBdr>
    </w:div>
    <w:div w:id="588319795">
      <w:bodyDiv w:val="1"/>
      <w:marLeft w:val="0"/>
      <w:marRight w:val="0"/>
      <w:marTop w:val="0"/>
      <w:marBottom w:val="0"/>
      <w:divBdr>
        <w:top w:val="none" w:sz="0" w:space="0" w:color="auto"/>
        <w:left w:val="none" w:sz="0" w:space="0" w:color="auto"/>
        <w:bottom w:val="none" w:sz="0" w:space="0" w:color="auto"/>
        <w:right w:val="none" w:sz="0" w:space="0" w:color="auto"/>
      </w:divBdr>
    </w:div>
    <w:div w:id="611009749">
      <w:bodyDiv w:val="1"/>
      <w:marLeft w:val="0"/>
      <w:marRight w:val="0"/>
      <w:marTop w:val="0"/>
      <w:marBottom w:val="0"/>
      <w:divBdr>
        <w:top w:val="none" w:sz="0" w:space="0" w:color="auto"/>
        <w:left w:val="none" w:sz="0" w:space="0" w:color="auto"/>
        <w:bottom w:val="none" w:sz="0" w:space="0" w:color="auto"/>
        <w:right w:val="none" w:sz="0" w:space="0" w:color="auto"/>
      </w:divBdr>
      <w:divsChild>
        <w:div w:id="1002049932">
          <w:marLeft w:val="0"/>
          <w:marRight w:val="0"/>
          <w:marTop w:val="0"/>
          <w:marBottom w:val="0"/>
          <w:divBdr>
            <w:top w:val="none" w:sz="0" w:space="0" w:color="auto"/>
            <w:left w:val="none" w:sz="0" w:space="0" w:color="auto"/>
            <w:bottom w:val="none" w:sz="0" w:space="0" w:color="auto"/>
            <w:right w:val="none" w:sz="0" w:space="0" w:color="auto"/>
          </w:divBdr>
          <w:divsChild>
            <w:div w:id="1190679623">
              <w:marLeft w:val="0"/>
              <w:marRight w:val="0"/>
              <w:marTop w:val="0"/>
              <w:marBottom w:val="0"/>
              <w:divBdr>
                <w:top w:val="none" w:sz="0" w:space="0" w:color="auto"/>
                <w:left w:val="none" w:sz="0" w:space="0" w:color="auto"/>
                <w:bottom w:val="none" w:sz="0" w:space="0" w:color="auto"/>
                <w:right w:val="none" w:sz="0" w:space="0" w:color="auto"/>
              </w:divBdr>
              <w:divsChild>
                <w:div w:id="31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12480">
      <w:bodyDiv w:val="1"/>
      <w:marLeft w:val="0"/>
      <w:marRight w:val="0"/>
      <w:marTop w:val="0"/>
      <w:marBottom w:val="0"/>
      <w:divBdr>
        <w:top w:val="none" w:sz="0" w:space="0" w:color="auto"/>
        <w:left w:val="none" w:sz="0" w:space="0" w:color="auto"/>
        <w:bottom w:val="none" w:sz="0" w:space="0" w:color="auto"/>
        <w:right w:val="none" w:sz="0" w:space="0" w:color="auto"/>
      </w:divBdr>
    </w:div>
    <w:div w:id="809978425">
      <w:bodyDiv w:val="1"/>
      <w:marLeft w:val="0"/>
      <w:marRight w:val="0"/>
      <w:marTop w:val="0"/>
      <w:marBottom w:val="0"/>
      <w:divBdr>
        <w:top w:val="none" w:sz="0" w:space="0" w:color="auto"/>
        <w:left w:val="none" w:sz="0" w:space="0" w:color="auto"/>
        <w:bottom w:val="none" w:sz="0" w:space="0" w:color="auto"/>
        <w:right w:val="none" w:sz="0" w:space="0" w:color="auto"/>
      </w:divBdr>
    </w:div>
    <w:div w:id="846332323">
      <w:bodyDiv w:val="1"/>
      <w:marLeft w:val="0"/>
      <w:marRight w:val="0"/>
      <w:marTop w:val="0"/>
      <w:marBottom w:val="0"/>
      <w:divBdr>
        <w:top w:val="none" w:sz="0" w:space="0" w:color="auto"/>
        <w:left w:val="none" w:sz="0" w:space="0" w:color="auto"/>
        <w:bottom w:val="none" w:sz="0" w:space="0" w:color="auto"/>
        <w:right w:val="none" w:sz="0" w:space="0" w:color="auto"/>
      </w:divBdr>
    </w:div>
    <w:div w:id="873881602">
      <w:bodyDiv w:val="1"/>
      <w:marLeft w:val="0"/>
      <w:marRight w:val="0"/>
      <w:marTop w:val="0"/>
      <w:marBottom w:val="0"/>
      <w:divBdr>
        <w:top w:val="none" w:sz="0" w:space="0" w:color="auto"/>
        <w:left w:val="none" w:sz="0" w:space="0" w:color="auto"/>
        <w:bottom w:val="none" w:sz="0" w:space="0" w:color="auto"/>
        <w:right w:val="none" w:sz="0" w:space="0" w:color="auto"/>
      </w:divBdr>
      <w:divsChild>
        <w:div w:id="1155880107">
          <w:marLeft w:val="0"/>
          <w:marRight w:val="0"/>
          <w:marTop w:val="0"/>
          <w:marBottom w:val="0"/>
          <w:divBdr>
            <w:top w:val="none" w:sz="0" w:space="0" w:color="auto"/>
            <w:left w:val="none" w:sz="0" w:space="0" w:color="auto"/>
            <w:bottom w:val="none" w:sz="0" w:space="0" w:color="auto"/>
            <w:right w:val="none" w:sz="0" w:space="0" w:color="auto"/>
          </w:divBdr>
          <w:divsChild>
            <w:div w:id="1583685271">
              <w:marLeft w:val="0"/>
              <w:marRight w:val="0"/>
              <w:marTop w:val="0"/>
              <w:marBottom w:val="0"/>
              <w:divBdr>
                <w:top w:val="none" w:sz="0" w:space="0" w:color="auto"/>
                <w:left w:val="none" w:sz="0" w:space="0" w:color="auto"/>
                <w:bottom w:val="none" w:sz="0" w:space="0" w:color="auto"/>
                <w:right w:val="none" w:sz="0" w:space="0" w:color="auto"/>
              </w:divBdr>
              <w:divsChild>
                <w:div w:id="722019830">
                  <w:marLeft w:val="0"/>
                  <w:marRight w:val="0"/>
                  <w:marTop w:val="0"/>
                  <w:marBottom w:val="0"/>
                  <w:divBdr>
                    <w:top w:val="none" w:sz="0" w:space="0" w:color="auto"/>
                    <w:left w:val="none" w:sz="0" w:space="0" w:color="auto"/>
                    <w:bottom w:val="none" w:sz="0" w:space="0" w:color="auto"/>
                    <w:right w:val="none" w:sz="0" w:space="0" w:color="auto"/>
                  </w:divBdr>
                </w:div>
              </w:divsChild>
            </w:div>
            <w:div w:id="1466704047">
              <w:marLeft w:val="0"/>
              <w:marRight w:val="0"/>
              <w:marTop w:val="0"/>
              <w:marBottom w:val="0"/>
              <w:divBdr>
                <w:top w:val="none" w:sz="0" w:space="0" w:color="auto"/>
                <w:left w:val="none" w:sz="0" w:space="0" w:color="auto"/>
                <w:bottom w:val="none" w:sz="0" w:space="0" w:color="auto"/>
                <w:right w:val="none" w:sz="0" w:space="0" w:color="auto"/>
              </w:divBdr>
              <w:divsChild>
                <w:div w:id="391272103">
                  <w:marLeft w:val="0"/>
                  <w:marRight w:val="0"/>
                  <w:marTop w:val="0"/>
                  <w:marBottom w:val="0"/>
                  <w:divBdr>
                    <w:top w:val="none" w:sz="0" w:space="0" w:color="auto"/>
                    <w:left w:val="none" w:sz="0" w:space="0" w:color="auto"/>
                    <w:bottom w:val="none" w:sz="0" w:space="0" w:color="auto"/>
                    <w:right w:val="none" w:sz="0" w:space="0" w:color="auto"/>
                  </w:divBdr>
                </w:div>
              </w:divsChild>
            </w:div>
            <w:div w:id="1996494021">
              <w:marLeft w:val="0"/>
              <w:marRight w:val="0"/>
              <w:marTop w:val="0"/>
              <w:marBottom w:val="0"/>
              <w:divBdr>
                <w:top w:val="none" w:sz="0" w:space="0" w:color="auto"/>
                <w:left w:val="none" w:sz="0" w:space="0" w:color="auto"/>
                <w:bottom w:val="none" w:sz="0" w:space="0" w:color="auto"/>
                <w:right w:val="none" w:sz="0" w:space="0" w:color="auto"/>
              </w:divBdr>
              <w:divsChild>
                <w:div w:id="1605574374">
                  <w:marLeft w:val="0"/>
                  <w:marRight w:val="0"/>
                  <w:marTop w:val="0"/>
                  <w:marBottom w:val="0"/>
                  <w:divBdr>
                    <w:top w:val="none" w:sz="0" w:space="0" w:color="auto"/>
                    <w:left w:val="none" w:sz="0" w:space="0" w:color="auto"/>
                    <w:bottom w:val="none" w:sz="0" w:space="0" w:color="auto"/>
                    <w:right w:val="none" w:sz="0" w:space="0" w:color="auto"/>
                  </w:divBdr>
                </w:div>
              </w:divsChild>
            </w:div>
            <w:div w:id="380718191">
              <w:marLeft w:val="0"/>
              <w:marRight w:val="0"/>
              <w:marTop w:val="0"/>
              <w:marBottom w:val="0"/>
              <w:divBdr>
                <w:top w:val="none" w:sz="0" w:space="0" w:color="auto"/>
                <w:left w:val="none" w:sz="0" w:space="0" w:color="auto"/>
                <w:bottom w:val="none" w:sz="0" w:space="0" w:color="auto"/>
                <w:right w:val="none" w:sz="0" w:space="0" w:color="auto"/>
              </w:divBdr>
              <w:divsChild>
                <w:div w:id="1157263191">
                  <w:marLeft w:val="0"/>
                  <w:marRight w:val="0"/>
                  <w:marTop w:val="0"/>
                  <w:marBottom w:val="0"/>
                  <w:divBdr>
                    <w:top w:val="none" w:sz="0" w:space="0" w:color="auto"/>
                    <w:left w:val="none" w:sz="0" w:space="0" w:color="auto"/>
                    <w:bottom w:val="none" w:sz="0" w:space="0" w:color="auto"/>
                    <w:right w:val="none" w:sz="0" w:space="0" w:color="auto"/>
                  </w:divBdr>
                </w:div>
              </w:divsChild>
            </w:div>
            <w:div w:id="1385104603">
              <w:marLeft w:val="0"/>
              <w:marRight w:val="0"/>
              <w:marTop w:val="0"/>
              <w:marBottom w:val="0"/>
              <w:divBdr>
                <w:top w:val="none" w:sz="0" w:space="0" w:color="auto"/>
                <w:left w:val="none" w:sz="0" w:space="0" w:color="auto"/>
                <w:bottom w:val="none" w:sz="0" w:space="0" w:color="auto"/>
                <w:right w:val="none" w:sz="0" w:space="0" w:color="auto"/>
              </w:divBdr>
              <w:divsChild>
                <w:div w:id="1372071624">
                  <w:marLeft w:val="0"/>
                  <w:marRight w:val="0"/>
                  <w:marTop w:val="0"/>
                  <w:marBottom w:val="0"/>
                  <w:divBdr>
                    <w:top w:val="none" w:sz="0" w:space="0" w:color="auto"/>
                    <w:left w:val="none" w:sz="0" w:space="0" w:color="auto"/>
                    <w:bottom w:val="none" w:sz="0" w:space="0" w:color="auto"/>
                    <w:right w:val="none" w:sz="0" w:space="0" w:color="auto"/>
                  </w:divBdr>
                </w:div>
                <w:div w:id="1388071750">
                  <w:marLeft w:val="0"/>
                  <w:marRight w:val="0"/>
                  <w:marTop w:val="0"/>
                  <w:marBottom w:val="0"/>
                  <w:divBdr>
                    <w:top w:val="none" w:sz="0" w:space="0" w:color="auto"/>
                    <w:left w:val="none" w:sz="0" w:space="0" w:color="auto"/>
                    <w:bottom w:val="none" w:sz="0" w:space="0" w:color="auto"/>
                    <w:right w:val="none" w:sz="0" w:space="0" w:color="auto"/>
                  </w:divBdr>
                </w:div>
              </w:divsChild>
            </w:div>
            <w:div w:id="594241335">
              <w:marLeft w:val="0"/>
              <w:marRight w:val="0"/>
              <w:marTop w:val="0"/>
              <w:marBottom w:val="0"/>
              <w:divBdr>
                <w:top w:val="none" w:sz="0" w:space="0" w:color="auto"/>
                <w:left w:val="none" w:sz="0" w:space="0" w:color="auto"/>
                <w:bottom w:val="none" w:sz="0" w:space="0" w:color="auto"/>
                <w:right w:val="none" w:sz="0" w:space="0" w:color="auto"/>
              </w:divBdr>
              <w:divsChild>
                <w:div w:id="16200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334">
          <w:marLeft w:val="0"/>
          <w:marRight w:val="0"/>
          <w:marTop w:val="0"/>
          <w:marBottom w:val="0"/>
          <w:divBdr>
            <w:top w:val="none" w:sz="0" w:space="0" w:color="auto"/>
            <w:left w:val="none" w:sz="0" w:space="0" w:color="auto"/>
            <w:bottom w:val="none" w:sz="0" w:space="0" w:color="auto"/>
            <w:right w:val="none" w:sz="0" w:space="0" w:color="auto"/>
          </w:divBdr>
          <w:divsChild>
            <w:div w:id="1234505671">
              <w:marLeft w:val="0"/>
              <w:marRight w:val="0"/>
              <w:marTop w:val="0"/>
              <w:marBottom w:val="0"/>
              <w:divBdr>
                <w:top w:val="none" w:sz="0" w:space="0" w:color="auto"/>
                <w:left w:val="none" w:sz="0" w:space="0" w:color="auto"/>
                <w:bottom w:val="none" w:sz="0" w:space="0" w:color="auto"/>
                <w:right w:val="none" w:sz="0" w:space="0" w:color="auto"/>
              </w:divBdr>
              <w:divsChild>
                <w:div w:id="1453861380">
                  <w:marLeft w:val="0"/>
                  <w:marRight w:val="0"/>
                  <w:marTop w:val="0"/>
                  <w:marBottom w:val="0"/>
                  <w:divBdr>
                    <w:top w:val="none" w:sz="0" w:space="0" w:color="auto"/>
                    <w:left w:val="none" w:sz="0" w:space="0" w:color="auto"/>
                    <w:bottom w:val="none" w:sz="0" w:space="0" w:color="auto"/>
                    <w:right w:val="none" w:sz="0" w:space="0" w:color="auto"/>
                  </w:divBdr>
                  <w:divsChild>
                    <w:div w:id="1017468529">
                      <w:marLeft w:val="0"/>
                      <w:marRight w:val="0"/>
                      <w:marTop w:val="0"/>
                      <w:marBottom w:val="0"/>
                      <w:divBdr>
                        <w:top w:val="none" w:sz="0" w:space="0" w:color="auto"/>
                        <w:left w:val="none" w:sz="0" w:space="0" w:color="auto"/>
                        <w:bottom w:val="none" w:sz="0" w:space="0" w:color="auto"/>
                        <w:right w:val="none" w:sz="0" w:space="0" w:color="auto"/>
                      </w:divBdr>
                    </w:div>
                    <w:div w:id="1082262220">
                      <w:marLeft w:val="0"/>
                      <w:marRight w:val="0"/>
                      <w:marTop w:val="0"/>
                      <w:marBottom w:val="0"/>
                      <w:divBdr>
                        <w:top w:val="none" w:sz="0" w:space="0" w:color="auto"/>
                        <w:left w:val="none" w:sz="0" w:space="0" w:color="auto"/>
                        <w:bottom w:val="none" w:sz="0" w:space="0" w:color="auto"/>
                        <w:right w:val="none" w:sz="0" w:space="0" w:color="auto"/>
                      </w:divBdr>
                    </w:div>
                  </w:divsChild>
                </w:div>
                <w:div w:id="129175271">
                  <w:marLeft w:val="0"/>
                  <w:marRight w:val="0"/>
                  <w:marTop w:val="0"/>
                  <w:marBottom w:val="0"/>
                  <w:divBdr>
                    <w:top w:val="none" w:sz="0" w:space="0" w:color="auto"/>
                    <w:left w:val="none" w:sz="0" w:space="0" w:color="auto"/>
                    <w:bottom w:val="none" w:sz="0" w:space="0" w:color="auto"/>
                    <w:right w:val="none" w:sz="0" w:space="0" w:color="auto"/>
                  </w:divBdr>
                  <w:divsChild>
                    <w:div w:id="179597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10684">
      <w:bodyDiv w:val="1"/>
      <w:marLeft w:val="0"/>
      <w:marRight w:val="0"/>
      <w:marTop w:val="0"/>
      <w:marBottom w:val="0"/>
      <w:divBdr>
        <w:top w:val="none" w:sz="0" w:space="0" w:color="auto"/>
        <w:left w:val="none" w:sz="0" w:space="0" w:color="auto"/>
        <w:bottom w:val="none" w:sz="0" w:space="0" w:color="auto"/>
        <w:right w:val="none" w:sz="0" w:space="0" w:color="auto"/>
      </w:divBdr>
    </w:div>
    <w:div w:id="988360651">
      <w:bodyDiv w:val="1"/>
      <w:marLeft w:val="0"/>
      <w:marRight w:val="0"/>
      <w:marTop w:val="0"/>
      <w:marBottom w:val="0"/>
      <w:divBdr>
        <w:top w:val="none" w:sz="0" w:space="0" w:color="auto"/>
        <w:left w:val="none" w:sz="0" w:space="0" w:color="auto"/>
        <w:bottom w:val="none" w:sz="0" w:space="0" w:color="auto"/>
        <w:right w:val="none" w:sz="0" w:space="0" w:color="auto"/>
      </w:divBdr>
    </w:div>
    <w:div w:id="1030033595">
      <w:bodyDiv w:val="1"/>
      <w:marLeft w:val="0"/>
      <w:marRight w:val="0"/>
      <w:marTop w:val="0"/>
      <w:marBottom w:val="0"/>
      <w:divBdr>
        <w:top w:val="none" w:sz="0" w:space="0" w:color="auto"/>
        <w:left w:val="none" w:sz="0" w:space="0" w:color="auto"/>
        <w:bottom w:val="none" w:sz="0" w:space="0" w:color="auto"/>
        <w:right w:val="none" w:sz="0" w:space="0" w:color="auto"/>
      </w:divBdr>
    </w:div>
    <w:div w:id="1055007041">
      <w:bodyDiv w:val="1"/>
      <w:marLeft w:val="0"/>
      <w:marRight w:val="0"/>
      <w:marTop w:val="0"/>
      <w:marBottom w:val="0"/>
      <w:divBdr>
        <w:top w:val="none" w:sz="0" w:space="0" w:color="auto"/>
        <w:left w:val="none" w:sz="0" w:space="0" w:color="auto"/>
        <w:bottom w:val="none" w:sz="0" w:space="0" w:color="auto"/>
        <w:right w:val="none" w:sz="0" w:space="0" w:color="auto"/>
      </w:divBdr>
    </w:div>
    <w:div w:id="1431701535">
      <w:bodyDiv w:val="1"/>
      <w:marLeft w:val="0"/>
      <w:marRight w:val="0"/>
      <w:marTop w:val="0"/>
      <w:marBottom w:val="0"/>
      <w:divBdr>
        <w:top w:val="none" w:sz="0" w:space="0" w:color="auto"/>
        <w:left w:val="none" w:sz="0" w:space="0" w:color="auto"/>
        <w:bottom w:val="none" w:sz="0" w:space="0" w:color="auto"/>
        <w:right w:val="none" w:sz="0" w:space="0" w:color="auto"/>
      </w:divBdr>
    </w:div>
    <w:div w:id="1533299446">
      <w:bodyDiv w:val="1"/>
      <w:marLeft w:val="0"/>
      <w:marRight w:val="0"/>
      <w:marTop w:val="0"/>
      <w:marBottom w:val="0"/>
      <w:divBdr>
        <w:top w:val="none" w:sz="0" w:space="0" w:color="auto"/>
        <w:left w:val="none" w:sz="0" w:space="0" w:color="auto"/>
        <w:bottom w:val="none" w:sz="0" w:space="0" w:color="auto"/>
        <w:right w:val="none" w:sz="0" w:space="0" w:color="auto"/>
      </w:divBdr>
    </w:div>
    <w:div w:id="1973242220">
      <w:bodyDiv w:val="1"/>
      <w:marLeft w:val="0"/>
      <w:marRight w:val="0"/>
      <w:marTop w:val="0"/>
      <w:marBottom w:val="0"/>
      <w:divBdr>
        <w:top w:val="none" w:sz="0" w:space="0" w:color="auto"/>
        <w:left w:val="none" w:sz="0" w:space="0" w:color="auto"/>
        <w:bottom w:val="none" w:sz="0" w:space="0" w:color="auto"/>
        <w:right w:val="none" w:sz="0" w:space="0" w:color="auto"/>
      </w:divBdr>
    </w:div>
    <w:div w:id="1976837893">
      <w:bodyDiv w:val="1"/>
      <w:marLeft w:val="0"/>
      <w:marRight w:val="0"/>
      <w:marTop w:val="0"/>
      <w:marBottom w:val="0"/>
      <w:divBdr>
        <w:top w:val="none" w:sz="0" w:space="0" w:color="auto"/>
        <w:left w:val="none" w:sz="0" w:space="0" w:color="auto"/>
        <w:bottom w:val="none" w:sz="0" w:space="0" w:color="auto"/>
        <w:right w:val="none" w:sz="0" w:space="0" w:color="auto"/>
      </w:divBdr>
    </w:div>
    <w:div w:id="199217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E7D7EF1-EFCE-BB40-9B19-E570B2FF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11494</Words>
  <Characters>65522</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alexander.cartron</dc:creator>
  <cp:keywords/>
  <dc:description/>
  <cp:lastModifiedBy>Waters, Margo F.</cp:lastModifiedBy>
  <cp:revision>2</cp:revision>
  <cp:lastPrinted>2021-02-23T21:57:00Z</cp:lastPrinted>
  <dcterms:created xsi:type="dcterms:W3CDTF">2022-12-28T18:19:00Z</dcterms:created>
  <dcterms:modified xsi:type="dcterms:W3CDTF">2022-12-28T18:19:00Z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http://www.zotero.org/styles/american-journal-of-clinical-dermatology</vt:lpwstr>
  </property>
  <property fmtid="{D5CDD505-2E9C-101B-9397-08002B2CF9AE}" pid="3" name="Mendeley Recent Style Name 0_1">
    <vt:lpwstr>American Journal of Clinical Dermatology</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 11th edition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http://www.zotero.org/styles/journal-of-the-american-academy-of-dermatology</vt:lpwstr>
  </property>
  <property fmtid="{D5CDD505-2E9C-101B-9397-08002B2CF9AE}" pid="19" name="Mendeley Recent Style Name 8_1">
    <vt:lpwstr>Journal of the American Academy of Dermatology</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6e737e92-fe68-3f04-94aa-a86eca9ec4e1</vt:lpwstr>
  </property>
  <property fmtid="{D5CDD505-2E9C-101B-9397-08002B2CF9AE}" pid="24" name="Mendeley Citation Style_1">
    <vt:lpwstr>http://www.zotero.org/styles/journal-of-the-american-academy-of-dermatology</vt:lpwstr>
  </property>
  <property fmtid="{D5CDD505-2E9C-101B-9397-08002B2CF9AE}" pid="25" name="ZOTERO_PREF_1">
    <vt:lpwstr>&lt;data data-version="3" zotero-version="6.0.18"&gt;&lt;session id="Pd4MO0E9"/&gt;&lt;style id="http://www.zotero.org/styles/american-medical-association" hasBibliography="1" bibliographyStyleHasBeenSet="1"/&gt;&lt;prefs&gt;&lt;pref name="fieldType" value="Field"/&gt;&lt;pref name="auto</vt:lpwstr>
  </property>
  <property fmtid="{D5CDD505-2E9C-101B-9397-08002B2CF9AE}" pid="26" name="ZOTERO_PREF_2">
    <vt:lpwstr>maticJournalAbbreviations" value="true"/&gt;&lt;pref name="delayCitationUpdates" value="true"/&gt;&lt;pref name="dontAskDelayCitationUpdates" value="true"/&gt;&lt;/prefs&gt;&lt;/data&gt;</vt:lpwstr>
  </property>
</Properties>
</file>