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33AE48" w14:textId="6A82203F" w:rsidR="00F11535" w:rsidRPr="00A12008" w:rsidRDefault="00F11535" w:rsidP="003D4367">
      <w:pPr>
        <w:spacing w:line="360" w:lineRule="auto"/>
        <w:jc w:val="center"/>
        <w:rPr>
          <w:rFonts w:cstheme="minorHAnsi"/>
          <w:b/>
          <w:sz w:val="28"/>
          <w:lang w:val="en-US"/>
        </w:rPr>
      </w:pPr>
      <w:r w:rsidRPr="00A12008">
        <w:rPr>
          <w:rFonts w:cstheme="minorHAnsi"/>
          <w:b/>
          <w:sz w:val="28"/>
          <w:lang w:val="en-US"/>
        </w:rPr>
        <w:t>Investigation of the properties influencing the deactivation of iron electrodes in iron-air batteries</w:t>
      </w:r>
    </w:p>
    <w:p w14:paraId="1304E90D" w14:textId="0E7A89AA" w:rsidR="006A4089" w:rsidRPr="00A12008" w:rsidRDefault="006A4089" w:rsidP="003D4367">
      <w:pPr>
        <w:pStyle w:val="BBAuthorName"/>
        <w:spacing w:line="360" w:lineRule="auto"/>
        <w:rPr>
          <w:rFonts w:asciiTheme="minorHAnsi" w:hAnsiTheme="minorHAnsi" w:cstheme="minorHAnsi"/>
          <w:vertAlign w:val="superscript"/>
          <w:lang w:val="es-MX"/>
        </w:rPr>
      </w:pPr>
      <w:r w:rsidRPr="00A12008">
        <w:rPr>
          <w:rFonts w:asciiTheme="minorHAnsi" w:hAnsiTheme="minorHAnsi" w:cstheme="minorHAnsi"/>
          <w:lang w:val="es-ES"/>
        </w:rPr>
        <w:t xml:space="preserve">Nicolás </w:t>
      </w:r>
      <w:r w:rsidR="00EF4038" w:rsidRPr="00A12008">
        <w:rPr>
          <w:rFonts w:asciiTheme="minorHAnsi" w:hAnsiTheme="minorHAnsi" w:cstheme="minorHAnsi"/>
          <w:lang w:val="es-ES"/>
        </w:rPr>
        <w:t xml:space="preserve">I. </w:t>
      </w:r>
      <w:r w:rsidRPr="00A12008">
        <w:rPr>
          <w:rFonts w:asciiTheme="minorHAnsi" w:hAnsiTheme="minorHAnsi" w:cstheme="minorHAnsi"/>
          <w:lang w:val="es-ES"/>
        </w:rPr>
        <w:t>Villanueva</w:t>
      </w:r>
      <w:r w:rsidR="00EF4038" w:rsidRPr="00A12008">
        <w:rPr>
          <w:rFonts w:asciiTheme="minorHAnsi" w:hAnsiTheme="minorHAnsi" w:cstheme="minorHAnsi"/>
          <w:lang w:val="es-ES"/>
        </w:rPr>
        <w:t>-Martínez</w:t>
      </w:r>
      <w:r w:rsidRPr="00A12008">
        <w:rPr>
          <w:rFonts w:asciiTheme="minorHAnsi" w:hAnsiTheme="minorHAnsi" w:cstheme="minorHAnsi"/>
          <w:vertAlign w:val="superscript"/>
          <w:lang w:val="es-ES"/>
        </w:rPr>
        <w:t>1</w:t>
      </w:r>
      <w:r w:rsidRPr="00A12008">
        <w:rPr>
          <w:rFonts w:asciiTheme="minorHAnsi" w:hAnsiTheme="minorHAnsi" w:cstheme="minorHAnsi"/>
          <w:lang w:val="es-ES"/>
        </w:rPr>
        <w:t>, Cinthia Alegre</w:t>
      </w:r>
      <w:proofErr w:type="gramStart"/>
      <w:r w:rsidRPr="00A12008">
        <w:rPr>
          <w:rFonts w:asciiTheme="minorHAnsi" w:hAnsiTheme="minorHAnsi" w:cstheme="minorHAnsi"/>
          <w:vertAlign w:val="superscript"/>
          <w:lang w:val="es-ES"/>
        </w:rPr>
        <w:t>1,*</w:t>
      </w:r>
      <w:proofErr w:type="gramEnd"/>
      <w:r w:rsidRPr="00A12008">
        <w:rPr>
          <w:rFonts w:asciiTheme="minorHAnsi" w:hAnsiTheme="minorHAnsi" w:cstheme="minorHAnsi"/>
          <w:lang w:val="es-ES"/>
        </w:rPr>
        <w:t>,</w:t>
      </w:r>
      <w:r w:rsidR="00330268" w:rsidRPr="00A12008">
        <w:rPr>
          <w:rFonts w:asciiTheme="minorHAnsi" w:hAnsiTheme="minorHAnsi" w:cstheme="minorHAnsi"/>
          <w:lang w:val="es-ES"/>
        </w:rPr>
        <w:t xml:space="preserve"> </w:t>
      </w:r>
      <w:r w:rsidR="00D94A45" w:rsidRPr="00A12008">
        <w:rPr>
          <w:rFonts w:asciiTheme="minorHAnsi" w:hAnsiTheme="minorHAnsi" w:cstheme="minorHAnsi"/>
          <w:lang w:val="es-MX"/>
        </w:rPr>
        <w:t>Javier Rubin</w:t>
      </w:r>
      <w:r w:rsidR="00D94A45" w:rsidRPr="00A12008">
        <w:rPr>
          <w:rFonts w:asciiTheme="minorHAnsi" w:hAnsiTheme="minorHAnsi" w:cstheme="minorHAnsi"/>
          <w:vertAlign w:val="superscript"/>
          <w:lang w:val="es-MX"/>
        </w:rPr>
        <w:t>2,3</w:t>
      </w:r>
      <w:r w:rsidR="00D94A45" w:rsidRPr="00A12008">
        <w:rPr>
          <w:rFonts w:asciiTheme="minorHAnsi" w:hAnsiTheme="minorHAnsi" w:cstheme="minorHAnsi"/>
          <w:lang w:val="es-MX"/>
        </w:rPr>
        <w:t xml:space="preserve">, </w:t>
      </w:r>
      <w:r w:rsidR="00DF0562" w:rsidRPr="00A12008">
        <w:rPr>
          <w:rFonts w:asciiTheme="minorHAnsi" w:hAnsiTheme="minorHAnsi" w:cstheme="minorHAnsi"/>
          <w:lang w:val="es-ES"/>
        </w:rPr>
        <w:t xml:space="preserve">Rachel </w:t>
      </w:r>
      <w:r w:rsidR="00DF0562" w:rsidRPr="00A12008">
        <w:rPr>
          <w:rFonts w:asciiTheme="minorHAnsi" w:hAnsiTheme="minorHAnsi" w:cstheme="minorHAnsi"/>
          <w:lang w:val="es-MX"/>
        </w:rPr>
        <w:t>Mckerracher</w:t>
      </w:r>
      <w:r w:rsidR="00DF0562" w:rsidRPr="00A12008">
        <w:rPr>
          <w:rFonts w:asciiTheme="minorHAnsi" w:hAnsiTheme="minorHAnsi" w:cstheme="minorHAnsi"/>
          <w:vertAlign w:val="superscript"/>
          <w:lang w:val="es-MX"/>
        </w:rPr>
        <w:t>4</w:t>
      </w:r>
      <w:r w:rsidR="00DF0562" w:rsidRPr="00A12008">
        <w:rPr>
          <w:rFonts w:asciiTheme="minorHAnsi" w:hAnsiTheme="minorHAnsi" w:cstheme="minorHAnsi"/>
          <w:lang w:val="es-MX"/>
        </w:rPr>
        <w:t>, Carlos Ponce de León</w:t>
      </w:r>
      <w:r w:rsidR="00DF0562" w:rsidRPr="00A12008">
        <w:rPr>
          <w:rFonts w:asciiTheme="minorHAnsi" w:hAnsiTheme="minorHAnsi" w:cstheme="minorHAnsi"/>
          <w:vertAlign w:val="superscript"/>
          <w:lang w:val="es-MX"/>
        </w:rPr>
        <w:t>4</w:t>
      </w:r>
      <w:r w:rsidR="00330268" w:rsidRPr="00A12008">
        <w:rPr>
          <w:rFonts w:asciiTheme="minorHAnsi" w:hAnsiTheme="minorHAnsi" w:cstheme="minorHAnsi"/>
          <w:lang w:val="es-MX"/>
        </w:rPr>
        <w:t xml:space="preserve">, </w:t>
      </w:r>
      <w:r w:rsidRPr="00A12008">
        <w:rPr>
          <w:rFonts w:asciiTheme="minorHAnsi" w:hAnsiTheme="minorHAnsi" w:cstheme="minorHAnsi"/>
          <w:vertAlign w:val="superscript"/>
          <w:lang w:val="es-MX"/>
        </w:rPr>
        <w:t xml:space="preserve"> </w:t>
      </w:r>
      <w:r w:rsidR="00530C41" w:rsidRPr="00A12008">
        <w:rPr>
          <w:rFonts w:asciiTheme="minorHAnsi" w:hAnsiTheme="minorHAnsi" w:cstheme="minorHAnsi"/>
          <w:lang w:val="es-MX"/>
        </w:rPr>
        <w:t>Horacio Antonio Figueredo Rodríguez</w:t>
      </w:r>
      <w:r w:rsidR="00530C41" w:rsidRPr="00A12008">
        <w:rPr>
          <w:rFonts w:asciiTheme="minorHAnsi" w:hAnsiTheme="minorHAnsi" w:cstheme="minorHAnsi"/>
          <w:vertAlign w:val="superscript"/>
          <w:lang w:val="es-MX"/>
        </w:rPr>
        <w:t>5</w:t>
      </w:r>
      <w:r w:rsidR="00530C41" w:rsidRPr="00A12008">
        <w:rPr>
          <w:rFonts w:asciiTheme="minorHAnsi" w:hAnsiTheme="minorHAnsi" w:cstheme="minorHAnsi"/>
          <w:lang w:val="es-MX"/>
        </w:rPr>
        <w:t>,</w:t>
      </w:r>
      <w:r w:rsidR="00D94A45" w:rsidRPr="00A12008">
        <w:rPr>
          <w:rFonts w:asciiTheme="minorHAnsi" w:hAnsiTheme="minorHAnsi" w:cstheme="minorHAnsi"/>
          <w:lang w:val="es-MX"/>
        </w:rPr>
        <w:t xml:space="preserve"> </w:t>
      </w:r>
      <w:r w:rsidRPr="00A12008">
        <w:rPr>
          <w:rFonts w:asciiTheme="minorHAnsi" w:hAnsiTheme="minorHAnsi" w:cstheme="minorHAnsi"/>
          <w:vertAlign w:val="superscript"/>
          <w:lang w:val="es-MX"/>
        </w:rPr>
        <w:t xml:space="preserve"> </w:t>
      </w:r>
      <w:r w:rsidRPr="00A12008">
        <w:rPr>
          <w:rFonts w:asciiTheme="minorHAnsi" w:hAnsiTheme="minorHAnsi" w:cstheme="minorHAnsi"/>
          <w:lang w:val="es-MX"/>
        </w:rPr>
        <w:t>María Jesús Lázaro</w:t>
      </w:r>
      <w:r w:rsidRPr="00A12008">
        <w:rPr>
          <w:rFonts w:asciiTheme="minorHAnsi" w:hAnsiTheme="minorHAnsi" w:cstheme="minorHAnsi"/>
          <w:vertAlign w:val="superscript"/>
          <w:lang w:val="es-MX"/>
        </w:rPr>
        <w:t>1,*</w:t>
      </w:r>
    </w:p>
    <w:p w14:paraId="3E6D425B" w14:textId="77777777" w:rsidR="006A4089" w:rsidRPr="00A12008" w:rsidRDefault="006A4089" w:rsidP="003D4367">
      <w:pPr>
        <w:pStyle w:val="BCAuthorAddress"/>
        <w:spacing w:after="120" w:line="240" w:lineRule="auto"/>
        <w:rPr>
          <w:rFonts w:asciiTheme="minorHAnsi" w:hAnsiTheme="minorHAnsi" w:cstheme="minorHAnsi"/>
          <w:lang w:val="es-ES"/>
        </w:rPr>
      </w:pPr>
      <w:r w:rsidRPr="00A12008">
        <w:rPr>
          <w:rFonts w:asciiTheme="minorHAnsi" w:hAnsiTheme="minorHAnsi" w:cstheme="minorHAnsi"/>
          <w:vertAlign w:val="superscript"/>
          <w:lang w:val="es-ES"/>
        </w:rPr>
        <w:t>1</w:t>
      </w:r>
      <w:r w:rsidRPr="00A12008">
        <w:rPr>
          <w:rFonts w:asciiTheme="minorHAnsi" w:hAnsiTheme="minorHAnsi" w:cstheme="minorHAnsi"/>
          <w:lang w:val="es-ES"/>
        </w:rPr>
        <w:t xml:space="preserve">Instituto de </w:t>
      </w:r>
      <w:proofErr w:type="spellStart"/>
      <w:r w:rsidRPr="00A12008">
        <w:rPr>
          <w:rFonts w:asciiTheme="minorHAnsi" w:hAnsiTheme="minorHAnsi" w:cstheme="minorHAnsi"/>
          <w:lang w:val="es-ES"/>
        </w:rPr>
        <w:t>Carboquímica</w:t>
      </w:r>
      <w:proofErr w:type="spellEnd"/>
      <w:r w:rsidRPr="00A12008">
        <w:rPr>
          <w:rFonts w:asciiTheme="minorHAnsi" w:hAnsiTheme="minorHAnsi" w:cstheme="minorHAnsi"/>
          <w:lang w:val="es-ES"/>
        </w:rPr>
        <w:t xml:space="preserve">, Consejo Superior de Investigaciones Científicas. C/. Miguel </w:t>
      </w:r>
      <w:proofErr w:type="spellStart"/>
      <w:r w:rsidRPr="00A12008">
        <w:rPr>
          <w:rFonts w:asciiTheme="minorHAnsi" w:hAnsiTheme="minorHAnsi" w:cstheme="minorHAnsi"/>
          <w:lang w:val="es-ES"/>
        </w:rPr>
        <w:t>Luesma</w:t>
      </w:r>
      <w:proofErr w:type="spellEnd"/>
      <w:r w:rsidRPr="00A12008">
        <w:rPr>
          <w:rFonts w:asciiTheme="minorHAnsi" w:hAnsiTheme="minorHAnsi" w:cstheme="minorHAnsi"/>
          <w:lang w:val="es-ES"/>
        </w:rPr>
        <w:t xml:space="preserve"> </w:t>
      </w:r>
      <w:proofErr w:type="spellStart"/>
      <w:r w:rsidRPr="00A12008">
        <w:rPr>
          <w:rFonts w:asciiTheme="minorHAnsi" w:hAnsiTheme="minorHAnsi" w:cstheme="minorHAnsi"/>
          <w:lang w:val="es-ES"/>
        </w:rPr>
        <w:t>Castán</w:t>
      </w:r>
      <w:proofErr w:type="spellEnd"/>
      <w:r w:rsidRPr="00A12008">
        <w:rPr>
          <w:rFonts w:asciiTheme="minorHAnsi" w:hAnsiTheme="minorHAnsi" w:cstheme="minorHAnsi"/>
          <w:lang w:val="es-ES"/>
        </w:rPr>
        <w:t>, 4, 50018, Zaragoza (</w:t>
      </w:r>
      <w:proofErr w:type="spellStart"/>
      <w:r w:rsidRPr="00A12008">
        <w:rPr>
          <w:rFonts w:asciiTheme="minorHAnsi" w:hAnsiTheme="minorHAnsi" w:cstheme="minorHAnsi"/>
          <w:lang w:val="es-ES"/>
        </w:rPr>
        <w:t>Spain</w:t>
      </w:r>
      <w:proofErr w:type="spellEnd"/>
      <w:r w:rsidRPr="00A12008">
        <w:rPr>
          <w:rFonts w:asciiTheme="minorHAnsi" w:hAnsiTheme="minorHAnsi" w:cstheme="minorHAnsi"/>
          <w:lang w:val="es-ES"/>
        </w:rPr>
        <w:t>)</w:t>
      </w:r>
    </w:p>
    <w:p w14:paraId="00978477" w14:textId="5735C3C2" w:rsidR="006A4089" w:rsidRPr="00A12008" w:rsidRDefault="006A4089" w:rsidP="003D4367">
      <w:pPr>
        <w:pStyle w:val="BCAuthorAddress"/>
        <w:spacing w:after="120" w:line="240" w:lineRule="auto"/>
        <w:rPr>
          <w:rFonts w:asciiTheme="minorHAnsi" w:hAnsiTheme="minorHAnsi" w:cstheme="minorHAnsi"/>
          <w:lang w:val="es-ES"/>
        </w:rPr>
      </w:pPr>
      <w:r w:rsidRPr="00A12008">
        <w:rPr>
          <w:rFonts w:asciiTheme="minorHAnsi" w:hAnsiTheme="minorHAnsi" w:cstheme="minorHAnsi"/>
          <w:vertAlign w:val="superscript"/>
          <w:lang w:val="es-ES"/>
        </w:rPr>
        <w:t>2</w:t>
      </w:r>
      <w:r w:rsidRPr="00A12008">
        <w:rPr>
          <w:rFonts w:asciiTheme="minorHAnsi" w:hAnsiTheme="minorHAnsi" w:cstheme="minorHAnsi"/>
          <w:lang w:val="es-ES"/>
        </w:rPr>
        <w:t xml:space="preserve"> Instituto de Nanociencia y Materiales de Aragón (INMA), CSIC-Universidad de Zaragoza, 50009, Zaragoza (</w:t>
      </w:r>
      <w:proofErr w:type="spellStart"/>
      <w:r w:rsidRPr="00A12008">
        <w:rPr>
          <w:rFonts w:asciiTheme="minorHAnsi" w:hAnsiTheme="minorHAnsi" w:cstheme="minorHAnsi"/>
          <w:lang w:val="es-ES"/>
        </w:rPr>
        <w:t>Spain</w:t>
      </w:r>
      <w:proofErr w:type="spellEnd"/>
      <w:r w:rsidRPr="00A12008">
        <w:rPr>
          <w:rFonts w:asciiTheme="minorHAnsi" w:hAnsiTheme="minorHAnsi" w:cstheme="minorHAnsi"/>
          <w:lang w:val="es-ES"/>
        </w:rPr>
        <w:t>)</w:t>
      </w:r>
      <w:r w:rsidRPr="00A12008">
        <w:rPr>
          <w:rFonts w:asciiTheme="minorHAnsi" w:hAnsiTheme="minorHAnsi" w:cstheme="minorHAnsi"/>
          <w:lang w:val="es-ES"/>
        </w:rPr>
        <w:br/>
      </w:r>
      <w:r w:rsidRPr="00A12008">
        <w:rPr>
          <w:rFonts w:asciiTheme="minorHAnsi" w:hAnsiTheme="minorHAnsi" w:cstheme="minorHAnsi"/>
          <w:vertAlign w:val="superscript"/>
          <w:lang w:val="es-ES"/>
        </w:rPr>
        <w:t>3</w:t>
      </w:r>
      <w:r w:rsidRPr="00A12008">
        <w:rPr>
          <w:rFonts w:asciiTheme="minorHAnsi" w:hAnsiTheme="minorHAnsi" w:cstheme="minorHAnsi"/>
          <w:lang w:val="es-ES"/>
        </w:rPr>
        <w:t xml:space="preserve"> Departamento de Ciencia y Tecnología de Materiales y Fluidos, Universidad de Zaragoza, 50018 Zaragoza (</w:t>
      </w:r>
      <w:proofErr w:type="spellStart"/>
      <w:r w:rsidRPr="00A12008">
        <w:rPr>
          <w:rFonts w:asciiTheme="minorHAnsi" w:hAnsiTheme="minorHAnsi" w:cstheme="minorHAnsi"/>
          <w:lang w:val="es-ES"/>
        </w:rPr>
        <w:t>Spain</w:t>
      </w:r>
      <w:proofErr w:type="spellEnd"/>
      <w:r w:rsidRPr="00A12008">
        <w:rPr>
          <w:rFonts w:asciiTheme="minorHAnsi" w:hAnsiTheme="minorHAnsi" w:cstheme="minorHAnsi"/>
          <w:lang w:val="es-ES"/>
        </w:rPr>
        <w:t>)</w:t>
      </w:r>
    </w:p>
    <w:p w14:paraId="44A3C2CB" w14:textId="00111EF2" w:rsidR="00DF0562" w:rsidRPr="00A12008" w:rsidRDefault="00DF0562" w:rsidP="003D4367">
      <w:pPr>
        <w:spacing w:line="240" w:lineRule="auto"/>
        <w:jc w:val="center"/>
        <w:rPr>
          <w:rFonts w:cstheme="minorHAnsi"/>
          <w:sz w:val="24"/>
          <w:szCs w:val="24"/>
          <w:lang w:val="en-GB"/>
        </w:rPr>
      </w:pPr>
      <w:r w:rsidRPr="00A12008">
        <w:rPr>
          <w:rFonts w:cstheme="minorHAnsi"/>
          <w:sz w:val="24"/>
          <w:szCs w:val="24"/>
          <w:vertAlign w:val="superscript"/>
          <w:lang w:val="en-GB"/>
        </w:rPr>
        <w:t>4</w:t>
      </w:r>
      <w:r w:rsidRPr="00A12008">
        <w:rPr>
          <w:rFonts w:cstheme="minorHAnsi"/>
          <w:sz w:val="24"/>
          <w:szCs w:val="24"/>
          <w:lang w:val="en-GB"/>
        </w:rPr>
        <w:t xml:space="preserve"> Electrochemical Engineering Laboratory, Energy Technology Research Group, Faculty of Engineering and Physical Sciences, University of Southampton, Highfield Campus, University Road, Southampton, SO17 1BJ, United Kingdom</w:t>
      </w:r>
    </w:p>
    <w:p w14:paraId="518829A0" w14:textId="2DCBE491" w:rsidR="00530C41" w:rsidRPr="00A12008" w:rsidRDefault="00530C41" w:rsidP="003D4367">
      <w:pPr>
        <w:spacing w:line="240" w:lineRule="auto"/>
        <w:jc w:val="center"/>
        <w:rPr>
          <w:rFonts w:cstheme="minorHAnsi"/>
          <w:sz w:val="24"/>
          <w:szCs w:val="24"/>
          <w:lang w:val="es-MX"/>
        </w:rPr>
      </w:pPr>
      <w:r w:rsidRPr="00A12008">
        <w:rPr>
          <w:rFonts w:cstheme="minorHAnsi"/>
          <w:vertAlign w:val="superscript"/>
          <w:lang w:val="es-MX"/>
        </w:rPr>
        <w:t xml:space="preserve">5 </w:t>
      </w:r>
      <w:r w:rsidRPr="00A12008">
        <w:rPr>
          <w:rFonts w:cstheme="minorHAnsi"/>
          <w:sz w:val="24"/>
          <w:szCs w:val="24"/>
          <w:lang w:val="es-MX"/>
        </w:rPr>
        <w:t>Escuela de Ingeniería y Ciencias, Tecnológico de Monterrey, Campus Ciudad de México, 14380, Tlalpan, CDMX, México</w:t>
      </w:r>
    </w:p>
    <w:p w14:paraId="020C54AA" w14:textId="457B7C8C" w:rsidR="00191BFA" w:rsidRPr="00A12008" w:rsidRDefault="00191BFA" w:rsidP="003D4367">
      <w:pPr>
        <w:spacing w:line="240" w:lineRule="auto"/>
        <w:jc w:val="center"/>
        <w:rPr>
          <w:rFonts w:cstheme="minorHAnsi"/>
          <w:sz w:val="24"/>
          <w:szCs w:val="24"/>
          <w:lang w:val="en-US"/>
        </w:rPr>
      </w:pPr>
      <w:r w:rsidRPr="00A12008">
        <w:rPr>
          <w:rFonts w:cstheme="minorHAnsi"/>
          <w:sz w:val="24"/>
          <w:szCs w:val="24"/>
          <w:lang w:val="en-US"/>
        </w:rPr>
        <w:t>*Corresponding authors: C.A. (</w:t>
      </w:r>
      <w:hyperlink r:id="rId8" w:history="1">
        <w:r w:rsidRPr="00A12008">
          <w:rPr>
            <w:rStyle w:val="Hipervnculo"/>
            <w:rFonts w:cstheme="minorHAnsi"/>
            <w:sz w:val="24"/>
            <w:szCs w:val="24"/>
            <w:lang w:val="en-US"/>
          </w:rPr>
          <w:t>cinthia@icb.csic.es</w:t>
        </w:r>
      </w:hyperlink>
      <w:r w:rsidRPr="00A12008">
        <w:rPr>
          <w:rFonts w:cstheme="minorHAnsi"/>
          <w:sz w:val="24"/>
          <w:szCs w:val="24"/>
          <w:lang w:val="en-US"/>
        </w:rPr>
        <w:t>); M.J.L. (</w:t>
      </w:r>
      <w:hyperlink r:id="rId9" w:history="1">
        <w:r w:rsidRPr="00A12008">
          <w:rPr>
            <w:rStyle w:val="Hipervnculo"/>
            <w:rFonts w:cstheme="minorHAnsi"/>
            <w:sz w:val="24"/>
            <w:szCs w:val="24"/>
            <w:lang w:val="en-US"/>
          </w:rPr>
          <w:t>mlazaro@icb.csic.es</w:t>
        </w:r>
      </w:hyperlink>
      <w:r w:rsidRPr="00A12008">
        <w:rPr>
          <w:rFonts w:cstheme="minorHAnsi"/>
          <w:sz w:val="24"/>
          <w:szCs w:val="24"/>
          <w:lang w:val="en-US"/>
        </w:rPr>
        <w:t>)</w:t>
      </w:r>
    </w:p>
    <w:p w14:paraId="4FC16FD1" w14:textId="77777777" w:rsidR="006A4089" w:rsidRPr="00A12008" w:rsidRDefault="006A4089" w:rsidP="006A4089">
      <w:pPr>
        <w:rPr>
          <w:rFonts w:cstheme="minorHAnsi"/>
          <w:lang w:val="en-US"/>
        </w:rPr>
      </w:pPr>
    </w:p>
    <w:p w14:paraId="4AEB93AC" w14:textId="19354FBE" w:rsidR="006A4089" w:rsidRPr="00A12008" w:rsidRDefault="006A4089" w:rsidP="006A4089">
      <w:pPr>
        <w:rPr>
          <w:rFonts w:cstheme="minorHAnsi"/>
          <w:b/>
          <w:lang w:val="en-GB"/>
        </w:rPr>
      </w:pPr>
      <w:r w:rsidRPr="00A12008">
        <w:rPr>
          <w:rFonts w:cstheme="minorHAnsi"/>
          <w:b/>
          <w:lang w:val="en-GB"/>
        </w:rPr>
        <w:t>Abstract</w:t>
      </w:r>
    </w:p>
    <w:p w14:paraId="57210A8A" w14:textId="3A41B60A" w:rsidR="00C21F98" w:rsidRPr="00A12008" w:rsidRDefault="00C21F98" w:rsidP="00C21F98">
      <w:pPr>
        <w:jc w:val="both"/>
        <w:rPr>
          <w:rFonts w:cstheme="minorHAnsi"/>
          <w:lang w:val="en-GB"/>
        </w:rPr>
      </w:pPr>
      <w:r w:rsidRPr="00A12008">
        <w:rPr>
          <w:rFonts w:cstheme="minorHAnsi"/>
          <w:lang w:val="en-GB"/>
        </w:rPr>
        <w:t>Iron-air batteries hold the potential to be a key technology for energy storage, thanks to their energy density, low cost, safety and abundance of their materials. In order to scale the technology up and optimize the cell formulations, it is key to obtain a clear understanding</w:t>
      </w:r>
      <w:r w:rsidR="00F11535" w:rsidRPr="00A12008">
        <w:rPr>
          <w:rFonts w:cstheme="minorHAnsi"/>
          <w:lang w:val="en-GB"/>
        </w:rPr>
        <w:t xml:space="preserve"> of</w:t>
      </w:r>
      <w:r w:rsidRPr="00A12008">
        <w:rPr>
          <w:rFonts w:cstheme="minorHAnsi"/>
          <w:lang w:val="en-GB"/>
        </w:rPr>
        <w:t xml:space="preserve"> how the</w:t>
      </w:r>
      <w:r w:rsidR="00A12CD9" w:rsidRPr="00A12008">
        <w:rPr>
          <w:rFonts w:cstheme="minorHAnsi"/>
          <w:lang w:val="en-GB"/>
        </w:rPr>
        <w:t xml:space="preserve"> </w:t>
      </w:r>
      <w:r w:rsidRPr="00A12008">
        <w:rPr>
          <w:rFonts w:cstheme="minorHAnsi"/>
          <w:lang w:val="en-GB"/>
        </w:rPr>
        <w:t xml:space="preserve">physical-chemical properties </w:t>
      </w:r>
      <w:r w:rsidR="00F11535" w:rsidRPr="00A12008">
        <w:rPr>
          <w:rFonts w:cstheme="minorHAnsi"/>
          <w:lang w:val="en-GB"/>
        </w:rPr>
        <w:t xml:space="preserve">of the electrode influence </w:t>
      </w:r>
      <w:r w:rsidRPr="00A12008">
        <w:rPr>
          <w:rFonts w:cstheme="minorHAnsi"/>
          <w:lang w:val="en-GB"/>
        </w:rPr>
        <w:t xml:space="preserve">their electrochemical behaviour, </w:t>
      </w:r>
      <w:r w:rsidR="00F11535" w:rsidRPr="00A12008">
        <w:rPr>
          <w:rFonts w:cstheme="minorHAnsi"/>
          <w:lang w:val="en-GB"/>
        </w:rPr>
        <w:t xml:space="preserve">in particular, the </w:t>
      </w:r>
      <w:r w:rsidRPr="00A12008">
        <w:rPr>
          <w:rFonts w:cstheme="minorHAnsi"/>
          <w:lang w:val="en-GB"/>
        </w:rPr>
        <w:t xml:space="preserve">capacity loss. In this work, we propose </w:t>
      </w:r>
      <w:r w:rsidR="00F11535" w:rsidRPr="00A12008">
        <w:rPr>
          <w:rFonts w:cstheme="minorHAnsi"/>
          <w:lang w:val="en-GB"/>
        </w:rPr>
        <w:t xml:space="preserve">for </w:t>
      </w:r>
      <w:r w:rsidRPr="00A12008">
        <w:rPr>
          <w:rFonts w:cstheme="minorHAnsi"/>
          <w:lang w:val="en-GB"/>
        </w:rPr>
        <w:t xml:space="preserve">the first </w:t>
      </w:r>
      <w:r w:rsidR="00F11535" w:rsidRPr="00A12008">
        <w:rPr>
          <w:rFonts w:cstheme="minorHAnsi"/>
          <w:lang w:val="en-GB"/>
        </w:rPr>
        <w:t xml:space="preserve">time </w:t>
      </w:r>
      <w:r w:rsidRPr="00A12008">
        <w:rPr>
          <w:rFonts w:cstheme="minorHAnsi"/>
          <w:lang w:val="en-GB"/>
        </w:rPr>
        <w:t xml:space="preserve">mathematical correlations between textural and crystallographic properties of iron electrodes and their </w:t>
      </w:r>
      <w:r w:rsidR="00F11535" w:rsidRPr="00A12008">
        <w:rPr>
          <w:rFonts w:cstheme="minorHAnsi"/>
          <w:lang w:val="en-GB"/>
        </w:rPr>
        <w:t xml:space="preserve">electrochemical </w:t>
      </w:r>
      <w:r w:rsidRPr="00A12008">
        <w:rPr>
          <w:rFonts w:cstheme="minorHAnsi"/>
          <w:lang w:val="en-GB"/>
        </w:rPr>
        <w:t xml:space="preserve">stability. </w:t>
      </w:r>
      <w:r w:rsidR="006605B1" w:rsidRPr="00A12008">
        <w:rPr>
          <w:rFonts w:cstheme="minorHAnsi"/>
          <w:lang w:val="en-GB"/>
        </w:rPr>
        <w:t>By a</w:t>
      </w:r>
      <w:r w:rsidRPr="00A12008">
        <w:rPr>
          <w:rFonts w:cstheme="minorHAnsi"/>
          <w:lang w:val="en-GB"/>
        </w:rPr>
        <w:t>djusting synthesis parameters, we were able to tune pore size and volume, surface area and crystal size of iron oxides, and found that stability is highly correlated to both surface area and pore size</w:t>
      </w:r>
      <w:r w:rsidR="0057489F" w:rsidRPr="00A12008">
        <w:rPr>
          <w:rFonts w:cstheme="minorHAnsi"/>
          <w:lang w:val="en-GB"/>
        </w:rPr>
        <w:t>.</w:t>
      </w:r>
      <w:r w:rsidRPr="00A12008">
        <w:rPr>
          <w:rFonts w:cstheme="minorHAnsi"/>
          <w:lang w:val="en-GB"/>
        </w:rPr>
        <w:t xml:space="preserve"> </w:t>
      </w:r>
      <w:r w:rsidR="0057489F" w:rsidRPr="00A12008">
        <w:rPr>
          <w:rFonts w:cstheme="minorHAnsi"/>
          <w:lang w:val="en-GB"/>
        </w:rPr>
        <w:t>L</w:t>
      </w:r>
      <w:r w:rsidRPr="00A12008">
        <w:rPr>
          <w:rFonts w:cstheme="minorHAnsi"/>
          <w:lang w:val="en-GB"/>
        </w:rPr>
        <w:t xml:space="preserve">arge surface area and small average pore size </w:t>
      </w:r>
      <w:r w:rsidR="00072AEA" w:rsidRPr="00A12008">
        <w:rPr>
          <w:rFonts w:cstheme="minorHAnsi"/>
          <w:lang w:val="en-GB"/>
        </w:rPr>
        <w:t>provide electrodes with enhanced</w:t>
      </w:r>
      <w:r w:rsidRPr="00A12008">
        <w:rPr>
          <w:rFonts w:cstheme="minorHAnsi"/>
          <w:lang w:val="en-GB"/>
        </w:rPr>
        <w:t xml:space="preserve"> stability</w:t>
      </w:r>
      <w:r w:rsidR="007B49D1" w:rsidRPr="00A12008">
        <w:rPr>
          <w:rFonts w:cstheme="minorHAnsi"/>
          <w:lang w:val="en-GB"/>
        </w:rPr>
        <w:t xml:space="preserve">. </w:t>
      </w:r>
      <w:r w:rsidR="0057489F" w:rsidRPr="00A12008">
        <w:rPr>
          <w:rFonts w:cstheme="minorHAnsi"/>
          <w:lang w:val="en-GB"/>
        </w:rPr>
        <w:t>We hypothesize</w:t>
      </w:r>
      <w:r w:rsidRPr="00A12008">
        <w:rPr>
          <w:rFonts w:cstheme="minorHAnsi"/>
          <w:lang w:val="en-GB"/>
        </w:rPr>
        <w:t xml:space="preserve"> that the cause for deactivation is the passivation of the electrodes </w:t>
      </w:r>
      <w:r w:rsidR="00072AEA" w:rsidRPr="00A12008">
        <w:rPr>
          <w:rFonts w:cstheme="minorHAnsi"/>
          <w:lang w:val="en-GB"/>
        </w:rPr>
        <w:t xml:space="preserve">ascribed to </w:t>
      </w:r>
      <w:r w:rsidRPr="00A12008">
        <w:rPr>
          <w:rFonts w:cstheme="minorHAnsi"/>
          <w:lang w:val="en-GB"/>
        </w:rPr>
        <w:t xml:space="preserve">the formation of a non-conductive, non-reactive iron (II) hydroxide layer during discharge, which then cannot be reduced to iron again. We </w:t>
      </w:r>
      <w:r w:rsidR="0087204A" w:rsidRPr="00A12008">
        <w:rPr>
          <w:rFonts w:cstheme="minorHAnsi"/>
          <w:lang w:val="en-GB"/>
        </w:rPr>
        <w:t xml:space="preserve">validate </w:t>
      </w:r>
      <w:r w:rsidRPr="00A12008">
        <w:rPr>
          <w:rFonts w:cstheme="minorHAnsi"/>
          <w:lang w:val="en-GB"/>
        </w:rPr>
        <w:t>this hypothesis with electrochemical impedance spectroscopy studies, which show that, in the more stable electrodes, the charge transfer resistance in the Fe(OH)</w:t>
      </w:r>
      <w:r w:rsidRPr="00A12008">
        <w:rPr>
          <w:rFonts w:cstheme="minorHAnsi"/>
          <w:vertAlign w:val="subscript"/>
          <w:lang w:val="en-GB"/>
        </w:rPr>
        <w:t>2</w:t>
      </w:r>
      <w:r w:rsidRPr="00A12008">
        <w:rPr>
          <w:rFonts w:cstheme="minorHAnsi"/>
          <w:lang w:val="en-GB"/>
        </w:rPr>
        <w:t xml:space="preserve"> to Fe reduction </w:t>
      </w:r>
      <w:r w:rsidR="00072AEA" w:rsidRPr="00A12008">
        <w:rPr>
          <w:rFonts w:cstheme="minorHAnsi"/>
          <w:lang w:val="en-GB"/>
        </w:rPr>
        <w:t xml:space="preserve">does </w:t>
      </w:r>
      <w:r w:rsidRPr="00A12008">
        <w:rPr>
          <w:rFonts w:cstheme="minorHAnsi"/>
          <w:lang w:val="en-GB"/>
        </w:rPr>
        <w:t xml:space="preserve">not significantly change after cycling, contrary to </w:t>
      </w:r>
      <w:r w:rsidR="00072AEA" w:rsidRPr="00A12008">
        <w:rPr>
          <w:rFonts w:cstheme="minorHAnsi"/>
          <w:lang w:val="en-GB"/>
        </w:rPr>
        <w:t>the behaviour of the</w:t>
      </w:r>
      <w:r w:rsidRPr="00A12008">
        <w:rPr>
          <w:rFonts w:cstheme="minorHAnsi"/>
          <w:lang w:val="en-GB"/>
        </w:rPr>
        <w:t xml:space="preserve"> less stable electrodes, corroborating our hypothesis. Furthermore, the electrode with the best properties was cycled 100 times, retaining almost 75% of its initial capacity</w:t>
      </w:r>
      <w:r w:rsidR="005F4296" w:rsidRPr="00A12008">
        <w:rPr>
          <w:rFonts w:cstheme="minorHAnsi"/>
          <w:lang w:val="en-GB"/>
        </w:rPr>
        <w:t xml:space="preserve"> at the end of the 100 cycles</w:t>
      </w:r>
      <w:r w:rsidRPr="00A12008">
        <w:rPr>
          <w:rFonts w:cstheme="minorHAnsi"/>
          <w:lang w:val="en-GB"/>
        </w:rPr>
        <w:t>. These results are highly relevant for the future design and operation of iron-air batteries</w:t>
      </w:r>
      <w:r w:rsidR="0055723D" w:rsidRPr="00A12008">
        <w:rPr>
          <w:rFonts w:cstheme="minorHAnsi"/>
          <w:lang w:val="en-GB"/>
        </w:rPr>
        <w:t>.</w:t>
      </w:r>
    </w:p>
    <w:p w14:paraId="1E52B5BD" w14:textId="6CE3C72E" w:rsidR="00B9409F" w:rsidRPr="00A12008" w:rsidRDefault="006A4089">
      <w:pPr>
        <w:rPr>
          <w:rFonts w:cstheme="minorHAnsi"/>
          <w:lang w:val="en-GB"/>
        </w:rPr>
      </w:pPr>
      <w:r w:rsidRPr="00A12008">
        <w:rPr>
          <w:rFonts w:cstheme="minorHAnsi"/>
          <w:b/>
          <w:lang w:val="en-GB"/>
        </w:rPr>
        <w:t>Keywords:</w:t>
      </w:r>
      <w:r w:rsidR="00BA45D2" w:rsidRPr="00A12008">
        <w:rPr>
          <w:rFonts w:cstheme="minorHAnsi"/>
          <w:lang w:val="en-GB"/>
        </w:rPr>
        <w:t xml:space="preserve"> </w:t>
      </w:r>
      <w:r w:rsidR="00E47218" w:rsidRPr="00A12008">
        <w:rPr>
          <w:rFonts w:cstheme="minorHAnsi"/>
          <w:lang w:val="en-GB"/>
        </w:rPr>
        <w:t>deactivation, electrochemical impedance spectroscopy</w:t>
      </w:r>
      <w:r w:rsidR="00BA45D2" w:rsidRPr="00A12008">
        <w:rPr>
          <w:rFonts w:cstheme="minorHAnsi"/>
          <w:lang w:val="en-GB"/>
        </w:rPr>
        <w:t xml:space="preserve">, </w:t>
      </w:r>
      <w:r w:rsidR="00E47218" w:rsidRPr="00A12008">
        <w:rPr>
          <w:rFonts w:cstheme="minorHAnsi"/>
          <w:lang w:val="en-GB"/>
        </w:rPr>
        <w:t>iron-air batteries, porous electrodes</w:t>
      </w:r>
      <w:r w:rsidR="00BA45D2" w:rsidRPr="00A12008">
        <w:rPr>
          <w:rFonts w:cstheme="minorHAnsi"/>
          <w:lang w:val="en-GB"/>
        </w:rPr>
        <w:t>.</w:t>
      </w:r>
      <w:r w:rsidR="00B9409F" w:rsidRPr="00A12008">
        <w:rPr>
          <w:rFonts w:cstheme="minorHAnsi"/>
          <w:lang w:val="en-GB"/>
        </w:rPr>
        <w:br w:type="page"/>
      </w:r>
    </w:p>
    <w:p w14:paraId="1E02FC7A" w14:textId="145923BF" w:rsidR="006A4089" w:rsidRPr="00A12008" w:rsidRDefault="006A4089" w:rsidP="00E3544F">
      <w:pPr>
        <w:spacing w:after="240" w:line="480" w:lineRule="auto"/>
        <w:rPr>
          <w:rFonts w:cstheme="minorHAnsi"/>
          <w:b/>
          <w:lang w:val="en-GB"/>
        </w:rPr>
      </w:pPr>
      <w:r w:rsidRPr="00A12008">
        <w:rPr>
          <w:rFonts w:cstheme="minorHAnsi"/>
          <w:b/>
          <w:lang w:val="en-GB"/>
        </w:rPr>
        <w:lastRenderedPageBreak/>
        <w:t>1. Introduction</w:t>
      </w:r>
    </w:p>
    <w:p w14:paraId="4C6226E2" w14:textId="069BA5C4" w:rsidR="000A4EB9" w:rsidRPr="00A12008" w:rsidRDefault="000A4EB9" w:rsidP="000A4EB9">
      <w:pPr>
        <w:spacing w:line="480" w:lineRule="auto"/>
        <w:ind w:firstLine="426"/>
        <w:jc w:val="both"/>
        <w:rPr>
          <w:rFonts w:cstheme="minorHAnsi"/>
          <w:lang w:val="en-GB"/>
        </w:rPr>
      </w:pPr>
      <w:r w:rsidRPr="00A12008">
        <w:rPr>
          <w:rFonts w:cstheme="minorHAnsi"/>
          <w:lang w:val="en-GB"/>
        </w:rPr>
        <w:t xml:space="preserve">Metal-air batteries (MABs) have gained </w:t>
      </w:r>
      <w:r w:rsidR="00346A54" w:rsidRPr="00A12008">
        <w:rPr>
          <w:rFonts w:cstheme="minorHAnsi"/>
          <w:lang w:val="en-GB"/>
        </w:rPr>
        <w:t xml:space="preserve">traction </w:t>
      </w:r>
      <w:r w:rsidRPr="00A12008">
        <w:rPr>
          <w:rFonts w:cstheme="minorHAnsi"/>
          <w:lang w:val="en-GB"/>
        </w:rPr>
        <w:t>in recent years due to their advantages like high theoretical energy densit</w:t>
      </w:r>
      <w:r w:rsidR="005D1A87" w:rsidRPr="00A12008">
        <w:rPr>
          <w:rFonts w:cstheme="minorHAnsi"/>
          <w:lang w:val="en-GB"/>
        </w:rPr>
        <w:t>y</w:t>
      </w:r>
      <w:r w:rsidRPr="00A12008">
        <w:rPr>
          <w:rFonts w:cstheme="minorHAnsi"/>
          <w:lang w:val="en-GB"/>
        </w:rPr>
        <w:t xml:space="preserve"> and specific energ</w:t>
      </w:r>
      <w:r w:rsidR="005D1A87" w:rsidRPr="00A12008">
        <w:rPr>
          <w:rFonts w:cstheme="minorHAnsi"/>
          <w:lang w:val="en-GB"/>
        </w:rPr>
        <w:t>y</w:t>
      </w:r>
      <w:r w:rsidRPr="00A12008">
        <w:rPr>
          <w:rFonts w:cstheme="minorHAnsi"/>
          <w:lang w:val="en-GB"/>
        </w:rPr>
        <w:t>, which make them suitable candidates for applications such as renewable electricity storage and electro</w:t>
      </w:r>
      <w:r w:rsidR="00C2199B" w:rsidRPr="00A12008">
        <w:rPr>
          <w:rFonts w:cstheme="minorHAnsi"/>
          <w:lang w:val="en-GB"/>
        </w:rPr>
        <w:t>-</w:t>
      </w:r>
      <w:r w:rsidRPr="00A12008">
        <w:rPr>
          <w:rFonts w:cstheme="minorHAnsi"/>
          <w:lang w:val="en-GB"/>
        </w:rPr>
        <w:t xml:space="preserve">mobility. MABs are systems that comprise a negative electrode, where a metal </w:t>
      </w:r>
      <w:r w:rsidR="00650BA9" w:rsidRPr="00A12008">
        <w:rPr>
          <w:rFonts w:cstheme="minorHAnsi"/>
          <w:lang w:val="en-GB"/>
        </w:rPr>
        <w:t xml:space="preserve">(Li, Al, Zn, Fe, etc.) </w:t>
      </w:r>
      <w:r w:rsidRPr="00A12008">
        <w:rPr>
          <w:rFonts w:cstheme="minorHAnsi"/>
          <w:lang w:val="en-GB"/>
        </w:rPr>
        <w:t xml:space="preserve">oxidizes, and a positive air electrode, where ambient oxygen reduces </w:t>
      </w:r>
      <w:r w:rsidRPr="00A12008">
        <w:rPr>
          <w:rFonts w:cstheme="minorHAnsi"/>
          <w:lang w:val="en-GB"/>
        </w:rPr>
        <w:fldChar w:fldCharType="begin" w:fldLock="1"/>
      </w:r>
      <w:r w:rsidR="00FE0358" w:rsidRPr="00A12008">
        <w:rPr>
          <w:rFonts w:cstheme="minorHAnsi"/>
          <w:lang w:val="en-GB"/>
        </w:rPr>
        <w:instrText>ADDIN CSL_CITATION {"citationItems":[{"id":"ITEM-1","itemData":{"DOI":"10.3390/en14217373","ISSN":"19961073","abstract":"Metal–air batteries are a promising technology that could be used in several applications, from portable devices to large-scale energy storage applications. This work is a comprehensive review of the recent progress made in metal-air batteries MABs. It covers the theoretical considerations and mechanisms of MABs, electrochemical performance, and the progress made in the development of different structures of MABs. The operational concepts and recent developments in MABs are thoroughly discussed, with a particular focus on innovative materials design and cell structures. The classical research on traditional MABs was chosen and contrasted with metal–air flow systems, demonstrating the merits associated with the latter in terms of achieving higher energy density and efficiency, along with stability. Furthermore, the recent applications of MABs were discussed. Finally, a broad overview of challenges/opportunities and potential directions for commercializing this technology is carefully discussed. The primary focus of this investigation is to present a concise summary and to establish future directions in the development of MABs from traditional static to advanced flow technologies. A systematic analysis of this subject from a material and chemistry standpoint is presented as well.","author":[{"dropping-particle":"","family":"Olabi","given":"Abdul Ghani","non-dropping-particle":"","parse-names":false,"suffix":""},{"dropping-particle":"","family":"Sayed","given":"Enas Taha","non-dropping-particle":"","parse-names":false,"suffix":""},{"dropping-particle":"","family":"Wilberforce","given":"Tabbi","non-dropping-particle":"","parse-names":false,"suffix":""},{"dropping-particle":"","family":"Jamal","given":"Aisha","non-dropping-particle":"","parse-names":false,"suffix":""},{"dropping-particle":"","family":"Alami","given":"Abdul Hai","non-dropping-particle":"","parse-names":false,"suffix":""},{"dropping-particle":"","family":"Elsaid","given":"Khaled","non-dropping-particle":"","parse-names":false,"suffix":""},{"dropping-particle":"","family":"Rahman","given":"Shek Mohammod Atiqure","non-dropping-particle":"","parse-names":false,"suffix":""},{"dropping-particle":"","family":"Shah","given":"Sheikh Khaleduzzaman","non-dropping-particle":"","parse-names":false,"suffix":""},{"dropping-particle":"","family":"Abdelkareem","given":"Mohammad Ali","non-dropping-particle":"","parse-names":false,"suffix":""}],"container-title":"Energies","id":"ITEM-1","issue":"21","issued":{"date-parts":[["2021"]]},"page":"1-46","title":"Metal-air batteries—a review","type":"article","volume":"14"},"uris":["http://www.mendeley.com/documents/?uuid=68ff2629-1418-4fb4-8f48-32118eae22bb"]},{"id":"ITEM-2","itemData":{"DOI":"10.1016/j.ensm.2019.12.011","ISSN":"24058297","abstract":"Aqueous metal-air batteries have gained much research interest as an emerging energy storage technology in consumer electronics, electric vehicles, and stationary power plant recently, primarily due to their high energy density derived from discarding the bulkier cathode chamber. In addition, abundant raw materials, low cost, high safety, and environmental friendliness are intrinsic advantages of metal-air batteries as well. Motivated by the desirable characteristics, the significant progress has been made in promoting the promising electrochemical performance and improving the long-term stability in aqueous metal-air batteries in recent years. This review article starts with a general description of the features and working principles of aqueous metal-air battery systems. Then, the air cathode structures are introduced and compared, as well as the electrochemical catalysts applied in the air cathode are comprehensively summarized, including noble metals, alloys, metal oxides, hydroxides or sulfides, carbon materials, as well as the composite materials such as metal (oxides)/metal oxides and (metal) oxides/carbon materials. In addition, the chemistries and major issues of metal anodes, e.g. aluminum, zinc and magnesium, are reviewed and respective strategies to alleviate these issues are offered as well. Afterwards, detailed discussions have been provided on the recent progress towards the electrolytes and separators, both of which are crucial components in the battery configuration. From the system point of view, innovative single-cell and stack system designs are also presented. Finally, the challenges and perspectives for the future development of aqueous metal-air batteries are highlighted.","author":[{"dropping-particle":"","family":"Liu","given":"Qianfeng","non-dropping-particle":"","parse-names":false,"suffix":""},{"dropping-particle":"","family":"Pan","given":"Zhefei","non-dropping-particle":"","parse-names":false,"suffix":""},{"dropping-particle":"","family":"Wang","given":"Erdong","non-dropping-particle":"","parse-names":false,"suffix":""},{"dropping-particle":"","family":"An","given":"Liang","non-dropping-particle":"","parse-names":false,"suffix":""},{"dropping-particle":"","family":"Sun","given":"Gongquan","non-dropping-particle":"","parse-names":false,"suffix":""}],"container-title":"Energy Storage Materials","id":"ITEM-2","issue":"June 2019","issued":{"date-parts":[["2020"]]},"page":"478-505","publisher":"Elsevier Ltd","title":"Aqueous metal-air batteries: Fundamentals and applications","type":"article-journal","volume":"27"},"uris":["http://www.mendeley.com/documents/?uuid=e67e9b8f-86a4-4242-be1b-e375a6913ee7"]},{"id":"ITEM-3","itemData":{"DOI":"10.1016/j.ensm.2022.08.032","ISSN":"24058297","abstract":"To meet the growing demand for sustainable and endurable energy sources, various novel energy conversion and storage systems have emerged and been developed rapidly over the last decades. Aqueous metal-air batteries have aroused much interest owing to their superior energy density, exceptional reliability, and environmental benignity. Nevertheless, the practical discharge performance of aqueous metal-air batteries is far below that desired. In comparison to the electrode materials design with much effort, relatively minor attention has been paid to the development of electrolyte systems, which undoubtedly is crucial for battery properties. In order to stimulate and promote the development of electrolyte systems for high-performance aqueous metal-air batteries, in-depth insight into the working mechanism of aqueous metal-air batteries and recent advances on electrolytes development are presented in this work. The critical issues that conventional aqueous Zn-air, Al-air, and Mg-air batteries are confronted with are thoroughly discussed, whilst some facile solutions via electrolyte modification recently proposed in the literature are reviewed. An outlook on future research into electrolyte systems for aqueous metal-air batteries is proposed.","author":[{"dropping-particle":"","family":"Wang","given":"Linqian","non-dropping-particle":"","parse-names":false,"suffix":""},{"dropping-particle":"","family":"Snihirova","given":"Darya","non-dropping-particle":"","parse-names":false,"suffix":""},{"dropping-particle":"","family":"Deng","given":"Min","non-dropping-particle":"","parse-names":false,"suffix":""},{"dropping-particle":"","family":"Vaghefinazari","given":"Bahram","non-dropping-particle":"","parse-names":false,"suffix":""},{"dropping-particle":"","family":"Xu","given":"Wen","non-dropping-particle":"","parse-names":false,"suffix":""},{"dropping-particle":"","family":"Höche","given":"Daniel","non-dropping-particle":"","parse-names":false,"suffix":""},{"dropping-particle":"V.","family":"Lamaka","given":"Sviatlana","non-dropping-particle":"","parse-names":false,"suffix":""},{"dropping-particle":"","family":"Zheludkevich","given":"Mikhail L.","non-dropping-particle":"","parse-names":false,"suffix":""}],"container-title":"Energy Storage Materials","id":"ITEM-3","issue":"August","issued":{"date-parts":[["2022"]]},"page":"573-597","title":"Sustainable aqueous metal-air batteries: An insight into electrolyte system","type":"article-journal","volume":"52"},"uris":["http://www.mendeley.com/documents/?uuid=9ef39d23-9e78-4f6c-a873-734445683ba5"]}],"mendeley":{"formattedCitation":"[1–3]","plainTextFormattedCitation":"[1–3]","previouslyFormattedCitation":"[1–3]"},"properties":{"noteIndex":0},"schema":"https://github.com/citation-style-language/schema/raw/master/csl-citation.json"}</w:instrText>
      </w:r>
      <w:r w:rsidRPr="00A12008">
        <w:rPr>
          <w:rFonts w:cstheme="minorHAnsi"/>
          <w:lang w:val="en-GB"/>
        </w:rPr>
        <w:fldChar w:fldCharType="separate"/>
      </w:r>
      <w:r w:rsidRPr="00A12008">
        <w:rPr>
          <w:rFonts w:cstheme="minorHAnsi"/>
          <w:noProof/>
          <w:lang w:val="en-GB"/>
        </w:rPr>
        <w:t>[1–3]</w:t>
      </w:r>
      <w:r w:rsidRPr="00A12008">
        <w:rPr>
          <w:rFonts w:cstheme="minorHAnsi"/>
          <w:lang w:val="en-GB"/>
        </w:rPr>
        <w:fldChar w:fldCharType="end"/>
      </w:r>
      <w:r w:rsidRPr="00A12008">
        <w:rPr>
          <w:rFonts w:cstheme="minorHAnsi"/>
          <w:lang w:val="en-GB"/>
        </w:rPr>
        <w:t>.</w:t>
      </w:r>
    </w:p>
    <w:p w14:paraId="6C7A87A9" w14:textId="2012757C" w:rsidR="000A4EB9" w:rsidRPr="00A12008" w:rsidRDefault="000A4EB9" w:rsidP="000A4EB9">
      <w:pPr>
        <w:spacing w:line="480" w:lineRule="auto"/>
        <w:ind w:firstLine="426"/>
        <w:jc w:val="both"/>
        <w:rPr>
          <w:rFonts w:cstheme="minorHAnsi"/>
          <w:lang w:val="en-GB"/>
        </w:rPr>
      </w:pPr>
      <w:r w:rsidRPr="00A12008">
        <w:rPr>
          <w:rFonts w:cstheme="minorHAnsi"/>
          <w:lang w:val="en-GB"/>
        </w:rPr>
        <w:t>One type of MAB</w:t>
      </w:r>
      <w:r w:rsidR="00494B36" w:rsidRPr="00A12008">
        <w:rPr>
          <w:rFonts w:cstheme="minorHAnsi"/>
          <w:lang w:val="en-GB"/>
        </w:rPr>
        <w:t>s</w:t>
      </w:r>
      <w:r w:rsidRPr="00A12008">
        <w:rPr>
          <w:rFonts w:cstheme="minorHAnsi"/>
          <w:lang w:val="en-GB"/>
        </w:rPr>
        <w:t xml:space="preserve"> is the iron-air battery (</w:t>
      </w:r>
      <w:r w:rsidR="00FB7E55" w:rsidRPr="00A12008">
        <w:rPr>
          <w:rFonts w:cstheme="minorHAnsi"/>
          <w:lang w:val="en-GB"/>
        </w:rPr>
        <w:t>FAB</w:t>
      </w:r>
      <w:r w:rsidR="005B5201" w:rsidRPr="00A12008">
        <w:rPr>
          <w:rFonts w:cstheme="minorHAnsi"/>
          <w:lang w:val="en-GB"/>
        </w:rPr>
        <w:t>,</w:t>
      </w:r>
      <w:r w:rsidR="00FB7E55" w:rsidRPr="00A12008">
        <w:rPr>
          <w:rFonts w:cstheme="minorHAnsi"/>
          <w:lang w:val="en-GB"/>
        </w:rPr>
        <w:t xml:space="preserve"> from</w:t>
      </w:r>
      <w:r w:rsidR="001465F8" w:rsidRPr="00A12008">
        <w:rPr>
          <w:rFonts w:cstheme="minorHAnsi"/>
          <w:lang w:val="en-GB"/>
        </w:rPr>
        <w:t xml:space="preserve"> </w:t>
      </w:r>
      <w:r w:rsidR="001465F8" w:rsidRPr="00A12008">
        <w:rPr>
          <w:rFonts w:cstheme="minorHAnsi"/>
          <w:b/>
          <w:lang w:val="en-GB"/>
        </w:rPr>
        <w:t>F</w:t>
      </w:r>
      <w:r w:rsidR="001465F8" w:rsidRPr="00A12008">
        <w:rPr>
          <w:rFonts w:cstheme="minorHAnsi"/>
          <w:lang w:val="en-GB"/>
        </w:rPr>
        <w:t>e-</w:t>
      </w:r>
      <w:r w:rsidR="001465F8" w:rsidRPr="00A12008">
        <w:rPr>
          <w:rFonts w:cstheme="minorHAnsi"/>
          <w:b/>
          <w:lang w:val="en-GB"/>
        </w:rPr>
        <w:t>a</w:t>
      </w:r>
      <w:r w:rsidR="001465F8" w:rsidRPr="00A12008">
        <w:rPr>
          <w:rFonts w:cstheme="minorHAnsi"/>
          <w:lang w:val="en-GB"/>
        </w:rPr>
        <w:t xml:space="preserve">ir </w:t>
      </w:r>
      <w:r w:rsidR="001465F8" w:rsidRPr="00A12008">
        <w:rPr>
          <w:rFonts w:cstheme="minorHAnsi"/>
          <w:b/>
          <w:lang w:val="en-GB"/>
        </w:rPr>
        <w:t>b</w:t>
      </w:r>
      <w:r w:rsidR="001465F8" w:rsidRPr="00A12008">
        <w:rPr>
          <w:rFonts w:cstheme="minorHAnsi"/>
          <w:lang w:val="en-GB"/>
        </w:rPr>
        <w:t>attery</w:t>
      </w:r>
      <w:r w:rsidRPr="00A12008">
        <w:rPr>
          <w:rFonts w:cstheme="minorHAnsi"/>
          <w:lang w:val="en-GB"/>
        </w:rPr>
        <w:t xml:space="preserve">). Its properties include 1229 </w:t>
      </w:r>
      <w:proofErr w:type="spellStart"/>
      <w:r w:rsidRPr="00A12008">
        <w:rPr>
          <w:rFonts w:cstheme="minorHAnsi"/>
          <w:lang w:val="en-GB"/>
        </w:rPr>
        <w:t>Wh</w:t>
      </w:r>
      <w:proofErr w:type="spellEnd"/>
      <w:r w:rsidRPr="00A12008">
        <w:rPr>
          <w:rFonts w:cstheme="minorHAnsi"/>
          <w:lang w:val="en-GB"/>
        </w:rPr>
        <w:t xml:space="preserve"> kg</w:t>
      </w:r>
      <w:r w:rsidR="00DE3EF1" w:rsidRPr="00A12008">
        <w:rPr>
          <w:rFonts w:cstheme="minorHAnsi"/>
          <w:vertAlign w:val="subscript"/>
          <w:lang w:val="en-GB"/>
        </w:rPr>
        <w:t>Fe</w:t>
      </w:r>
      <w:r w:rsidRPr="00A12008">
        <w:rPr>
          <w:rFonts w:cstheme="minorHAnsi"/>
          <w:vertAlign w:val="superscript"/>
          <w:lang w:val="en-GB"/>
        </w:rPr>
        <w:t xml:space="preserve">-1 </w:t>
      </w:r>
      <w:r w:rsidRPr="00A12008">
        <w:rPr>
          <w:rFonts w:cstheme="minorHAnsi"/>
          <w:lang w:val="en-GB"/>
        </w:rPr>
        <w:t xml:space="preserve">of theoretical specific energy and 1273 Ah </w:t>
      </w:r>
      <w:r w:rsidR="00686ECD" w:rsidRPr="00A12008">
        <w:rPr>
          <w:rFonts w:cstheme="minorHAnsi"/>
          <w:lang w:val="en-GB"/>
        </w:rPr>
        <w:t>kg</w:t>
      </w:r>
      <w:r w:rsidR="00686ECD" w:rsidRPr="00A12008">
        <w:rPr>
          <w:rFonts w:cstheme="minorHAnsi"/>
          <w:vertAlign w:val="subscript"/>
          <w:lang w:val="en-GB"/>
        </w:rPr>
        <w:t>Fe</w:t>
      </w:r>
      <w:r w:rsidR="00686ECD" w:rsidRPr="00A12008">
        <w:rPr>
          <w:rFonts w:cstheme="minorHAnsi"/>
          <w:vertAlign w:val="superscript"/>
          <w:lang w:val="en-GB"/>
        </w:rPr>
        <w:t>-</w:t>
      </w:r>
      <w:r w:rsidR="0011031C" w:rsidRPr="00A12008">
        <w:rPr>
          <w:rFonts w:cstheme="minorHAnsi"/>
          <w:vertAlign w:val="superscript"/>
          <w:lang w:val="en-GB"/>
        </w:rPr>
        <w:t xml:space="preserve">1 </w:t>
      </w:r>
      <w:r w:rsidR="0011031C" w:rsidRPr="00A12008">
        <w:rPr>
          <w:rFonts w:cstheme="minorHAnsi"/>
          <w:lang w:val="en-GB"/>
        </w:rPr>
        <w:t>of</w:t>
      </w:r>
      <w:r w:rsidRPr="00A12008">
        <w:rPr>
          <w:rFonts w:cstheme="minorHAnsi"/>
          <w:lang w:val="en-GB"/>
        </w:rPr>
        <w:t xml:space="preserve"> </w:t>
      </w:r>
      <w:r w:rsidR="00361192" w:rsidRPr="00A12008">
        <w:rPr>
          <w:rFonts w:cstheme="minorHAnsi"/>
          <w:lang w:val="en-GB"/>
        </w:rPr>
        <w:t xml:space="preserve">theoretical discharge </w:t>
      </w:r>
      <w:r w:rsidRPr="00A12008">
        <w:rPr>
          <w:rFonts w:cstheme="minorHAnsi"/>
          <w:lang w:val="en-GB"/>
        </w:rPr>
        <w:t>capacity, low cost (less than 100 € kWh</w:t>
      </w:r>
      <w:r w:rsidRPr="00A12008">
        <w:rPr>
          <w:rFonts w:cstheme="minorHAnsi"/>
          <w:vertAlign w:val="superscript"/>
          <w:lang w:val="en-GB"/>
        </w:rPr>
        <w:t>-1</w:t>
      </w:r>
      <w:r w:rsidR="00E47218" w:rsidRPr="00A12008">
        <w:rPr>
          <w:rFonts w:cstheme="minorHAnsi"/>
          <w:lang w:val="en-GB"/>
        </w:rPr>
        <w:t>),</w:t>
      </w:r>
      <w:r w:rsidRPr="00A12008">
        <w:rPr>
          <w:rFonts w:cstheme="minorHAnsi"/>
          <w:lang w:val="en-GB"/>
        </w:rPr>
        <w:t xml:space="preserve"> open circuit potential of 1.28 V and a high</w:t>
      </w:r>
      <w:r w:rsidR="00686ECD" w:rsidRPr="00A12008">
        <w:rPr>
          <w:rFonts w:cstheme="minorHAnsi"/>
          <w:lang w:val="en-GB"/>
        </w:rPr>
        <w:t xml:space="preserve"> volumetric</w:t>
      </w:r>
      <w:r w:rsidRPr="00A12008">
        <w:rPr>
          <w:rFonts w:cstheme="minorHAnsi"/>
          <w:lang w:val="en-GB"/>
        </w:rPr>
        <w:t xml:space="preserve"> energy density of 2500 </w:t>
      </w:r>
      <w:proofErr w:type="spellStart"/>
      <w:r w:rsidRPr="00A12008">
        <w:rPr>
          <w:rFonts w:cstheme="minorHAnsi"/>
          <w:lang w:val="en-GB"/>
        </w:rPr>
        <w:t>Wh</w:t>
      </w:r>
      <w:proofErr w:type="spellEnd"/>
      <w:r w:rsidRPr="00A12008">
        <w:rPr>
          <w:rFonts w:cstheme="minorHAnsi"/>
          <w:lang w:val="en-GB"/>
        </w:rPr>
        <w:t xml:space="preserve"> L</w:t>
      </w:r>
      <w:r w:rsidRPr="00A12008">
        <w:rPr>
          <w:rFonts w:cstheme="minorHAnsi"/>
          <w:vertAlign w:val="superscript"/>
          <w:lang w:val="en-GB"/>
        </w:rPr>
        <w:t>-1</w:t>
      </w:r>
      <w:r w:rsidRPr="00A12008">
        <w:rPr>
          <w:rFonts w:cstheme="minorHAnsi"/>
          <w:lang w:val="en-GB"/>
        </w:rPr>
        <w:t xml:space="preserve"> </w:t>
      </w:r>
      <w:r w:rsidRPr="00A12008">
        <w:rPr>
          <w:rFonts w:cstheme="minorHAnsi"/>
          <w:lang w:val="en-GB"/>
        </w:rPr>
        <w:fldChar w:fldCharType="begin" w:fldLock="1"/>
      </w:r>
      <w:r w:rsidR="00FE0358" w:rsidRPr="00A12008">
        <w:rPr>
          <w:rFonts w:cstheme="minorHAnsi"/>
          <w:lang w:val="en-GB"/>
        </w:rPr>
        <w:instrText>ADDIN CSL_CITATION {"citationItems":[{"id":"ITEM-1","itemData":{"DOI":"10.3390/ma121321341-55","ISSN":"19961944","abstract":"Metal-air batteries provide a most promising battery technology given their outstanding potential energy densities, which are desirable for both stationary and mobile applications in a \"beyond lithium-ion\" battery market. Silicon- and iron-air batteries underwent less research and development compared to lithium- and zinc-air batteries. Nevertheless, in the recent past, the two also-ran battery systems made considerable progress and attracted rising research interest due to the excellent resource-efficiency of silicon and iron. Silicon and iron are among the top five of the most abundant elements in the Earth's crust, which ensures almost infinite material supply of the anode materials, even for large scale applications. Furthermore, primary silicon-air batteries are set to provide one of the highest energy densities among all types of batteries, while iron-air batteries are frequently considered as a highly rechargeable system with decent performance characteristics. Considering fundamental aspects for the anode materials, i.e., the metal electrodes, in this review we will first outline the challenges, which explicitly apply to silicon- and iron-air batteries and prevented them from a broad implementation so far. Afterwards, we provide an extensive literature survey regarding state-of-the-art experimental approaches, which are set to resolve the aforementioned challenges and might enable the introduction of silicon- and iron-air batteries into the battery market in the future.","author":[{"dropping-particle":"","family":"Weinrich","given":"Henning","non-dropping-particle":"","parse-names":false,"suffix":""},{"dropping-particle":"","family":"Durmus","given":"Yasin Emre","non-dropping-particle":"","parse-names":false,"suffix":""},{"dropping-particle":"","family":"Tempel","given":"Hermann","non-dropping-particle":"","parse-names":false,"suffix":""},{"dropping-particle":"","family":"Kungl","given":"Hans","non-dropping-particle":"","parse-names":false,"suffix":""},{"dropping-particle":"","family":"Eichel","given":"Rüdiger A.","non-dropping-particle":"","parse-names":false,"suffix":""}],"container-title":"Materials","id":"ITEM-1","issue":"13","issued":{"date-parts":[["2019"]]},"page":"2134","title":"Silicon and iron as resource-efficient anode materials for ambient-temperature metal-air batteries: A review","type":"article-journal","volume":"12"},"uris":["http://www.mendeley.com/documents/?uuid=112c9b3d-e7c9-4463-9a9e-70cc35cbd256"]}],"mendeley":{"formattedCitation":"[4]","plainTextFormattedCitation":"[4]","previouslyFormattedCitation":"[4]"},"properties":{"noteIndex":0},"schema":"https://github.com/citation-style-language/schema/raw/master/csl-citation.json"}</w:instrText>
      </w:r>
      <w:r w:rsidRPr="00A12008">
        <w:rPr>
          <w:rFonts w:cstheme="minorHAnsi"/>
          <w:lang w:val="en-GB"/>
        </w:rPr>
        <w:fldChar w:fldCharType="separate"/>
      </w:r>
      <w:r w:rsidRPr="00A12008">
        <w:rPr>
          <w:rFonts w:cstheme="minorHAnsi"/>
          <w:noProof/>
          <w:lang w:val="en-GB"/>
        </w:rPr>
        <w:t>[4]</w:t>
      </w:r>
      <w:r w:rsidRPr="00A12008">
        <w:rPr>
          <w:rFonts w:cstheme="minorHAnsi"/>
          <w:lang w:val="en-GB"/>
        </w:rPr>
        <w:fldChar w:fldCharType="end"/>
      </w:r>
      <w:r w:rsidRPr="00A12008">
        <w:rPr>
          <w:rFonts w:cstheme="minorHAnsi"/>
          <w:lang w:val="en-GB"/>
        </w:rPr>
        <w:t xml:space="preserve">. Other interesting properties of FABs are the use </w:t>
      </w:r>
      <w:r w:rsidR="00686ECD" w:rsidRPr="00A12008">
        <w:rPr>
          <w:rFonts w:cstheme="minorHAnsi"/>
          <w:lang w:val="en-GB"/>
        </w:rPr>
        <w:t xml:space="preserve">of </w:t>
      </w:r>
      <w:r w:rsidRPr="00A12008">
        <w:rPr>
          <w:rFonts w:cstheme="minorHAnsi"/>
          <w:lang w:val="en-GB"/>
        </w:rPr>
        <w:t xml:space="preserve">aqueous </w:t>
      </w:r>
      <w:r w:rsidR="00361192" w:rsidRPr="00A12008">
        <w:rPr>
          <w:rFonts w:cstheme="minorHAnsi"/>
          <w:lang w:val="en-GB"/>
        </w:rPr>
        <w:t xml:space="preserve">low-cost </w:t>
      </w:r>
      <w:r w:rsidRPr="00A12008">
        <w:rPr>
          <w:rFonts w:cstheme="minorHAnsi"/>
          <w:lang w:val="en-GB"/>
        </w:rPr>
        <w:t xml:space="preserve">electrolyte – generally concentrated KOH – and the safety, abundance and recyclability of iron </w:t>
      </w:r>
      <w:r w:rsidR="0027366B" w:rsidRPr="00A12008">
        <w:rPr>
          <w:rFonts w:cstheme="minorHAnsi"/>
          <w:lang w:val="en-GB"/>
        </w:rPr>
        <w:fldChar w:fldCharType="begin" w:fldLock="1"/>
      </w:r>
      <w:r w:rsidR="00AA3827" w:rsidRPr="00A12008">
        <w:rPr>
          <w:rFonts w:cstheme="minorHAnsi"/>
          <w:lang w:val="en-GB"/>
        </w:rPr>
        <w:instrText>ADDIN CSL_CITATION {"citationItems":[{"id":"ITEM-1","itemData":{"DOI":"10.1002/cplu.201402238","ISBN":"2192-6506","ISSN":"21926506","abstract":"Recent interest in the iron–air flow battery, known since the 1970s, has been driven by incentives to develop low-cost, environmentally friendly and robust rechargeable batteries. With a predicted open-circuit potential of 1.28 V, specific charge capacity of &lt;300 A h kg−1 and reported efficiencies of 96, 40 and 35 % for charge, voltage and energy, respectively, the iron–air system could be well suited for a range of applications, including automotive. A number of challenges still need to be resolved, including: efficient and moderate-cost bifunctional oxygen electrodes, low-cost iron electrodes able to decrease corrosion and hydrogen evolution, new cell designs using additive manufacturing technologies and mathematical models to improve battery performance. This Minireview considers the thermodynamics and kinetics aspects of the iron–air battery, the operational variables and cell components, thereby highlighting current challenges and assessing recent developments.","author":[{"dropping-particle":"","family":"McKerracher","given":"R. D.","non-dropping-particle":"","parse-names":false,"suffix":""},{"dropping-particle":"","family":"Ponce de Leon","given":"Carlos","non-dropping-particle":"","parse-names":false,"suffix":""},{"dropping-particle":"","family":"Wills","given":"R G A","non-dropping-particle":"","parse-names":false,"suffix":""},{"dropping-particle":"","family":"Shah","given":"A A","non-dropping-particle":"","parse-names":false,"suffix":""},{"dropping-particle":"","family":"Walsh","given":"Frank C","non-dropping-particle":"","parse-names":false,"suffix":""}],"container-title":"ChemPlusChem","id":"ITEM-1","issue":"2","issued":{"date-parts":[["2015"]]},"page":"323-335","title":"A Review of the Iron-Air Secondary Battery for Energy Storage","type":"article-journal","volume":"80"},"uris":["http://www.mendeley.com/documents/?uuid=4cfd5665-fa57-4edc-8d08-10ef8a25ca94"]}],"mendeley":{"formattedCitation":"[5]","plainTextFormattedCitation":"[5]","previouslyFormattedCitation":"[5]"},"properties":{"noteIndex":0},"schema":"https://github.com/citation-style-language/schema/raw/master/csl-citation.json"}</w:instrText>
      </w:r>
      <w:r w:rsidR="0027366B" w:rsidRPr="00A12008">
        <w:rPr>
          <w:rFonts w:cstheme="minorHAnsi"/>
          <w:lang w:val="en-GB"/>
        </w:rPr>
        <w:fldChar w:fldCharType="separate"/>
      </w:r>
      <w:r w:rsidR="0027366B" w:rsidRPr="00A12008">
        <w:rPr>
          <w:rFonts w:cstheme="minorHAnsi"/>
          <w:noProof/>
          <w:lang w:val="en-GB"/>
        </w:rPr>
        <w:t>[5]</w:t>
      </w:r>
      <w:r w:rsidR="0027366B" w:rsidRPr="00A12008">
        <w:rPr>
          <w:rFonts w:cstheme="minorHAnsi"/>
          <w:lang w:val="en-GB"/>
        </w:rPr>
        <w:fldChar w:fldCharType="end"/>
      </w:r>
      <w:r w:rsidR="00D067CF" w:rsidRPr="00A12008">
        <w:rPr>
          <w:rFonts w:cstheme="minorHAnsi"/>
          <w:lang w:val="en-GB"/>
        </w:rPr>
        <w:t>. Equations 1-3</w:t>
      </w:r>
      <w:r w:rsidRPr="00A12008">
        <w:rPr>
          <w:rFonts w:cstheme="minorHAnsi"/>
          <w:lang w:val="en-GB"/>
        </w:rPr>
        <w:t xml:space="preserve"> show the half-reactions </w:t>
      </w:r>
      <w:r w:rsidR="0027366B" w:rsidRPr="00A12008">
        <w:rPr>
          <w:rFonts w:cstheme="minorHAnsi"/>
          <w:lang w:val="en-GB"/>
        </w:rPr>
        <w:t>occurring</w:t>
      </w:r>
      <w:r w:rsidRPr="00A12008">
        <w:rPr>
          <w:rFonts w:cstheme="minorHAnsi"/>
          <w:lang w:val="en-GB"/>
        </w:rPr>
        <w:t xml:space="preserve"> during the </w:t>
      </w:r>
      <w:r w:rsidR="00D067CF" w:rsidRPr="00A12008">
        <w:rPr>
          <w:rFonts w:cstheme="minorHAnsi"/>
          <w:lang w:val="en-GB"/>
        </w:rPr>
        <w:t>discharge</w:t>
      </w:r>
      <w:r w:rsidR="00D60E36" w:rsidRPr="00A12008">
        <w:rPr>
          <w:rFonts w:cstheme="minorHAnsi"/>
          <w:lang w:val="en-GB"/>
        </w:rPr>
        <w:t xml:space="preserve"> </w:t>
      </w:r>
      <w:r w:rsidRPr="00A12008">
        <w:rPr>
          <w:rFonts w:cstheme="minorHAnsi"/>
          <w:lang w:val="en-GB"/>
        </w:rPr>
        <w:t>of the negative iron electrode:</w:t>
      </w:r>
    </w:p>
    <w:p w14:paraId="33B35D40" w14:textId="77777777" w:rsidR="000A4EB9" w:rsidRPr="00A12008" w:rsidRDefault="000A4EB9" w:rsidP="000A4EB9">
      <w:pPr>
        <w:pStyle w:val="Prrafodelista"/>
        <w:spacing w:line="480" w:lineRule="auto"/>
        <w:jc w:val="center"/>
        <w:rPr>
          <w:rFonts w:cstheme="minorHAnsi"/>
          <w:iCs/>
        </w:rPr>
      </w:pPr>
      <m:oMath>
        <m:r>
          <w:rPr>
            <w:rFonts w:ascii="Cambria Math" w:hAnsi="Cambria Math" w:cstheme="minorHAnsi"/>
          </w:rPr>
          <m:t>Fe</m:t>
        </m:r>
        <m:r>
          <m:rPr>
            <m:sty m:val="p"/>
          </m:rPr>
          <w:rPr>
            <w:rFonts w:ascii="Cambria Math" w:hAnsi="Cambria Math" w:cstheme="minorHAnsi"/>
          </w:rPr>
          <m:t>+2</m:t>
        </m:r>
        <m:r>
          <w:rPr>
            <w:rFonts w:ascii="Cambria Math" w:hAnsi="Cambria Math" w:cstheme="minorHAnsi"/>
          </w:rPr>
          <m:t>O</m:t>
        </m:r>
        <m:sSup>
          <m:sSupPr>
            <m:ctrlPr>
              <w:rPr>
                <w:rFonts w:ascii="Cambria Math" w:hAnsi="Cambria Math" w:cstheme="minorHAnsi"/>
                <w:iCs/>
              </w:rPr>
            </m:ctrlPr>
          </m:sSupPr>
          <m:e>
            <m:r>
              <w:rPr>
                <w:rFonts w:ascii="Cambria Math" w:hAnsi="Cambria Math" w:cstheme="minorHAnsi"/>
              </w:rPr>
              <m:t>H</m:t>
            </m:r>
          </m:e>
          <m:sup>
            <m:r>
              <m:rPr>
                <m:sty m:val="p"/>
              </m:rPr>
              <w:rPr>
                <w:rFonts w:ascii="Cambria Math" w:hAnsi="Cambria Math" w:cstheme="minorHAnsi"/>
              </w:rPr>
              <m:t>-</m:t>
            </m:r>
          </m:sup>
        </m:sSup>
        <m:r>
          <m:rPr>
            <m:sty m:val="p"/>
          </m:rPr>
          <w:rPr>
            <w:rFonts w:ascii="Cambria Math" w:hAnsi="Cambria Math" w:cstheme="minorHAnsi"/>
          </w:rPr>
          <m:t>⇌</m:t>
        </m:r>
        <m:r>
          <w:rPr>
            <w:rFonts w:ascii="Cambria Math" w:hAnsi="Cambria Math" w:cstheme="minorHAnsi"/>
          </w:rPr>
          <m:t>Fe</m:t>
        </m:r>
        <m:sSub>
          <m:sSubPr>
            <m:ctrlPr>
              <w:rPr>
                <w:rFonts w:ascii="Cambria Math" w:hAnsi="Cambria Math" w:cstheme="minorHAnsi"/>
                <w:iCs/>
              </w:rPr>
            </m:ctrlPr>
          </m:sSubPr>
          <m:e>
            <m:d>
              <m:dPr>
                <m:ctrlPr>
                  <w:rPr>
                    <w:rFonts w:ascii="Cambria Math" w:hAnsi="Cambria Math" w:cstheme="minorHAnsi"/>
                    <w:iCs/>
                  </w:rPr>
                </m:ctrlPr>
              </m:dPr>
              <m:e>
                <m:r>
                  <w:rPr>
                    <w:rFonts w:ascii="Cambria Math" w:hAnsi="Cambria Math" w:cstheme="minorHAnsi"/>
                  </w:rPr>
                  <m:t>OH</m:t>
                </m:r>
              </m:e>
            </m:d>
          </m:e>
          <m:sub>
            <m:r>
              <m:rPr>
                <m:sty m:val="p"/>
              </m:rPr>
              <w:rPr>
                <w:rFonts w:ascii="Cambria Math" w:hAnsi="Cambria Math" w:cstheme="minorHAnsi"/>
              </w:rPr>
              <m:t>2</m:t>
            </m:r>
          </m:sub>
        </m:sSub>
        <m:r>
          <m:rPr>
            <m:sty m:val="p"/>
          </m:rPr>
          <w:rPr>
            <w:rFonts w:ascii="Cambria Math" w:hAnsi="Cambria Math" w:cstheme="minorHAnsi"/>
          </w:rPr>
          <m:t>+2</m:t>
        </m:r>
        <m:sSup>
          <m:sSupPr>
            <m:ctrlPr>
              <w:rPr>
                <w:rFonts w:ascii="Cambria Math" w:hAnsi="Cambria Math" w:cstheme="minorHAnsi"/>
                <w:iCs/>
              </w:rPr>
            </m:ctrlPr>
          </m:sSupPr>
          <m:e>
            <m:r>
              <w:rPr>
                <w:rFonts w:ascii="Cambria Math" w:hAnsi="Cambria Math" w:cstheme="minorHAnsi"/>
              </w:rPr>
              <m:t>e</m:t>
            </m:r>
          </m:e>
          <m:sup>
            <m:r>
              <m:rPr>
                <m:sty m:val="p"/>
              </m:rPr>
              <w:rPr>
                <w:rFonts w:ascii="Cambria Math" w:hAnsi="Cambria Math" w:cstheme="minorHAnsi"/>
              </w:rPr>
              <m:t>-</m:t>
            </m:r>
          </m:sup>
        </m:sSup>
      </m:oMath>
      <w:r w:rsidRPr="00A12008">
        <w:rPr>
          <w:rFonts w:cstheme="minorHAnsi"/>
          <w:iCs/>
        </w:rPr>
        <w:tab/>
      </w:r>
      <w:r w:rsidRPr="00A12008">
        <w:rPr>
          <w:rFonts w:cstheme="minorHAnsi"/>
          <w:iCs/>
        </w:rPr>
        <w:tab/>
      </w:r>
      <w:r w:rsidRPr="00A12008">
        <w:rPr>
          <w:rFonts w:cstheme="minorHAnsi"/>
          <w:iCs/>
        </w:rPr>
        <w:tab/>
      </w:r>
      <m:oMath>
        <m:sSup>
          <m:sSupPr>
            <m:ctrlPr>
              <w:rPr>
                <w:rFonts w:ascii="Cambria Math" w:hAnsi="Cambria Math" w:cstheme="minorHAnsi"/>
              </w:rPr>
            </m:ctrlPr>
          </m:sSupPr>
          <m:e>
            <m:r>
              <w:rPr>
                <w:rFonts w:ascii="Cambria Math" w:hAnsi="Cambria Math" w:cstheme="minorHAnsi"/>
              </w:rPr>
              <m:t>E</m:t>
            </m:r>
          </m:e>
          <m:sup>
            <m:r>
              <m:rPr>
                <m:sty m:val="p"/>
              </m:rPr>
              <w:rPr>
                <w:rFonts w:ascii="Cambria Math" w:hAnsi="Cambria Math" w:cstheme="minorHAnsi"/>
                <w:vertAlign w:val="superscript"/>
              </w:rPr>
              <m:t>0</m:t>
            </m:r>
          </m:sup>
        </m:sSup>
        <m:r>
          <m:rPr>
            <m:sty m:val="p"/>
          </m:rPr>
          <w:rPr>
            <w:rFonts w:ascii="Cambria Math" w:hAnsi="Cambria Math" w:cstheme="minorHAnsi"/>
          </w:rPr>
          <m:t xml:space="preserve">=-0.88 </m:t>
        </m:r>
        <m:r>
          <w:rPr>
            <w:rFonts w:ascii="Cambria Math" w:hAnsi="Cambria Math" w:cstheme="minorHAnsi"/>
          </w:rPr>
          <m:t>V</m:t>
        </m:r>
        <m:r>
          <m:rPr>
            <m:sty m:val="p"/>
          </m:rPr>
          <w:rPr>
            <w:rFonts w:ascii="Cambria Math" w:hAnsi="Cambria Math" w:cstheme="minorHAnsi"/>
          </w:rPr>
          <m:t xml:space="preserve"> </m:t>
        </m:r>
        <m:r>
          <w:rPr>
            <w:rFonts w:ascii="Cambria Math" w:hAnsi="Cambria Math" w:cstheme="minorHAnsi"/>
          </w:rPr>
          <m:t>vs</m:t>
        </m:r>
        <m:r>
          <m:rPr>
            <m:sty m:val="p"/>
          </m:rPr>
          <w:rPr>
            <w:rFonts w:ascii="Cambria Math" w:hAnsi="Cambria Math" w:cstheme="minorHAnsi"/>
          </w:rPr>
          <m:t xml:space="preserve"> </m:t>
        </m:r>
        <m:r>
          <w:rPr>
            <w:rFonts w:ascii="Cambria Math" w:hAnsi="Cambria Math" w:cstheme="minorHAnsi"/>
          </w:rPr>
          <m:t>SHE</m:t>
        </m:r>
      </m:oMath>
      <w:r w:rsidRPr="00A12008">
        <w:rPr>
          <w:rFonts w:cstheme="minorHAnsi"/>
        </w:rPr>
        <w:tab/>
        <w:t>(</w:t>
      </w:r>
      <w:r w:rsidRPr="00A12008">
        <w:rPr>
          <w:rFonts w:cstheme="minorHAnsi"/>
          <w:iCs/>
        </w:rPr>
        <w:t>1)</w:t>
      </w:r>
    </w:p>
    <w:p w14:paraId="030D27A9" w14:textId="6D91A76B" w:rsidR="000A4EB9" w:rsidRPr="00A12008" w:rsidRDefault="000A4EB9" w:rsidP="000A4EB9">
      <w:pPr>
        <w:pStyle w:val="Prrafodelista"/>
        <w:spacing w:line="480" w:lineRule="auto"/>
        <w:jc w:val="center"/>
        <w:rPr>
          <w:rFonts w:cstheme="minorHAnsi"/>
        </w:rPr>
      </w:pPr>
      <m:oMath>
        <m:r>
          <m:rPr>
            <m:sty m:val="p"/>
          </m:rPr>
          <w:rPr>
            <w:rFonts w:ascii="Cambria Math" w:hAnsi="Cambria Math" w:cstheme="minorHAnsi"/>
          </w:rPr>
          <m:t>3</m:t>
        </m:r>
        <m:r>
          <w:rPr>
            <w:rFonts w:ascii="Cambria Math" w:hAnsi="Cambria Math" w:cstheme="minorHAnsi"/>
          </w:rPr>
          <m:t>Fe</m:t>
        </m:r>
        <m:sSub>
          <m:sSubPr>
            <m:ctrlPr>
              <w:rPr>
                <w:rFonts w:ascii="Cambria Math" w:hAnsi="Cambria Math" w:cstheme="minorHAnsi"/>
              </w:rPr>
            </m:ctrlPr>
          </m:sSubPr>
          <m:e>
            <m:d>
              <m:dPr>
                <m:ctrlPr>
                  <w:rPr>
                    <w:rFonts w:ascii="Cambria Math" w:hAnsi="Cambria Math" w:cstheme="minorHAnsi"/>
                  </w:rPr>
                </m:ctrlPr>
              </m:dPr>
              <m:e>
                <m:r>
                  <w:rPr>
                    <w:rFonts w:ascii="Cambria Math" w:hAnsi="Cambria Math" w:cstheme="minorHAnsi"/>
                  </w:rPr>
                  <m:t>OH</m:t>
                </m:r>
              </m:e>
            </m:d>
          </m:e>
          <m:sub>
            <m:r>
              <m:rPr>
                <m:sty m:val="p"/>
              </m:rPr>
              <w:rPr>
                <w:rFonts w:ascii="Cambria Math" w:hAnsi="Cambria Math" w:cstheme="minorHAnsi"/>
              </w:rPr>
              <m:t>2</m:t>
            </m:r>
          </m:sub>
        </m:sSub>
        <m:r>
          <m:rPr>
            <m:sty m:val="p"/>
          </m:rPr>
          <w:rPr>
            <w:rFonts w:ascii="Cambria Math" w:hAnsi="Cambria Math" w:cstheme="minorHAnsi"/>
          </w:rPr>
          <m:t>+2</m:t>
        </m:r>
        <m:r>
          <w:rPr>
            <w:rFonts w:ascii="Cambria Math" w:hAnsi="Cambria Math" w:cstheme="minorHAnsi"/>
          </w:rPr>
          <m:t>O</m:t>
        </m:r>
        <m:sSup>
          <m:sSupPr>
            <m:ctrlPr>
              <w:rPr>
                <w:rFonts w:ascii="Cambria Math" w:hAnsi="Cambria Math" w:cstheme="minorHAnsi"/>
              </w:rPr>
            </m:ctrlPr>
          </m:sSupPr>
          <m:e>
            <m:r>
              <w:rPr>
                <w:rFonts w:ascii="Cambria Math" w:hAnsi="Cambria Math" w:cstheme="minorHAnsi"/>
              </w:rPr>
              <m:t>H</m:t>
            </m:r>
          </m:e>
          <m:sup>
            <m:r>
              <m:rPr>
                <m:sty m:val="p"/>
              </m:rPr>
              <w:rPr>
                <w:rFonts w:ascii="Cambria Math" w:hAnsi="Cambria Math" w:cstheme="minorHAnsi"/>
              </w:rPr>
              <m:t>-</m:t>
            </m:r>
          </m:sup>
        </m:sSup>
        <m:r>
          <m:rPr>
            <m:sty m:val="p"/>
          </m:rPr>
          <w:rPr>
            <w:rFonts w:ascii="Cambria Math" w:hAnsi="Cambria Math" w:cstheme="minorHAnsi"/>
          </w:rPr>
          <m:t>⇌</m:t>
        </m:r>
        <m:r>
          <w:rPr>
            <w:rFonts w:ascii="Cambria Math" w:hAnsi="Cambria Math" w:cstheme="minorHAnsi"/>
          </w:rPr>
          <m:t>F</m:t>
        </m:r>
        <m:sSub>
          <m:sSubPr>
            <m:ctrlPr>
              <w:rPr>
                <w:rFonts w:ascii="Cambria Math" w:hAnsi="Cambria Math" w:cstheme="minorHAnsi"/>
              </w:rPr>
            </m:ctrlPr>
          </m:sSubPr>
          <m:e>
            <m:r>
              <w:rPr>
                <w:rFonts w:ascii="Cambria Math" w:hAnsi="Cambria Math" w:cstheme="minorHAnsi"/>
              </w:rPr>
              <m:t>e</m:t>
            </m:r>
          </m:e>
          <m:sub>
            <m:r>
              <m:rPr>
                <m:sty m:val="p"/>
              </m:rPr>
              <w:rPr>
                <w:rFonts w:ascii="Cambria Math" w:hAnsi="Cambria Math" w:cstheme="minorHAnsi"/>
              </w:rPr>
              <m:t>3</m:t>
            </m:r>
          </m:sub>
        </m:sSub>
        <m:sSub>
          <m:sSubPr>
            <m:ctrlPr>
              <w:rPr>
                <w:rFonts w:ascii="Cambria Math" w:hAnsi="Cambria Math" w:cstheme="minorHAnsi"/>
              </w:rPr>
            </m:ctrlPr>
          </m:sSubPr>
          <m:e>
            <m:r>
              <w:rPr>
                <w:rFonts w:ascii="Cambria Math" w:hAnsi="Cambria Math" w:cstheme="minorHAnsi"/>
              </w:rPr>
              <m:t>O</m:t>
            </m:r>
          </m:e>
          <m:sub>
            <m:r>
              <m:rPr>
                <m:sty m:val="p"/>
              </m:rPr>
              <w:rPr>
                <w:rFonts w:ascii="Cambria Math" w:hAnsi="Cambria Math" w:cstheme="minorHAnsi"/>
              </w:rPr>
              <m:t>4</m:t>
            </m:r>
          </m:sub>
        </m:sSub>
        <m:r>
          <m:rPr>
            <m:sty m:val="p"/>
          </m:rPr>
          <w:rPr>
            <w:rFonts w:ascii="Cambria Math" w:hAnsi="Cambria Math" w:cstheme="minorHAnsi"/>
          </w:rPr>
          <m:t>+4</m:t>
        </m:r>
        <m:sSub>
          <m:sSubPr>
            <m:ctrlPr>
              <w:rPr>
                <w:rFonts w:ascii="Cambria Math" w:hAnsi="Cambria Math" w:cstheme="minorHAnsi"/>
              </w:rPr>
            </m:ctrlPr>
          </m:sSubPr>
          <m:e>
            <m:r>
              <w:rPr>
                <w:rFonts w:ascii="Cambria Math" w:hAnsi="Cambria Math" w:cstheme="minorHAnsi"/>
              </w:rPr>
              <m:t>H</m:t>
            </m:r>
          </m:e>
          <m:sub>
            <m:r>
              <m:rPr>
                <m:sty m:val="p"/>
              </m:rPr>
              <w:rPr>
                <w:rFonts w:ascii="Cambria Math" w:hAnsi="Cambria Math" w:cstheme="minorHAnsi"/>
              </w:rPr>
              <m:t>2</m:t>
            </m:r>
          </m:sub>
        </m:sSub>
        <m:r>
          <w:rPr>
            <w:rFonts w:ascii="Cambria Math" w:hAnsi="Cambria Math" w:cstheme="minorHAnsi"/>
          </w:rPr>
          <m:t>O</m:t>
        </m:r>
        <m:r>
          <m:rPr>
            <m:sty m:val="p"/>
          </m:rPr>
          <w:rPr>
            <w:rFonts w:ascii="Cambria Math" w:hAnsi="Cambria Math" w:cstheme="minorHAnsi"/>
          </w:rPr>
          <m:t>+2</m:t>
        </m:r>
        <m:sSup>
          <m:sSupPr>
            <m:ctrlPr>
              <w:rPr>
                <w:rFonts w:ascii="Cambria Math" w:hAnsi="Cambria Math" w:cstheme="minorHAnsi"/>
              </w:rPr>
            </m:ctrlPr>
          </m:sSupPr>
          <m:e>
            <m:r>
              <w:rPr>
                <w:rFonts w:ascii="Cambria Math" w:hAnsi="Cambria Math" w:cstheme="minorHAnsi"/>
              </w:rPr>
              <m:t>e</m:t>
            </m:r>
          </m:e>
          <m:sup>
            <m:r>
              <m:rPr>
                <m:sty m:val="p"/>
              </m:rPr>
              <w:rPr>
                <w:rFonts w:ascii="Cambria Math" w:hAnsi="Cambria Math" w:cstheme="minorHAnsi"/>
              </w:rPr>
              <m:t>-</m:t>
            </m:r>
          </m:sup>
        </m:sSup>
      </m:oMath>
      <w:r w:rsidRPr="00A12008">
        <w:rPr>
          <w:rFonts w:eastAsiaTheme="minorEastAsia" w:cstheme="minorHAnsi"/>
        </w:rPr>
        <w:t xml:space="preserve">   </w:t>
      </w:r>
      <w:r w:rsidRPr="00A12008">
        <w:rPr>
          <w:rFonts w:cstheme="minorHAnsi"/>
        </w:rPr>
        <w:tab/>
      </w:r>
      <m:oMath>
        <m:sSup>
          <m:sSupPr>
            <m:ctrlPr>
              <w:rPr>
                <w:rFonts w:ascii="Cambria Math" w:hAnsi="Cambria Math" w:cstheme="minorHAnsi"/>
              </w:rPr>
            </m:ctrlPr>
          </m:sSupPr>
          <m:e>
            <m:r>
              <w:rPr>
                <w:rFonts w:ascii="Cambria Math" w:hAnsi="Cambria Math" w:cstheme="minorHAnsi"/>
              </w:rPr>
              <m:t>E</m:t>
            </m:r>
          </m:e>
          <m:sup>
            <m:r>
              <m:rPr>
                <m:sty m:val="p"/>
              </m:rPr>
              <w:rPr>
                <w:rFonts w:ascii="Cambria Math" w:hAnsi="Cambria Math" w:cstheme="minorHAnsi"/>
                <w:vertAlign w:val="superscript"/>
              </w:rPr>
              <m:t>0</m:t>
            </m:r>
          </m:sup>
        </m:sSup>
        <m:r>
          <m:rPr>
            <m:sty m:val="p"/>
          </m:rPr>
          <w:rPr>
            <w:rFonts w:ascii="Cambria Math" w:hAnsi="Cambria Math" w:cstheme="minorHAnsi"/>
          </w:rPr>
          <m:t xml:space="preserve">=-0.76 </m:t>
        </m:r>
        <m:r>
          <w:rPr>
            <w:rFonts w:ascii="Cambria Math" w:hAnsi="Cambria Math" w:cstheme="minorHAnsi"/>
          </w:rPr>
          <m:t>V</m:t>
        </m:r>
        <m:r>
          <m:rPr>
            <m:sty m:val="p"/>
          </m:rPr>
          <w:rPr>
            <w:rFonts w:ascii="Cambria Math" w:hAnsi="Cambria Math" w:cstheme="minorHAnsi"/>
          </w:rPr>
          <m:t xml:space="preserve"> </m:t>
        </m:r>
        <m:r>
          <w:rPr>
            <w:rFonts w:ascii="Cambria Math" w:hAnsi="Cambria Math" w:cstheme="minorHAnsi"/>
          </w:rPr>
          <m:t>vs</m:t>
        </m:r>
        <m:r>
          <m:rPr>
            <m:sty m:val="p"/>
          </m:rPr>
          <w:rPr>
            <w:rFonts w:ascii="Cambria Math" w:hAnsi="Cambria Math" w:cstheme="minorHAnsi"/>
          </w:rPr>
          <m:t xml:space="preserve"> </m:t>
        </m:r>
        <m:r>
          <w:rPr>
            <w:rFonts w:ascii="Cambria Math" w:hAnsi="Cambria Math" w:cstheme="minorHAnsi"/>
          </w:rPr>
          <m:t>SHE</m:t>
        </m:r>
      </m:oMath>
      <w:r w:rsidRPr="00A12008">
        <w:rPr>
          <w:rFonts w:cstheme="minorHAnsi"/>
        </w:rPr>
        <w:tab/>
        <w:t>(</w:t>
      </w:r>
      <w:r w:rsidRPr="00A12008">
        <w:rPr>
          <w:rFonts w:cstheme="minorHAnsi"/>
          <w:iCs/>
        </w:rPr>
        <w:t>2</w:t>
      </w:r>
      <w:r w:rsidRPr="00A12008">
        <w:rPr>
          <w:rFonts w:cstheme="minorHAnsi"/>
        </w:rPr>
        <w:t>)</w:t>
      </w:r>
    </w:p>
    <w:p w14:paraId="519962D5" w14:textId="4214F3E9" w:rsidR="000A4EB9" w:rsidRPr="00A12008" w:rsidRDefault="000A4EB9" w:rsidP="000A4EB9">
      <w:pPr>
        <w:pStyle w:val="Prrafodelista"/>
        <w:spacing w:line="480" w:lineRule="auto"/>
        <w:jc w:val="center"/>
        <w:rPr>
          <w:rFonts w:cstheme="minorHAnsi"/>
          <w:i/>
          <w:iCs/>
        </w:rPr>
      </w:pPr>
      <m:oMath>
        <m:r>
          <w:rPr>
            <w:rFonts w:ascii="Cambria Math" w:hAnsi="Cambria Math" w:cstheme="minorHAnsi"/>
          </w:rPr>
          <m:t>Fe</m:t>
        </m:r>
        <m:sSub>
          <m:sSubPr>
            <m:ctrlPr>
              <w:rPr>
                <w:rFonts w:ascii="Cambria Math" w:hAnsi="Cambria Math" w:cstheme="minorHAnsi"/>
                <w:iCs/>
              </w:rPr>
            </m:ctrlPr>
          </m:sSubPr>
          <m:e>
            <m:d>
              <m:dPr>
                <m:ctrlPr>
                  <w:rPr>
                    <w:rFonts w:ascii="Cambria Math" w:hAnsi="Cambria Math" w:cstheme="minorHAnsi"/>
                    <w:iCs/>
                  </w:rPr>
                </m:ctrlPr>
              </m:dPr>
              <m:e>
                <m:r>
                  <w:rPr>
                    <w:rFonts w:ascii="Cambria Math" w:hAnsi="Cambria Math" w:cstheme="minorHAnsi"/>
                  </w:rPr>
                  <m:t>OH</m:t>
                </m:r>
              </m:e>
            </m:d>
          </m:e>
          <m:sub>
            <m:r>
              <m:rPr>
                <m:sty m:val="p"/>
              </m:rPr>
              <w:rPr>
                <w:rFonts w:ascii="Cambria Math" w:hAnsi="Cambria Math" w:cstheme="minorHAnsi"/>
              </w:rPr>
              <m:t>2</m:t>
            </m:r>
          </m:sub>
        </m:sSub>
        <m:r>
          <w:rPr>
            <w:rFonts w:ascii="Cambria Math" w:hAnsi="Cambria Math" w:cstheme="minorHAnsi"/>
          </w:rPr>
          <m:t>+O</m:t>
        </m:r>
        <m:sSup>
          <m:sSupPr>
            <m:ctrlPr>
              <w:rPr>
                <w:rFonts w:ascii="Cambria Math" w:hAnsi="Cambria Math" w:cstheme="minorHAnsi"/>
              </w:rPr>
            </m:ctrlPr>
          </m:sSupPr>
          <m:e>
            <m:r>
              <w:rPr>
                <w:rFonts w:ascii="Cambria Math" w:hAnsi="Cambria Math" w:cstheme="minorHAnsi"/>
              </w:rPr>
              <m:t>H</m:t>
            </m:r>
          </m:e>
          <m:sup>
            <m:r>
              <m:rPr>
                <m:sty m:val="p"/>
              </m:rPr>
              <w:rPr>
                <w:rFonts w:ascii="Cambria Math" w:hAnsi="Cambria Math" w:cstheme="minorHAnsi"/>
              </w:rPr>
              <m:t>-</m:t>
            </m:r>
          </m:sup>
        </m:sSup>
        <m:r>
          <m:rPr>
            <m:sty m:val="p"/>
          </m:rPr>
          <w:rPr>
            <w:rFonts w:ascii="Cambria Math" w:hAnsi="Cambria Math" w:cstheme="minorHAnsi"/>
          </w:rPr>
          <m:t>⇌</m:t>
        </m:r>
        <m:r>
          <w:rPr>
            <w:rFonts w:ascii="Cambria Math" w:hAnsi="Cambria Math" w:cstheme="minorHAnsi"/>
          </w:rPr>
          <m:t>FeOOH+</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2</m:t>
            </m:r>
          </m:sub>
        </m:sSub>
        <m:r>
          <w:rPr>
            <w:rFonts w:ascii="Cambria Math" w:hAnsi="Cambria Math" w:cstheme="minorHAnsi"/>
          </w:rPr>
          <m:t>O+</m:t>
        </m:r>
        <m:sSup>
          <m:sSupPr>
            <m:ctrlPr>
              <w:rPr>
                <w:rFonts w:ascii="Cambria Math" w:hAnsi="Cambria Math" w:cstheme="minorHAnsi"/>
                <w:i/>
                <w:iCs/>
              </w:rPr>
            </m:ctrlPr>
          </m:sSupPr>
          <m:e>
            <m:r>
              <w:rPr>
                <w:rFonts w:ascii="Cambria Math" w:hAnsi="Cambria Math" w:cstheme="minorHAnsi"/>
              </w:rPr>
              <m:t>e</m:t>
            </m:r>
          </m:e>
          <m:sup>
            <m:r>
              <w:rPr>
                <w:rFonts w:ascii="Cambria Math" w:hAnsi="Cambria Math" w:cstheme="minorHAnsi"/>
              </w:rPr>
              <m:t>-</m:t>
            </m:r>
          </m:sup>
        </m:sSup>
      </m:oMath>
      <w:r w:rsidR="00C14F04" w:rsidRPr="00A12008">
        <w:rPr>
          <w:rFonts w:eastAsiaTheme="minorEastAsia" w:cstheme="minorHAnsi"/>
          <w:i/>
          <w:iCs/>
        </w:rPr>
        <w:tab/>
      </w:r>
      <w:r w:rsidRPr="00A12008">
        <w:rPr>
          <w:rFonts w:eastAsiaTheme="minorEastAsia" w:cstheme="minorHAnsi"/>
          <w:i/>
          <w:iCs/>
        </w:rPr>
        <w:tab/>
      </w:r>
      <m:oMath>
        <m:sSup>
          <m:sSupPr>
            <m:ctrlPr>
              <w:rPr>
                <w:rFonts w:ascii="Cambria Math" w:hAnsi="Cambria Math" w:cstheme="minorHAnsi"/>
              </w:rPr>
            </m:ctrlPr>
          </m:sSupPr>
          <m:e>
            <m:r>
              <w:rPr>
                <w:rFonts w:ascii="Cambria Math" w:hAnsi="Cambria Math" w:cstheme="minorHAnsi"/>
              </w:rPr>
              <m:t>E</m:t>
            </m:r>
          </m:e>
          <m:sup>
            <m:r>
              <m:rPr>
                <m:sty m:val="p"/>
              </m:rPr>
              <w:rPr>
                <w:rFonts w:ascii="Cambria Math" w:hAnsi="Cambria Math" w:cstheme="minorHAnsi"/>
                <w:vertAlign w:val="superscript"/>
              </w:rPr>
              <m:t>0</m:t>
            </m:r>
          </m:sup>
        </m:sSup>
        <m:r>
          <m:rPr>
            <m:sty m:val="p"/>
          </m:rPr>
          <w:rPr>
            <w:rFonts w:ascii="Cambria Math" w:hAnsi="Cambria Math" w:cstheme="minorHAnsi"/>
          </w:rPr>
          <m:t xml:space="preserve">=-0.61 </m:t>
        </m:r>
        <m:r>
          <w:rPr>
            <w:rFonts w:ascii="Cambria Math" w:hAnsi="Cambria Math" w:cstheme="minorHAnsi"/>
          </w:rPr>
          <m:t>V</m:t>
        </m:r>
        <m:r>
          <m:rPr>
            <m:sty m:val="p"/>
          </m:rPr>
          <w:rPr>
            <w:rFonts w:ascii="Cambria Math" w:hAnsi="Cambria Math" w:cstheme="minorHAnsi"/>
          </w:rPr>
          <m:t xml:space="preserve"> </m:t>
        </m:r>
        <m:r>
          <w:rPr>
            <w:rFonts w:ascii="Cambria Math" w:hAnsi="Cambria Math" w:cstheme="minorHAnsi"/>
          </w:rPr>
          <m:t>vs</m:t>
        </m:r>
        <m:r>
          <m:rPr>
            <m:sty m:val="p"/>
          </m:rPr>
          <w:rPr>
            <w:rFonts w:ascii="Cambria Math" w:hAnsi="Cambria Math" w:cstheme="minorHAnsi"/>
          </w:rPr>
          <m:t xml:space="preserve"> </m:t>
        </m:r>
        <m:r>
          <w:rPr>
            <w:rFonts w:ascii="Cambria Math" w:hAnsi="Cambria Math" w:cstheme="minorHAnsi"/>
          </w:rPr>
          <m:t>SHE</m:t>
        </m:r>
      </m:oMath>
      <w:r w:rsidRPr="00A12008">
        <w:rPr>
          <w:rFonts w:cstheme="minorHAnsi"/>
        </w:rPr>
        <w:tab/>
        <w:t>(</w:t>
      </w:r>
      <w:r w:rsidR="009A383E" w:rsidRPr="00A12008">
        <w:rPr>
          <w:rFonts w:cstheme="minorHAnsi"/>
          <w:iCs/>
        </w:rPr>
        <w:t>3</w:t>
      </w:r>
      <w:r w:rsidRPr="00A12008">
        <w:rPr>
          <w:rFonts w:cstheme="minorHAnsi"/>
        </w:rPr>
        <w:t>)</w:t>
      </w:r>
    </w:p>
    <w:p w14:paraId="04715B2D" w14:textId="3FF7BBBE" w:rsidR="000A4EB9" w:rsidRPr="00A12008" w:rsidRDefault="000A4EB9" w:rsidP="000A4EB9">
      <w:pPr>
        <w:spacing w:after="240" w:line="480" w:lineRule="auto"/>
        <w:ind w:firstLine="426"/>
        <w:jc w:val="both"/>
        <w:rPr>
          <w:rFonts w:cstheme="minorHAnsi"/>
          <w:lang w:val="en-GB"/>
        </w:rPr>
      </w:pPr>
      <w:r w:rsidRPr="00A12008">
        <w:rPr>
          <w:rFonts w:cstheme="minorHAnsi"/>
          <w:lang w:val="en-GB"/>
        </w:rPr>
        <w:t>Reaction 1 is the first discharge step, which is usually preferred for technological applications due to its lower equilibrium potential and higher number of electrodes</w:t>
      </w:r>
      <w:r w:rsidR="00E47218" w:rsidRPr="00A12008">
        <w:rPr>
          <w:rFonts w:cstheme="minorHAnsi"/>
          <w:lang w:val="en-GB"/>
        </w:rPr>
        <w:t xml:space="preserve"> per</w:t>
      </w:r>
      <w:r w:rsidR="00361192" w:rsidRPr="00A12008">
        <w:rPr>
          <w:rFonts w:cstheme="minorHAnsi"/>
          <w:lang w:val="en-GB"/>
        </w:rPr>
        <w:t xml:space="preserve"> atom of</w:t>
      </w:r>
      <w:r w:rsidR="00E47218" w:rsidRPr="00A12008">
        <w:rPr>
          <w:rFonts w:cstheme="minorHAnsi"/>
          <w:lang w:val="en-GB"/>
        </w:rPr>
        <w:t xml:space="preserve"> iron</w:t>
      </w:r>
      <w:r w:rsidRPr="00A12008">
        <w:rPr>
          <w:rFonts w:cstheme="minorHAnsi"/>
          <w:lang w:val="en-GB"/>
        </w:rPr>
        <w:t xml:space="preserve"> involved </w:t>
      </w:r>
      <w:r w:rsidRPr="00A12008">
        <w:rPr>
          <w:rFonts w:cstheme="minorHAnsi"/>
          <w:lang w:val="en-GB"/>
        </w:rPr>
        <w:fldChar w:fldCharType="begin" w:fldLock="1"/>
      </w:r>
      <w:r w:rsidR="00FE0358" w:rsidRPr="00A12008">
        <w:rPr>
          <w:rFonts w:cstheme="minorHAnsi"/>
          <w:lang w:val="en-GB"/>
        </w:rPr>
        <w:instrText>ADDIN CSL_CITATION {"citationItems":[{"id":"ITEM-1","itemData":{"DOI":"10.3390/ma121321341-55","ISSN":"19961944","abstract":"Metal-air batteries provide a most promising battery technology given their outstanding potential energy densities, which are desirable for both stationary and mobile applications in a \"beyond lithium-ion\" battery market. Silicon- and iron-air batteries underwent less research and development compared to lithium- and zinc-air batteries. Nevertheless, in the recent past, the two also-ran battery systems made considerable progress and attracted rising research interest due to the excellent resource-efficiency of silicon and iron. Silicon and iron are among the top five of the most abundant elements in the Earth's crust, which ensures almost infinite material supply of the anode materials, even for large scale applications. Furthermore, primary silicon-air batteries are set to provide one of the highest energy densities among all types of batteries, while iron-air batteries are frequently considered as a highly rechargeable system with decent performance characteristics. Considering fundamental aspects for the anode materials, i.e., the metal electrodes, in this review we will first outline the challenges, which explicitly apply to silicon- and iron-air batteries and prevented them from a broad implementation so far. Afterwards, we provide an extensive literature survey regarding state-of-the-art experimental approaches, which are set to resolve the aforementioned challenges and might enable the introduction of silicon- and iron-air batteries into the battery market in the future.","author":[{"dropping-particle":"","family":"Weinrich","given":"Henning","non-dropping-particle":"","parse-names":false,"suffix":""},{"dropping-particle":"","family":"Durmus","given":"Yasin Emre","non-dropping-particle":"","parse-names":false,"suffix":""},{"dropping-particle":"","family":"Tempel","given":"Hermann","non-dropping-particle":"","parse-names":false,"suffix":""},{"dropping-particle":"","family":"Kungl","given":"Hans","non-dropping-particle":"","parse-names":false,"suffix":""},{"dropping-particle":"","family":"Eichel","given":"Rüdiger A.","non-dropping-particle":"","parse-names":false,"suffix":""}],"container-title":"Materials","id":"ITEM-1","issue":"13","issued":{"date-parts":[["2019"]]},"page":"2134","title":"Silicon and iron as resource-efficient anode materials for ambient-temperature metal-air batteries: A review","type":"article-journal","volume":"12"},"uris":["http://www.mendeley.com/documents/?uuid=112c9b3d-e7c9-4463-9a9e-70cc35cbd256"]}],"mendeley":{"formattedCitation":"[4]","plainTextFormattedCitation":"[4]","previouslyFormattedCitation":"[4]"},"properties":{"noteIndex":0},"schema":"https://github.com/citation-style-language/schema/raw/master/csl-citation.json"}</w:instrText>
      </w:r>
      <w:r w:rsidRPr="00A12008">
        <w:rPr>
          <w:rFonts w:cstheme="minorHAnsi"/>
          <w:lang w:val="en-GB"/>
        </w:rPr>
        <w:fldChar w:fldCharType="separate"/>
      </w:r>
      <w:r w:rsidRPr="00A12008">
        <w:rPr>
          <w:rFonts w:cstheme="minorHAnsi"/>
          <w:noProof/>
          <w:lang w:val="en-GB"/>
        </w:rPr>
        <w:t>[4]</w:t>
      </w:r>
      <w:r w:rsidRPr="00A12008">
        <w:rPr>
          <w:rFonts w:cstheme="minorHAnsi"/>
          <w:lang w:val="en-GB"/>
        </w:rPr>
        <w:fldChar w:fldCharType="end"/>
      </w:r>
      <w:r w:rsidRPr="00A12008">
        <w:rPr>
          <w:rFonts w:cstheme="minorHAnsi"/>
          <w:lang w:val="en-GB"/>
        </w:rPr>
        <w:t>. Reactions</w:t>
      </w:r>
      <w:r w:rsidR="00D067CF" w:rsidRPr="00A12008">
        <w:rPr>
          <w:rFonts w:cstheme="minorHAnsi"/>
          <w:lang w:val="en-GB"/>
        </w:rPr>
        <w:t xml:space="preserve"> 2-3</w:t>
      </w:r>
      <w:r w:rsidRPr="00A12008">
        <w:rPr>
          <w:rFonts w:cstheme="minorHAnsi"/>
          <w:lang w:val="en-GB"/>
        </w:rPr>
        <w:t xml:space="preserve"> involve a deeper discharge of the electrode and provide less </w:t>
      </w:r>
      <w:r w:rsidR="00A35537" w:rsidRPr="00A12008">
        <w:rPr>
          <w:rFonts w:cstheme="minorHAnsi"/>
          <w:lang w:val="en-GB"/>
        </w:rPr>
        <w:t xml:space="preserve">capacity </w:t>
      </w:r>
      <w:r w:rsidRPr="00A12008">
        <w:rPr>
          <w:rFonts w:cstheme="minorHAnsi"/>
          <w:lang w:val="en-GB"/>
        </w:rPr>
        <w:t xml:space="preserve">and voltage. </w:t>
      </w:r>
      <w:r w:rsidR="00D067CF" w:rsidRPr="00A12008">
        <w:rPr>
          <w:rFonts w:cstheme="minorHAnsi"/>
          <w:lang w:val="en-GB"/>
        </w:rPr>
        <w:t>Especially, equation 3 provides a much lower full-cell voltage and s</w:t>
      </w:r>
      <w:r w:rsidRPr="00A12008">
        <w:rPr>
          <w:rFonts w:cstheme="minorHAnsi"/>
          <w:lang w:val="en-GB"/>
        </w:rPr>
        <w:t xml:space="preserve">ome authors have mentioned that these deep discharges can cause damage to the electrode </w:t>
      </w:r>
      <w:r w:rsidRPr="00A12008">
        <w:rPr>
          <w:rFonts w:cstheme="minorHAnsi"/>
          <w:lang w:val="en-GB"/>
        </w:rPr>
        <w:fldChar w:fldCharType="begin" w:fldLock="1"/>
      </w:r>
      <w:r w:rsidR="00AA3827" w:rsidRPr="00A12008">
        <w:rPr>
          <w:rFonts w:cstheme="minorHAnsi"/>
          <w:lang w:val="en-GB"/>
        </w:rPr>
        <w:instrText>ADDIN CSL_CITATION {"citationItems":[{"id":"ITEM-1","itemData":{"DOI":"10.1007/s10800-018-1176-4","ISSN":"15728838","abstract":"Abstract: Pressed-plate carbonyl iron electrodes for rechargeable iron–air batteries have recently been described to undergo a considerable electrochemical formation before they attain a stable and competitive discharge capacity in concentrated alkaline electrolyte. In this study, the impact of the charging conditions on the discharge performance due to electrochemical formation was investigated. Based on the results, it is demonstrated that the preset charge capacity mainly determines the resulting discharge capacities of the porous electrodes in the steady state at the end of the formation period. Furthermore, the present study elucidates the electrode processes behind formation and expands the existing phenomenological model that has recently been established to explain the evolution of the discharge capacity. Finally, feasible criteria for the comparison of different anode architectures are discussed. Graphical Abstract: [Figure not available: see fulltext.].","author":[{"dropping-particle":"","family":"Weinrich","given":"Henning","non-dropping-particle":"","parse-names":false,"suffix":""},{"dropping-particle":"","family":"Gehring","given":"Markus","non-dropping-particle":"","parse-names":false,"suffix":""},{"dropping-particle":"","family":"Tempel","given":"Hermann","non-dropping-particle":"","parse-names":false,"suffix":""},{"dropping-particle":"","family":"Kungl","given":"Hans","non-dropping-particle":"","parse-names":false,"suffix":""},{"dropping-particle":"","family":"Eichel","given":"Rüdiger A.","non-dropping-particle":"","parse-names":false,"suffix":""}],"container-title":"Journal of Applied Electrochemistry","id":"ITEM-1","issue":"4","issued":{"date-parts":[["2018","4","1"]]},"page":"451-462","publisher":"Springer Netherlands","title":"Impact of the charging conditions on the discharge performance of rechargeable iron-anodes for alkaline iron–air batteries","type":"article-journal","volume":"48"},"uris":["http://www.mendeley.com/documents/?uuid=3dd78777-665c-3b66-9980-8e61efbd30f5"]}],"mendeley":{"formattedCitation":"[6]","plainTextFormattedCitation":"[6]","previouslyFormattedCitation":"[6]"},"properties":{"noteIndex":0},"schema":"https://github.com/citation-style-language/schema/raw/master/csl-citation.json"}</w:instrText>
      </w:r>
      <w:r w:rsidRPr="00A12008">
        <w:rPr>
          <w:rFonts w:cstheme="minorHAnsi"/>
          <w:lang w:val="en-GB"/>
        </w:rPr>
        <w:fldChar w:fldCharType="separate"/>
      </w:r>
      <w:r w:rsidR="0027366B" w:rsidRPr="00A12008">
        <w:rPr>
          <w:rFonts w:cstheme="minorHAnsi"/>
          <w:noProof/>
          <w:lang w:val="en-GB"/>
        </w:rPr>
        <w:t>[6]</w:t>
      </w:r>
      <w:r w:rsidRPr="00A12008">
        <w:rPr>
          <w:rFonts w:cstheme="minorHAnsi"/>
          <w:lang w:val="en-GB"/>
        </w:rPr>
        <w:fldChar w:fldCharType="end"/>
      </w:r>
      <w:r w:rsidRPr="00A12008">
        <w:rPr>
          <w:rFonts w:cstheme="minorHAnsi"/>
          <w:lang w:val="en-GB"/>
        </w:rPr>
        <w:t>. Even though major advances and breakthroughs have taken place in the research of FABs, two fundamental issues of the alkaline iron electrode have not been fully overcome: the low efficiency and the loss of capacity of the electrode upon cycling</w:t>
      </w:r>
      <w:r w:rsidR="00361192" w:rsidRPr="00A12008">
        <w:rPr>
          <w:rFonts w:cstheme="minorHAnsi"/>
          <w:lang w:val="en-GB"/>
        </w:rPr>
        <w:t>, also referred as</w:t>
      </w:r>
      <w:r w:rsidR="00A35537" w:rsidRPr="00A12008">
        <w:rPr>
          <w:rFonts w:cstheme="minorHAnsi"/>
          <w:lang w:val="en-GB"/>
        </w:rPr>
        <w:t xml:space="preserve"> </w:t>
      </w:r>
      <w:r w:rsidRPr="00A12008">
        <w:rPr>
          <w:rFonts w:cstheme="minorHAnsi"/>
          <w:lang w:val="en-GB"/>
        </w:rPr>
        <w:t>deactivation</w:t>
      </w:r>
      <w:r w:rsidR="00361192" w:rsidRPr="00A12008">
        <w:rPr>
          <w:rFonts w:cstheme="minorHAnsi"/>
          <w:lang w:val="en-GB"/>
        </w:rPr>
        <w:t>, term that will be used in this work</w:t>
      </w:r>
      <w:r w:rsidRPr="00A12008">
        <w:rPr>
          <w:rFonts w:cstheme="minorHAnsi"/>
          <w:lang w:val="en-GB"/>
        </w:rPr>
        <w:t>.</w:t>
      </w:r>
    </w:p>
    <w:p w14:paraId="0BC38001" w14:textId="46A22444" w:rsidR="000A4EB9" w:rsidRPr="00A12008" w:rsidRDefault="000A4EB9" w:rsidP="000A4EB9">
      <w:pPr>
        <w:spacing w:after="240" w:line="480" w:lineRule="auto"/>
        <w:ind w:firstLine="426"/>
        <w:jc w:val="both"/>
        <w:rPr>
          <w:rFonts w:cstheme="minorHAnsi"/>
          <w:lang w:val="en-GB"/>
        </w:rPr>
      </w:pPr>
      <w:r w:rsidRPr="00A12008">
        <w:rPr>
          <w:rFonts w:cstheme="minorHAnsi"/>
          <w:lang w:val="en-GB"/>
        </w:rPr>
        <w:lastRenderedPageBreak/>
        <w:t xml:space="preserve">It has been well established that the parasitic hydrogen evolution reaction (HER) is the </w:t>
      </w:r>
      <w:r w:rsidR="009425B9" w:rsidRPr="00A12008">
        <w:rPr>
          <w:rFonts w:cstheme="minorHAnsi"/>
          <w:lang w:val="en-GB"/>
        </w:rPr>
        <w:t xml:space="preserve">major </w:t>
      </w:r>
      <w:r w:rsidRPr="00A12008">
        <w:rPr>
          <w:rFonts w:cstheme="minorHAnsi"/>
          <w:lang w:val="en-GB"/>
        </w:rPr>
        <w:t xml:space="preserve">cause </w:t>
      </w:r>
      <w:r w:rsidR="00C93AE7" w:rsidRPr="00A12008">
        <w:rPr>
          <w:rFonts w:cstheme="minorHAnsi"/>
          <w:lang w:val="en-GB"/>
        </w:rPr>
        <w:t xml:space="preserve">of </w:t>
      </w:r>
      <w:proofErr w:type="spellStart"/>
      <w:r w:rsidRPr="00A12008">
        <w:rPr>
          <w:rFonts w:cstheme="minorHAnsi"/>
          <w:lang w:val="en-GB"/>
        </w:rPr>
        <w:t>coulombic</w:t>
      </w:r>
      <w:proofErr w:type="spellEnd"/>
      <w:r w:rsidRPr="00A12008">
        <w:rPr>
          <w:rFonts w:cstheme="minorHAnsi"/>
          <w:lang w:val="en-GB"/>
        </w:rPr>
        <w:t xml:space="preserve"> efficiency </w:t>
      </w:r>
      <w:r w:rsidR="00E44861" w:rsidRPr="00A12008">
        <w:rPr>
          <w:rFonts w:cstheme="minorHAnsi"/>
          <w:lang w:val="en-GB"/>
        </w:rPr>
        <w:t xml:space="preserve">loss </w:t>
      </w:r>
      <w:r w:rsidRPr="00A12008">
        <w:rPr>
          <w:rFonts w:cstheme="minorHAnsi"/>
          <w:lang w:val="en-GB"/>
        </w:rPr>
        <w:fldChar w:fldCharType="begin" w:fldLock="1"/>
      </w:r>
      <w:r w:rsidR="00AA3827" w:rsidRPr="00A12008">
        <w:rPr>
          <w:rFonts w:cstheme="minorHAnsi"/>
          <w:lang w:val="en-GB"/>
        </w:rPr>
        <w:instrText>ADDIN CSL_CITATION {"citationItems":[{"id":"ITEM-1","itemData":{"DOI":"10.1016/j.ijhydene.2016.04.123","ISSN":"03603199","abstract":"Aiming to develop a cost effective means to store large amounts of electric energy, NiFe batteries were produced and tested under galvanostatic conditions at room temperature. Multiple regression analysis was conducted to develop predictive equations that establish a link between hydrogen evolution and electrode manufacturing conditions, over a wide range of electrode/electrolyte systems. Basically, the intent was to investigate the incidence of lithium hydroxide and potassium sulphide as electrolyte additives on cell performance. With this in mind, in-house built Fe/FeS based electrodes were cycled against commercially available nickel electrodes on a three electrode cell configuration. A 3 × 4 full factorial experimental design was proposed to investigate the combined effect of the aforementioned electrolyte additives on cell performance. As a consequence, data from 144 cells were finally used in conducting the analysis and finding the form of the predictive equations. Our findings suggest that at the level of confidence alpha = 0.05, the presence of relatively large amounts of the soluble bisulphide would enhance the performance of the battery by reducing electrolyte decomposition.","author":[{"dropping-particle":"","family":"Posada","given":"Jorge Omar Gil","non-dropping-particle":"","parse-names":false,"suffix":""},{"dropping-particle":"","family":"Hall","given":"Peter J.","non-dropping-particle":"","parse-names":false,"suffix":""}],"container-title":"International Journal of Hydrogen Energy","id":"ITEM-1","issue":"45","issued":{"date-parts":[["2016"]]},"page":"20807-20817","publisher":"Elsevier Ltd","title":"Controlling hydrogen evolution on iron electrodes","type":"article-journal","volume":"41"},"uris":["http://www.mendeley.com/documents/?uuid=35b9a509-adf5-4fa1-ad58-8286bddeff69"]},{"id":"ITEM-2","itemData":{"DOI":"10.1021/acsenergylett.8b00063","ISSN":"23808195","abstract":"Rechargeable alkaline batteries may become attractive nonflammable alternatives to lithium-ion (Li-ion) batteries for applications where achieving the highest energy density is less critical than safety, environmental friendliness, and low cost of energy storage. The broad abundance and low price of iron (Fe) make it attractive as a rechargeable anode material for aqueous batteries. Through cyclic voltammetry and post-mortem analysis, we revealed four distinct stages of Fe anode evolution: development, retention, fading, and failure, where each stage is associated with very specific changes in the morphology and phase of Fe anodes. We observed the Fe particle fragmentation resulted in the capacity increase during the initial cycles of charge-discharge. Most importantly, we discovered the irreversible formation of maghemite (γ-Fe2O3) with low reactivity is responsible for the eventual Fe anode capacity fading. This unexpected discovery changes the paradigm on possible routes to stabilize Fe anodes and contributes to future development of low-cost alkaline cells.","author":[{"dropping-particle":"","family":"Lee","given":"Dong Chan","non-dropping-particle":"","parse-names":false,"suffix":""},{"dropping-particle":"","family":"Lei","given":"Danni","non-dropping-particle":"","parse-names":false,"suffix":""},{"dropping-particle":"","family":"Yushin","given":"Gleb","non-dropping-particle":"","parse-names":false,"suffix":""}],"container-title":"ACS Energy Letters","id":"ITEM-2","issue":"4","issued":{"date-parts":[["2018"]]},"page":"794-801","title":"Morphology and Phase Changes in Iron Anodes Affecting their Capacity and Stability in Rechargeable Alkaline Batteries","type":"article-journal","volume":"3"},"uris":["http://www.mendeley.com/documents/?uuid=e044cf2a-12f0-4ba4-a8a2-4b87b21b9c4e"]}],"mendeley":{"formattedCitation":"[7,8]","plainTextFormattedCitation":"[7,8]","previouslyFormattedCitation":"[7,8]"},"properties":{"noteIndex":0},"schema":"https://github.com/citation-style-language/schema/raw/master/csl-citation.json"}</w:instrText>
      </w:r>
      <w:r w:rsidRPr="00A12008">
        <w:rPr>
          <w:rFonts w:cstheme="minorHAnsi"/>
          <w:lang w:val="en-GB"/>
        </w:rPr>
        <w:fldChar w:fldCharType="separate"/>
      </w:r>
      <w:r w:rsidR="0027366B" w:rsidRPr="00A12008">
        <w:rPr>
          <w:rFonts w:cstheme="minorHAnsi"/>
          <w:noProof/>
          <w:lang w:val="en-GB"/>
        </w:rPr>
        <w:t>[7,8]</w:t>
      </w:r>
      <w:r w:rsidRPr="00A12008">
        <w:rPr>
          <w:rFonts w:cstheme="minorHAnsi"/>
          <w:lang w:val="en-GB"/>
        </w:rPr>
        <w:fldChar w:fldCharType="end"/>
      </w:r>
      <w:r w:rsidRPr="00A12008">
        <w:rPr>
          <w:rFonts w:cstheme="minorHAnsi"/>
          <w:lang w:val="en-GB"/>
        </w:rPr>
        <w:t xml:space="preserve">. Together with reaction 1, HER can occur, since its standard reduction potential is less negative than the one of iron (II) hydroxide reduction, as shown in </w:t>
      </w:r>
      <w:r w:rsidR="00432962" w:rsidRPr="00A12008">
        <w:rPr>
          <w:rFonts w:cstheme="minorHAnsi"/>
          <w:lang w:val="en-GB"/>
        </w:rPr>
        <w:t>E</w:t>
      </w:r>
      <w:r w:rsidRPr="00A12008">
        <w:rPr>
          <w:rFonts w:cstheme="minorHAnsi"/>
          <w:lang w:val="en-GB"/>
        </w:rPr>
        <w:t xml:space="preserve">quation </w:t>
      </w:r>
      <w:r w:rsidR="00D067CF" w:rsidRPr="00A12008">
        <w:rPr>
          <w:rFonts w:cstheme="minorHAnsi"/>
          <w:lang w:val="en-GB"/>
        </w:rPr>
        <w:t>4</w:t>
      </w:r>
      <w:r w:rsidRPr="00A12008">
        <w:rPr>
          <w:rFonts w:cstheme="minorHAnsi"/>
          <w:lang w:val="en-GB"/>
        </w:rPr>
        <w:t>.</w:t>
      </w:r>
    </w:p>
    <w:p w14:paraId="661251BF" w14:textId="46A57C56" w:rsidR="000A4EB9" w:rsidRPr="00A12008" w:rsidRDefault="00713B60" w:rsidP="000A4EB9">
      <w:pPr>
        <w:spacing w:after="240" w:line="480" w:lineRule="auto"/>
        <w:ind w:left="708" w:firstLine="708"/>
        <w:jc w:val="both"/>
        <w:rPr>
          <w:rFonts w:cstheme="minorHAnsi"/>
          <w:lang w:val="en-GB"/>
        </w:rPr>
      </w:pPr>
      <m:oMath>
        <m:sSub>
          <m:sSubPr>
            <m:ctrlPr>
              <w:rPr>
                <w:rFonts w:ascii="Cambria Math" w:hAnsi="Cambria Math" w:cstheme="minorHAnsi"/>
                <w:sz w:val="24"/>
                <w:lang w:val="en-GB"/>
              </w:rPr>
            </m:ctrlPr>
          </m:sSubPr>
          <m:e>
            <m:r>
              <m:rPr>
                <m:sty m:val="p"/>
              </m:rPr>
              <w:rPr>
                <w:rFonts w:ascii="Cambria Math" w:hAnsi="Cambria Math" w:cstheme="minorHAnsi"/>
                <w:lang w:val="en-GB"/>
              </w:rPr>
              <m:t>2</m:t>
            </m:r>
            <m:r>
              <w:rPr>
                <w:rFonts w:ascii="Cambria Math" w:hAnsi="Cambria Math" w:cstheme="minorHAnsi"/>
                <w:lang w:val="en-GB"/>
              </w:rPr>
              <m:t>H</m:t>
            </m:r>
          </m:e>
          <m:sub>
            <m:r>
              <m:rPr>
                <m:sty m:val="p"/>
              </m:rPr>
              <w:rPr>
                <w:rFonts w:ascii="Cambria Math" w:hAnsi="Cambria Math" w:cstheme="minorHAnsi"/>
                <w:lang w:val="en-GB"/>
              </w:rPr>
              <m:t>2</m:t>
            </m:r>
          </m:sub>
        </m:sSub>
        <m:r>
          <w:rPr>
            <w:rFonts w:ascii="Cambria Math" w:hAnsi="Cambria Math" w:cstheme="minorHAnsi"/>
            <w:lang w:val="en-GB"/>
          </w:rPr>
          <m:t>O</m:t>
        </m:r>
        <m:r>
          <m:rPr>
            <m:sty m:val="p"/>
          </m:rPr>
          <w:rPr>
            <w:rFonts w:ascii="Cambria Math" w:hAnsi="Cambria Math" w:cstheme="minorHAnsi"/>
            <w:lang w:val="en-GB"/>
          </w:rPr>
          <m:t>+2</m:t>
        </m:r>
        <m:sSup>
          <m:sSupPr>
            <m:ctrlPr>
              <w:rPr>
                <w:rFonts w:ascii="Cambria Math" w:hAnsi="Cambria Math" w:cstheme="minorHAnsi"/>
                <w:sz w:val="24"/>
                <w:lang w:val="en-GB"/>
              </w:rPr>
            </m:ctrlPr>
          </m:sSupPr>
          <m:e>
            <m:r>
              <w:rPr>
                <w:rFonts w:ascii="Cambria Math" w:hAnsi="Cambria Math" w:cstheme="minorHAnsi"/>
                <w:lang w:val="en-GB"/>
              </w:rPr>
              <m:t>e</m:t>
            </m:r>
          </m:e>
          <m:sup>
            <m:r>
              <m:rPr>
                <m:sty m:val="p"/>
              </m:rPr>
              <w:rPr>
                <w:rFonts w:ascii="Cambria Math" w:hAnsi="Cambria Math" w:cstheme="minorHAnsi"/>
                <w:lang w:val="en-GB"/>
              </w:rPr>
              <m:t>-</m:t>
            </m:r>
          </m:sup>
        </m:sSup>
        <m:r>
          <m:rPr>
            <m:sty m:val="p"/>
          </m:rPr>
          <w:rPr>
            <w:rFonts w:ascii="Cambria Math" w:hAnsi="Cambria Math" w:cstheme="minorHAnsi"/>
            <w:lang w:val="en-GB"/>
          </w:rPr>
          <m:t>⇌</m:t>
        </m:r>
        <m:sSub>
          <m:sSubPr>
            <m:ctrlPr>
              <w:rPr>
                <w:rFonts w:ascii="Cambria Math" w:hAnsi="Cambria Math" w:cstheme="minorHAnsi"/>
                <w:sz w:val="24"/>
                <w:lang w:val="en-GB"/>
              </w:rPr>
            </m:ctrlPr>
          </m:sSubPr>
          <m:e>
            <m:r>
              <w:rPr>
                <w:rFonts w:ascii="Cambria Math" w:hAnsi="Cambria Math" w:cstheme="minorHAnsi"/>
                <w:lang w:val="en-GB"/>
              </w:rPr>
              <m:t>H</m:t>
            </m:r>
          </m:e>
          <m:sub>
            <m:r>
              <m:rPr>
                <m:sty m:val="p"/>
              </m:rPr>
              <w:rPr>
                <w:rFonts w:ascii="Cambria Math" w:hAnsi="Cambria Math" w:cstheme="minorHAnsi"/>
                <w:lang w:val="en-GB"/>
              </w:rPr>
              <m:t>2</m:t>
            </m:r>
          </m:sub>
        </m:sSub>
        <m:r>
          <m:rPr>
            <m:sty m:val="p"/>
          </m:rPr>
          <w:rPr>
            <w:rFonts w:ascii="Cambria Math" w:hAnsi="Cambria Math" w:cstheme="minorHAnsi"/>
            <w:lang w:val="en-GB"/>
          </w:rPr>
          <m:t>+2</m:t>
        </m:r>
        <m:r>
          <w:rPr>
            <w:rFonts w:ascii="Cambria Math" w:hAnsi="Cambria Math" w:cstheme="minorHAnsi"/>
            <w:lang w:val="en-GB"/>
          </w:rPr>
          <m:t>O</m:t>
        </m:r>
        <m:sSup>
          <m:sSupPr>
            <m:ctrlPr>
              <w:rPr>
                <w:rFonts w:ascii="Cambria Math" w:hAnsi="Cambria Math" w:cstheme="minorHAnsi"/>
                <w:sz w:val="24"/>
                <w:lang w:val="en-GB"/>
              </w:rPr>
            </m:ctrlPr>
          </m:sSupPr>
          <m:e>
            <m:r>
              <w:rPr>
                <w:rFonts w:ascii="Cambria Math" w:hAnsi="Cambria Math" w:cstheme="minorHAnsi"/>
                <w:lang w:val="en-GB"/>
              </w:rPr>
              <m:t>H</m:t>
            </m:r>
          </m:e>
          <m:sup>
            <m:r>
              <m:rPr>
                <m:sty m:val="p"/>
              </m:rPr>
              <w:rPr>
                <w:rFonts w:ascii="Cambria Math" w:hAnsi="Cambria Math" w:cstheme="minorHAnsi"/>
                <w:lang w:val="en-GB"/>
              </w:rPr>
              <m:t>-</m:t>
            </m:r>
          </m:sup>
        </m:sSup>
      </m:oMath>
      <w:r w:rsidR="000A4EB9" w:rsidRPr="00A12008">
        <w:rPr>
          <w:rFonts w:cstheme="minorHAnsi"/>
          <w:lang w:val="en-GB"/>
        </w:rPr>
        <w:tab/>
      </w:r>
      <w:r w:rsidR="000A4EB9" w:rsidRPr="00A12008">
        <w:rPr>
          <w:rFonts w:cstheme="minorHAnsi"/>
          <w:lang w:val="en-GB"/>
        </w:rPr>
        <w:tab/>
      </w:r>
      <w:r w:rsidR="000A4EB9" w:rsidRPr="00A12008">
        <w:rPr>
          <w:rFonts w:cstheme="minorHAnsi"/>
          <w:lang w:val="en-GB"/>
        </w:rPr>
        <w:tab/>
      </w:r>
      <m:oMath>
        <m:sSup>
          <m:sSupPr>
            <m:ctrlPr>
              <w:rPr>
                <w:rFonts w:ascii="Cambria Math" w:hAnsi="Cambria Math" w:cstheme="minorHAnsi"/>
                <w:sz w:val="24"/>
                <w:lang w:val="en-GB"/>
              </w:rPr>
            </m:ctrlPr>
          </m:sSupPr>
          <m:e>
            <m:r>
              <w:rPr>
                <w:rFonts w:ascii="Cambria Math" w:hAnsi="Cambria Math" w:cstheme="minorHAnsi"/>
                <w:lang w:val="en-GB"/>
              </w:rPr>
              <m:t>E</m:t>
            </m:r>
          </m:e>
          <m:sup>
            <m:r>
              <m:rPr>
                <m:sty m:val="p"/>
              </m:rPr>
              <w:rPr>
                <w:rFonts w:ascii="Cambria Math" w:hAnsi="Cambria Math" w:cstheme="minorHAnsi"/>
                <w:lang w:val="en-GB"/>
              </w:rPr>
              <m:t>0</m:t>
            </m:r>
          </m:sup>
        </m:sSup>
        <m:r>
          <m:rPr>
            <m:sty m:val="p"/>
          </m:rPr>
          <w:rPr>
            <w:rFonts w:ascii="Cambria Math" w:hAnsi="Cambria Math" w:cstheme="minorHAnsi"/>
            <w:lang w:val="en-GB"/>
          </w:rPr>
          <m:t xml:space="preserve">=-0.83 </m:t>
        </m:r>
        <m:r>
          <w:rPr>
            <w:rFonts w:ascii="Cambria Math" w:hAnsi="Cambria Math" w:cstheme="minorHAnsi"/>
            <w:lang w:val="en-GB"/>
          </w:rPr>
          <m:t>V</m:t>
        </m:r>
        <m:r>
          <m:rPr>
            <m:sty m:val="p"/>
          </m:rPr>
          <w:rPr>
            <w:rFonts w:ascii="Cambria Math" w:hAnsi="Cambria Math" w:cstheme="minorHAnsi"/>
            <w:lang w:val="en-GB"/>
          </w:rPr>
          <m:t xml:space="preserve"> </m:t>
        </m:r>
        <m:r>
          <w:rPr>
            <w:rFonts w:ascii="Cambria Math" w:hAnsi="Cambria Math" w:cstheme="minorHAnsi"/>
            <w:lang w:val="en-GB"/>
          </w:rPr>
          <m:t>vs</m:t>
        </m:r>
        <m:r>
          <m:rPr>
            <m:sty m:val="p"/>
          </m:rPr>
          <w:rPr>
            <w:rFonts w:ascii="Cambria Math" w:hAnsi="Cambria Math" w:cstheme="minorHAnsi"/>
            <w:lang w:val="en-GB"/>
          </w:rPr>
          <m:t xml:space="preserve"> </m:t>
        </m:r>
        <m:r>
          <w:rPr>
            <w:rFonts w:ascii="Cambria Math" w:hAnsi="Cambria Math" w:cstheme="minorHAnsi"/>
            <w:lang w:val="en-GB"/>
          </w:rPr>
          <m:t>SHE</m:t>
        </m:r>
      </m:oMath>
      <w:r w:rsidR="009A383E" w:rsidRPr="00A12008">
        <w:rPr>
          <w:rFonts w:cstheme="minorHAnsi"/>
          <w:lang w:val="en-GB"/>
        </w:rPr>
        <w:tab/>
        <w:t>(4</w:t>
      </w:r>
      <w:r w:rsidR="000A4EB9" w:rsidRPr="00A12008">
        <w:rPr>
          <w:rFonts w:cstheme="minorHAnsi"/>
          <w:lang w:val="en-GB"/>
        </w:rPr>
        <w:t>)</w:t>
      </w:r>
    </w:p>
    <w:p w14:paraId="67D6ECBE" w14:textId="603F31F3" w:rsidR="000A4EB9" w:rsidRPr="00A12008" w:rsidRDefault="000A4EB9" w:rsidP="000A4EB9">
      <w:pPr>
        <w:spacing w:after="240" w:line="480" w:lineRule="auto"/>
        <w:ind w:firstLine="426"/>
        <w:jc w:val="both"/>
        <w:rPr>
          <w:rFonts w:cstheme="minorHAnsi"/>
          <w:lang w:val="en-GB"/>
        </w:rPr>
      </w:pPr>
      <w:r w:rsidRPr="00A12008">
        <w:rPr>
          <w:rFonts w:cstheme="minorHAnsi"/>
          <w:lang w:val="en-GB"/>
        </w:rPr>
        <w:t>On the other hand, there is no consensus concerning the causes for deactivation and the physical-chemical properties of the electrode affecting it. Two main hypotheses have been presented to explain the loss of capacity of the iron electrode upon cycling, both of them related to the discharge products of the reactions (</w:t>
      </w:r>
      <w:r w:rsidR="00432962" w:rsidRPr="00A12008">
        <w:rPr>
          <w:rFonts w:cstheme="minorHAnsi"/>
          <w:lang w:val="en-GB"/>
        </w:rPr>
        <w:t>E</w:t>
      </w:r>
      <w:r w:rsidRPr="00A12008">
        <w:rPr>
          <w:rFonts w:cstheme="minorHAnsi"/>
          <w:lang w:val="en-GB"/>
        </w:rPr>
        <w:t>quations 1-</w:t>
      </w:r>
      <w:r w:rsidR="00D067CF" w:rsidRPr="00A12008">
        <w:rPr>
          <w:rFonts w:cstheme="minorHAnsi"/>
          <w:lang w:val="en-GB"/>
        </w:rPr>
        <w:t>3</w:t>
      </w:r>
      <w:r w:rsidRPr="00A12008">
        <w:rPr>
          <w:rFonts w:cstheme="minorHAnsi"/>
          <w:lang w:val="en-GB"/>
        </w:rPr>
        <w:t>). The first one is called passivation, which is the formation of a non-conductive, non-reactive layer. The electrical conductivities of metallic iron and magnetite are around 10</w:t>
      </w:r>
      <w:r w:rsidRPr="00A12008">
        <w:rPr>
          <w:rFonts w:cstheme="minorHAnsi"/>
          <w:vertAlign w:val="superscript"/>
          <w:lang w:val="en-GB"/>
        </w:rPr>
        <w:t>7</w:t>
      </w:r>
      <w:r w:rsidRPr="00A12008">
        <w:rPr>
          <w:rFonts w:cstheme="minorHAnsi"/>
          <w:lang w:val="en-GB"/>
        </w:rPr>
        <w:t xml:space="preserve"> Ω</w:t>
      </w:r>
      <w:r w:rsidRPr="00A12008">
        <w:rPr>
          <w:rFonts w:cstheme="minorHAnsi"/>
          <w:vertAlign w:val="superscript"/>
          <w:lang w:val="en-GB"/>
        </w:rPr>
        <w:t>-1</w:t>
      </w:r>
      <w:r w:rsidRPr="00A12008">
        <w:rPr>
          <w:rFonts w:cstheme="minorHAnsi"/>
          <w:lang w:val="en-GB"/>
        </w:rPr>
        <w:t xml:space="preserve"> m</w:t>
      </w:r>
      <w:r w:rsidRPr="00A12008">
        <w:rPr>
          <w:rFonts w:cstheme="minorHAnsi"/>
          <w:vertAlign w:val="superscript"/>
          <w:lang w:val="en-GB"/>
        </w:rPr>
        <w:t>-1</w:t>
      </w:r>
      <w:r w:rsidRPr="00A12008">
        <w:rPr>
          <w:rFonts w:cstheme="minorHAnsi"/>
          <w:lang w:val="en-GB"/>
        </w:rPr>
        <w:t xml:space="preserve"> and 10</w:t>
      </w:r>
      <w:r w:rsidRPr="00A12008">
        <w:rPr>
          <w:rFonts w:cstheme="minorHAnsi"/>
          <w:vertAlign w:val="superscript"/>
          <w:lang w:val="en-GB"/>
        </w:rPr>
        <w:t>6</w:t>
      </w:r>
      <w:r w:rsidRPr="00A12008">
        <w:rPr>
          <w:rFonts w:cstheme="minorHAnsi"/>
          <w:lang w:val="en-GB"/>
        </w:rPr>
        <w:t xml:space="preserve"> Ω</w:t>
      </w:r>
      <w:r w:rsidRPr="00A12008">
        <w:rPr>
          <w:rFonts w:cstheme="minorHAnsi"/>
          <w:vertAlign w:val="superscript"/>
          <w:lang w:val="en-GB"/>
        </w:rPr>
        <w:t>-1</w:t>
      </w:r>
      <w:r w:rsidRPr="00A12008">
        <w:rPr>
          <w:rFonts w:cstheme="minorHAnsi"/>
          <w:lang w:val="en-GB"/>
        </w:rPr>
        <w:t xml:space="preserve"> m</w:t>
      </w:r>
      <w:r w:rsidRPr="00A12008">
        <w:rPr>
          <w:rFonts w:cstheme="minorHAnsi"/>
          <w:vertAlign w:val="superscript"/>
          <w:lang w:val="en-GB"/>
        </w:rPr>
        <w:t>-1</w:t>
      </w:r>
      <w:r w:rsidRPr="00A12008">
        <w:rPr>
          <w:rFonts w:cstheme="minorHAnsi"/>
          <w:lang w:val="en-GB"/>
        </w:rPr>
        <w:t xml:space="preserve">, respectively </w:t>
      </w:r>
      <w:r w:rsidRPr="00A12008">
        <w:rPr>
          <w:rFonts w:cstheme="minorHAnsi"/>
          <w:lang w:val="en-GB"/>
        </w:rPr>
        <w:fldChar w:fldCharType="begin" w:fldLock="1"/>
      </w:r>
      <w:r w:rsidR="00AA3827" w:rsidRPr="00A12008">
        <w:rPr>
          <w:rFonts w:cstheme="minorHAnsi"/>
          <w:lang w:val="en-GB"/>
        </w:rPr>
        <w:instrText>ADDIN CSL_CITATION {"citationItems":[{"id":"ITEM-1","itemData":{"DOI":"10.1080/15421406.2018.1542070","ISSN":"15635287","abstract":"The ultrafine iron hydroxide/oxide systems are fabricated by a hydrothermal approach, using iron nitrate and citric acid as precursors. The phase composition, crystal and magnetic microstructures, morphology, conductivity, and optical properties are characterized by X-ray diffraction, scanning electron microscope, impedance spectroscopy, Mössbauer spectroscopy, and UV-VIS spectroscopy. The mechanisms of phase transformation of amorphous ultrafine γ-FeOOH→ nanocomposite γ-Fe2O3/α-Fe2O3 in the temperature interval 150–350°C are established. The photocatalytic activity of samples was estimated by the degradation of methylene blue and formaldehyde under UV or visible light in an aqueous solution. The results indicate that the photocatalytic degradation activities of amorphous γ-FeOOH and nanocomposite γ-Fe2O3/α-Fe2O3 are higher than that of phase pure γ-Fe2O3. The photocatalytic property of samples is related to their conductivity and band gap. This implies that a synergistic effect exists between the conductivity and the photocatalytic activity in the ultrafine iron hydroxide/oxide systems. In addition, it can be attributed to the active heterogeneous Fenton process for γ-FeOOH and the microstructure of γ-Fe2O3/α-Fe2O3, which is probably caused by a successful combination of electronic structures of the phases of magnetite and hematite.","author":[{"dropping-particle":"","family":"Hrubiak","given":"Andrii B.","non-dropping-particle":"","parse-names":false,"suffix":""},{"dropping-particle":"","family":"Kotsyubynsky","given":"Volodymyr O.","non-dropping-particle":"","parse-names":false,"suffix":""},{"dropping-particle":"V.","family":"Moklyak","given":"Volodymyr","non-dropping-particle":"","parse-names":false,"suffix":""},{"dropping-particle":"","family":"Ostafiychuk","given":"Bogdan K.","non-dropping-particle":"","parse-names":false,"suffix":""},{"dropping-particle":"","family":"Kolkovsky","given":"Pavlo I.","non-dropping-particle":"","parse-names":false,"suffix":""},{"dropping-particle":"V.","family":"Fedorchenko","given":"Sofia","non-dropping-particle":"","parse-names":false,"suffix":""},{"dropping-particle":"","family":"Rachiy","given":"Bogdan I.","non-dropping-particle":"","parse-names":false,"suffix":""}],"container-title":"Molecular Crystals and Liquid Crystals","id":"ITEM-1","issue":"1","issued":{"date-parts":[["2018"]]},"page":"97-111","publisher":"Taylor &amp; Francis","title":"The electrical conductivity and photocatalytic activity of ultrafine iron hydroxide/oxide systems","type":"article-journal","volume":"670"},"uris":["http://www.mendeley.com/documents/?uuid=669a2b56-ee78-41f0-a34d-09f7741e252a"]}],"mendeley":{"formattedCitation":"[9]","plainTextFormattedCitation":"[9]","previouslyFormattedCitation":"[9]"},"properties":{"noteIndex":0},"schema":"https://github.com/citation-style-language/schema/raw/master/csl-citation.json"}</w:instrText>
      </w:r>
      <w:r w:rsidRPr="00A12008">
        <w:rPr>
          <w:rFonts w:cstheme="minorHAnsi"/>
          <w:lang w:val="en-GB"/>
        </w:rPr>
        <w:fldChar w:fldCharType="separate"/>
      </w:r>
      <w:r w:rsidR="0027366B" w:rsidRPr="00A12008">
        <w:rPr>
          <w:rFonts w:cstheme="minorHAnsi"/>
          <w:noProof/>
          <w:lang w:val="en-GB"/>
        </w:rPr>
        <w:t>[9]</w:t>
      </w:r>
      <w:r w:rsidRPr="00A12008">
        <w:rPr>
          <w:rFonts w:cstheme="minorHAnsi"/>
          <w:lang w:val="en-GB"/>
        </w:rPr>
        <w:fldChar w:fldCharType="end"/>
      </w:r>
      <w:r w:rsidRPr="00A12008">
        <w:rPr>
          <w:rFonts w:cstheme="minorHAnsi"/>
          <w:lang w:val="en-GB"/>
        </w:rPr>
        <w:t xml:space="preserve">, however, iron (III) oxide and iron (II) hydroxide, have a much lower electrical conductivity, 7 to 8 orders of magnitude lower </w:t>
      </w:r>
      <w:r w:rsidRPr="00A12008">
        <w:rPr>
          <w:rFonts w:cstheme="minorHAnsi"/>
          <w:lang w:val="en-GB"/>
        </w:rPr>
        <w:fldChar w:fldCharType="begin" w:fldLock="1"/>
      </w:r>
      <w:r w:rsidR="00AA3827" w:rsidRPr="00A12008">
        <w:rPr>
          <w:rFonts w:cstheme="minorHAnsi"/>
          <w:lang w:val="en-GB"/>
        </w:rPr>
        <w:instrText>ADDIN CSL_CITATION {"citationItems":[{"id":"ITEM-1","itemData":{"DOI":"10.1002/3527602097","ISBN":"3-527-30274-3","author":[{"dropping-particle":"","family":"Cornell","given":"R. M.","non-dropping-particle":"","parse-names":false,"suffix":""},{"dropping-particle":"","family":"Schwertmann","given":"U.","non-dropping-particle":"","parse-names":false,"suffix":""}],"container-title":"The Iron Oxides: Structure, Properties, Reactions, Occurences and Uses","edition":"2nd editio","id":"ITEM-1","issued":{"date-parts":[["2003"]]},"page":"111-137","publisher":"Wiley‐VCH Verlag GmbH &amp; Co. KGaA","title":"Electronic, Electrical and Magnetic Properties and Colour","type":"chapter"},"uris":["http://www.mendeley.com/documents/?uuid=90333f94-2eb1-4bd8-9389-a390e69ed044"]}],"mendeley":{"formattedCitation":"[10]","plainTextFormattedCitation":"[10]","previouslyFormattedCitation":"[10]"},"properties":{"noteIndex":0},"schema":"https://github.com/citation-style-language/schema/raw/master/csl-citation.json"}</w:instrText>
      </w:r>
      <w:r w:rsidRPr="00A12008">
        <w:rPr>
          <w:rFonts w:cstheme="minorHAnsi"/>
          <w:lang w:val="en-GB"/>
        </w:rPr>
        <w:fldChar w:fldCharType="separate"/>
      </w:r>
      <w:r w:rsidR="0027366B" w:rsidRPr="00A12008">
        <w:rPr>
          <w:rFonts w:cstheme="minorHAnsi"/>
          <w:noProof/>
          <w:lang w:val="en-GB"/>
        </w:rPr>
        <w:t>[10]</w:t>
      </w:r>
      <w:r w:rsidRPr="00A12008">
        <w:rPr>
          <w:rFonts w:cstheme="minorHAnsi"/>
          <w:lang w:val="en-GB"/>
        </w:rPr>
        <w:fldChar w:fldCharType="end"/>
      </w:r>
      <w:r w:rsidRPr="00A12008">
        <w:rPr>
          <w:rFonts w:cstheme="minorHAnsi"/>
          <w:lang w:val="en-GB"/>
        </w:rPr>
        <w:t>. Passivation ascribed to a Fe(OH)</w:t>
      </w:r>
      <w:r w:rsidRPr="00A12008">
        <w:rPr>
          <w:rFonts w:cstheme="minorHAnsi"/>
          <w:vertAlign w:val="subscript"/>
          <w:lang w:val="en-GB"/>
        </w:rPr>
        <w:t>2</w:t>
      </w:r>
      <w:r w:rsidRPr="00A12008">
        <w:rPr>
          <w:rFonts w:cstheme="minorHAnsi"/>
          <w:lang w:val="en-GB"/>
        </w:rPr>
        <w:t xml:space="preserve"> layer is the most cited explanation for the phenomenon of the deactivation of iron alkaline electrodes </w:t>
      </w:r>
      <w:r w:rsidRPr="00A12008">
        <w:rPr>
          <w:rFonts w:cstheme="minorHAnsi"/>
          <w:lang w:val="en-GB"/>
        </w:rPr>
        <w:fldChar w:fldCharType="begin" w:fldLock="1"/>
      </w:r>
      <w:r w:rsidR="00454D06" w:rsidRPr="00A12008">
        <w:rPr>
          <w:rFonts w:cstheme="minorHAnsi"/>
          <w:lang w:val="en-GB"/>
        </w:rPr>
        <w:instrText>ADDIN CSL_CITATION {"citationItems":[{"id":"ITEM-1","itemData":{"DOI":"10.1016/j.jpowsour.2004.11.044","ISSN":"03787753","abstract":"For the purpose of finding an adequate carbon additive for a Fe/C composite air battery anode, effects of various carbons on the electrochemical properties of Fe/C composite electrodes were investigated using cyclic voltammetry (CV) and scanning electron microscopy (SEM), together with X-ray energy-dispersive spectroscopy (EDS). Acetylene black, tubular carbon nanofiber (CNF) and platelet CNF exhibited good results, including improved conductivity and higher redox currents of the Fe/C electrode. EDS revealed that on the Fe/nano-carbon surface, especially on the Fe/tubular CNF surface, iron was more dispersed than on Fe/graphite after cycling. Such a high dispersion of iron on nano-carbon surfaces may improve the electrochemical behavior of the Fe redox species. © 2004 Elsevier B.V. All rights reserved.","author":[{"dropping-particle":"","family":"Hang","given":"Bui Thi","non-dropping-particle":"","parse-names":false,"suffix":""},{"dropping-particle":"","family":"Eashira","given":"Minato","non-dropping-particle":"","parse-names":false,"suffix":""},{"dropping-particle":"","family":"Watanabe","given":"Izumi","non-dropping-particle":"","parse-names":false,"suffix":""},{"dropping-particle":"","family":"Okada","given":"Shigeto","non-dropping-particle":"","parse-names":false,"suffix":""},{"dropping-particle":"","family":"Yamaki","given":"Jun Ichi","non-dropping-particle":"","parse-names":false,"suffix":""},{"dropping-particle":"","family":"Yoon","given":"Seong Ho","non-dropping-particle":"","parse-names":false,"suffix":""},{"dropping-particle":"","family":"Mochida","given":"Isao","non-dropping-particle":"","parse-names":false,"suffix":""}],"container-title":"Journal of Power Sources","id":"ITEM-1","issue":"1-2","issued":{"date-parts":[["2005"]]},"page":"256-264","title":"The effect of carbon species on the properties of Fe/C composite for metal-air battery anode","type":"article-journal","volume":"143"},"uris":["http://www.mendeley.com/documents/?uuid=f7bd7ce3-b9a3-4363-a322-0c77a983a9e7"]},{"id":"ITEM-2","itemData":{"DOI":"10.1039/c3ee42783h","ISBN":"1754-5692","ISSN":"17545692","abstract":"An in situ carbon-grafted alkaline iron electrode prepared from the active material obtained by decomposing the α-FeC2O 4·2H2O-polyvinyl alcohol (PVA) composite at 600 °C in a vacuum is reported. The active material comprises a mixture of α-Fe and Fe3O4 with the former as the prominent component. A specific discharge capacity in excess of 400 mA h g-1 at a current density of 100 mA g-1 is obtained with a faradaic efficiency of 80% for the iron electrode made from carbon-grafted active material (CGAM). The enhanced performance of the alkaline iron electrode is attributed to the increased amount of metallic iron in the active material and its concomitant in situ carbon grafting. © 2014 The Royal Society of Chemistry.","author":[{"dropping-particle":"","family":"Rajan","given":"Aravamuthan Sundar","non-dropping-particle":"","parse-names":false,"suffix":""},{"dropping-particle":"","family":"Sampath","given":"Srinivasan","non-dropping-particle":"","parse-names":false,"suffix":""},{"dropping-particle":"","family":"Shukla","given":"Ashok Kumar","non-dropping-particle":"","parse-names":false,"suffix":""}],"container-title":"Energy and Environmental Science","id":"ITEM-2","issue":"3","issued":{"date-parts":[["2014","2","20"]]},"page":"1110-1116","publisher":"The Royal Society of Chemistry","title":"An in situ carbon-grafted alkaline iron electrode for iron-based accumulators","type":"article-journal","volume":"7"},"uris":["http://www.mendeley.com/documents/?uuid=21757cef-1670-31c2-9da3-dfbc3f3d21a7"]},{"id":"ITEM-3","itemData":{"DOI":"10.1016/j.jpowsour.2007.02.067","ISBN":"0378-7753","ISSN":"03787753","abstract":"In the present study, K2S and Bi2S3were used as additives in electrolytes and electrodes, respectively. The effects of these additives on the electrochemical properties of nano-sized Fe2O3-loaded carbon electrodes were investigated using cyclic voltammetry (CV), galvanostatic cycling performance and scanning electron microscopy (SEM), along with electron dispersive spectroscopy (EDS). The results showed that both K2S and Bi2S3significantly reduced hydrogen evolution and benefited the Fe2O3-loaded carbon electrode, such as by retarding passivation and improving the discharge capacity. The effects of metal sulfide additives depended on the carbon used. For Bi2S3additive, all carbons provided larger capacities than acetylene black (AB) while AB gave greater capacity than other carbons when K2S was used. © 2007 Elsevier B.V. All rights reserved.","author":[{"dropping-particle":"","family":"Hang","given":"Bui Thi","non-dropping-particle":"","parse-names":false,"suffix":""},{"dropping-particle":"","family":"Yoon","given":"Seong Ho","non-dropping-particle":"","parse-names":false,"suffix":""},{"dropping-particle":"","family":"Okada","given":"Shigeto","non-dropping-particle":"","parse-names":false,"suffix":""},{"dropping-particle":"","family":"Yamaki","given":"Jun ichi","non-dropping-particle":"","parse-names":false,"suffix":""}],"container-title":"Journal of Power Sources","id":"ITEM-3","issue":"2","issued":{"date-parts":[["2007"]]},"page":"522-532","title":"Effect of metal-sulfide additives on electrochemical properties of nano-sized Fe2O3-loaded carbon for Fe/air battery anodes","type":"article-journal","volume":"168"},"uris":["http://www.mendeley.com/documents/?uuid=58e65f62-898e-48b4-8b37-81cb22047b55"]},{"id":"ITEM-4","itemData":{"DOI":"10.1149/1945-7111/abe9c7","ISSN":"0013-4651","abstract":"Iron-based alkaline rechargeable batteries are promising candidates for large-scale energy storage applications owing to their low cost, robustness and environmental-friendliness. However, the widespread deployment of iron-based batteries has been limited by the low charging efficiency and poor discharge rate capability of the iron electrode. Our previous efforts on iron electrodes based on carbonyl iron powder and iron (II) sulfide have shown promise in overcoming these limitations. With the goal of understanding the role of sulfide additives, in this study, we have compared the performance of iron electrodes with iron (II) sulfide, iron (II) disulfide, copper (I) sulfide and zinc sulfide. The electrode containing zinc sulfide outperformed all other electrodes with a remarkable faradaic efficiency of 95% at C/2 rate and a specific discharge capacity close to 0.24 Ah g −1 at 1 C rate. The electrode did not lose any capacity for 750 cycles of repeated deep discharge at C/2 charge and discharge rates. Further, these electrodes could be cycled at 55 degrees Celsius with no noticeable change in performance. We attributed the excellent performance of zinc sulfide containing electrode to the low solubility of zinc sulfide in the electrolyte and the stability of zinc sulfide towards electro-reduction under the operating conditions of the iron electrode. These insights indicate that zinc sulfide is a promising additive for designing highly efficient and robust iron electrodes for alkaline nickel-iron and iron-air batteries.","author":[{"dropping-particle":"","family":"Mitra","given":"D.","non-dropping-particle":"","parse-names":false,"suffix":""},{"dropping-particle":"","family":"Rajan","given":"A. Sundar","non-dropping-particle":"","parse-names":false,"suffix":""},{"dropping-particle":"","family":"Irshad","given":"Ahamed","non-dropping-particle":"","parse-names":false,"suffix":""},{"dropping-particle":"","family":"Narayanan","given":"S. R.","non-dropping-particle":"","parse-names":false,"suffix":""}],"container-title":"Journal of The Electrochemical Society","id":"ITEM-4","issue":"3","issued":{"date-parts":[["2021"]]},"page":"030518","publisher":"IOP Publishing","title":"High Performance Iron Electrodes with Metal Sulfide Additives","type":"article-journal","volume":"168"},"uris":["http://www.mendeley.com/documents/?uuid=d34c42a9-5e39-427a-99fb-d02b87348e4a"]},{"id":"ITEM-5","itemData":{"DOI":"10.1515/eetech-2014-0002","abstract":"Nickel-iron and iron-air batteries are attractive for large-scale-electrical-energy storage because iron is abundant, low-cost and non-toxic. However, these batteries suffer from poor charge acceptance due to hydrogen evolution during charging. In this study, we have demonstrated iron electrodes prepared from carbonyl iron powder (CIP) that are capable of delivering a specific discharge capacity of about 400 mAh g −1 at a current density of 100 mA g −1 with a faradaic efficiency of about 80%. The specific capacity of the electrodes increases gradually during formation cycles and reaches a maximum in the 180 th cycle. The slow increase in the specific capacity is attributed to the low surface area and limited porosity of the pristine CIP. Evolution of charge potential profiles is investigated to understand the extent of charge acceptance during formation cycles. In situ XRD pattern for the electrodes subsequent to 300 charge/discharge cycles confirms the presence of Fe with Fe(OH) 2 as dominant phase.","author":[{"dropping-particle":"","family":"Rajan","given":"A Sundar","non-dropping-particle":"","parse-names":false,"suffix":""},{"dropping-particle":"","family":"Ravikumar","given":"M K","non-dropping-particle":"","parse-names":false,"suffix":""},{"dropping-particle":"","family":"Priolkar","given":"K R","non-dropping-particle":"","parse-names":false,"suffix":""},{"dropping-particle":"","family":"Sampath","given":"S","non-dropping-particle":"","parse-names":false,"suffix":""},{"dropping-particle":"","family":"Shukla","given":"A K","non-dropping-particle":"","parse-names":false,"suffix":""}],"container-title":"Electrochem. Energy Technol","id":"ITEM-5","issued":{"date-parts":[["2014"]]},"page":"2-9","title":"Carbonyl-Iron Electrodes for Rechargeable-Iron Batteries","type":"article-journal","volume":"1"},"uris":["http://www.mendeley.com/documents/?uuid=ccc571d9-f6d1-3eb2-912a-66edfe55ffa2"]},{"id":"ITEM-6","itemData":{"DOI":"10.1149/2.1161702jes","ISBN":"0013-4651, 1945-7111","ISSN":"0013-4651","abstract":"Iron-based alkaline rechargeable batteries such as iron-air and nickel-iron batteries are particularly attractive for large-scale energy storage because these batteries can be relatively inexpensive, environment- friendly, and also safe. Therefore, our study has focused on achieving the essential electrical performance and cycling properties needed for the widespread use of iron-based alkaline batteries in stationary and distributed energy storage applications. We have demonstrated for the first time, an advanced sintered iron electrode capable of 3500 cycles of repeated charge and discharge at the 1-hour rate and 100% depth of discharge in each cycle, and an average Coulombic efficiency of over 97%. Such a robust and efficient rechargeable iron electrode is also capable of continuous discharge at rates as high as 3C with no noticeable loss in utilization. We have shown that the porosity, pore size and thickness of the sintered electrode can be selected rationally to optimize specific capacity, rate capability and robustness. These advances in the electrical performance and durability of the iron electrode enables iron-based alkaline batteries to be a viable technology solution for meeting the dire need for large-scale electrical energy storage.","author":[{"dropping-particle":"","family":"Yang","given":"Chenguang","non-dropping-particle":"","parse-names":false,"suffix":""},{"dropping-particle":"","family":"Manohar","given":"Aswin K.","non-dropping-particle":"","parse-names":false,"suffix":""},{"dropping-particle":"","family":"Narayanan","given":"S. R.","non-dropping-particle":"","parse-names":false,"suffix":""}],"container-title":"Journal of The Electrochemical Society","id":"ITEM-6","issue":"2","issued":{"date-parts":[["2017"]]},"page":"A418-A429","title":"A High-Performance Sintered Iron Electrode for Rechargeable Alkaline Batteries to Enable Large-Scale Energy Storage","type":"article-journal","volume":"164"},"uris":["http://www.mendeley.com/documents/?uuid=ffb7a559-74c0-488b-b6c1-461874143003"]},{"id":"ITEM-7","itemData":{"DOI":"10.1016/j.jpowsour.2005.04.010","ISBN":"0378-7753","ISSN":"03787753","abstract":"K2S and FeS were employed as additives for electrolyte and electrode, respectively, to suppress hydrogen evolution and improve the cycleability of the Fe/C composite air battery anode. The effects of these additives on the electrochemical properties of Fe/C composite electrodes were investigated using cyclic voltammetry (CV). The results showed that both K2S and FeS significantly suppressed hydrogen evolution on the Fe/C electrode characteristics. Among the carbons used, nano-carbons such as tubular carbon nanofibers (CNF), platelet CNF, vapor-grown carbon fibers (VGCF) and acetylene black (AB) improved the discharge capacity of the Fe/C electrode with additive to electrolyte or electrode. The FeS additive showed a larger beneficial effect for the Fe/C composite electrode than K2S in term of cycleability and capacity. © 2005 Elsevier B.V. All rights reserved.","author":[{"dropping-particle":"","family":"Hang","given":"Bui Thi","non-dropping-particle":"","parse-names":false,"suffix":""},{"dropping-particle":"","family":"Watanabe","given":"Tomonori","non-dropping-particle":"","parse-names":false,"suffix":""},{"dropping-particle":"","family":"Egashira","given":"Minato","non-dropping-particle":"","parse-names":false,"suffix":""},{"dropping-particle":"","family":"Watanabe","given":"Izumi","non-dropping-particle":"","parse-names":false,"suffix":""},{"dropping-particle":"","family":"Okada","given":"Shigeto","non-dropping-particle":"","parse-names":false,"suffix":""},{"dropping-particle":"","family":"Yamaki","given":"Jun ichi","non-dropping-particle":"","parse-names":false,"suffix":""}],"container-title":"Journal of Power Sources","id":"ITEM-7","issue":"2","issued":{"date-parts":[["2006"]]},"page":"461-469","title":"The effect of additives on the electrochemical properties of Fe/C composite for Fe/air battery anode","type":"article-journal","volume":"155"},"uris":["http://www.mendeley.com/documents/?uuid=d766323e-d744-4ed8-8e9f-d68547fc1a91"]},{"id":"ITEM-8","itemData":{"DOI":"10.3390/batteries5010001","ISSN":"23130105","abstract":"Fe-air or Ni-Fe cells can offer low-cost and large-scale sustainable energy storage. At present, they are limited by low coulombic efficiency, low active material use, and poor rate capability. To overcome these challenges, two types of nanostructured doped iron materials were investigated: (1) copper and tin doped iron (CuSn); and (2) tin doped iron (Sn). Single-wall carbon nanotube (SWCNT) was added to the electrode and LiOH to the electrolyte. In the 2 wt. % Cu + 2 wt. % Sn sample, the addition of SWCNT increased the discharge capacity from 430 to 475 mAh g−1, and charge efficiency increased from 83% to 93.5%. With the addition of both SWCNT and LiOH, the charge efficiency and discharge capacity improved to 91% and 603 mAh g−1, respectively. Meanwhile, the 4 wt. % Sn substituted sample performance is not on par with the 2 wt. % Cu + 2 wt. % Sn sample. The dopant elements (Cu and Sn) and additives (SWCNT and LiOH) have a major impact on the electrode performance. To understand the relation between hydrogen evolution and charge current density, we have used in operando charging measurements combined with mass spectrometry to quantify the evolved hydrogen. The electrodes that were subjected to prolonged overcharge upon hydrogen evolution failed rapidly. This insight could help in the development of better charging schemes for the iron electrodes.","author":[{"dropping-particle":"","family":"Paulraj","given":"Alagar Raj","non-dropping-particle":"","parse-names":false,"suffix":""},{"dropping-particle":"","family":"Kiros","given":"Yohannes","non-dropping-particle":"","parse-names":false,"suffix":""},{"dropping-particle":"","family":"Chamoun","given":"Mylad","non-dropping-particle":"","parse-names":false,"suffix":""},{"dropping-particle":"","family":"Svengren","given":"Henrik","non-dropping-particle":"","parse-names":false,"suffix":""},{"dropping-particle":"","family":"Noréus","given":"Dag","non-dropping-particle":"","parse-names":false,"suffix":""},{"dropping-particle":"","family":"Göthelid","given":"Mats","non-dropping-particle":"","parse-names":false,"suffix":""},{"dropping-particle":"","family":"Skårman","given":"Björn","non-dropping-particle":"","parse-names":false,"suffix":""},{"dropping-particle":"","family":"Vidarsson","given":"Hilmar","non-dropping-particle":"","parse-names":false,"suffix":""},{"dropping-particle":"","family":"Johansson","given":"Malin B.","non-dropping-particle":"","parse-names":false,"suffix":""}],"container-title":"Batteries","id":"ITEM-8","issue":"1","issued":{"date-parts":[["2019"]]},"page":"1-15","title":"Electrochemical performance and in operando charge efficiency measurements of Cu/Sn-doped nano iron electrodes","type":"article-journal","volume":"5"},"uris":["http://www.mendeley.com/documents/?uuid=eb5ad961-af00-415f-801c-7050c09ef96f"]},{"id":"ITEM-9","itemData":{"DOI":"10.1016/j.mset.2021.06.007","ISSN":"25892991","abstract":"In recent years a renewed interest in developing iron electrode for iron based accumulators has risen, govern by the progress in nano-materials research that could bring iron based accumulators nearer to their theoretical energy density and capacity. In this aspect, Iron-Air battery chemistry is best suited for current energy crisis in combination with the cost effectiveness, eco-friendliness, recyclability, non-toxicity of the iron materials. The possibility of Iron-Air battery to function as a rechargeable battery makes this electrochemical systems for engaging development. However, some challenges related to the performance of iron electrode needs to be addressed such as the passivation of the iron electrode on discharge due to the accumulation of iron hydroxide and the low efficiency due to the parasitic hydrogen evolution that occurs during the charging. So the proper engineering and the formulation of iron electrodes are necessary to attain the maximum efficiency for Iron-Air battery. In this exertion, different Fe2O3/Carbon (Fe/C) composites are tested as electrodes for Iron air battery. In addition to this, the prepared materials were comprehensively characterized by X-ray diffraction (XRD). The electrochemical effectiveness of the prepared samples were tested in a three electrode configuration.Fe2O3/MWCNT electrode show the best electrochemical performance exhibits a specific capacity of about 350 mAhg−1 at 10 mA cm−2 compared to the Fe2O3/Graphene of 300 mAhg−1, Fe2O3/Acetylene black of 225 mAhg−1 and Fe2O3/Vulcan carbon of 180 mAhg−1.","author":[{"dropping-particle":"","family":"Arunkumar","given":"P. S.","non-dropping-particle":"","parse-names":false,"suffix":""},{"dropping-particle":"","family":"Maiyalagan","given":"T.","non-dropping-particle":"","parse-names":false,"suffix":""},{"dropping-particle":"","family":"Kheawhom","given":"Soorathep","non-dropping-particle":"","parse-names":false,"suffix":""},{"dropping-particle":"","family":"Mao","given":"Shun","non-dropping-particle":"","parse-names":false,"suffix":""},{"dropping-particle":"","family":"Jiang","given":"Zhongqing","non-dropping-particle":"","parse-names":false,"suffix":""}],"container-title":"Materials Science for Energy Technologies","id":"ITEM-9","issued":{"date-parts":[["2021"]]},"page":"236-241","publisher":"KeAi Communications Co. Ltd","title":"Effect of carbon material additives on hydrogen evolution at rechargeable alkaline iron battery electrodes","type":"article-journal","volume":"4"},"uris":["http://www.mendeley.com/documents/?uuid=5605cfa8-6c16-4488-9b85-11c8590192a0"]},{"id":"ITEM-10","itemData":{"DOI":"10.1007/s11664-019-07522-x","ISSN":"1543186X","abstract":"Fe2O3 nanoparticles were synthesized from iron nitrate [Fe(NO3)3·9H2O] by hydrothermal method for Fe-air battery anodes. The crystal structure and morphology of the obtained Fe2O3 powder were studied by x-ray diffraction and scanning electron microscopy. Fe2O3/acetylene black (AB) composite electrodes were fabricated by mixing the synthesized Fe2O3 nanoparticles with AB carbon and were then subjected to electrochemical measurements. Results indicated that the duration of hydrothermal treatment significantly influences the morphology and size of synthesized Fe2O3. The morphology and particle size of Fe2O3 also affect the electrochemical properties of Fe2O3/AB composite electrodes, viz., smaller particles provide greater capacity than larger ones. The resistance of electrodes gradually increases during cycling, thereby causing a decrease in the capacity of Fe2O3/AB electrodes.","author":[{"dropping-particle":"","family":"Bui","given":"Hang Thi","non-dropping-particle":"","parse-names":false,"suffix":""},{"dropping-particle":"","family":"Vu","given":"Thuan Manh","non-dropping-particle":"","parse-names":false,"suffix":""}],"container-title":"Journal of Electronic Materials","id":"ITEM-10","issue":"11","issued":{"date-parts":[["2019"]]},"page":"7123-7130","title":"Hydrothermal Preparation of Fe2O3 Nanoparticles for Fe-Air Battery Anodes","type":"article-journal","volume":"48"},"uris":["http://www.mendeley.com/documents/?uuid=91c2c762-dd7c-4335-bd80-074d37e626aa"]},{"id":"ITEM-11","itemData":{"DOI":"10.1002/batt.202100415","ISSN":"25666223","abstract":"The hydrogen evolution reaction (HER) on iron is a parasitic side reaction for the reduction of iron (hydr)oxide in alkaline electrolyte, which lowers the Coulombic efficiency of iron-based batteries. Tackling this issue, here we investigate the HER on iron electrodes by in situ gas chromatography, allowing for a quantitative correlation of the applied electrode potential and the resulting hydrogen evolution. As a result, it is shown that the HER follows a distinctive profile corresponding to the electrode potential and changes depending on the state of the iron electrode formation. Moreover, it is shown that the charging efficiency of the iron electrode can be increased by an alteration of the charging procedure, i. e., a more negative cut-off potential for the discharge and a potential limitation for the recharge. In this study, a charging efficiency of 96.7 % is achieved, using an optimized charging procedure for a formed carbonyl iron electrode containing 8.5 wt.% of Bi2S3.","author":[{"dropping-particle":"","family":"Weinrich","given":"Henning","non-dropping-particle":"","parse-names":false,"suffix":""},{"dropping-particle":"","family":"Pleie","given":"Jan","non-dropping-particle":"","parse-names":false,"suffix":""},{"dropping-particle":"","family":"Schmid","given":"Bernhard","non-dropping-particle":"","parse-names":false,"suffix":""},{"dropping-particle":"","family":"Tempel","given":"Hermann","non-dropping-particle":"","parse-names":false,"suffix":""},{"dropping-particle":"","family":"Kungl","given":"Hans","non-dropping-particle":"","parse-names":false,"suffix":""},{"dropping-particle":"","family":"Eichel","given":"Rüdiger A.","non-dropping-particle":"","parse-names":false,"suffix":""}],"container-title":"Batteries and Supercaps","id":"ITEM-11","issue":"5","issued":{"date-parts":[["2022"]]},"page":"3-10","title":"In Situ Hydrogen Evolution Monitoring During the Electrochemical Formation and Cycling of Pressed-Plate Carbonyl Iron Electrodes in Alkaline Electrolyte","type":"article-journal","volume":"5"},"uris":["http://www.mendeley.com/documents/?uuid=e6de8978-8556-477f-96d7-f7ff39e2f358"]},{"id":"ITEM-12","itemData":{"DOI":"10.1149/2.0741509jes","ISSN":"0013-4651","abstract":"Iron-based alkaline rechargeable batteries such as nickel-iron and iron-air batteries are promising candidates for large-scale energy storage applications because of their relatively low cost, inherent robustness to cycling, and eco-friendliness. In the present study, we demonstrate iron electrodes containing iron (II) sulfide and bismuth oxide additives that do not exhibit any noticeable capacity loss even after 1200 cycles at 100% depth of discharge in each cycle. In iron electrodes prepared with bismuth sulfide additive, capacity loss occurred during cycling, accompanied by a decrease in discharge rate capability and rapid passivation. The recovery of capacity by adding sulfide ions to the electrolyte confirmed that the electrode that suffered capacity fade did not have an adequate supply of sulfide ions. We also found that the loss of cycleability was accompanied by the steady accumulation of magnetite and loss of iron sulfides at the iron electrode. The use of sparingly soluble iron (II) sulfide as an electrode additive ensured a sustained and steady supply of sulfide preventing the accumulation of magnetite during cycling. Thus, we have gained understanding of the critical role of sulfide additives in achieving long cycle life in rechargeable alkaline iron electrodes.","author":[{"dropping-particle":"","family":"Manohar","given":"A. K.","non-dropping-particle":"","parse-names":false,"suffix":""},{"dropping-particle":"","family":"Yang","given":"C.","non-dropping-particle":"","parse-names":false,"suffix":""},{"dropping-particle":"","family":"Narayanan","given":"S. R.","non-dropping-particle":"","parse-names":false,"suffix":""}],"container-title":"Journal of the Electrochemical Society","id":"ITEM-12","issue":"9","issued":{"date-parts":[["2015","6","30"]]},"page":"A1864-A1872","publisher":"The Electrochemical Society","title":"The Role of Sulfide Additives in Achieving Long Cycle Life Rechargeable Iron Electrodes in Alkaline Batteries","type":"article-journal","volume":"162"},"uris":["http://www.mendeley.com/documents/?uuid=ac88bc05-6222-3671-9a0f-551a1fd4605f"]}],"mendeley":{"formattedCitation":"[11–22]","plainTextFormattedCitation":"[11–22]","previouslyFormattedCitation":"[11–22]"},"properties":{"noteIndex":0},"schema":"https://github.com/citation-style-language/schema/raw/master/csl-citation.json"}</w:instrText>
      </w:r>
      <w:r w:rsidRPr="00A12008">
        <w:rPr>
          <w:rFonts w:cstheme="minorHAnsi"/>
          <w:lang w:val="en-GB"/>
        </w:rPr>
        <w:fldChar w:fldCharType="separate"/>
      </w:r>
      <w:r w:rsidR="00454D06" w:rsidRPr="00A12008">
        <w:rPr>
          <w:rFonts w:cstheme="minorHAnsi"/>
          <w:noProof/>
          <w:lang w:val="en-GB"/>
        </w:rPr>
        <w:t>[11–22]</w:t>
      </w:r>
      <w:r w:rsidRPr="00A12008">
        <w:rPr>
          <w:rFonts w:cstheme="minorHAnsi"/>
          <w:lang w:val="en-GB"/>
        </w:rPr>
        <w:fldChar w:fldCharType="end"/>
      </w:r>
      <w:r w:rsidRPr="00A12008">
        <w:rPr>
          <w:rFonts w:cstheme="minorHAnsi"/>
          <w:lang w:val="en-GB"/>
        </w:rPr>
        <w:t>. Some authors have pointed out that iron (III) oxides or hydroxides formed in the second discharge step – especially maghemite, γ-Fe</w:t>
      </w:r>
      <w:r w:rsidRPr="00A12008">
        <w:rPr>
          <w:rFonts w:cstheme="minorHAnsi"/>
          <w:vertAlign w:val="subscript"/>
          <w:lang w:val="en-GB"/>
        </w:rPr>
        <w:t>2</w:t>
      </w:r>
      <w:r w:rsidRPr="00A12008">
        <w:rPr>
          <w:rFonts w:cstheme="minorHAnsi"/>
          <w:lang w:val="en-GB"/>
        </w:rPr>
        <w:t>O</w:t>
      </w:r>
      <w:r w:rsidRPr="00A12008">
        <w:rPr>
          <w:rFonts w:cstheme="minorHAnsi"/>
          <w:vertAlign w:val="subscript"/>
          <w:lang w:val="en-GB"/>
        </w:rPr>
        <w:t>3</w:t>
      </w:r>
      <w:r w:rsidRPr="00A12008">
        <w:rPr>
          <w:rFonts w:cstheme="minorHAnsi"/>
          <w:lang w:val="en-GB"/>
        </w:rPr>
        <w:t xml:space="preserve"> –form a non-reactive layer </w:t>
      </w:r>
      <w:r w:rsidRPr="00A12008">
        <w:rPr>
          <w:rFonts w:cstheme="minorHAnsi"/>
          <w:lang w:val="en-GB"/>
        </w:rPr>
        <w:fldChar w:fldCharType="begin" w:fldLock="1"/>
      </w:r>
      <w:r w:rsidR="00AA3827" w:rsidRPr="00A12008">
        <w:rPr>
          <w:rFonts w:cstheme="minorHAnsi"/>
          <w:lang w:val="en-GB"/>
        </w:rPr>
        <w:instrText xml:space="preserve">ADDIN CSL_CITATION {"citationItems":[{"id":"ITEM-1","itemData":{"DOI":"10.1021/acsami.9b12153","ISSN":"19448252","PMID":"31633909","abstract":"Pyrite FeS2 has long been a research focus as the alternative anode of rechargeable Ni-Fe cells owing to its eye-catching merits of great earth-abundance, attractive electrical conductivity, and output capacity. However, its further progress is impeded by unsatisfactory cyclic behaviors due to still \"ill-defined\" phase changes. To gain insights into the pyrite working principles/failure factors, we herein design a core-shell hybrid of a FeS2@carbon nanoreactor, an optimal anode configuration approaching the practical usage state. The resultant electrodes exhibit a Max. specific capacity of </w:instrText>
      </w:r>
      <w:r w:rsidR="00AA3827" w:rsidRPr="00A12008">
        <w:rPr>
          <w:rFonts w:ascii="Cambria Math" w:hAnsi="Cambria Math" w:cs="Cambria Math"/>
          <w:lang w:val="en-GB"/>
        </w:rPr>
        <w:instrText>∼</w:instrText>
      </w:r>
      <w:r w:rsidR="00AA3827" w:rsidRPr="00A12008">
        <w:rPr>
          <w:rFonts w:cstheme="minorHAnsi"/>
          <w:lang w:val="en-GB"/>
        </w:rPr>
        <w:instrText xml:space="preserve">272.89 mAh g-1 (at </w:instrText>
      </w:r>
      <w:r w:rsidR="00AA3827" w:rsidRPr="00A12008">
        <w:rPr>
          <w:rFonts w:ascii="Cambria Math" w:hAnsi="Cambria Math" w:cs="Cambria Math"/>
          <w:lang w:val="en-GB"/>
        </w:rPr>
        <w:instrText>∼</w:instrText>
      </w:r>
      <w:r w:rsidR="00AA3827" w:rsidRPr="00A12008">
        <w:rPr>
          <w:rFonts w:cstheme="minorHAnsi"/>
          <w:lang w:val="en-GB"/>
        </w:rPr>
        <w:instrText xml:space="preserve">0.81 A g-1), remarkably improved cyclic longevity/stability (beyond </w:instrText>
      </w:r>
      <w:r w:rsidR="00AA3827" w:rsidRPr="00A12008">
        <w:rPr>
          <w:rFonts w:ascii="Cambria Math" w:hAnsi="Cambria Math" w:cs="Cambria Math"/>
          <w:lang w:val="en-GB"/>
        </w:rPr>
        <w:instrText>∼</w:instrText>
      </w:r>
      <w:r w:rsidR="00AA3827" w:rsidRPr="00A12008">
        <w:rPr>
          <w:rFonts w:cstheme="minorHAnsi"/>
          <w:lang w:val="en-GB"/>
        </w:rPr>
        <w:instrText>80% capacity retention after 103 cycles) and superior rate capability (</w:instrText>
      </w:r>
      <w:r w:rsidR="00AA3827" w:rsidRPr="00A12008">
        <w:rPr>
          <w:rFonts w:ascii="Cambria Math" w:hAnsi="Cambria Math" w:cs="Cambria Math"/>
          <w:lang w:val="en-GB"/>
        </w:rPr>
        <w:instrText>∼</w:instrText>
      </w:r>
      <w:r w:rsidR="00AA3827" w:rsidRPr="00A12008">
        <w:rPr>
          <w:rFonts w:cstheme="minorHAnsi"/>
          <w:lang w:val="en-GB"/>
        </w:rPr>
        <w:instrText xml:space="preserve">146.18 mAh g-1 is remained at </w:instrText>
      </w:r>
      <w:r w:rsidR="00AA3827" w:rsidRPr="00A12008">
        <w:rPr>
          <w:rFonts w:ascii="Cambria Math" w:hAnsi="Cambria Math" w:cs="Cambria Math"/>
          <w:lang w:val="en-GB"/>
        </w:rPr>
        <w:instrText>∼</w:instrText>
      </w:r>
      <w:r w:rsidR="00AA3827" w:rsidRPr="00A12008">
        <w:rPr>
          <w:rFonts w:cstheme="minorHAnsi"/>
          <w:lang w:val="en-GB"/>
        </w:rPr>
        <w:instrText xml:space="preserve">20.01 A g-1) in contrast to bare FeS2 counterparts. The as-built Ni-Fe full cells can also output impressive specific energy/power densities of </w:instrText>
      </w:r>
      <w:r w:rsidR="00AA3827" w:rsidRPr="00A12008">
        <w:rPr>
          <w:rFonts w:ascii="Cambria Math" w:hAnsi="Cambria Math" w:cs="Cambria Math"/>
          <w:lang w:val="en-GB"/>
        </w:rPr>
        <w:instrText>∼</w:instrText>
      </w:r>
      <w:r w:rsidR="00AA3827" w:rsidRPr="00A12008">
        <w:rPr>
          <w:rFonts w:cstheme="minorHAnsi"/>
          <w:lang w:val="en-GB"/>
        </w:rPr>
        <w:instrText xml:space="preserve">87.38 Wh kg-1/ </w:instrText>
      </w:r>
      <w:r w:rsidR="00AA3827" w:rsidRPr="00A12008">
        <w:rPr>
          <w:rFonts w:ascii="Cambria Math" w:hAnsi="Cambria Math" w:cs="Cambria Math"/>
          <w:lang w:val="en-GB"/>
        </w:rPr>
        <w:instrText>∼</w:instrText>
      </w:r>
      <w:r w:rsidR="00AA3827" w:rsidRPr="00A12008">
        <w:rPr>
          <w:rFonts w:cstheme="minorHAnsi"/>
          <w:lang w:val="en-GB"/>
        </w:rPr>
        <w:instrText>11.54 kW kg-1. Moreover, a refreshed redox reaction working mechanism of \"FeS2OH ↔FeS2↔Fe0(in pyrite domains)\" is redefined based on real-time electrode characterizations at distinct operation stages. In a total cyclic period, the configured pyrite-based anodes would stepwise undergo three critical stages nominally named \"retention\", \"phase transition/coexistence\", and \"degradation\", each of which is closely related to variations on anodic compositions/structures. Combined with optimal electrode configurations and in-depth clarifications on inherent phase conversions, this focus study may guide us to maximize the utilization efficiency of pyrite for all other aqueous electrochemical devices.","author":[{"dropping-particle":"","family":"Yao","given":"Jiajia","non-dropping-particle":"","parse-names":false,"suffix":""},{"dropping-particle":"","family":"Liu","given":"Yani","non-dropping-particle":"","parse-names":false,"suffix":""},{"dropping-particle":"","family":"Zhang","given":"Han","non-dropping-particle":"","parse-names":false,"suffix":""},{"dropping-particle":"","family":"Ma","given":"Lai","non-dropping-particle":"","parse-names":false,"suffix":""},{"dropping-particle":"","family":"Meng","given":"Ting","non-dropping-particle":"","parse-names":false,"suffix":""},{"dropping-particle":"","family":"Li","given":"Ning","non-dropping-particle":"","parse-names":false,"suffix":""},{"dropping-particle":"","family":"Jiang","given":"Jian","non-dropping-particle":"","parse-names":false,"suffix":""},{"dropping-particle":"","family":"Zhu","given":"Jianhui","non-dropping-particle":"","parse-names":false,"suffix":""},{"dropping-particle":"","family":"Li","given":"Chang Ming","non-dropping-particle":"","parse-names":false,"suffix":""}],"container-title":"ACS Applied Materials and Interfaces","id":"ITEM-1","issue":"45","issued":{"date-parts":[["2019"]]},"page":"42032-42041","title":"Configuring Optimal FeS2@Carbon Nanoreactor Anodes: Toward Insights into Pyrite Phase Change/Failure Mechanism in Rechargeable Ni-Fe Cells","type":"article-journal","volume":"11"},"uris":["http://www.mendeley.com/documents/?uuid=e615d6d5-0646-46c4-acdb-cb52d3296033"]},{"id":"ITEM-2","itemData":{"DOI":"10.1021/acsenergylett.8b00063","ISSN":"23808195","abstract":"Rechargeable alkaline batteries may become attractive nonflammable alternatives to lithium-ion (Li-ion) batteries for applications where achieving the highest energy density is less critical than safety, environmental friendliness, and low cost of energy storage. The broad abundance and low price of iron (Fe) make it attractive as a rechargeable anode material for aqueous batteries. Through cyclic voltammetry and post-mortem analysis, we revealed four distinct stages of Fe anode evolution: development, retention, fading, and failure, where each stage is associated with very specific changes in the morphology and phase of Fe anodes. We observed the Fe particle fragmentation resulted in the capacity increase during the initial cycles of charge-discharge. Most importantly, we discovered the irreversible formation of maghemite (γ-Fe2O3) with low reactivity is responsible for the eventual Fe anode capacity fading. This unexpected discovery changes the paradigm on possible routes to stabilize Fe anodes and contributes to future development of low-cost alkaline cells.","author":[{"dropping-particle":"","family":"Lee","given":"Dong Chan","non-dropping-particle":"","parse-names":false,"suffix":""},{"dropping-particle":"","family":"Lei","given":"Danni","non-dropping-particle":"","parse-names":false,"suffix":""},{"dropping-particle":"","family":"Yushin","given":"Gleb","non-dropping-particle":"","parse-names":false,"suffix":""}],"container-title":"ACS Energy Letters","id":"ITEM-2","issue":"4","issued":{"date-parts":[["2018"]]},"page":"794-801","title":"Morphology and Phase Changes in Iron Anodes Affecting their Capacity and Stability in Rechargeable Alkaline Batteries","type":"article-journal","volume":"3"},"uris":["http://www.mendeley.com/documents/?uuid=e044cf2a-12f0-4ba4-a8a2-4b87b21b9c4e"]},{"id":"ITEM-3","itemData":{"DOI":"10.1016/j.jpowsour.2014.06.126","ISSN":"03787753","abstract":"Iron electrodes were prepared by hot-pressing iron-polyethylene based formulations on nickel foam stripes. NiFe cells were tested by using commercial nickel electrodes and our iron electrodes. Post-hoc comparisons were used to identify meaningful differences between iron electrode formulations (based upon bismuth, bismuth sulphate, potassium sulphide and iron sulphide as additives). Our results confirm that both bismuth sulphide and iron sulphide favour the process of charge/discharge of a NiFe cell. In addition, we have found that the use of metallic bismuth only marginally influences coulombic efficiency; likewise, the presence of the soluble bisulfide anion is not sufficient to increase coulombic efficiency. Finally, NiFe cells prepared with bismuth sulphide outperformed their iron sulphide counterparts. © 2014 The Authors. Published by Elsevier B.V.","author":[{"dropping-particle":"","family":"Gil Posada","given":"Jorge Omar","non-dropping-particle":"","parse-names":false,"suffix":""},{"dropping-particle":"","family":"Hall","given":"Peter J.","non-dropping-particle":"","parse-names":false,"suffix":""}],"container-title":"Journal of Power Sources","id":"ITEM-3","issued":{"date-parts":[["2014","12","5"]]},"page":"810-815","publisher":"Elsevier","title":"Post-hoc comparisons among iron electrode formulations based on bismuth, bismuth sulphide, iron sulphide, and potassium sulphide under strong alkaline conditions","type":"article-journal","volume":"268"},"uris":["http://www.mendeley.com/documents/?uuid=0a874653-0f14-32b0-ab09-aabc761b7351"]}],"mendeley":{"formattedCitation":"[8,23,24]","plainTextFormattedCitation":"[8,23,24]","previouslyFormattedCitation":"[8,23,24]"},"properties":{"noteIndex":0},"schema":"https://github.com/citation-style-language/schema/raw/master/csl-citation.json"}</w:instrText>
      </w:r>
      <w:r w:rsidRPr="00A12008">
        <w:rPr>
          <w:rFonts w:cstheme="minorHAnsi"/>
          <w:lang w:val="en-GB"/>
        </w:rPr>
        <w:fldChar w:fldCharType="separate"/>
      </w:r>
      <w:r w:rsidR="0027366B" w:rsidRPr="00A12008">
        <w:rPr>
          <w:rFonts w:cstheme="minorHAnsi"/>
          <w:noProof/>
          <w:lang w:val="en-GB"/>
        </w:rPr>
        <w:t>[8,23,24]</w:t>
      </w:r>
      <w:r w:rsidRPr="00A12008">
        <w:rPr>
          <w:rFonts w:cstheme="minorHAnsi"/>
          <w:lang w:val="en-GB"/>
        </w:rPr>
        <w:fldChar w:fldCharType="end"/>
      </w:r>
      <w:r w:rsidRPr="00A12008">
        <w:rPr>
          <w:rFonts w:cstheme="minorHAnsi"/>
          <w:lang w:val="en-GB"/>
        </w:rPr>
        <w:t>.</w:t>
      </w:r>
    </w:p>
    <w:p w14:paraId="3B45257E" w14:textId="68390B00" w:rsidR="000A4EB9" w:rsidRPr="00A12008" w:rsidRDefault="000A4EB9" w:rsidP="000A4EB9">
      <w:pPr>
        <w:spacing w:after="240" w:line="480" w:lineRule="auto"/>
        <w:ind w:firstLine="426"/>
        <w:jc w:val="both"/>
        <w:rPr>
          <w:rFonts w:cstheme="minorHAnsi"/>
          <w:lang w:val="en-GB"/>
        </w:rPr>
      </w:pPr>
      <w:r w:rsidRPr="00A12008">
        <w:rPr>
          <w:rFonts w:cstheme="minorHAnsi"/>
          <w:lang w:val="en-GB"/>
        </w:rPr>
        <w:t xml:space="preserve">The second hypothesis </w:t>
      </w:r>
      <w:r w:rsidR="000A21D0" w:rsidRPr="00A12008">
        <w:rPr>
          <w:rFonts w:cstheme="minorHAnsi"/>
          <w:lang w:val="en-GB"/>
        </w:rPr>
        <w:t>to</w:t>
      </w:r>
      <w:r w:rsidRPr="00A12008">
        <w:rPr>
          <w:rFonts w:cstheme="minorHAnsi"/>
          <w:lang w:val="en-GB"/>
        </w:rPr>
        <w:t xml:space="preserve"> explain deactivation is the molar volume increase that </w:t>
      </w:r>
      <w:r w:rsidR="00D812E4" w:rsidRPr="00A12008">
        <w:rPr>
          <w:rFonts w:cstheme="minorHAnsi"/>
          <w:lang w:val="en-GB"/>
        </w:rPr>
        <w:t>takes place</w:t>
      </w:r>
      <w:r w:rsidRPr="00A12008">
        <w:rPr>
          <w:rFonts w:cstheme="minorHAnsi"/>
          <w:lang w:val="en-GB"/>
        </w:rPr>
        <w:t xml:space="preserve"> upon oxidation of iron. When iron oxidizes to iron (II) hydroxide, it increases its molar volume </w:t>
      </w:r>
      <w:r w:rsidR="007F2DD8" w:rsidRPr="00A12008">
        <w:rPr>
          <w:rFonts w:cstheme="minorHAnsi"/>
          <w:lang w:val="en-GB"/>
        </w:rPr>
        <w:t xml:space="preserve">up to a </w:t>
      </w:r>
      <w:r w:rsidRPr="00A12008">
        <w:rPr>
          <w:rFonts w:cstheme="minorHAnsi"/>
          <w:lang w:val="en-GB"/>
        </w:rPr>
        <w:t xml:space="preserve">272% </w:t>
      </w:r>
      <w:r w:rsidRPr="00A12008">
        <w:rPr>
          <w:rFonts w:cstheme="minorHAnsi"/>
          <w:lang w:val="en-GB"/>
        </w:rPr>
        <w:fldChar w:fldCharType="begin" w:fldLock="1"/>
      </w:r>
      <w:r w:rsidR="00AA3827" w:rsidRPr="00A12008">
        <w:rPr>
          <w:rFonts w:cstheme="minorHAnsi"/>
          <w:lang w:val="en-GB"/>
        </w:rPr>
        <w:instrText>ADDIN CSL_CITATION {"citationItems":[{"id":"ITEM-1","itemData":{"DOI":"10.1036/0071511253","ISBN":"0-07-151125-3","author":[{"dropping-particle":"","family":"Poling","given":"Bruce E.","non-dropping-particle":"","parse-names":false,"suffix":""},{"dropping-particle":"","family":"Thomson","given":"George H.","non-dropping-particle":"","parse-names":false,"suffix":""},{"dropping-particle":"","family":"Friend","given":"Daniel G.","non-dropping-particle":"","parse-names":false,"suffix":""},{"dropping-particle":"","family":"Rowley","given":"Richard L.","non-dropping-particle":"","parse-names":false,"suffix":""},{"dropping-particle":"","family":"Wilding","given":"W. Vincent","non-dropping-particle":"","parse-names":false,"suffix":""}],"container-title":"Perry's Chemical Engineers' Handbook","edition":"8th editio","editor":[{"dropping-particle":"","family":"Green","given":"Don W.","non-dropping-particle":"","parse-names":false,"suffix":""}],"id":"ITEM-1","issued":{"date-parts":[["2008"]]},"publisher":"McGraw-Hill","title":"Physical and Chemical Data","type":"chapter"},"uris":["http://www.mendeley.com/documents/?uuid=90408e01-951c-4008-8c42-8395110eecbd"]}],"mendeley":{"formattedCitation":"[25]","plainTextFormattedCitation":"[25]","previouslyFormattedCitation":"[25]"},"properties":{"noteIndex":0},"schema":"https://github.com/citation-style-language/schema/raw/master/csl-citation.json"}</w:instrText>
      </w:r>
      <w:r w:rsidRPr="00A12008">
        <w:rPr>
          <w:rFonts w:cstheme="minorHAnsi"/>
          <w:lang w:val="en-GB"/>
        </w:rPr>
        <w:fldChar w:fldCharType="separate"/>
      </w:r>
      <w:r w:rsidR="0027366B" w:rsidRPr="00A12008">
        <w:rPr>
          <w:rFonts w:cstheme="minorHAnsi"/>
          <w:noProof/>
          <w:lang w:val="en-GB"/>
        </w:rPr>
        <w:t>[25]</w:t>
      </w:r>
      <w:r w:rsidRPr="00A12008">
        <w:rPr>
          <w:rFonts w:cstheme="minorHAnsi"/>
          <w:lang w:val="en-GB"/>
        </w:rPr>
        <w:fldChar w:fldCharType="end"/>
      </w:r>
      <w:r w:rsidRPr="00A12008">
        <w:rPr>
          <w:rFonts w:cstheme="minorHAnsi"/>
          <w:lang w:val="en-GB"/>
        </w:rPr>
        <w:t xml:space="preserve">. In order to achieve a high utilization of the surface of the electrode, </w:t>
      </w:r>
      <w:r w:rsidR="007F2DD8" w:rsidRPr="00A12008">
        <w:rPr>
          <w:rFonts w:cstheme="minorHAnsi"/>
          <w:lang w:val="en-GB"/>
        </w:rPr>
        <w:t>the former must present a large porosity</w:t>
      </w:r>
      <w:r w:rsidRPr="00A12008">
        <w:rPr>
          <w:rFonts w:cstheme="minorHAnsi"/>
          <w:lang w:val="en-GB"/>
        </w:rPr>
        <w:t xml:space="preserve">, </w:t>
      </w:r>
      <w:r w:rsidR="007F2DD8" w:rsidRPr="00A12008">
        <w:rPr>
          <w:rFonts w:cstheme="minorHAnsi"/>
          <w:lang w:val="en-GB"/>
        </w:rPr>
        <w:t xml:space="preserve">since </w:t>
      </w:r>
      <w:r w:rsidRPr="00A12008">
        <w:rPr>
          <w:rFonts w:cstheme="minorHAnsi"/>
          <w:lang w:val="en-GB"/>
        </w:rPr>
        <w:t xml:space="preserve">the expansion of the iron can block those pores and prevent the electrolyte from reaching active sites </w:t>
      </w:r>
      <w:r w:rsidRPr="00A12008">
        <w:rPr>
          <w:rFonts w:cstheme="minorHAnsi"/>
          <w:lang w:val="en-GB"/>
        </w:rPr>
        <w:fldChar w:fldCharType="begin" w:fldLock="1"/>
      </w:r>
      <w:r w:rsidR="00AA3827" w:rsidRPr="00A12008">
        <w:rPr>
          <w:rFonts w:cstheme="minorHAnsi"/>
          <w:lang w:val="en-GB"/>
        </w:rPr>
        <w:instrText>ADDIN CSL_CITATION {"citationItems":[{"id":"ITEM-1","itemData":{"DOI":"10.1016/j.jallcom.2020.156278","ISSN":"09258388","abstract":"Solid-oxide iron-air batteries have potential for applications in large-scale energy storage systems, but their storage materials, iron and iron oxides, have limited cycle life due to powder sintering and choking of gas flow. To address this issue, Fe foams are synthesized with either equiaxed or directional dendritic pore structures by camphene-based freeze casting of Fe2O3 powders, followed by H2 reduction to Fe and sintering. For each pore architecture, Fe foams are created with three different initial porosities, ranging from 47 to 63 vol %, and are then cycled at 800 °C under alternating oxidation (via H2O) and reduction (via H2) conditions. The redox-cycled foams are examined by optical microscopy, scanning electron microscopy, and synchrotron X-ray tomography to assess the evolution of their porosity driven by the redox volume changes, sintering, and micropore formation via the Kirkendall effect. After 5 redox cycles, the Fe foams have lost the majority (39 ± 2 vol %) of their initial porosity.","author":[{"dropping-particle":"","family":"Um","given":"Teakyung","non-dropping-particle":"","parse-names":false,"suffix":""},{"dropping-particle":"","family":"Wilke","given":"Stephen K.","non-dropping-particle":"","parse-names":false,"suffix":""},{"dropping-particle":"","family":"Choe","given":"Heeman","non-dropping-particle":"","parse-names":false,"suffix":""},{"dropping-particle":"","family":"Dunand","given":"David C.","non-dropping-particle":"","parse-names":false,"suffix":""}],"container-title":"Journal of Alloys and Compounds","id":"ITEM-1","issued":{"date-parts":[["2020"]]},"page":"156278","publisher":"Elsevier B.V","title":"Effects of pore morphology on the cyclical oxidation/reduction of iron foams created via camphene-based freeze casting","type":"article-journal","volume":"845"},"uris":["http://www.mendeley.com/documents/?uuid=8f8baab2-3ce4-4056-8b58-ec0cab1a6796"]}],"mendeley":{"formattedCitation":"[26]","plainTextFormattedCitation":"[26]","previouslyFormattedCitation":"[26]"},"properties":{"noteIndex":0},"schema":"https://github.com/citation-style-language/schema/raw/master/csl-citation.json"}</w:instrText>
      </w:r>
      <w:r w:rsidRPr="00A12008">
        <w:rPr>
          <w:rFonts w:cstheme="minorHAnsi"/>
          <w:lang w:val="en-GB"/>
        </w:rPr>
        <w:fldChar w:fldCharType="separate"/>
      </w:r>
      <w:r w:rsidR="0027366B" w:rsidRPr="00A12008">
        <w:rPr>
          <w:rFonts w:cstheme="minorHAnsi"/>
          <w:noProof/>
          <w:lang w:val="en-GB"/>
        </w:rPr>
        <w:t>[26]</w:t>
      </w:r>
      <w:r w:rsidRPr="00A12008">
        <w:rPr>
          <w:rFonts w:cstheme="minorHAnsi"/>
          <w:lang w:val="en-GB"/>
        </w:rPr>
        <w:fldChar w:fldCharType="end"/>
      </w:r>
      <w:r w:rsidRPr="00A12008">
        <w:rPr>
          <w:rFonts w:cstheme="minorHAnsi"/>
          <w:lang w:val="en-GB"/>
        </w:rPr>
        <w:t xml:space="preserve">. </w:t>
      </w:r>
      <w:r w:rsidR="00B20ECD" w:rsidRPr="00A12008">
        <w:rPr>
          <w:rFonts w:cstheme="minorHAnsi"/>
          <w:lang w:val="en-GB"/>
        </w:rPr>
        <w:t xml:space="preserve">Bryant </w:t>
      </w:r>
      <w:r w:rsidRPr="00A12008">
        <w:rPr>
          <w:rFonts w:cstheme="minorHAnsi"/>
          <w:i/>
          <w:lang w:val="en-GB"/>
        </w:rPr>
        <w:t>et al.</w:t>
      </w:r>
      <w:r w:rsidR="00B20ECD" w:rsidRPr="00A12008">
        <w:rPr>
          <w:rFonts w:cstheme="minorHAnsi"/>
          <w:i/>
          <w:lang w:val="en-GB"/>
        </w:rPr>
        <w:t xml:space="preserve"> </w:t>
      </w:r>
      <w:r w:rsidR="00B20ECD" w:rsidRPr="00A12008">
        <w:rPr>
          <w:rFonts w:cstheme="minorHAnsi"/>
          <w:lang w:val="en-GB"/>
        </w:rPr>
        <w:fldChar w:fldCharType="begin" w:fldLock="1"/>
      </w:r>
      <w:r w:rsidR="00B20ECD" w:rsidRPr="00A12008">
        <w:rPr>
          <w:rFonts w:cstheme="minorHAnsi"/>
          <w:lang w:val="en-GB"/>
        </w:rPr>
        <w:instrText>ADDIN CSL_CITATION {"citationItems":[{"id":"ITEM-1","itemData":{"DOI":"10.1149/1.2128822","ISSN":"0013-4651","abstract":"The discharge capacity of a porous iron electrode is controlled by either the extent of interparticle neck growth achieved during sintering or the amount of surface area retained following sintering. The mode of capacity control is related to the density of the electrode. © 1979, The Electrochemical Society, Inc. All rights reserved.","author":[{"dropping-particle":"","family":"Bryant","given":"W. A.","non-dropping-particle":"","parse-names":false,"suffix":""}],"container-title":"Journal of The Electrochemical Society","id":"ITEM-1","issue":"11","issued":{"date-parts":[["1979"]]},"page":"1899-1901","title":"The Importance of Physical Structure to the Capacity of Porous Iron Electrodes","type":"article-journal","volume":"126"},"uris":["http://www.mendeley.com/documents/?uuid=01d2e9e9-72fc-4c0b-a502-9dd4dab94639"]}],"mendeley":{"formattedCitation":"[27]","plainTextFormattedCitation":"[27]","previouslyFormattedCitation":"[27]"},"properties":{"noteIndex":0},"schema":"https://github.com/citation-style-language/schema/raw/master/csl-citation.json"}</w:instrText>
      </w:r>
      <w:r w:rsidR="00B20ECD" w:rsidRPr="00A12008">
        <w:rPr>
          <w:rFonts w:cstheme="minorHAnsi"/>
          <w:lang w:val="en-GB"/>
        </w:rPr>
        <w:fldChar w:fldCharType="separate"/>
      </w:r>
      <w:r w:rsidR="00B20ECD" w:rsidRPr="00A12008">
        <w:rPr>
          <w:rFonts w:cstheme="minorHAnsi"/>
          <w:noProof/>
          <w:lang w:val="en-GB"/>
        </w:rPr>
        <w:t>[27]</w:t>
      </w:r>
      <w:r w:rsidR="00B20ECD" w:rsidRPr="00A12008">
        <w:rPr>
          <w:rFonts w:cstheme="minorHAnsi"/>
          <w:lang w:val="en-GB"/>
        </w:rPr>
        <w:fldChar w:fldCharType="end"/>
      </w:r>
      <w:r w:rsidRPr="00A12008">
        <w:rPr>
          <w:rFonts w:cstheme="minorHAnsi"/>
          <w:lang w:val="en-GB"/>
        </w:rPr>
        <w:t xml:space="preserve"> </w:t>
      </w:r>
      <w:r w:rsidR="00B20ECD" w:rsidRPr="00A12008">
        <w:rPr>
          <w:rFonts w:cstheme="minorHAnsi"/>
          <w:lang w:val="en-GB"/>
        </w:rPr>
        <w:t xml:space="preserve">and Yang </w:t>
      </w:r>
      <w:r w:rsidR="00B20ECD" w:rsidRPr="00A12008">
        <w:rPr>
          <w:rFonts w:cstheme="minorHAnsi"/>
          <w:i/>
          <w:lang w:val="en-GB"/>
        </w:rPr>
        <w:t xml:space="preserve">et al. </w:t>
      </w:r>
      <w:r w:rsidR="00B20ECD" w:rsidRPr="00A12008">
        <w:rPr>
          <w:rFonts w:cstheme="minorHAnsi"/>
          <w:i/>
          <w:lang w:val="en-GB"/>
        </w:rPr>
        <w:fldChar w:fldCharType="begin" w:fldLock="1"/>
      </w:r>
      <w:r w:rsidR="00454D06" w:rsidRPr="00A12008">
        <w:rPr>
          <w:rFonts w:cstheme="minorHAnsi"/>
          <w:i/>
          <w:lang w:val="en-GB"/>
        </w:rPr>
        <w:instrText>ADDIN CSL_CITATION {"citationItems":[{"id":"ITEM-1","itemData":{"DOI":"10.1149/2.1161702jes","ISBN":"0013-4651, 1945-7111","ISSN":"0013-4651","abstract":"Iron-based alkaline rechargeable batteries such as iron-air and nickel-iron batteries are particularly attractive for large-scale energy storage because these batteries can be relatively inexpensive, environment- friendly, and also safe. Therefore, our study has focused on achieving the essential electrical performance and cycling properties needed for the widespread use of iron-based alkaline batteries in stationary and distributed energy storage applications. We have demonstrated for the first time, an advanced sintered iron electrode capable of 3500 cycles of repeated charge and discharge at the 1-hour rate and 100% depth of discharge in each cycle, and an average Coulombic efficiency of over 97%. Such a robust and efficient rechargeable iron electrode is also capable of continuous discharge at rates as high as 3C with no noticeable loss in utilization. We have shown that the porosity, pore size and thickness of the sintered electrode can be selected rationally to optimize specific capacity, rate capability and robustness. These advances in the electrical performance and durability of the iron electrode enables iron-based alkaline batteries to be a viable technology solution for meeting the dire need for large-scale electrical energy storage.","author":[{"dropping-particle":"","family":"Yang","given":"Chenguang","non-dropping-particle":"","parse-names":false,"suffix":""},{"dropping-particle":"","family":"Manohar","given":"Aswin K.","non-dropping-particle":"","parse-names":false,"suffix":""},{"dropping-particle":"","family":"Narayanan","given":"S. R.","non-dropping-particle":"","parse-names":false,"suffix":""}],"container-title":"Journal of The Electrochemical Society","id":"ITEM-1","issue":"2","issued":{"date-parts":[["2017"]]},"page":"A418-A429","title":"A High-Performance Sintered Iron Electrode for Rechargeable Alkaline Batteries to Enable Large-Scale Energy Storage","type":"article-journal","volume":"164"},"uris":["http://www.mendeley.com/documents/?uuid=ffb7a559-74c0-488b-b6c1-461874143003"]}],"mendeley":{"formattedCitation":"[18]","plainTextFormattedCitation":"[18]","previouslyFormattedCitation":"[18]"},"properties":{"noteIndex":0},"schema":"https://github.com/citation-style-language/schema/raw/master/csl-citation.json"}</w:instrText>
      </w:r>
      <w:r w:rsidR="00B20ECD" w:rsidRPr="00A12008">
        <w:rPr>
          <w:rFonts w:cstheme="minorHAnsi"/>
          <w:i/>
          <w:lang w:val="en-GB"/>
        </w:rPr>
        <w:fldChar w:fldCharType="separate"/>
      </w:r>
      <w:r w:rsidR="00454D06" w:rsidRPr="00A12008">
        <w:rPr>
          <w:rFonts w:cstheme="minorHAnsi"/>
          <w:noProof/>
          <w:lang w:val="en-GB"/>
        </w:rPr>
        <w:t>[18]</w:t>
      </w:r>
      <w:r w:rsidR="00B20ECD" w:rsidRPr="00A12008">
        <w:rPr>
          <w:rFonts w:cstheme="minorHAnsi"/>
          <w:i/>
          <w:lang w:val="en-GB"/>
        </w:rPr>
        <w:fldChar w:fldCharType="end"/>
      </w:r>
      <w:r w:rsidR="00680354" w:rsidRPr="00A12008">
        <w:rPr>
          <w:rFonts w:cstheme="minorHAnsi"/>
          <w:i/>
          <w:lang w:val="en-GB"/>
        </w:rPr>
        <w:t xml:space="preserve"> </w:t>
      </w:r>
      <w:r w:rsidRPr="00A12008">
        <w:rPr>
          <w:rFonts w:cstheme="minorHAnsi"/>
          <w:lang w:val="en-GB"/>
        </w:rPr>
        <w:t xml:space="preserve">calculated, based on the expansion datum, that an iron electrode should have a porosity of no less than 73% in order to be able to achieve the maximum theoretical capacity. </w:t>
      </w:r>
      <w:r w:rsidR="008F23A4" w:rsidRPr="00A12008">
        <w:rPr>
          <w:rFonts w:cstheme="minorHAnsi"/>
          <w:lang w:val="en-GB"/>
        </w:rPr>
        <w:t>The possibility must also not be disregarded that</w:t>
      </w:r>
      <w:r w:rsidR="008F23A4" w:rsidRPr="00A12008" w:rsidDel="008F23A4">
        <w:rPr>
          <w:rFonts w:cstheme="minorHAnsi"/>
          <w:lang w:val="en-GB"/>
        </w:rPr>
        <w:t xml:space="preserve"> </w:t>
      </w:r>
      <w:r w:rsidRPr="00A12008">
        <w:rPr>
          <w:rFonts w:cstheme="minorHAnsi"/>
          <w:lang w:val="en-GB"/>
        </w:rPr>
        <w:t>both molar expansion and passivation are responsible for iron electrode deactivation. Yang</w:t>
      </w:r>
      <w:r w:rsidR="00A35537" w:rsidRPr="00A12008">
        <w:rPr>
          <w:rFonts w:cstheme="minorHAnsi"/>
          <w:lang w:val="en-GB"/>
        </w:rPr>
        <w:t xml:space="preserve"> </w:t>
      </w:r>
      <w:r w:rsidR="00A35537" w:rsidRPr="00A12008">
        <w:rPr>
          <w:rFonts w:cstheme="minorHAnsi"/>
          <w:i/>
          <w:lang w:val="en-GB"/>
        </w:rPr>
        <w:t>et al</w:t>
      </w:r>
      <w:r w:rsidR="00324D88" w:rsidRPr="00A12008">
        <w:rPr>
          <w:rFonts w:cstheme="minorHAnsi"/>
          <w:i/>
          <w:lang w:val="en-GB"/>
        </w:rPr>
        <w:t>.</w:t>
      </w:r>
      <w:r w:rsidR="00A35537" w:rsidRPr="00A12008">
        <w:rPr>
          <w:rFonts w:cstheme="minorHAnsi"/>
          <w:i/>
          <w:lang w:val="en-GB"/>
        </w:rPr>
        <w:t xml:space="preserve"> </w:t>
      </w:r>
      <w:r w:rsidRPr="00A12008">
        <w:rPr>
          <w:rFonts w:cstheme="minorHAnsi"/>
          <w:lang w:val="en-GB"/>
        </w:rPr>
        <w:t xml:space="preserve">for instance, mention an insulating layer of iron (II) hydroxide, </w:t>
      </w:r>
      <w:r w:rsidRPr="00A12008">
        <w:rPr>
          <w:rFonts w:cstheme="minorHAnsi"/>
          <w:lang w:val="en-GB"/>
        </w:rPr>
        <w:lastRenderedPageBreak/>
        <w:t>formed after the first discharge step, that cannot be oxidized to Fe(III) and support their theory with SEM images, but they do not dismiss the effect of the porosity and the blocking effect of the molar expansion</w:t>
      </w:r>
      <w:r w:rsidR="003D4367" w:rsidRPr="00A12008">
        <w:rPr>
          <w:rFonts w:cstheme="minorHAnsi"/>
          <w:lang w:val="en-GB"/>
        </w:rPr>
        <w:t xml:space="preserve"> </w:t>
      </w:r>
      <w:r w:rsidR="003D4367" w:rsidRPr="00A12008">
        <w:rPr>
          <w:rFonts w:cstheme="minorHAnsi"/>
          <w:lang w:val="en-GB"/>
        </w:rPr>
        <w:fldChar w:fldCharType="begin" w:fldLock="1"/>
      </w:r>
      <w:r w:rsidR="00454D06" w:rsidRPr="00A12008">
        <w:rPr>
          <w:rFonts w:cstheme="minorHAnsi"/>
          <w:lang w:val="en-GB"/>
        </w:rPr>
        <w:instrText>ADDIN CSL_CITATION {"citationItems":[{"id":"ITEM-1","itemData":{"DOI":"10.1149/2.1161702jes","ISBN":"0013-4651, 1945-7111","ISSN":"0013-4651","abstract":"Iron-based alkaline rechargeable batteries such as iron-air and nickel-iron batteries are particularly attractive for large-scale energy storage because these batteries can be relatively inexpensive, environment- friendly, and also safe. Therefore, our study has focused on achieving the essential electrical performance and cycling properties needed for the widespread use of iron-based alkaline batteries in stationary and distributed energy storage applications. We have demonstrated for the first time, an advanced sintered iron electrode capable of 3500 cycles of repeated charge and discharge at the 1-hour rate and 100% depth of discharge in each cycle, and an average Coulombic efficiency of over 97%. Such a robust and efficient rechargeable iron electrode is also capable of continuous discharge at rates as high as 3C with no noticeable loss in utilization. We have shown that the porosity, pore size and thickness of the sintered electrode can be selected rationally to optimize specific capacity, rate capability and robustness. These advances in the electrical performance and durability of the iron electrode enables iron-based alkaline batteries to be a viable technology solution for meeting the dire need for large-scale electrical energy storage.","author":[{"dropping-particle":"","family":"Yang","given":"Chenguang","non-dropping-particle":"","parse-names":false,"suffix":""},{"dropping-particle":"","family":"Manohar","given":"Aswin K.","non-dropping-particle":"","parse-names":false,"suffix":""},{"dropping-particle":"","family":"Narayanan","given":"S. R.","non-dropping-particle":"","parse-names":false,"suffix":""}],"container-title":"Journal of The Electrochemical Society","id":"ITEM-1","issue":"2","issued":{"date-parts":[["2017"]]},"page":"A418-A429","title":"A High-Performance Sintered Iron Electrode for Rechargeable Alkaline Batteries to Enable Large-Scale Energy Storage","type":"article-journal","volume":"164"},"uris":["http://www.mendeley.com/documents/?uuid=ffb7a559-74c0-488b-b6c1-461874143003"]}],"mendeley":{"formattedCitation":"[18]","plainTextFormattedCitation":"[18]","previouslyFormattedCitation":"[18]"},"properties":{"noteIndex":0},"schema":"https://github.com/citation-style-language/schema/raw/master/csl-citation.json"}</w:instrText>
      </w:r>
      <w:r w:rsidR="003D4367" w:rsidRPr="00A12008">
        <w:rPr>
          <w:rFonts w:cstheme="minorHAnsi"/>
          <w:lang w:val="en-GB"/>
        </w:rPr>
        <w:fldChar w:fldCharType="separate"/>
      </w:r>
      <w:r w:rsidR="00454D06" w:rsidRPr="00A12008">
        <w:rPr>
          <w:rFonts w:cstheme="minorHAnsi"/>
          <w:noProof/>
          <w:lang w:val="en-GB"/>
        </w:rPr>
        <w:t>[18]</w:t>
      </w:r>
      <w:r w:rsidR="003D4367" w:rsidRPr="00A12008">
        <w:rPr>
          <w:rFonts w:cstheme="minorHAnsi"/>
          <w:lang w:val="en-GB"/>
        </w:rPr>
        <w:fldChar w:fldCharType="end"/>
      </w:r>
      <w:r w:rsidRPr="00A12008">
        <w:rPr>
          <w:rFonts w:cstheme="minorHAnsi"/>
          <w:lang w:val="en-GB"/>
        </w:rPr>
        <w:t>. Moreover, they explain the limit of their electrodes’ capacity with their lack of porosity.</w:t>
      </w:r>
    </w:p>
    <w:p w14:paraId="66BC1EE6" w14:textId="673EAB2E" w:rsidR="000A4EB9" w:rsidRPr="00A12008" w:rsidRDefault="00715FD4" w:rsidP="000A4EB9">
      <w:pPr>
        <w:spacing w:after="240" w:line="480" w:lineRule="auto"/>
        <w:ind w:firstLine="426"/>
        <w:jc w:val="both"/>
        <w:rPr>
          <w:rFonts w:cstheme="minorHAnsi"/>
          <w:lang w:val="en-US"/>
        </w:rPr>
      </w:pPr>
      <w:r w:rsidRPr="00A12008">
        <w:rPr>
          <w:rFonts w:cstheme="minorHAnsi"/>
          <w:lang w:val="en-GB"/>
        </w:rPr>
        <w:t xml:space="preserve">Despite the major advances on electrode formulations (such as the use of additives like iron sulphide </w:t>
      </w:r>
      <w:r w:rsidRPr="00A12008">
        <w:rPr>
          <w:rFonts w:cstheme="minorHAnsi"/>
          <w:lang w:val="en-GB"/>
        </w:rPr>
        <w:fldChar w:fldCharType="begin" w:fldLock="1"/>
      </w:r>
      <w:r w:rsidR="00B20ECD" w:rsidRPr="00A12008">
        <w:rPr>
          <w:rFonts w:cstheme="minorHAnsi"/>
          <w:lang w:val="en-GB"/>
        </w:rPr>
        <w:instrText xml:space="preserve">ADDIN CSL_CITATION {"citationItems":[{"id":"ITEM-1","itemData":{"DOI":"10.1016/j.jpowsour.2014.06.126","ISSN":"03787753","abstract":"Iron electrodes were prepared by hot-pressing iron-polyethylene based formulations on nickel foam stripes. NiFe cells were tested by using commercial nickel electrodes and our iron electrodes. Post-hoc comparisons were used to identify meaningful differences between iron electrode formulations (based upon bismuth, bismuth sulphate, potassium sulphide and iron sulphide as additives). Our results confirm that both bismuth sulphide and iron sulphide favour the process of charge/discharge of a NiFe cell. In addition, we have found that the use of metallic bismuth only marginally influences coulombic efficiency; likewise, the presence of the soluble bisulfide anion is not sufficient to increase coulombic efficiency. Finally, NiFe cells prepared with bismuth sulphide outperformed their iron sulphide counterparts. © 2014 The Authors. Published by Elsevier B.V.","author":[{"dropping-particle":"","family":"Gil Posada","given":"Jorge Omar","non-dropping-particle":"","parse-names":false,"suffix":""},{"dropping-particle":"","family":"Hall","given":"Peter J.","non-dropping-particle":"","parse-names":false,"suffix":""}],"container-title":"Journal of Power Sources","id":"ITEM-1","issued":{"date-parts":[["2014","12","5"]]},"page":"810-815","publisher":"Elsevier","title":"Post-hoc comparisons among iron electrode formulations based on bismuth, bismuth sulphide, iron sulphide, and potassium sulphide under strong alkaline conditions","type":"article-journal","volume":"268"},"uris":["http://www.mendeley.com/documents/?uuid=0a874653-0f14-32b0-ab09-aabc761b7351"]},{"id":"ITEM-2","itemData":{"DOI":"10.1016/0378-7753(93)85008-C","ISSN":"03787753","abstract":"The effect of FeS, PbS and Bi2S3 additives on the charge/discharge reactions of porous iron electrodes in alkaline media are examined by means of steady-state galvanostatic and potentiostatic polarization, as well as by gasometric methods. It is found that these additives do not affect the reaction kinetics on fully-charged iron electrodes, but retard the rapid onset of passivation. By contrast, a distinct effect of these additives is observed on the kinetics of the hydrogen-evolution reaction during electrode charging. © 1993.","author":[{"dropping-particle":"","family":"Balasubramanian","given":"T. S.","non-dropping-particle":"","parse-names":false,"suffix":""},{"dropping-particle":"","family":"Shukla","given":"A. K.","non-dropping-particle":"","parse-names":false,"suffix":""}],"container-title":"Journal of Power Sources","id":"ITEM-2","issue":"1-2","issued":{"date-parts":[["1993","1","5"]]},"page":"99-105","publisher":"Elsevier","title":"Effect of metal-sulfide additives on charge/discharge reactions of the alkaline iron electrode","type":"article-journal","volume":"41"},"uris":["http://www.mendeley.com/documents/?uuid=781c0181-ac86-3773-ba91-69c946fcba3b"]},{"id":"ITEM-3","itemData":{"DOI":"10.1021/acsami.9b12153","ISSN":"19448252","PMID":"31633909","abstract":"Pyrite FeS2 has long been a research focus as the alternative anode of rechargeable Ni-Fe cells owing to its eye-catching merits of great earth-abundance, attractive electrical conductivity, and output capacity. However, its further progress is impeded by unsatisfactory cyclic behaviors due to still \"ill-defined\" phase changes. To gain insights into the pyrite working principles/failure factors, we herein design a core-shell hybrid of a FeS2@carbon nanoreactor, an optimal anode configuration approaching the practical usage state. The resultant electrodes exhibit a Max. specific capacity of </w:instrText>
      </w:r>
      <w:r w:rsidR="00B20ECD" w:rsidRPr="00A12008">
        <w:rPr>
          <w:rFonts w:ascii="Cambria Math" w:hAnsi="Cambria Math" w:cs="Cambria Math"/>
          <w:lang w:val="en-GB"/>
        </w:rPr>
        <w:instrText>∼</w:instrText>
      </w:r>
      <w:r w:rsidR="00B20ECD" w:rsidRPr="00A12008">
        <w:rPr>
          <w:rFonts w:cstheme="minorHAnsi"/>
          <w:lang w:val="en-GB"/>
        </w:rPr>
        <w:instrText xml:space="preserve">272.89 mAh g-1 (at </w:instrText>
      </w:r>
      <w:r w:rsidR="00B20ECD" w:rsidRPr="00A12008">
        <w:rPr>
          <w:rFonts w:ascii="Cambria Math" w:hAnsi="Cambria Math" w:cs="Cambria Math"/>
          <w:lang w:val="en-GB"/>
        </w:rPr>
        <w:instrText>∼</w:instrText>
      </w:r>
      <w:r w:rsidR="00B20ECD" w:rsidRPr="00A12008">
        <w:rPr>
          <w:rFonts w:cstheme="minorHAnsi"/>
          <w:lang w:val="en-GB"/>
        </w:rPr>
        <w:instrText xml:space="preserve">0.81 A g-1), remarkably improved cyclic longevity/stability (beyond </w:instrText>
      </w:r>
      <w:r w:rsidR="00B20ECD" w:rsidRPr="00A12008">
        <w:rPr>
          <w:rFonts w:ascii="Cambria Math" w:hAnsi="Cambria Math" w:cs="Cambria Math"/>
          <w:lang w:val="en-GB"/>
        </w:rPr>
        <w:instrText>∼</w:instrText>
      </w:r>
      <w:r w:rsidR="00B20ECD" w:rsidRPr="00A12008">
        <w:rPr>
          <w:rFonts w:cstheme="minorHAnsi"/>
          <w:lang w:val="en-GB"/>
        </w:rPr>
        <w:instrText>80% capacity retention after 103 cycles) and superior rate capability (</w:instrText>
      </w:r>
      <w:r w:rsidR="00B20ECD" w:rsidRPr="00A12008">
        <w:rPr>
          <w:rFonts w:ascii="Cambria Math" w:hAnsi="Cambria Math" w:cs="Cambria Math"/>
          <w:lang w:val="en-GB"/>
        </w:rPr>
        <w:instrText>∼</w:instrText>
      </w:r>
      <w:r w:rsidR="00B20ECD" w:rsidRPr="00A12008">
        <w:rPr>
          <w:rFonts w:cstheme="minorHAnsi"/>
          <w:lang w:val="en-GB"/>
        </w:rPr>
        <w:instrText xml:space="preserve">146.18 mAh g-1 is remained at </w:instrText>
      </w:r>
      <w:r w:rsidR="00B20ECD" w:rsidRPr="00A12008">
        <w:rPr>
          <w:rFonts w:ascii="Cambria Math" w:hAnsi="Cambria Math" w:cs="Cambria Math"/>
          <w:lang w:val="en-GB"/>
        </w:rPr>
        <w:instrText>∼</w:instrText>
      </w:r>
      <w:r w:rsidR="00B20ECD" w:rsidRPr="00A12008">
        <w:rPr>
          <w:rFonts w:cstheme="minorHAnsi"/>
          <w:lang w:val="en-GB"/>
        </w:rPr>
        <w:instrText xml:space="preserve">20.01 A g-1) in contrast to bare FeS2 counterparts. The as-built Ni-Fe full cells can also output impressive specific energy/power densities of </w:instrText>
      </w:r>
      <w:r w:rsidR="00B20ECD" w:rsidRPr="00A12008">
        <w:rPr>
          <w:rFonts w:ascii="Cambria Math" w:hAnsi="Cambria Math" w:cs="Cambria Math"/>
          <w:lang w:val="en-GB"/>
        </w:rPr>
        <w:instrText>∼</w:instrText>
      </w:r>
      <w:r w:rsidR="00B20ECD" w:rsidRPr="00A12008">
        <w:rPr>
          <w:rFonts w:cstheme="minorHAnsi"/>
          <w:lang w:val="en-GB"/>
        </w:rPr>
        <w:instrText xml:space="preserve">87.38 Wh kg-1/ </w:instrText>
      </w:r>
      <w:r w:rsidR="00B20ECD" w:rsidRPr="00A12008">
        <w:rPr>
          <w:rFonts w:ascii="Cambria Math" w:hAnsi="Cambria Math" w:cs="Cambria Math"/>
          <w:lang w:val="en-GB"/>
        </w:rPr>
        <w:instrText>∼</w:instrText>
      </w:r>
      <w:r w:rsidR="00B20ECD" w:rsidRPr="00A12008">
        <w:rPr>
          <w:rFonts w:cstheme="minorHAnsi"/>
          <w:lang w:val="en-GB"/>
        </w:rPr>
        <w:instrText xml:space="preserve">11.54 kW kg-1. Moreover, a refreshed redox reaction working mechanism of \"FeS2OH </w:instrText>
      </w:r>
      <w:r w:rsidR="00B20ECD" w:rsidRPr="00A12008">
        <w:rPr>
          <w:rFonts w:ascii="Calibri" w:hAnsi="Calibri" w:cs="Calibri"/>
          <w:lang w:val="en-GB"/>
        </w:rPr>
        <w:instrText>↔</w:instrText>
      </w:r>
      <w:r w:rsidR="00B20ECD" w:rsidRPr="00A12008">
        <w:rPr>
          <w:rFonts w:cstheme="minorHAnsi"/>
          <w:lang w:val="en-GB"/>
        </w:rPr>
        <w:instrText>FeS2↔Fe0(in pyrite domains)\" is redefined based on real-time electrode characterizations at distinct operation stages. In a total cyclic period, the configured pyrite-based anodes would stepwise undergo three critical stages nominally named \"retention\", \"phase transition/coexistence\", and \"degradation\", each of which is closely related to variations on anodic compositions/structures. Combined with optimal electrode configurations and in-depth clarifications on inherent phase conversions, this focus study may guide us to maximize the utilization efficiency of pyrite for all other aqueous electrochemical devices.","author":[{"dropping-particle":"","family":"Yao","given":"Jiajia","non-dropping-particle":"","parse-names":false,"suffix":""},{"dropping-particle":"","family":"Liu","given":"Yani","non-dropping-particle":"","parse-names":false,"suffix":""},{"dropping-particle":"","family":"Zhang","given":"Han","non-dropping-particle":"","parse-names":false,"suffix":""},{"dropping-particle":"","family":"Ma","given":"Lai","non-dropping-particle":"","parse-names":false,"suffix":""},{"dropping-particle":"","family":"Meng","given":"Ting","non-dropping-particle":"","parse-names":false,"suffix":""},{"dropping-particle":"","family":"Li","given":"Ning","non-dropping-particle":"","parse-names":false,"suffix":""},{"dropping-particle":"","family":"Jiang","given":"Jian","non-dropping-particle":"","parse-names":false,"suffix":""},{"dropping-particle":"","family":"Zhu","given":"Jianhui","non-dropping-particle":"","parse-names":false,"suffix":""},{"dropping-particle":"","family":"Li","given":"Chang Ming","non-dropping-particle":"","parse-names":false,"suffix":""}],"container-title":"ACS Applied Materials and Interfaces","id":"ITEM-3","issue":"45","issued":{"date-parts":[["2019"]]},"page":"42032-42041","title":"Configuring Optimal FeS2@Carbon Nanoreactor Anodes: Toward Insights into Pyrite Phase Change/Failure Mechanism in Rechargeable Ni-Fe Cells","type":"article-journal","volume":"11"},"uris":["http://www.mendeley.com/documents/?uuid=e615d6d5-0646-46c4-acdb-cb52d3296033"]},{"id":"ITEM-4","itemData":{"DOI":"10.1007/s10800-015-0911-3","ISSN":"15728838","abstract":"NiFe batteries are emerging as an important energy storage technology but suffer from a hydrogen-producing side reaction which has safety implications and reduces coulombic efficiency. This manuscript describes a systematic improvement approach for the production of Fe/ FeS-based anodes at high concentrations of iron sulphide. Electrodes were made by mixing varying amounts of iron sulphide in such a way that its concentration ranges from between 50 and 100 % (compositions expressed on a PTFE-free basis). Electrode performance was evaluated by cycling our in-house-produced anodes against commer-cially available nickel electrodes. The results show that anodes produced with larger concentrations outperform their lower concentration counterparts in terms of coulombic efficiency although a slight decrease in the overall cell performance was found when using pure FeS anodes. At high FeS concentrations a hydrogen-producing side reaction has been virtually eliminated resulting in coulombic efficiencies of over 95 %. This has important implications for the safety and commercial development of NiFe batteries. Graphical Abstract Keywords FeS anode Á FeS electrode Á NiFe","author":[{"dropping-particle":"","family":"Posada","given":"Jorge Omar Gil","non-dropping-particle":"","parse-names":false,"suffix":""},{"dropping-particle":"","family":"Hall","given":"Peter J.","non-dropping-particle":"","parse-names":false,"suffix":""}],"container-title":"Journal of Applied Electrochemistry","id":"ITEM-4","issue":"4","issued":{"date-parts":[["2016","4","9"]]},"page":"451-458","publisher":"Springer Netherlands","title":"Towards the development of safe and commercially viable nickel–iron batteries: improvements to Coulombic efficiency at high iron sulphide electrode formulations","type":"article-journal","volume":"46"},"uris":["http://www.mendeley.com/documents/?uuid=70c2fba2-c34c-3a2e-a8be-f91216726c99"]}],"mendeley":{"formattedCitation":"[23,24,28,29]","plainTextFormattedCitation":"[23,24,28,29]","previouslyFormattedCitation":"[23,24,28,29]"},"properties":{"noteIndex":0},"schema":"https://github.com/citation-style-language/schema/raw/master/csl-citation.json"}</w:instrText>
      </w:r>
      <w:r w:rsidRPr="00A12008">
        <w:rPr>
          <w:rFonts w:cstheme="minorHAnsi"/>
          <w:lang w:val="en-GB"/>
        </w:rPr>
        <w:fldChar w:fldCharType="separate"/>
      </w:r>
      <w:r w:rsidR="00B20ECD" w:rsidRPr="00A12008">
        <w:rPr>
          <w:rFonts w:cstheme="minorHAnsi"/>
          <w:noProof/>
          <w:lang w:val="en-GB"/>
        </w:rPr>
        <w:t>[23,24,28,29]</w:t>
      </w:r>
      <w:r w:rsidRPr="00A12008">
        <w:rPr>
          <w:rFonts w:cstheme="minorHAnsi"/>
          <w:lang w:val="en-GB"/>
        </w:rPr>
        <w:fldChar w:fldCharType="end"/>
      </w:r>
      <w:r w:rsidRPr="00A12008">
        <w:rPr>
          <w:rFonts w:cstheme="minorHAnsi"/>
          <w:lang w:val="en-GB"/>
        </w:rPr>
        <w:t xml:space="preserve">, bismuth sulphide </w:t>
      </w:r>
      <w:r w:rsidRPr="00A12008">
        <w:rPr>
          <w:rFonts w:cstheme="minorHAnsi"/>
          <w:lang w:val="en-GB"/>
        </w:rPr>
        <w:fldChar w:fldCharType="begin" w:fldLock="1"/>
      </w:r>
      <w:r w:rsidR="00B20ECD" w:rsidRPr="00A12008">
        <w:rPr>
          <w:rFonts w:cstheme="minorHAnsi"/>
          <w:lang w:val="en-GB"/>
        </w:rPr>
        <w:instrText>ADDIN CSL_CITATION {"citationItems":[{"id":"ITEM-1","itemData":{"DOI":"10.1016/j.electacta.2019.05.025","ISSN":"00134686","abstract":"Secondary iron-air batteries re-gained considerable scientific attention due to their excellent energy densities, pronounced environmental friendliness and exceptional reversibility compared to other metal-air batteries. In order to exploit the energy density of iron on full-cell level, the ratio between anode- and overall battery material should be as large as possible, aiming at practically competitive iron-air battery performances in the future. Therefore, here, we report the investigation of comparatively thick, pressed-plate, carbonyl iron-anodes and the distinctive attempt to further elucidate the processes behind the electrochemical formation. In order to do so, the electrode thickness-dependent charge-/discharge performance, the wetting behavior and the specific surface area of the electrodes were examined. In addition to the established dissolution and precipitation mechanism of iron, we propose that a gradually increasing number of electrochemically active carbonyl iron particles may be an additional source of active iron surface for the steeply increasing discharge capacity during the formation, which is particularly relevant for thick rather than thin electrodes. Furthermore, substantiated by cross-section SEM-images, we propose that the increasing number of active carbonyl iron particles is induced by microstructural changes of the electrode, hypothetically driven by hydrogen evolution during the formation period. Bound to the access of electrolyte, the process suggests the presence of active material on the outside and inactive, since non-wetted, material on the inside of porous carbonyl iron-anodes depending on their state of formation.","author":[{"dropping-particle":"","family":"Weinrich","given":"Henning","non-dropping-particle":"","parse-names":false,"suffix":""},{"dropping-particle":"","family":"Gehring","given":"Markus","non-dropping-particle":"","parse-names":false,"suffix":""},{"dropping-particle":"","family":"Tempel","given":"Hermann","non-dropping-particle":"","parse-names":false,"suffix":""},{"dropping-particle":"","family":"Kungl","given":"Hans","non-dropping-particle":"","parse-names":false,"suffix":""},{"dropping-particle":"","family":"Eichel","given":"Rüdiger A.","non-dropping-particle":"","parse-names":false,"suffix":""}],"container-title":"Electrochimica Acta","id":"ITEM-1","issued":{"date-parts":[["2019"]]},"page":"61-71","publisher":"Elsevier Ltd","title":"Electrode thickness-dependent formation of porous iron electrodes for secondary alkaline iron-air batteries","type":"article-journal","volume":"314"},"uris":["http://www.mendeley.com/documents/?uuid=cd67eca3-230d-4e24-a922-d47f450bbc6f"]},{"id":"ITEM-2","itemData":{"DOI":"10.1007/s10800-018-1176-4","ISSN":"15728838","abstract":"Abstract: Pressed-plate carbonyl iron electrodes for rechargeable iron–air batteries have recently been described to undergo a considerable electrochemical formation before they attain a stable and competitive discharge capacity in concentrated alkaline electrolyte. In this study, the impact of the charging conditions on the discharge performance due to electrochemical formation was investigated. Based on the results, it is demonstrated that the preset charge capacity mainly determines the resulting discharge capacities of the porous electrodes in the steady state at the end of the formation period. Furthermore, the present study elucidates the electrode processes behind formation and expands the existing phenomenological model that has recently been established to explain the evolution of the discharge capacity. Finally, feasible criteria for the comparison of different anode architectures are discussed. Graphical Abstract: [Figure not available: see fulltext.].","author":[{"dropping-particle":"","family":"Weinrich","given":"Henning","non-dropping-particle":"","parse-names":false,"suffix":""},{"dropping-particle":"","family":"Gehring","given":"Markus","non-dropping-particle":"","parse-names":false,"suffix":""},{"dropping-particle":"","family":"Tempel","given":"Hermann","non-dropping-particle":"","parse-names":false,"suffix":""},{"dropping-particle":"","family":"Kungl","given":"Hans","non-dropping-particle":"","parse-names":false,"suffix":""},{"dropping-particle":"","family":"Eichel","given":"Rüdiger A.","non-dropping-particle":"","parse-names":false,"suffix":""}],"container-title":"Journal of Applied Electrochemistry","id":"ITEM-2","issue":"4","issued":{"date-parts":[["2018","4","23"]]},"page":"451-462","publisher":"Springer Netherlands","title":"Impact of the charging conditions on the discharge performance of rechargeable iron-anodes for alkaline iron–air batteries","type":"article-journal","volume":"48"},"uris":["http://www.mendeley.com/documents/?uuid=f8b92b54-b620-475a-8321-fdb1b45df0ff"]}],"mendeley":{"formattedCitation":"[30,31]","plainTextFormattedCitation":"[30,31]","previouslyFormattedCitation":"[30,31]"},"properties":{"noteIndex":0},"schema":"https://github.com/citation-style-language/schema/raw/master/csl-citation.json"}</w:instrText>
      </w:r>
      <w:r w:rsidRPr="00A12008">
        <w:rPr>
          <w:rFonts w:cstheme="minorHAnsi"/>
          <w:lang w:val="en-GB"/>
        </w:rPr>
        <w:fldChar w:fldCharType="separate"/>
      </w:r>
      <w:r w:rsidR="00B20ECD" w:rsidRPr="00A12008">
        <w:rPr>
          <w:rFonts w:cstheme="minorHAnsi"/>
          <w:noProof/>
          <w:lang w:val="en-GB"/>
        </w:rPr>
        <w:t>[30,31]</w:t>
      </w:r>
      <w:r w:rsidRPr="00A12008">
        <w:rPr>
          <w:rFonts w:cstheme="minorHAnsi"/>
          <w:lang w:val="en-GB"/>
        </w:rPr>
        <w:fldChar w:fldCharType="end"/>
      </w:r>
      <w:r w:rsidRPr="00A12008">
        <w:rPr>
          <w:rFonts w:cstheme="minorHAnsi"/>
          <w:lang w:val="en-GB"/>
        </w:rPr>
        <w:t xml:space="preserve">, bismuth oxide </w:t>
      </w:r>
      <w:r w:rsidRPr="00A12008">
        <w:rPr>
          <w:rFonts w:cstheme="minorHAnsi"/>
          <w:lang w:val="en-GB"/>
        </w:rPr>
        <w:fldChar w:fldCharType="begin" w:fldLock="1"/>
      </w:r>
      <w:r w:rsidR="00B20ECD" w:rsidRPr="00A12008">
        <w:rPr>
          <w:rFonts w:cstheme="minorHAnsi"/>
          <w:lang w:val="en-GB"/>
        </w:rPr>
        <w:instrText>ADDIN CSL_CITATION {"citationItems":[{"id":"ITEM-1","itemData":{"DOI":"10.1149/2.066311jes","ISBN":"0013-4651, 1945-7111","ISSN":"0013-4651","abstract":"Iron-based alkaline rechargeable batteries have the potential of meeting the needs of large-scale electrical energy storage because of their low-cost, robustness and eco-friendliness. However, the widespread commercial deployment of iron-based batteries has been limited by the low charging efficiency and the poor discharge rate capability of the iron electrode. In this study, we have demonstrated iron electrodes containing bismuth oxide and iron sulfide with a charging efficiency of 92% and capable of being discharged at the 3C rate. Such a high value of charging efficiency combined with the ability to discharge at high rates is being reported for the first time. The bismuth oxide additive led to the in situ formation of elemental bismuth and a consequent increase in the overpotential for the hydrogen evolution reaction leading to an increase in the charging efficiency. We observed that the sulfide ions added to the electrolyte and iron sulfide added to the electrode mitigated electrode passivation and allowed for continuous discharge at high rates. At the 3C discharge rate, a utilization of 0.2 Ah/g was achieved. The performance level of the rechargeable iron electrode demonstrated here is attractive for designing economically-viable large-scale energy storage systems based on alkaline nickel-iron and iron-air batteries. ","author":[{"dropping-particle":"","family":"Manohar","given":"A. K.","non-dropping-particle":"","parse-names":false,"suffix":""},{"dropping-particle":"","family":"Yang","given":"C.","non-dropping-particle":"","parse-names":false,"suffix":""},{"dropping-particle":"","family":"Malkhandi","given":"S.","non-dropping-particle":"","parse-names":false,"suffix":""},{"dropping-particle":"","family":"Prakash","given":"G. K. S.","non-dropping-particle":"","parse-names":false,"suffix":""},{"dropping-particle":"","family":"Narayanan","given":"S. R.","non-dropping-particle":"","parse-names":false,"suffix":""}],"container-title":"Journal of the Electrochemical Society","id":"ITEM-1","issue":"11","issued":{"date-parts":[["2013"]]},"page":"A2078-A2084","title":"Enhancing the Performance of the Rechargeable Iron Electrode in Alkaline Batteries with Bismuth Oxide and Iron Sulfide Additives","type":"article-journal","volume":"160"},"uris":["http://www.mendeley.com/documents/?uuid=73086a44-2be2-4956-9282-6c96df74c8a7"]}],"mendeley":{"formattedCitation":"[32]","plainTextFormattedCitation":"[32]","previouslyFormattedCitation":"[32]"},"properties":{"noteIndex":0},"schema":"https://github.com/citation-style-language/schema/raw/master/csl-citation.json"}</w:instrText>
      </w:r>
      <w:r w:rsidRPr="00A12008">
        <w:rPr>
          <w:rFonts w:cstheme="minorHAnsi"/>
          <w:lang w:val="en-GB"/>
        </w:rPr>
        <w:fldChar w:fldCharType="separate"/>
      </w:r>
      <w:r w:rsidR="00B20ECD" w:rsidRPr="00A12008">
        <w:rPr>
          <w:rFonts w:cstheme="minorHAnsi"/>
          <w:noProof/>
          <w:lang w:val="en-GB"/>
        </w:rPr>
        <w:t>[32]</w:t>
      </w:r>
      <w:r w:rsidRPr="00A12008">
        <w:rPr>
          <w:rFonts w:cstheme="minorHAnsi"/>
          <w:lang w:val="en-GB"/>
        </w:rPr>
        <w:fldChar w:fldCharType="end"/>
      </w:r>
      <w:r w:rsidRPr="00A12008">
        <w:rPr>
          <w:rFonts w:cstheme="minorHAnsi"/>
          <w:lang w:val="en-GB"/>
        </w:rPr>
        <w:t xml:space="preserve"> or potassium carbonate </w:t>
      </w:r>
      <w:r w:rsidRPr="00A12008">
        <w:rPr>
          <w:rFonts w:cstheme="minorHAnsi"/>
          <w:lang w:val="en-GB"/>
        </w:rPr>
        <w:fldChar w:fldCharType="begin" w:fldLock="1"/>
      </w:r>
      <w:r w:rsidR="00B20ECD" w:rsidRPr="00A12008">
        <w:rPr>
          <w:rFonts w:cstheme="minorHAnsi"/>
          <w:lang w:val="en-GB"/>
        </w:rPr>
        <w:instrText>ADDIN CSL_CITATION {"citationItems":[{"id":"ITEM-1","itemData":{"DOI":"10.1016/j.jpowsour.2014.06.126","ISSN":"03787753","abstract":"Iron electrodes were prepared by hot-pressing iron-polyethylene based formulations on nickel foam stripes. NiFe cells were tested by using commercial nickel electrodes and our iron electrodes. Post-hoc comparisons were used to identify meaningful differences between iron electrode formulations (based upon bismuth, bismuth sulphate, potassium sulphide and iron sulphide as additives). Our results confirm that both bismuth sulphide and iron sulphide favour the process of charge/discharge of a NiFe cell. In addition, we have found that the use of metallic bismuth only marginally influences coulombic efficiency; likewise, the presence of the soluble bisulfide anion is not sufficient to increase coulombic efficiency. Finally, NiFe cells prepared with bismuth sulphide outperformed their iron sulphide counterparts. © 2014 The Authors. Published by Elsevier B.V.","author":[{"dropping-particle":"","family":"Gil Posada","given":"Jorge Omar","non-dropping-particle":"","parse-names":false,"suffix":""},{"dropping-particle":"","family":"Hall","given":"Peter J.","non-dropping-particle":"","parse-names":false,"suffix":""}],"container-title":"Journal of Power Sources","id":"ITEM-1","issued":{"date-parts":[["2014","12","5"]]},"page":"810-815","publisher":"Elsevier","title":"Post-hoc comparisons among iron electrode formulations based on bismuth, bismuth sulphide, iron sulphide, and potassium sulphide under strong alkaline conditions","type":"article-journal","volume":"268"},"uris":["http://www.mendeley.com/documents/?uuid=0a874653-0f14-32b0-ab09-aabc761b7351"]},{"id":"ITEM-2","itemData":{"DOI":"10.1149/2.034208jes","ISSN":"0013-4651","abstract":"Inexpensive, robust and efficient large-scale electrical energy storage systems are vital to the utilization of electricity generated from solar and wind resources. In this regard, the low cost, robustness, and eco-friendliness of aqueous iron-based rechargeable batteries are particularly attractive and compelling. However, wasteful evolution of hydrogen during charging and the inability to discharge at high rates have limited the deployment ofiron-based aqueous batteries. We report here new chemical formulations of the rechargeable iron battery electrode to achieve a ten-fold reduction in the hydrogen evolution rate, an unprecedented charging efficiency of 96%, a high specific capacity of 0.3 Ah/g, and a twenty-fold increase in discharge rate capability. We show that modifying high-purity carbonyl iron by in situ electro-deposition of bismuth leads to substantial inhibition of the kinetics of the hydrogen evolution reaction. The in situ formation of conductive iron sulfides mitigates the passivation by iron hydroxide there by allowing high discharge rates and high specific capacity to be simultaneously achieved. These major performance improvements are crucial to advancing the prospect of a sustainable large-scale energy storage solution based on aqueous iron-based rechargeable batteries. © 2012, The Electrochemical Society, Inc. All rights reserved.","author":[{"dropping-particle":"","family":"Manohar","given":"Aswin K.","non-dropping-particle":"","parse-names":false,"suffix":""},{"dropping-particle":"","family":"Malkhandi","given":"Souradip","non-dropping-particle":"","parse-names":false,"suffix":""},{"dropping-particle":"","family":"Yang","given":"Bo","non-dropping-particle":"","parse-names":false,"suffix":""},{"dropping-particle":"","family":"Yang","given":"Chenguang","non-dropping-particle":"","parse-names":false,"suffix":""},{"dropping-particle":"","family":"Surya Prakash","given":"G. K.","non-dropping-particle":"","parse-names":false,"suffix":""},{"dropping-particle":"","family":"Narayanan","given":"S. R.","non-dropping-particle":"","parse-names":false,"suffix":""}],"container-title":"Journal of The Electrochemical Society","id":"ITEM-2","issue":"8","issued":{"date-parts":[["2012","7","20"]]},"page":"A1209-A1214","publisher":"The Electrochemical Society","title":"A High-Performance Rechargeable Iron Electrode for Large-Scale Battery-Based Energy Storage","type":"article-journal","volume":"159"},"uris":["http://www.mendeley.com/documents/?uuid=5583a3e4-94d8-3807-a802-1d40a6855a9a"]}],"mendeley":{"formattedCitation":"[24,33]","plainTextFormattedCitation":"[24,33]","previouslyFormattedCitation":"[24,33]"},"properties":{"noteIndex":0},"schema":"https://github.com/citation-style-language/schema/raw/master/csl-citation.json"}</w:instrText>
      </w:r>
      <w:r w:rsidRPr="00A12008">
        <w:rPr>
          <w:rFonts w:cstheme="minorHAnsi"/>
          <w:lang w:val="en-GB"/>
        </w:rPr>
        <w:fldChar w:fldCharType="separate"/>
      </w:r>
      <w:r w:rsidR="00B20ECD" w:rsidRPr="00A12008">
        <w:rPr>
          <w:rFonts w:cstheme="minorHAnsi"/>
          <w:noProof/>
          <w:lang w:val="en-GB"/>
        </w:rPr>
        <w:t>[24,33]</w:t>
      </w:r>
      <w:r w:rsidRPr="00A12008">
        <w:rPr>
          <w:rFonts w:cstheme="minorHAnsi"/>
          <w:lang w:val="en-GB"/>
        </w:rPr>
        <w:fldChar w:fldCharType="end"/>
      </w:r>
      <w:r w:rsidRPr="00A12008">
        <w:rPr>
          <w:rFonts w:cstheme="minorHAnsi"/>
          <w:lang w:val="en-GB"/>
        </w:rPr>
        <w:t>)</w:t>
      </w:r>
      <w:r w:rsidR="00A1048B" w:rsidRPr="00A12008">
        <w:rPr>
          <w:rFonts w:cstheme="minorHAnsi"/>
          <w:lang w:val="en-GB"/>
        </w:rPr>
        <w:t>, to the best of our knowledge</w:t>
      </w:r>
      <w:r w:rsidRPr="00A12008">
        <w:rPr>
          <w:rFonts w:cstheme="minorHAnsi"/>
          <w:lang w:val="en-GB"/>
        </w:rPr>
        <w:t>,</w:t>
      </w:r>
      <w:r w:rsidR="000A4EB9" w:rsidRPr="00A12008">
        <w:rPr>
          <w:rFonts w:cstheme="minorHAnsi"/>
          <w:lang w:val="en-GB"/>
        </w:rPr>
        <w:t xml:space="preserve"> there are no mathematical correlations able</w:t>
      </w:r>
      <w:r w:rsidR="00D812E4" w:rsidRPr="00A12008">
        <w:rPr>
          <w:rFonts w:cstheme="minorHAnsi"/>
          <w:lang w:val="en-GB"/>
        </w:rPr>
        <w:t xml:space="preserve"> to</w:t>
      </w:r>
      <w:r w:rsidR="000A4EB9" w:rsidRPr="00A12008">
        <w:rPr>
          <w:rFonts w:cstheme="minorHAnsi"/>
          <w:lang w:val="en-GB"/>
        </w:rPr>
        <w:t xml:space="preserve"> predict the stability or capacity of iron electrodes based on their physical-chemical properties. Correlating physical-chemical properties of the electrodes to their electrochemical performance is </w:t>
      </w:r>
      <w:r w:rsidR="009E6693" w:rsidRPr="00A12008">
        <w:rPr>
          <w:rFonts w:cstheme="minorHAnsi"/>
          <w:lang w:val="en-GB"/>
        </w:rPr>
        <w:t xml:space="preserve">fundamental </w:t>
      </w:r>
      <w:r w:rsidR="000A4EB9" w:rsidRPr="00A12008">
        <w:rPr>
          <w:rFonts w:cstheme="minorHAnsi"/>
          <w:lang w:val="en-GB"/>
        </w:rPr>
        <w:t xml:space="preserve">for the rational </w:t>
      </w:r>
      <w:r w:rsidR="00601A8B" w:rsidRPr="00A12008">
        <w:rPr>
          <w:rFonts w:cstheme="minorHAnsi"/>
          <w:lang w:val="en-GB"/>
        </w:rPr>
        <w:t xml:space="preserve">understanding and </w:t>
      </w:r>
      <w:r w:rsidR="000A4EB9" w:rsidRPr="00A12008">
        <w:rPr>
          <w:rFonts w:cstheme="minorHAnsi"/>
          <w:lang w:val="en-GB"/>
        </w:rPr>
        <w:t xml:space="preserve">design of efficient, cost-effective batteries. Moreover, despite several studies </w:t>
      </w:r>
      <w:r w:rsidR="008F23A4" w:rsidRPr="00A12008">
        <w:rPr>
          <w:rFonts w:cstheme="minorHAnsi"/>
          <w:lang w:val="en-GB"/>
        </w:rPr>
        <w:t>rely on</w:t>
      </w:r>
      <w:r w:rsidR="000A4EB9" w:rsidRPr="00A12008">
        <w:rPr>
          <w:rFonts w:cstheme="minorHAnsi"/>
          <w:lang w:val="en-GB"/>
        </w:rPr>
        <w:t xml:space="preserve"> physical-chemical characterizations of the electrodes to assert one cause or another for the electrode deactivation, no electrochemical impedance spectroscopy (EIS) studies have been carried out to investigate how the charge transfer resistance or pore diffusion resistance change over time on a single porous iron electrode. We have found in </w:t>
      </w:r>
      <w:r w:rsidR="009A092B" w:rsidRPr="00A12008">
        <w:rPr>
          <w:rFonts w:cstheme="minorHAnsi"/>
          <w:lang w:val="en-GB"/>
        </w:rPr>
        <w:t xml:space="preserve">the </w:t>
      </w:r>
      <w:r w:rsidR="000A4EB9" w:rsidRPr="00A12008">
        <w:rPr>
          <w:rFonts w:cstheme="minorHAnsi"/>
          <w:lang w:val="en-GB"/>
        </w:rPr>
        <w:t xml:space="preserve">literature one study applying EIS to assess </w:t>
      </w:r>
      <w:r w:rsidR="009A092B" w:rsidRPr="00A12008">
        <w:rPr>
          <w:rFonts w:cstheme="minorHAnsi"/>
          <w:lang w:val="en-GB"/>
        </w:rPr>
        <w:t xml:space="preserve">the </w:t>
      </w:r>
      <w:r w:rsidR="000A4EB9" w:rsidRPr="00A12008">
        <w:rPr>
          <w:rFonts w:cstheme="minorHAnsi"/>
          <w:lang w:val="en-GB"/>
        </w:rPr>
        <w:t>charge transfer resistance in porous iron electrodes</w:t>
      </w:r>
      <w:r w:rsidR="003D4367" w:rsidRPr="00A12008">
        <w:rPr>
          <w:rFonts w:cstheme="minorHAnsi"/>
          <w:lang w:val="en-GB"/>
        </w:rPr>
        <w:t>.</w:t>
      </w:r>
      <w:r w:rsidR="009A092B" w:rsidRPr="00A12008">
        <w:rPr>
          <w:rFonts w:cstheme="minorHAnsi"/>
          <w:lang w:val="en-GB"/>
        </w:rPr>
        <w:t xml:space="preserve"> </w:t>
      </w:r>
      <w:r w:rsidR="000A4EB9" w:rsidRPr="00A12008">
        <w:rPr>
          <w:rFonts w:cstheme="minorHAnsi"/>
          <w:lang w:val="en-US"/>
        </w:rPr>
        <w:t xml:space="preserve">Lei </w:t>
      </w:r>
      <w:r w:rsidR="000A4EB9" w:rsidRPr="00A12008">
        <w:rPr>
          <w:rFonts w:cstheme="minorHAnsi"/>
          <w:i/>
          <w:lang w:val="en-US"/>
        </w:rPr>
        <w:t>et al.</w:t>
      </w:r>
      <w:r w:rsidR="000A4EB9" w:rsidRPr="00A12008">
        <w:rPr>
          <w:rFonts w:cstheme="minorHAnsi"/>
          <w:lang w:val="en-US"/>
        </w:rPr>
        <w:t xml:space="preserve"> </w:t>
      </w:r>
      <w:r w:rsidR="000A4EB9" w:rsidRPr="00A12008">
        <w:rPr>
          <w:rFonts w:cstheme="minorHAnsi"/>
          <w:lang w:val="en-US"/>
        </w:rPr>
        <w:fldChar w:fldCharType="begin" w:fldLock="1"/>
      </w:r>
      <w:r w:rsidR="00B20ECD" w:rsidRPr="00A12008">
        <w:rPr>
          <w:rFonts w:cstheme="minorHAnsi"/>
          <w:lang w:val="en-US"/>
        </w:rPr>
        <w:instrText>ADDIN CSL_CITATION {"citationItems":[{"id":"ITEM-1","itemData":{"DOI":"10.1016/j.nanoen.2018.03.035","ISSN":"22112855","abstract":"Rechargeable aqueous batteries are attracting renewed attention due to flammability and high cost of lithium-ion cells. Extremely low cost, very high abundance and eco-friendliness of iron (Fe) anodes make them particularly attractive for aqueous chemistries. Unfortunately, traditional Fe anodes suffer from low capacity utilization, the need for formation pre-cycling and dissolution of active material when fully discharged. Known methods for synthesis of nanocomposite Fe anode are expensive and offer poor control over material properties and uniformity. We report on a novel low-cost synthesis route to produce nanocomposites with crystalline FeOx nanoparticles very uniformly distributed within individual nanoporous carbon particles. The conductivity enhancement and a very small size of FeOx particles (&lt; 5 nm) effectively enhance the discharge capacity of Fe anodes up to 600 mAh g−1. In contrast to graphene-FeOx or carbon nanotube-FeOx, the large size of the produced nanocomposite particles allows them to be processed into electrodes the same way as supercapacitor electrodes are mass-produced by industry. The nanoconfinement suppresses side reactions, such as nanoFe dissolution and hydrogen evolution, resulting in capacity retention of up to ~85% after 200 cycles. When used in combination with novel In-based additives, reported anodes uniquely exhibited a single high-voltage discharge profile in full cells, which improves energy density of cells and simplifies battery management system.","author":[{"dropping-particle":"","family":"Lei","given":"Danni","non-dropping-particle":"","parse-names":false,"suffix":""},{"dropping-particle":"","family":"Lee","given":"Dong Chan","non-dropping-particle":"","parse-names":false,"suffix":""},{"dropping-particle":"","family":"Zhao","given":"Enbo","non-dropping-particle":"","parse-names":false,"suffix":""},{"dropping-particle":"","family":"Magasinski","given":"Alexandre","non-dropping-particle":"","parse-names":false,"suffix":""},{"dropping-particle":"","family":"Jung","given":"Hong Ryun","non-dropping-particle":"","parse-names":false,"suffix":""},{"dropping-particle":"","family":"Berdichevsky","given":"Gene","non-dropping-particle":"","parse-names":false,"suffix":""},{"dropping-particle":"","family":"Steingart","given":"Daniel","non-dropping-particle":"","parse-names":false,"suffix":""},{"dropping-particle":"","family":"Yushin","given":"Gleb","non-dropping-particle":"","parse-names":false,"suffix":""}],"container-title":"Nano Energy","id":"ITEM-1","issue":"August 2017","issued":{"date-parts":[["2018"]]},"page":"170-179","publisher":"Elsevier Ltd","title":"Iron oxide nanoconfined in carbon nanopores as high capacity anode for rechargeable alkaline batteries","type":"article-journal","volume":"48"},"uris":["http://www.mendeley.com/documents/?uuid=26273b78-49bb-46d6-9dee-ff52376dee37"]}],"mendeley":{"formattedCitation":"[34]","plainTextFormattedCitation":"[34]","previouslyFormattedCitation":"[34]"},"properties":{"noteIndex":0},"schema":"https://github.com/citation-style-language/schema/raw/master/csl-citation.json"}</w:instrText>
      </w:r>
      <w:r w:rsidR="000A4EB9" w:rsidRPr="00A12008">
        <w:rPr>
          <w:rFonts w:cstheme="minorHAnsi"/>
          <w:lang w:val="en-US"/>
        </w:rPr>
        <w:fldChar w:fldCharType="separate"/>
      </w:r>
      <w:r w:rsidR="00B20ECD" w:rsidRPr="00A12008">
        <w:rPr>
          <w:rFonts w:cstheme="minorHAnsi"/>
          <w:noProof/>
          <w:lang w:val="en-US"/>
        </w:rPr>
        <w:t>[34]</w:t>
      </w:r>
      <w:r w:rsidR="000A4EB9" w:rsidRPr="00A12008">
        <w:rPr>
          <w:rFonts w:cstheme="minorHAnsi"/>
          <w:lang w:val="en-US"/>
        </w:rPr>
        <w:fldChar w:fldCharType="end"/>
      </w:r>
      <w:r w:rsidR="000A4EB9" w:rsidRPr="00A12008">
        <w:rPr>
          <w:rFonts w:cstheme="minorHAnsi"/>
          <w:lang w:val="en-US"/>
        </w:rPr>
        <w:t xml:space="preserve"> performed EIS studies over a Ni-Fe battery after more than 100 cycles and found that the charge transfer resistance in the iron electrode could increase up to tenfold, due to the morphological changes in the electrode.</w:t>
      </w:r>
    </w:p>
    <w:p w14:paraId="59FA4C5F" w14:textId="06E91A5B" w:rsidR="000A4EB9" w:rsidRPr="00A12008" w:rsidRDefault="000A4EB9" w:rsidP="000A4EB9">
      <w:pPr>
        <w:spacing w:after="240" w:line="480" w:lineRule="auto"/>
        <w:ind w:firstLine="426"/>
        <w:jc w:val="both"/>
        <w:rPr>
          <w:rFonts w:cstheme="minorHAnsi"/>
          <w:lang w:val="en-US"/>
        </w:rPr>
      </w:pPr>
      <w:r w:rsidRPr="00A12008">
        <w:rPr>
          <w:rFonts w:cstheme="minorHAnsi"/>
          <w:lang w:val="en-US"/>
        </w:rPr>
        <w:t xml:space="preserve">In a previous work </w:t>
      </w:r>
      <w:r w:rsidRPr="00A12008">
        <w:rPr>
          <w:rFonts w:cstheme="minorHAnsi"/>
          <w:lang w:val="en-US"/>
        </w:rPr>
        <w:fldChar w:fldCharType="begin" w:fldLock="1"/>
      </w:r>
      <w:r w:rsidR="00B20ECD" w:rsidRPr="00A12008">
        <w:rPr>
          <w:rFonts w:cstheme="minorHAnsi"/>
          <w:lang w:val="en-US"/>
        </w:rPr>
        <w:instrText xml:space="preserve">ADDIN CSL_CITATION {"citationItems":[{"id":"ITEM-1","itemData":{"DOI":"10.1021/acsaem.2c02123","ISSN":"25740962","abstract":"Iron-air systems are a very promising technology with the potential to become one of the cheapest and safest energy storage solutions of the future. However, iron anodes still face some challenges like passivation, resulting in loss of capacity, due to the formation of nonconductive species during cycling as well as the hydrogen evolution reaction, a parasitic reaction interfering with the charging of the electrode. In the present work these two issues are addressed: Sulfur-modified mesoporous iron oxides are obtained and used as hot-pressed negative electrodes for alkaline iron-air batteries. Iron electrodes present average capacity values between 400 and 500 mA h g Fe-1 for </w:instrText>
      </w:r>
      <w:r w:rsidR="00B20ECD" w:rsidRPr="00A12008">
        <w:rPr>
          <w:rFonts w:ascii="Cambria Math" w:hAnsi="Cambria Math" w:cs="Cambria Math"/>
          <w:lang w:val="en-US"/>
        </w:rPr>
        <w:instrText>∼</w:instrText>
      </w:r>
      <w:r w:rsidR="00B20ECD" w:rsidRPr="00A12008">
        <w:rPr>
          <w:rFonts w:cstheme="minorHAnsi"/>
          <w:lang w:val="en-US"/>
        </w:rPr>
        <w:instrText>100 h of operation, the S-modified iron oxides being the most stable ones. An exponential deactivation model fitting the discharge capacity of the different electrodes compared to the number of cycles was proposed. According to the model, the best of the electrodes loses less than 0.5% of its capacity per cycle. Furthermore, doubling the charge and discharge rates allows increasing both the discharge capacity and the Coulumbic efficiency, though at the expense of stability. This manuscript proves that the proper distribution of sulfur on the surface of the iron oxide is fundamental to suppress the HER and passivation, enhancing the stability of the electrode. These properties were further corroborated in long test-runs which comprised more than 400 h of charging and discharging.","author":[{"dropping-particle":"","family":"Villanueva","given":"Nicolás","non-dropping-particle":"","parse-names":false,"suffix":""},{"dropping-particle":"","family":"Alegre","given":"Cinthia","non-dropping-particle":"","parse-names":false,"suffix":""},{"dropping-particle":"","family":"Rubin","given":"Javier","non-dropping-particle":"","parse-names":false,"suffix":""},{"dropping-particle":"","family":"Figueredo-Rodríguez","given":"Horacio A.","non-dropping-particle":"","parse-names":false,"suffix":""},{"dropping-particle":"","family":"McKerracher","given":"Rachel D.","non-dropping-particle":"","parse-names":false,"suffix":""},{"dropping-particle":"","family":"Ponce De León","given":"Carlos","non-dropping-particle":"","parse-names":false,"suffix":""},{"dropping-particle":"","family":"Lázaro","given":"María Jesús","non-dropping-particle":"","parse-names":false,"suffix":""}],"container-title":"ACS Applied Energy Materials","id":"ITEM-1","issue":"11","issued":{"date-parts":[["2022"]]},"page":"13439−13451","title":"Iron Electrodes Based on Sulfur-Modified Iron Oxides with Enhanced Stability for Iron-Air Batteries","type":"article-journal","volume":"5"},"uris":["http://www.mendeley.com/documents/?uuid=feb18b7a-06e1-4f52-92c4-817475b1397b"]}],"mendeley":{"formattedCitation":"[35]","plainTextFormattedCitation":"[35]","previouslyFormattedCitation":"[35]"},"properties":{"noteIndex":0},"schema":"https://github.com/citation-style-language/schema/raw/master/csl-citation.json"}</w:instrText>
      </w:r>
      <w:r w:rsidRPr="00A12008">
        <w:rPr>
          <w:rFonts w:cstheme="minorHAnsi"/>
          <w:lang w:val="en-US"/>
        </w:rPr>
        <w:fldChar w:fldCharType="separate"/>
      </w:r>
      <w:r w:rsidR="00B20ECD" w:rsidRPr="00A12008">
        <w:rPr>
          <w:rFonts w:cstheme="minorHAnsi"/>
          <w:noProof/>
          <w:lang w:val="en-US"/>
        </w:rPr>
        <w:t>[35]</w:t>
      </w:r>
      <w:r w:rsidRPr="00A12008">
        <w:rPr>
          <w:rFonts w:cstheme="minorHAnsi"/>
          <w:lang w:val="en-US"/>
        </w:rPr>
        <w:fldChar w:fldCharType="end"/>
      </w:r>
      <w:r w:rsidRPr="00A12008">
        <w:rPr>
          <w:rFonts w:cstheme="minorHAnsi"/>
          <w:lang w:val="en-US"/>
        </w:rPr>
        <w:t xml:space="preserve">, we demonstrated that sulphur-modified iron oxides present an enhanced stability, mainly because of </w:t>
      </w:r>
      <w:proofErr w:type="spellStart"/>
      <w:r w:rsidRPr="00A12008">
        <w:rPr>
          <w:rFonts w:cstheme="minorHAnsi"/>
          <w:lang w:val="en-US"/>
        </w:rPr>
        <w:t>sulphate</w:t>
      </w:r>
      <w:proofErr w:type="spellEnd"/>
      <w:r w:rsidRPr="00A12008">
        <w:rPr>
          <w:rFonts w:cstheme="minorHAnsi"/>
          <w:lang w:val="en-US"/>
        </w:rPr>
        <w:t xml:space="preserve"> </w:t>
      </w:r>
      <w:r w:rsidR="008F23A4" w:rsidRPr="00A12008">
        <w:rPr>
          <w:rFonts w:cstheme="minorHAnsi"/>
          <w:lang w:val="en-US"/>
        </w:rPr>
        <w:t xml:space="preserve">reduction </w:t>
      </w:r>
      <w:r w:rsidR="00D812E4" w:rsidRPr="00A12008">
        <w:rPr>
          <w:rFonts w:cstheme="minorHAnsi"/>
          <w:lang w:val="en-US"/>
        </w:rPr>
        <w:t>forming</w:t>
      </w:r>
      <w:r w:rsidRPr="00A12008">
        <w:rPr>
          <w:rFonts w:cstheme="minorHAnsi"/>
          <w:lang w:val="en-US"/>
        </w:rPr>
        <w:t xml:space="preserve"> </w:t>
      </w:r>
      <w:proofErr w:type="spellStart"/>
      <w:r w:rsidRPr="00A12008">
        <w:rPr>
          <w:rFonts w:cstheme="minorHAnsi"/>
          <w:lang w:val="en-US"/>
        </w:rPr>
        <w:t>sulphide</w:t>
      </w:r>
      <w:proofErr w:type="spellEnd"/>
      <w:r w:rsidR="003D4367" w:rsidRPr="00A12008">
        <w:rPr>
          <w:rFonts w:cstheme="minorHAnsi"/>
          <w:lang w:val="en-US"/>
        </w:rPr>
        <w:t>,</w:t>
      </w:r>
      <w:r w:rsidRPr="00A12008">
        <w:rPr>
          <w:rFonts w:cstheme="minorHAnsi"/>
          <w:lang w:val="en-US"/>
        </w:rPr>
        <w:t xml:space="preserve"> increasing conductivity. Here we evaluate the mechanisms behind the deactivation of </w:t>
      </w:r>
      <w:r w:rsidR="009A092B" w:rsidRPr="00A12008">
        <w:rPr>
          <w:rFonts w:cstheme="minorHAnsi"/>
          <w:lang w:val="en-US"/>
        </w:rPr>
        <w:t>s</w:t>
      </w:r>
      <w:r w:rsidRPr="00A12008">
        <w:rPr>
          <w:rFonts w:cstheme="minorHAnsi"/>
          <w:lang w:val="en-US"/>
        </w:rPr>
        <w:t xml:space="preserve">ulphur-modified iron oxides by EIS studies. Besides, to tackle the deactivation due to the molar expansion, porous iron oxides were obtained. Mathematical correlations between their textural and crystallographic properties and their discharge capacity and stability are proposed. This </w:t>
      </w:r>
      <w:r w:rsidR="00432962" w:rsidRPr="00A12008">
        <w:rPr>
          <w:rFonts w:cstheme="minorHAnsi"/>
          <w:lang w:val="en-US"/>
        </w:rPr>
        <w:t>work</w:t>
      </w:r>
      <w:r w:rsidRPr="00A12008">
        <w:rPr>
          <w:rFonts w:cstheme="minorHAnsi"/>
          <w:lang w:val="en-US"/>
        </w:rPr>
        <w:t xml:space="preserve"> </w:t>
      </w:r>
      <w:r w:rsidRPr="00A12008">
        <w:rPr>
          <w:rFonts w:cstheme="minorHAnsi"/>
          <w:lang w:val="en-US"/>
        </w:rPr>
        <w:lastRenderedPageBreak/>
        <w:t>also evaluate</w:t>
      </w:r>
      <w:r w:rsidR="003D4367" w:rsidRPr="00A12008">
        <w:rPr>
          <w:rFonts w:cstheme="minorHAnsi"/>
          <w:lang w:val="en-US"/>
        </w:rPr>
        <w:t>s</w:t>
      </w:r>
      <w:r w:rsidRPr="00A12008">
        <w:rPr>
          <w:rFonts w:cstheme="minorHAnsi"/>
          <w:lang w:val="en-US"/>
        </w:rPr>
        <w:t xml:space="preserve"> how the charge transfer resistance changes upon cycling</w:t>
      </w:r>
      <w:r w:rsidR="00FB7E55" w:rsidRPr="00A12008">
        <w:rPr>
          <w:rFonts w:cstheme="minorHAnsi"/>
          <w:lang w:val="en-US"/>
        </w:rPr>
        <w:t xml:space="preserve">, indicating </w:t>
      </w:r>
      <w:r w:rsidR="00857B36" w:rsidRPr="00A12008">
        <w:rPr>
          <w:rFonts w:cstheme="minorHAnsi"/>
          <w:lang w:val="en-US"/>
        </w:rPr>
        <w:t xml:space="preserve">the </w:t>
      </w:r>
      <w:r w:rsidRPr="00A12008">
        <w:rPr>
          <w:rFonts w:cstheme="minorHAnsi"/>
          <w:lang w:val="en-US"/>
        </w:rPr>
        <w:t xml:space="preserve">causes </w:t>
      </w:r>
      <w:r w:rsidR="00857B36" w:rsidRPr="00A12008">
        <w:rPr>
          <w:rFonts w:cstheme="minorHAnsi"/>
          <w:lang w:val="en-US"/>
        </w:rPr>
        <w:t xml:space="preserve">for </w:t>
      </w:r>
      <w:r w:rsidRPr="00A12008">
        <w:rPr>
          <w:rFonts w:cstheme="minorHAnsi"/>
          <w:lang w:val="en-US"/>
        </w:rPr>
        <w:t>the electrode deactivation.</w:t>
      </w:r>
    </w:p>
    <w:p w14:paraId="739C8745" w14:textId="77777777" w:rsidR="006A4089" w:rsidRPr="00A12008" w:rsidRDefault="006A4089" w:rsidP="00E3544F">
      <w:pPr>
        <w:spacing w:after="240" w:line="480" w:lineRule="auto"/>
        <w:rPr>
          <w:rFonts w:cstheme="minorHAnsi"/>
          <w:b/>
          <w:lang w:val="en-GB"/>
        </w:rPr>
      </w:pPr>
      <w:r w:rsidRPr="00A12008">
        <w:rPr>
          <w:rFonts w:cstheme="minorHAnsi"/>
          <w:b/>
          <w:lang w:val="en-GB"/>
        </w:rPr>
        <w:t>2. Experimental</w:t>
      </w:r>
    </w:p>
    <w:p w14:paraId="56FE4FAF" w14:textId="77777777" w:rsidR="009C1EAC" w:rsidRPr="00A12008" w:rsidRDefault="009C1EAC" w:rsidP="00E3544F">
      <w:pPr>
        <w:spacing w:after="240" w:line="480" w:lineRule="auto"/>
        <w:rPr>
          <w:rFonts w:cstheme="minorHAnsi"/>
          <w:i/>
          <w:lang w:val="en-US"/>
        </w:rPr>
      </w:pPr>
      <w:r w:rsidRPr="00A12008">
        <w:rPr>
          <w:rFonts w:cstheme="minorHAnsi"/>
          <w:i/>
          <w:lang w:val="en-US"/>
        </w:rPr>
        <w:t>2.1. Materials and methods</w:t>
      </w:r>
    </w:p>
    <w:p w14:paraId="7543E2E2" w14:textId="14DCCD02" w:rsidR="006A4089" w:rsidRPr="00A12008" w:rsidRDefault="00A44D9B" w:rsidP="00E3544F">
      <w:pPr>
        <w:spacing w:line="480" w:lineRule="auto"/>
        <w:ind w:firstLine="426"/>
        <w:jc w:val="both"/>
        <w:rPr>
          <w:rFonts w:cstheme="minorHAnsi"/>
          <w:lang w:val="en-GB"/>
        </w:rPr>
      </w:pPr>
      <w:r w:rsidRPr="00A12008">
        <w:rPr>
          <w:rFonts w:cstheme="minorHAnsi"/>
          <w:lang w:val="en-US"/>
        </w:rPr>
        <w:t xml:space="preserve">Porous </w:t>
      </w:r>
      <w:r w:rsidR="00F31A02" w:rsidRPr="00A12008">
        <w:rPr>
          <w:rFonts w:cstheme="minorHAnsi"/>
          <w:lang w:val="en-US"/>
        </w:rPr>
        <w:t xml:space="preserve">iron oxides were </w:t>
      </w:r>
      <w:r w:rsidR="00205E2D" w:rsidRPr="00A12008">
        <w:rPr>
          <w:rFonts w:cstheme="minorHAnsi"/>
          <w:lang w:val="en-US"/>
        </w:rPr>
        <w:t>synthesized</w:t>
      </w:r>
      <w:r w:rsidR="00F31A02" w:rsidRPr="00A12008">
        <w:rPr>
          <w:rFonts w:cstheme="minorHAnsi"/>
          <w:lang w:val="en-US"/>
        </w:rPr>
        <w:t xml:space="preserve"> </w:t>
      </w:r>
      <w:r w:rsidR="00E10004" w:rsidRPr="00A12008">
        <w:rPr>
          <w:rFonts w:cstheme="minorHAnsi"/>
          <w:lang w:val="en-US"/>
        </w:rPr>
        <w:t xml:space="preserve">according to </w:t>
      </w:r>
      <w:r w:rsidR="00205E2D" w:rsidRPr="00A12008">
        <w:rPr>
          <w:rFonts w:cstheme="minorHAnsi"/>
          <w:lang w:val="en-US"/>
        </w:rPr>
        <w:t>a</w:t>
      </w:r>
      <w:r w:rsidR="00F31A02" w:rsidRPr="00A12008">
        <w:rPr>
          <w:rFonts w:cstheme="minorHAnsi"/>
          <w:lang w:val="en-US"/>
        </w:rPr>
        <w:t xml:space="preserve"> method </w:t>
      </w:r>
      <w:r w:rsidR="00DD4047" w:rsidRPr="00A12008">
        <w:rPr>
          <w:rFonts w:cstheme="minorHAnsi"/>
          <w:lang w:val="en-US"/>
        </w:rPr>
        <w:t>established</w:t>
      </w:r>
      <w:r w:rsidR="00F31A02" w:rsidRPr="00A12008">
        <w:rPr>
          <w:rFonts w:cstheme="minorHAnsi"/>
          <w:lang w:val="en-US"/>
        </w:rPr>
        <w:t xml:space="preserve"> </w:t>
      </w:r>
      <w:r w:rsidR="00E10004" w:rsidRPr="00A12008">
        <w:rPr>
          <w:rFonts w:cstheme="minorHAnsi"/>
          <w:lang w:val="en-GB"/>
        </w:rPr>
        <w:t xml:space="preserve">by Li </w:t>
      </w:r>
      <w:r w:rsidR="00E10004" w:rsidRPr="00A12008">
        <w:rPr>
          <w:rFonts w:cstheme="minorHAnsi"/>
          <w:i/>
          <w:lang w:val="en-GB"/>
        </w:rPr>
        <w:t xml:space="preserve">et al. </w:t>
      </w:r>
      <w:r w:rsidR="00E10004" w:rsidRPr="00A12008">
        <w:rPr>
          <w:rFonts w:cstheme="minorHAnsi"/>
          <w:i/>
          <w:lang w:val="en-GB"/>
        </w:rPr>
        <w:fldChar w:fldCharType="begin" w:fldLock="1"/>
      </w:r>
      <w:r w:rsidR="00B20ECD" w:rsidRPr="00A12008">
        <w:rPr>
          <w:rFonts w:cstheme="minorHAnsi"/>
          <w:i/>
          <w:lang w:val="en-GB"/>
        </w:rPr>
        <w:instrText>ADDIN CSL_CITATION {"citationItems":[{"id":"ITEM-1","itemData":{"DOI":"10.1016/j.apsusc.2016.11.170","ISSN":"01694332","abstract":"Fe-Cu composites with different compositions and morphologies were synthesized by a hydrothermal method combined with precursor thermal transformation. γ-Fe2O3/CuO and α-Fe2O3/CuO were obtained by calcining the Fe and Cu tartrates under air atmosphere at 350 °C and 500 °C, respectively, while Fe3O4/C/Cu was obtained by calcining the tartrate precursor under N2atmosphere at 500 °C. The Fe3O4/C/Cu composite possessed mesoporous structure and large surface area up to 133 m2 g−1. The Fenton catalytic performance of Fe3O4/C/Cu composite was closely related to the Fe/Cu molar ratio, and only proper amounts of Fe and Cu exhibited a synergistic enhancement in Fenton catalytic activity. Cu inclusion reduced Fe3+to Fe2+, which accelerated the Fe3+/Fe2+cycles and favored H2O2decomposition to produce more hydroxyl radicals for methylene blue (MB) oxidation. Due to the photo-reduction of Fe3+and Cu2+, the Fenton catalytic performance was greatly improved when amending with visible light irradiation in the Fe3O4/C/Cu-H2O2system, and MB (100 mg L−1) was nearly removed within 60 min. The Fe3O4/C/Cu composite showed good recyclability and could be conveniently separated by an applied magnetic field. Compared with conventional methods for mesoporous composite construction, the thermolysis method using mixed metal tartrates as precursors has the advantages of easy preparation and low cost. This strategy provides a facile, cheap and green method for the synthesis of mesoporous composites as excellent Fenton-like catalysts, without any additional reductants or organic surfactants.","author":[{"dropping-particle":"","family":"Li","given":"Keyan","non-dropping-particle":"","parse-names":false,"suffix":""},{"dropping-particle":"","family":"Zhao","given":"Yongqin","non-dropping-particle":"","parse-names":false,"suffix":""},{"dropping-particle":"","family":"Janik","given":"Michael J.","non-dropping-particle":"","parse-names":false,"suffix":""},{"dropping-particle":"","family":"Song","given":"Chunshan","non-dropping-particle":"","parse-names":false,"suffix":""},{"dropping-particle":"","family":"Guo","given":"Xinwen","non-dropping-particle":"","parse-names":false,"suffix":""}],"container-title":"Applied Surface Science","id":"ITEM-1","issued":{"date-parts":[["2017","2","28"]]},"page":"1383-1392","publisher":"North-Holland","title":"Facile preparation of magnetic mesoporous Fe3O4/C/Cu composites as high performance Fenton-like catalysts","type":"article-journal","volume":"396"},"uris":["http://www.mendeley.com/documents/?uuid=01a3bfbb-aeac-3488-8791-9dc357ce71e9"]}],"mendeley":{"formattedCitation":"[36]","plainTextFormattedCitation":"[36]","previouslyFormattedCitation":"[36]"},"properties":{"noteIndex":0},"schema":"https://github.com/citation-style-language/schema/raw/master/csl-citation.json"}</w:instrText>
      </w:r>
      <w:r w:rsidR="00E10004" w:rsidRPr="00A12008">
        <w:rPr>
          <w:rFonts w:cstheme="minorHAnsi"/>
          <w:i/>
          <w:lang w:val="en-GB"/>
        </w:rPr>
        <w:fldChar w:fldCharType="separate"/>
      </w:r>
      <w:r w:rsidR="00B20ECD" w:rsidRPr="00A12008">
        <w:rPr>
          <w:rFonts w:cstheme="minorHAnsi"/>
          <w:noProof/>
          <w:lang w:val="en-GB"/>
        </w:rPr>
        <w:t>[36]</w:t>
      </w:r>
      <w:r w:rsidR="00E10004" w:rsidRPr="00A12008">
        <w:rPr>
          <w:rFonts w:cstheme="minorHAnsi"/>
          <w:i/>
          <w:lang w:val="en-GB"/>
        </w:rPr>
        <w:fldChar w:fldCharType="end"/>
      </w:r>
      <w:r w:rsidR="00E10004" w:rsidRPr="00A12008">
        <w:rPr>
          <w:rFonts w:cstheme="minorHAnsi"/>
          <w:lang w:val="en-GB"/>
        </w:rPr>
        <w:t>.</w:t>
      </w:r>
      <w:r w:rsidRPr="00A12008">
        <w:rPr>
          <w:rFonts w:cstheme="minorHAnsi"/>
          <w:lang w:val="en-GB"/>
        </w:rPr>
        <w:t xml:space="preserve"> Since in a previous work</w:t>
      </w:r>
      <w:r w:rsidR="00FB7E55" w:rsidRPr="00A12008">
        <w:rPr>
          <w:rFonts w:cstheme="minorHAnsi"/>
          <w:lang w:val="en-GB"/>
        </w:rPr>
        <w:t xml:space="preserve"> </w:t>
      </w:r>
      <w:r w:rsidRPr="00A12008">
        <w:rPr>
          <w:rFonts w:cstheme="minorHAnsi"/>
          <w:lang w:val="en-GB"/>
        </w:rPr>
        <w:t xml:space="preserve">the modification with sulphur </w:t>
      </w:r>
      <w:r w:rsidR="008E3B08" w:rsidRPr="00A12008">
        <w:rPr>
          <w:rFonts w:cstheme="minorHAnsi"/>
          <w:lang w:val="en-GB"/>
        </w:rPr>
        <w:t xml:space="preserve">of </w:t>
      </w:r>
      <w:r w:rsidRPr="00A12008">
        <w:rPr>
          <w:rFonts w:cstheme="minorHAnsi"/>
          <w:lang w:val="en-GB"/>
        </w:rPr>
        <w:t xml:space="preserve">iron oxides proved to be effective to enhance the stability of iron electrodes, porous iron oxides were modified with sulphur by adding sodium </w:t>
      </w:r>
      <w:proofErr w:type="spellStart"/>
      <w:r w:rsidRPr="00A12008">
        <w:rPr>
          <w:rFonts w:cstheme="minorHAnsi"/>
          <w:lang w:val="en-GB"/>
        </w:rPr>
        <w:t>thiosulphate</w:t>
      </w:r>
      <w:proofErr w:type="spellEnd"/>
      <w:r w:rsidRPr="00A12008">
        <w:rPr>
          <w:rFonts w:cstheme="minorHAnsi"/>
          <w:lang w:val="en-GB"/>
        </w:rPr>
        <w:t xml:space="preserve"> in the initial mixture.</w:t>
      </w:r>
      <w:r w:rsidR="00E10004" w:rsidRPr="00A12008">
        <w:rPr>
          <w:rFonts w:cstheme="minorHAnsi"/>
          <w:lang w:val="en-GB"/>
        </w:rPr>
        <w:t xml:space="preserve"> </w:t>
      </w:r>
      <w:r w:rsidR="002C0042" w:rsidRPr="00A12008">
        <w:rPr>
          <w:rFonts w:cstheme="minorHAnsi"/>
          <w:lang w:val="en-GB"/>
        </w:rPr>
        <w:t xml:space="preserve">0.02 </w:t>
      </w:r>
      <w:proofErr w:type="spellStart"/>
      <w:r w:rsidR="002C0042" w:rsidRPr="00A12008">
        <w:rPr>
          <w:rFonts w:cstheme="minorHAnsi"/>
          <w:lang w:val="en-GB"/>
        </w:rPr>
        <w:t>mol</w:t>
      </w:r>
      <w:proofErr w:type="spellEnd"/>
      <w:r w:rsidR="002C0042" w:rsidRPr="00A12008">
        <w:rPr>
          <w:rFonts w:cstheme="minorHAnsi"/>
          <w:lang w:val="en-GB"/>
        </w:rPr>
        <w:t xml:space="preserve"> of t</w:t>
      </w:r>
      <w:r w:rsidR="009A092B" w:rsidRPr="00A12008">
        <w:rPr>
          <w:rFonts w:cstheme="minorHAnsi"/>
          <w:lang w:val="en-GB"/>
        </w:rPr>
        <w:t>artaric acid</w:t>
      </w:r>
      <w:r w:rsidR="002C0042" w:rsidRPr="00A12008">
        <w:rPr>
          <w:rFonts w:cstheme="minorHAnsi"/>
          <w:lang w:val="en-GB"/>
        </w:rPr>
        <w:t xml:space="preserve"> (99.5% </w:t>
      </w:r>
      <w:proofErr w:type="spellStart"/>
      <w:r w:rsidR="002C0042" w:rsidRPr="00A12008">
        <w:rPr>
          <w:rFonts w:cstheme="minorHAnsi"/>
          <w:lang w:val="en-GB"/>
        </w:rPr>
        <w:t>Labkem</w:t>
      </w:r>
      <w:proofErr w:type="spellEnd"/>
      <w:r w:rsidR="002C0042" w:rsidRPr="00A12008">
        <w:rPr>
          <w:rFonts w:cstheme="minorHAnsi"/>
          <w:lang w:val="en-GB"/>
        </w:rPr>
        <w:t>)</w:t>
      </w:r>
      <w:r w:rsidR="009A092B" w:rsidRPr="00A12008">
        <w:rPr>
          <w:rFonts w:cstheme="minorHAnsi"/>
          <w:lang w:val="en-GB"/>
        </w:rPr>
        <w:t>)</w:t>
      </w:r>
      <w:r w:rsidR="001D0F5C" w:rsidRPr="00A12008">
        <w:rPr>
          <w:rFonts w:cstheme="minorHAnsi"/>
          <w:lang w:val="en-GB"/>
        </w:rPr>
        <w:t xml:space="preserve"> </w:t>
      </w:r>
      <w:r w:rsidR="009A092B" w:rsidRPr="00A12008">
        <w:rPr>
          <w:rFonts w:cstheme="minorHAnsi"/>
          <w:lang w:val="en-GB"/>
        </w:rPr>
        <w:t>plus</w:t>
      </w:r>
      <w:r w:rsidR="001D0F5C" w:rsidRPr="00A12008">
        <w:rPr>
          <w:rFonts w:cstheme="minorHAnsi"/>
          <w:lang w:val="en-GB"/>
        </w:rPr>
        <w:t xml:space="preserve"> 0.02</w:t>
      </w:r>
      <w:r w:rsidR="00E10004" w:rsidRPr="00A12008">
        <w:rPr>
          <w:rFonts w:cstheme="minorHAnsi"/>
          <w:lang w:val="en-GB"/>
        </w:rPr>
        <w:t xml:space="preserve"> </w:t>
      </w:r>
      <w:proofErr w:type="spellStart"/>
      <w:r w:rsidR="00E10004" w:rsidRPr="00A12008">
        <w:rPr>
          <w:rFonts w:cstheme="minorHAnsi"/>
          <w:lang w:val="en-GB"/>
        </w:rPr>
        <w:t>mol</w:t>
      </w:r>
      <w:proofErr w:type="spellEnd"/>
      <w:r w:rsidR="00E10004" w:rsidRPr="00A12008">
        <w:rPr>
          <w:rFonts w:cstheme="minorHAnsi"/>
          <w:lang w:val="en-GB"/>
        </w:rPr>
        <w:t xml:space="preserve"> of iron</w:t>
      </w:r>
      <w:r w:rsidR="00330A36" w:rsidRPr="00A12008">
        <w:rPr>
          <w:rFonts w:cstheme="minorHAnsi"/>
          <w:lang w:val="en-GB"/>
        </w:rPr>
        <w:t xml:space="preserve"> (II) </w:t>
      </w:r>
      <w:r w:rsidR="00E10004" w:rsidRPr="00A12008">
        <w:rPr>
          <w:rFonts w:cstheme="minorHAnsi"/>
          <w:lang w:val="en-GB"/>
        </w:rPr>
        <w:t xml:space="preserve">sulphate </w:t>
      </w:r>
      <w:proofErr w:type="spellStart"/>
      <w:r w:rsidR="00E10004" w:rsidRPr="00A12008">
        <w:rPr>
          <w:rFonts w:cstheme="minorHAnsi"/>
          <w:lang w:val="en-GB"/>
        </w:rPr>
        <w:t>heptahydrate</w:t>
      </w:r>
      <w:proofErr w:type="spellEnd"/>
      <w:r w:rsidR="00E10004" w:rsidRPr="00A12008">
        <w:rPr>
          <w:rFonts w:cstheme="minorHAnsi"/>
          <w:lang w:val="en-GB"/>
        </w:rPr>
        <w:t xml:space="preserve"> </w:t>
      </w:r>
      <w:r w:rsidR="00330A36" w:rsidRPr="00A12008">
        <w:rPr>
          <w:rFonts w:cstheme="minorHAnsi"/>
          <w:lang w:val="en-GB"/>
        </w:rPr>
        <w:t>(</w:t>
      </w:r>
      <w:proofErr w:type="spellStart"/>
      <w:r w:rsidR="00330A36" w:rsidRPr="00A12008">
        <w:rPr>
          <w:rFonts w:cstheme="minorHAnsi"/>
          <w:lang w:val="en-GB"/>
        </w:rPr>
        <w:t>Labkem</w:t>
      </w:r>
      <w:proofErr w:type="spellEnd"/>
      <w:r w:rsidR="00330A36" w:rsidRPr="00A12008">
        <w:rPr>
          <w:rFonts w:cstheme="minorHAnsi"/>
          <w:lang w:val="en-GB"/>
        </w:rPr>
        <w:t xml:space="preserve">) </w:t>
      </w:r>
      <w:r w:rsidR="00E10004" w:rsidRPr="00A12008">
        <w:rPr>
          <w:rFonts w:cstheme="minorHAnsi"/>
          <w:lang w:val="en-GB"/>
        </w:rPr>
        <w:t xml:space="preserve">and 0.01 </w:t>
      </w:r>
      <w:proofErr w:type="spellStart"/>
      <w:r w:rsidR="00E10004" w:rsidRPr="00A12008">
        <w:rPr>
          <w:rFonts w:cstheme="minorHAnsi"/>
          <w:lang w:val="en-GB"/>
        </w:rPr>
        <w:t>mol</w:t>
      </w:r>
      <w:proofErr w:type="spellEnd"/>
      <w:r w:rsidR="00E10004" w:rsidRPr="00A12008">
        <w:rPr>
          <w:rFonts w:cstheme="minorHAnsi"/>
          <w:lang w:val="en-GB"/>
        </w:rPr>
        <w:t xml:space="preserve"> of sodium </w:t>
      </w:r>
      <w:proofErr w:type="spellStart"/>
      <w:r w:rsidR="00E10004" w:rsidRPr="00A12008">
        <w:rPr>
          <w:rFonts w:cstheme="minorHAnsi"/>
          <w:lang w:val="en-GB"/>
        </w:rPr>
        <w:t>thiosulphate</w:t>
      </w:r>
      <w:proofErr w:type="spellEnd"/>
      <w:r w:rsidR="00330A36" w:rsidRPr="00A12008">
        <w:rPr>
          <w:rFonts w:cstheme="minorHAnsi"/>
          <w:lang w:val="en-GB"/>
        </w:rPr>
        <w:t xml:space="preserve"> (99% </w:t>
      </w:r>
      <w:proofErr w:type="spellStart"/>
      <w:r w:rsidR="00330A36" w:rsidRPr="00A12008">
        <w:rPr>
          <w:rFonts w:cstheme="minorHAnsi"/>
          <w:lang w:val="en-GB"/>
        </w:rPr>
        <w:t>Thermo</w:t>
      </w:r>
      <w:proofErr w:type="spellEnd"/>
      <w:r w:rsidR="00330A36" w:rsidRPr="00A12008">
        <w:rPr>
          <w:rFonts w:cstheme="minorHAnsi"/>
          <w:lang w:val="en-GB"/>
        </w:rPr>
        <w:t xml:space="preserve"> Scientific Chemicals)</w:t>
      </w:r>
      <w:r w:rsidR="00E10004" w:rsidRPr="00A12008">
        <w:rPr>
          <w:rFonts w:cstheme="minorHAnsi"/>
          <w:lang w:val="en-GB"/>
        </w:rPr>
        <w:t xml:space="preserve"> were dissolved in 120 m</w:t>
      </w:r>
      <w:r w:rsidR="001D0F5C" w:rsidRPr="00A12008">
        <w:rPr>
          <w:rFonts w:cstheme="minorHAnsi"/>
          <w:lang w:val="en-GB"/>
        </w:rPr>
        <w:t>L</w:t>
      </w:r>
      <w:r w:rsidR="00E10004" w:rsidRPr="00A12008">
        <w:rPr>
          <w:rFonts w:cstheme="minorHAnsi"/>
          <w:lang w:val="en-GB"/>
        </w:rPr>
        <w:t xml:space="preserve"> of deionized water (DI). </w:t>
      </w:r>
      <w:r w:rsidR="001D0F5C" w:rsidRPr="00A12008">
        <w:rPr>
          <w:rFonts w:cstheme="minorHAnsi"/>
          <w:lang w:val="en-GB"/>
        </w:rPr>
        <w:t xml:space="preserve">Subsequently, </w:t>
      </w:r>
      <w:r w:rsidR="00E10004" w:rsidRPr="00A12008">
        <w:rPr>
          <w:rFonts w:cstheme="minorHAnsi"/>
          <w:lang w:val="en-GB"/>
        </w:rPr>
        <w:t>40 m</w:t>
      </w:r>
      <w:r w:rsidR="001D0F5C" w:rsidRPr="00A12008">
        <w:rPr>
          <w:rFonts w:cstheme="minorHAnsi"/>
          <w:lang w:val="en-GB"/>
        </w:rPr>
        <w:t>L</w:t>
      </w:r>
      <w:r w:rsidR="00E10004" w:rsidRPr="00A12008">
        <w:rPr>
          <w:rFonts w:cstheme="minorHAnsi"/>
          <w:lang w:val="en-GB"/>
        </w:rPr>
        <w:t xml:space="preserve"> of a </w:t>
      </w:r>
      <w:r w:rsidR="001D0F5C" w:rsidRPr="00A12008">
        <w:rPr>
          <w:rFonts w:cstheme="minorHAnsi"/>
          <w:lang w:val="en-GB"/>
        </w:rPr>
        <w:t>1</w:t>
      </w:r>
      <w:r w:rsidR="00914549" w:rsidRPr="00A12008">
        <w:rPr>
          <w:rFonts w:cstheme="minorHAnsi"/>
          <w:lang w:val="en-GB"/>
        </w:rPr>
        <w:t xml:space="preserve"> </w:t>
      </w:r>
      <w:r w:rsidR="001D0F5C" w:rsidRPr="00A12008">
        <w:rPr>
          <w:rFonts w:cstheme="minorHAnsi"/>
          <w:lang w:val="en-GB"/>
        </w:rPr>
        <w:t xml:space="preserve">M </w:t>
      </w:r>
      <w:r w:rsidR="00E10004" w:rsidRPr="00A12008">
        <w:rPr>
          <w:rFonts w:cstheme="minorHAnsi"/>
          <w:lang w:val="en-GB"/>
        </w:rPr>
        <w:t>sodium hydroxide solution</w:t>
      </w:r>
      <w:r w:rsidR="00330A36" w:rsidRPr="00A12008">
        <w:rPr>
          <w:rFonts w:cstheme="minorHAnsi"/>
          <w:lang w:val="en-GB"/>
        </w:rPr>
        <w:t xml:space="preserve"> (99.99% Alfa-</w:t>
      </w:r>
      <w:proofErr w:type="spellStart"/>
      <w:r w:rsidR="00330A36" w:rsidRPr="00A12008">
        <w:rPr>
          <w:rFonts w:cstheme="minorHAnsi"/>
          <w:lang w:val="en-GB"/>
        </w:rPr>
        <w:t>Aesar</w:t>
      </w:r>
      <w:proofErr w:type="spellEnd"/>
      <w:r w:rsidR="00330A36" w:rsidRPr="00A12008">
        <w:rPr>
          <w:rFonts w:cstheme="minorHAnsi"/>
          <w:lang w:val="en-GB"/>
        </w:rPr>
        <w:t>)</w:t>
      </w:r>
      <w:r w:rsidR="00E10004" w:rsidRPr="00A12008">
        <w:rPr>
          <w:rFonts w:cstheme="minorHAnsi"/>
          <w:lang w:val="en-GB"/>
        </w:rPr>
        <w:t xml:space="preserve"> w</w:t>
      </w:r>
      <w:r w:rsidR="001D0F5C" w:rsidRPr="00A12008">
        <w:rPr>
          <w:rFonts w:cstheme="minorHAnsi"/>
          <w:lang w:val="en-GB"/>
        </w:rPr>
        <w:t>as</w:t>
      </w:r>
      <w:r w:rsidR="00E10004" w:rsidRPr="00A12008">
        <w:rPr>
          <w:rFonts w:cstheme="minorHAnsi"/>
          <w:lang w:val="en-GB"/>
        </w:rPr>
        <w:t xml:space="preserve"> added drop by drop to the former solution under stirring </w:t>
      </w:r>
      <w:r w:rsidR="001D0F5C" w:rsidRPr="00A12008">
        <w:rPr>
          <w:rFonts w:cstheme="minorHAnsi"/>
          <w:lang w:val="en-GB"/>
        </w:rPr>
        <w:t xml:space="preserve">for 15 </w:t>
      </w:r>
      <w:r w:rsidR="001367F5">
        <w:rPr>
          <w:rFonts w:cstheme="minorHAnsi"/>
          <w:lang w:val="en-GB"/>
        </w:rPr>
        <w:t>min</w:t>
      </w:r>
      <w:r w:rsidR="00E10004" w:rsidRPr="00A12008">
        <w:rPr>
          <w:rFonts w:cstheme="minorHAnsi"/>
          <w:lang w:val="en-GB"/>
        </w:rPr>
        <w:t>.</w:t>
      </w:r>
      <w:r w:rsidR="001D0F5C" w:rsidRPr="00A12008">
        <w:rPr>
          <w:rFonts w:cstheme="minorHAnsi"/>
          <w:lang w:val="en-GB"/>
        </w:rPr>
        <w:t xml:space="preserve"> The mixture was transferred to a Teflon-lined autoclave that was placed in a stove at 150</w:t>
      </w:r>
      <w:r w:rsidR="00330A36" w:rsidRPr="00A12008">
        <w:rPr>
          <w:rFonts w:cstheme="minorHAnsi"/>
          <w:lang w:val="en-GB"/>
        </w:rPr>
        <w:t xml:space="preserve"> </w:t>
      </w:r>
      <w:r w:rsidR="001D0F5C" w:rsidRPr="00A12008">
        <w:rPr>
          <w:rFonts w:ascii="Garamond" w:hAnsi="Garamond" w:cs="Arial"/>
          <w:lang w:val="en-GB"/>
        </w:rPr>
        <w:t>º</w:t>
      </w:r>
      <w:r w:rsidR="001D0F5C" w:rsidRPr="00A12008">
        <w:rPr>
          <w:rFonts w:cstheme="minorHAnsi"/>
          <w:lang w:val="en-GB"/>
        </w:rPr>
        <w:t xml:space="preserve">C for 6 </w:t>
      </w:r>
      <w:bookmarkStart w:id="0" w:name="_GoBack"/>
      <w:r w:rsidR="001367F5">
        <w:rPr>
          <w:rFonts w:cstheme="minorHAnsi"/>
          <w:lang w:val="en-GB"/>
        </w:rPr>
        <w:t>h</w:t>
      </w:r>
      <w:bookmarkEnd w:id="0"/>
      <w:r w:rsidR="001D0F5C" w:rsidRPr="00A12008">
        <w:rPr>
          <w:rFonts w:cstheme="minorHAnsi"/>
          <w:lang w:val="en-GB"/>
        </w:rPr>
        <w:t>. After the reaction time, a grey precipitate was obtained</w:t>
      </w:r>
      <w:r w:rsidR="00330A36" w:rsidRPr="00A12008">
        <w:rPr>
          <w:rFonts w:cstheme="minorHAnsi"/>
          <w:lang w:val="en-GB"/>
        </w:rPr>
        <w:t>,</w:t>
      </w:r>
      <w:r w:rsidR="001D0F5C" w:rsidRPr="00A12008">
        <w:rPr>
          <w:rFonts w:cstheme="minorHAnsi"/>
          <w:lang w:val="en-GB"/>
        </w:rPr>
        <w:t xml:space="preserve"> subsequently vacuum-filtered and washed with 2 L of DI water to eliminate impurities. The obtained powder was dried overnight at 70 </w:t>
      </w:r>
      <w:r w:rsidR="00027C8E" w:rsidRPr="00A12008">
        <w:rPr>
          <w:rFonts w:ascii="Garamond" w:hAnsi="Garamond" w:cs="Arial"/>
          <w:lang w:val="en-GB"/>
        </w:rPr>
        <w:t>º</w:t>
      </w:r>
      <w:r w:rsidR="001D0F5C" w:rsidRPr="00A12008">
        <w:rPr>
          <w:rFonts w:cstheme="minorHAnsi"/>
          <w:lang w:val="en-GB"/>
        </w:rPr>
        <w:t>C. Then</w:t>
      </w:r>
      <w:r w:rsidR="00330A36" w:rsidRPr="00A12008">
        <w:rPr>
          <w:rFonts w:cstheme="minorHAnsi"/>
          <w:lang w:val="en-GB"/>
        </w:rPr>
        <w:t>,</w:t>
      </w:r>
      <w:r w:rsidR="001D0F5C" w:rsidRPr="00A12008">
        <w:rPr>
          <w:rFonts w:cstheme="minorHAnsi"/>
          <w:lang w:val="en-GB"/>
        </w:rPr>
        <w:t xml:space="preserve"> two different thermal treatments were </w:t>
      </w:r>
      <w:r w:rsidR="00330A36" w:rsidRPr="00A12008">
        <w:rPr>
          <w:rFonts w:cstheme="minorHAnsi"/>
          <w:lang w:val="en-GB"/>
        </w:rPr>
        <w:t>carried out</w:t>
      </w:r>
      <w:r w:rsidR="00193C03" w:rsidRPr="00A12008">
        <w:rPr>
          <w:rFonts w:cstheme="minorHAnsi"/>
          <w:lang w:val="en-GB"/>
        </w:rPr>
        <w:t xml:space="preserve"> in order to assess its influence </w:t>
      </w:r>
      <w:r w:rsidR="00330A36" w:rsidRPr="00A12008">
        <w:rPr>
          <w:rFonts w:cstheme="minorHAnsi"/>
          <w:lang w:val="en-GB"/>
        </w:rPr>
        <w:t>o</w:t>
      </w:r>
      <w:r w:rsidR="00193C03" w:rsidRPr="00A12008">
        <w:rPr>
          <w:rFonts w:cstheme="minorHAnsi"/>
          <w:lang w:val="en-GB"/>
        </w:rPr>
        <w:t xml:space="preserve">n the physical-chemical features of the </w:t>
      </w:r>
      <w:r w:rsidR="00590B51" w:rsidRPr="00A12008">
        <w:rPr>
          <w:rFonts w:cstheme="minorHAnsi"/>
          <w:lang w:val="en-GB"/>
        </w:rPr>
        <w:t>s</w:t>
      </w:r>
      <w:r w:rsidR="00672644" w:rsidRPr="00A12008">
        <w:rPr>
          <w:rFonts w:cstheme="minorHAnsi"/>
          <w:lang w:val="en-GB"/>
        </w:rPr>
        <w:t>ulphur</w:t>
      </w:r>
      <w:r w:rsidR="00193C03" w:rsidRPr="00A12008">
        <w:rPr>
          <w:rFonts w:cstheme="minorHAnsi"/>
          <w:lang w:val="en-GB"/>
        </w:rPr>
        <w:t xml:space="preserve">-modified </w:t>
      </w:r>
      <w:r w:rsidRPr="00A12008">
        <w:rPr>
          <w:rFonts w:cstheme="minorHAnsi"/>
          <w:lang w:val="en-GB"/>
        </w:rPr>
        <w:t xml:space="preserve">porous </w:t>
      </w:r>
      <w:r w:rsidR="00193C03" w:rsidRPr="00A12008">
        <w:rPr>
          <w:rFonts w:cstheme="minorHAnsi"/>
          <w:lang w:val="en-GB"/>
        </w:rPr>
        <w:t>iron oxides</w:t>
      </w:r>
      <w:r w:rsidR="001D0F5C" w:rsidRPr="00A12008">
        <w:rPr>
          <w:rFonts w:cstheme="minorHAnsi"/>
          <w:lang w:val="en-GB"/>
        </w:rPr>
        <w:t xml:space="preserve">. </w:t>
      </w:r>
      <w:r w:rsidR="00193C03" w:rsidRPr="00A12008">
        <w:rPr>
          <w:rFonts w:cstheme="minorHAnsi"/>
          <w:lang w:val="en-GB"/>
        </w:rPr>
        <w:t xml:space="preserve">Half </w:t>
      </w:r>
      <w:r w:rsidR="001D0F5C" w:rsidRPr="00A12008">
        <w:rPr>
          <w:rFonts w:cstheme="minorHAnsi"/>
          <w:lang w:val="en-GB"/>
        </w:rPr>
        <w:t xml:space="preserve">of the </w:t>
      </w:r>
      <w:r w:rsidR="00193C03" w:rsidRPr="00A12008">
        <w:rPr>
          <w:rFonts w:cstheme="minorHAnsi"/>
          <w:lang w:val="en-GB"/>
        </w:rPr>
        <w:t xml:space="preserve">obtained </w:t>
      </w:r>
      <w:r w:rsidR="001D0F5C" w:rsidRPr="00A12008">
        <w:rPr>
          <w:rFonts w:cstheme="minorHAnsi"/>
          <w:lang w:val="en-GB"/>
        </w:rPr>
        <w:t xml:space="preserve">powder was heat-treated in air atmosphere at 350 </w:t>
      </w:r>
      <w:r w:rsidR="00027C8E" w:rsidRPr="00A12008">
        <w:rPr>
          <w:rFonts w:ascii="Garamond" w:hAnsi="Garamond" w:cs="Arial"/>
          <w:lang w:val="en-GB"/>
        </w:rPr>
        <w:t>º</w:t>
      </w:r>
      <w:r w:rsidR="001D0F5C" w:rsidRPr="00A12008">
        <w:rPr>
          <w:rFonts w:cstheme="minorHAnsi"/>
          <w:lang w:val="en-GB"/>
        </w:rPr>
        <w:t xml:space="preserve">C, and the other </w:t>
      </w:r>
      <w:r w:rsidR="00193C03" w:rsidRPr="00A12008">
        <w:rPr>
          <w:rFonts w:cstheme="minorHAnsi"/>
          <w:lang w:val="en-GB"/>
        </w:rPr>
        <w:t>half</w:t>
      </w:r>
      <w:r w:rsidR="001D0F5C" w:rsidRPr="00A12008">
        <w:rPr>
          <w:rFonts w:cstheme="minorHAnsi"/>
          <w:lang w:val="en-GB"/>
        </w:rPr>
        <w:t xml:space="preserve"> was heat-treated in nitrogen atmosphere at 500 </w:t>
      </w:r>
      <w:r w:rsidR="00027C8E" w:rsidRPr="00A12008">
        <w:rPr>
          <w:rFonts w:ascii="Garamond" w:hAnsi="Garamond" w:cs="Arial"/>
          <w:lang w:val="en-GB"/>
        </w:rPr>
        <w:t>º</w:t>
      </w:r>
      <w:r w:rsidR="001D0F5C" w:rsidRPr="00A12008">
        <w:rPr>
          <w:rFonts w:cstheme="minorHAnsi"/>
          <w:lang w:val="en-GB"/>
        </w:rPr>
        <w:t xml:space="preserve">C for 1 h. </w:t>
      </w:r>
      <w:r w:rsidR="00193C03" w:rsidRPr="00A12008">
        <w:rPr>
          <w:rFonts w:cstheme="minorHAnsi"/>
          <w:lang w:val="en-GB"/>
        </w:rPr>
        <w:t xml:space="preserve">In both cases, a heating ramp of 4 </w:t>
      </w:r>
      <w:r w:rsidR="00027C8E" w:rsidRPr="00A12008">
        <w:rPr>
          <w:rFonts w:ascii="Garamond" w:hAnsi="Garamond" w:cs="Arial"/>
          <w:lang w:val="en-GB"/>
        </w:rPr>
        <w:t>º</w:t>
      </w:r>
      <w:r w:rsidR="00193C03" w:rsidRPr="00A12008">
        <w:rPr>
          <w:rFonts w:cstheme="minorHAnsi"/>
          <w:lang w:val="en-GB"/>
        </w:rPr>
        <w:t>C</w:t>
      </w:r>
      <w:r w:rsidR="00F22AF2" w:rsidRPr="00A12008">
        <w:rPr>
          <w:rFonts w:cstheme="minorHAnsi"/>
          <w:lang w:val="en-GB"/>
        </w:rPr>
        <w:t xml:space="preserve"> </w:t>
      </w:r>
      <w:r w:rsidR="00193C03" w:rsidRPr="00A12008">
        <w:rPr>
          <w:rFonts w:cstheme="minorHAnsi"/>
          <w:lang w:val="en-GB"/>
        </w:rPr>
        <w:t>min</w:t>
      </w:r>
      <w:r w:rsidR="00F22AF2" w:rsidRPr="00A12008">
        <w:rPr>
          <w:rFonts w:cstheme="minorHAnsi"/>
          <w:vertAlign w:val="superscript"/>
          <w:lang w:val="en-GB"/>
        </w:rPr>
        <w:t>-1</w:t>
      </w:r>
      <w:r w:rsidR="00193C03" w:rsidRPr="00A12008">
        <w:rPr>
          <w:rFonts w:cstheme="minorHAnsi"/>
          <w:lang w:val="en-GB"/>
        </w:rPr>
        <w:t xml:space="preserve"> was employed. Non </w:t>
      </w:r>
      <w:r w:rsidR="00590B51" w:rsidRPr="00A12008">
        <w:rPr>
          <w:rFonts w:cstheme="minorHAnsi"/>
          <w:lang w:val="en-GB"/>
        </w:rPr>
        <w:t>s</w:t>
      </w:r>
      <w:r w:rsidR="00672644" w:rsidRPr="00A12008">
        <w:rPr>
          <w:rFonts w:cstheme="minorHAnsi"/>
          <w:lang w:val="en-GB"/>
        </w:rPr>
        <w:t>ulphur</w:t>
      </w:r>
      <w:r w:rsidR="00193C03" w:rsidRPr="00A12008">
        <w:rPr>
          <w:rFonts w:cstheme="minorHAnsi"/>
          <w:lang w:val="en-GB"/>
        </w:rPr>
        <w:t xml:space="preserve">-modified iron oxides were also synthesized for the sake of comparison employing the same method, except for the addition of sodium </w:t>
      </w:r>
      <w:proofErr w:type="spellStart"/>
      <w:r w:rsidR="00193C03" w:rsidRPr="00A12008">
        <w:rPr>
          <w:rFonts w:cstheme="minorHAnsi"/>
          <w:lang w:val="en-GB"/>
        </w:rPr>
        <w:t>t</w:t>
      </w:r>
      <w:r w:rsidR="00BF4316" w:rsidRPr="00A12008">
        <w:rPr>
          <w:rFonts w:cstheme="minorHAnsi"/>
          <w:lang w:val="en-GB"/>
        </w:rPr>
        <w:t>h</w:t>
      </w:r>
      <w:r w:rsidR="00193C03" w:rsidRPr="00A12008">
        <w:rPr>
          <w:rFonts w:cstheme="minorHAnsi"/>
          <w:lang w:val="en-GB"/>
        </w:rPr>
        <w:t>iosulphate</w:t>
      </w:r>
      <w:proofErr w:type="spellEnd"/>
      <w:r w:rsidR="00193C03" w:rsidRPr="00A12008">
        <w:rPr>
          <w:rFonts w:cstheme="minorHAnsi"/>
          <w:lang w:val="en-GB"/>
        </w:rPr>
        <w:t xml:space="preserve"> to the initial mixture.</w:t>
      </w:r>
      <w:r w:rsidR="002848B3" w:rsidRPr="00A12008">
        <w:rPr>
          <w:rFonts w:cstheme="minorHAnsi"/>
          <w:lang w:val="en-GB"/>
        </w:rPr>
        <w:t xml:space="preserve"> I</w:t>
      </w:r>
      <w:r w:rsidR="009C1EAC" w:rsidRPr="00A12008">
        <w:rPr>
          <w:rFonts w:cstheme="minorHAnsi"/>
          <w:lang w:val="en-GB"/>
        </w:rPr>
        <w:t>ron oxides so obtained</w:t>
      </w:r>
      <w:r w:rsidR="00193C03" w:rsidRPr="00A12008">
        <w:rPr>
          <w:rFonts w:cstheme="minorHAnsi"/>
          <w:lang w:val="en-GB"/>
        </w:rPr>
        <w:t xml:space="preserve"> </w:t>
      </w:r>
      <w:r w:rsidR="00330A36" w:rsidRPr="00A12008">
        <w:rPr>
          <w:rFonts w:cstheme="minorHAnsi"/>
          <w:lang w:val="en-GB"/>
        </w:rPr>
        <w:t>(Fe</w:t>
      </w:r>
      <w:r w:rsidR="00330A36" w:rsidRPr="00A12008">
        <w:rPr>
          <w:rFonts w:cstheme="minorHAnsi"/>
          <w:vertAlign w:val="subscript"/>
          <w:lang w:val="en-GB"/>
        </w:rPr>
        <w:t>2</w:t>
      </w:r>
      <w:r w:rsidR="00330A36" w:rsidRPr="00A12008">
        <w:rPr>
          <w:rFonts w:cstheme="minorHAnsi"/>
          <w:lang w:val="en-GB"/>
        </w:rPr>
        <w:t>O</w:t>
      </w:r>
      <w:r w:rsidR="00330A36" w:rsidRPr="00A12008">
        <w:rPr>
          <w:rFonts w:cstheme="minorHAnsi"/>
          <w:vertAlign w:val="subscript"/>
          <w:lang w:val="en-GB"/>
        </w:rPr>
        <w:t>3</w:t>
      </w:r>
      <w:r w:rsidR="00330A36" w:rsidRPr="00A12008">
        <w:rPr>
          <w:rFonts w:cstheme="minorHAnsi"/>
          <w:lang w:val="en-GB"/>
        </w:rPr>
        <w:t>-TAR and S-Fe</w:t>
      </w:r>
      <w:r w:rsidR="00330A36" w:rsidRPr="00A12008">
        <w:rPr>
          <w:rFonts w:cstheme="minorHAnsi"/>
          <w:vertAlign w:val="subscript"/>
          <w:lang w:val="en-GB"/>
        </w:rPr>
        <w:t>2</w:t>
      </w:r>
      <w:r w:rsidR="00330A36" w:rsidRPr="00A12008">
        <w:rPr>
          <w:rFonts w:cstheme="minorHAnsi"/>
          <w:lang w:val="en-GB"/>
        </w:rPr>
        <w:t>O</w:t>
      </w:r>
      <w:r w:rsidR="00330A36" w:rsidRPr="00A12008">
        <w:rPr>
          <w:rFonts w:cstheme="minorHAnsi"/>
          <w:vertAlign w:val="subscript"/>
          <w:lang w:val="en-GB"/>
        </w:rPr>
        <w:t>3</w:t>
      </w:r>
      <w:r w:rsidR="00330A36" w:rsidRPr="00A12008">
        <w:rPr>
          <w:rFonts w:cstheme="minorHAnsi"/>
          <w:lang w:val="en-GB"/>
        </w:rPr>
        <w:t xml:space="preserve">-TAR) </w:t>
      </w:r>
      <w:r w:rsidR="00193C03" w:rsidRPr="00A12008">
        <w:rPr>
          <w:rFonts w:cstheme="minorHAnsi"/>
          <w:lang w:val="en-GB"/>
        </w:rPr>
        <w:t xml:space="preserve">were </w:t>
      </w:r>
      <w:r w:rsidR="009C1EAC" w:rsidRPr="00A12008">
        <w:rPr>
          <w:rFonts w:cstheme="minorHAnsi"/>
          <w:lang w:val="en-GB"/>
        </w:rPr>
        <w:t xml:space="preserve">also </w:t>
      </w:r>
      <w:r w:rsidR="00193C03" w:rsidRPr="00A12008">
        <w:rPr>
          <w:rFonts w:cstheme="minorHAnsi"/>
          <w:lang w:val="en-GB"/>
        </w:rPr>
        <w:t>compared with an iron oxide</w:t>
      </w:r>
      <w:r w:rsidR="002848B3" w:rsidRPr="00A12008">
        <w:rPr>
          <w:rFonts w:cstheme="minorHAnsi"/>
          <w:lang w:val="en-GB"/>
        </w:rPr>
        <w:t xml:space="preserve"> </w:t>
      </w:r>
      <w:r w:rsidR="00193C03" w:rsidRPr="00A12008">
        <w:rPr>
          <w:rFonts w:cstheme="minorHAnsi"/>
          <w:lang w:val="en-GB"/>
        </w:rPr>
        <w:t xml:space="preserve">obtained precipitating the iron precursor with sodium hydroxide </w:t>
      </w:r>
      <w:r w:rsidR="00672644" w:rsidRPr="00A12008">
        <w:rPr>
          <w:rFonts w:cstheme="minorHAnsi"/>
          <w:lang w:val="en-GB"/>
        </w:rPr>
        <w:t>(</w:t>
      </w:r>
      <w:r w:rsidR="00330A36" w:rsidRPr="00A12008">
        <w:rPr>
          <w:rFonts w:cstheme="minorHAnsi"/>
          <w:lang w:val="en-GB"/>
        </w:rPr>
        <w:t>Fe</w:t>
      </w:r>
      <w:r w:rsidR="00330A36" w:rsidRPr="00A12008">
        <w:rPr>
          <w:rFonts w:cstheme="minorHAnsi"/>
          <w:vertAlign w:val="subscript"/>
          <w:lang w:val="en-GB"/>
        </w:rPr>
        <w:t>2</w:t>
      </w:r>
      <w:r w:rsidR="00330A36" w:rsidRPr="00A12008">
        <w:rPr>
          <w:rFonts w:cstheme="minorHAnsi"/>
          <w:lang w:val="en-GB"/>
        </w:rPr>
        <w:t>O</w:t>
      </w:r>
      <w:r w:rsidR="00330A36" w:rsidRPr="00A12008">
        <w:rPr>
          <w:rFonts w:cstheme="minorHAnsi"/>
          <w:vertAlign w:val="subscript"/>
          <w:lang w:val="en-GB"/>
        </w:rPr>
        <w:t>3</w:t>
      </w:r>
      <w:r w:rsidR="00330A36" w:rsidRPr="00A12008">
        <w:rPr>
          <w:rFonts w:cstheme="minorHAnsi"/>
          <w:lang w:val="en-GB"/>
        </w:rPr>
        <w:t>-SHX)</w:t>
      </w:r>
      <w:r w:rsidR="00672644" w:rsidRPr="00A12008">
        <w:rPr>
          <w:rFonts w:cstheme="minorHAnsi"/>
          <w:lang w:val="en-GB"/>
        </w:rPr>
        <w:t>.</w:t>
      </w:r>
      <w:r w:rsidR="00193C03" w:rsidRPr="00A12008">
        <w:rPr>
          <w:rFonts w:cstheme="minorHAnsi"/>
          <w:lang w:val="en-GB"/>
        </w:rPr>
        <w:t xml:space="preserve"> </w:t>
      </w:r>
      <w:r w:rsidR="009C1EAC" w:rsidRPr="00A12008">
        <w:rPr>
          <w:rFonts w:cstheme="minorHAnsi"/>
          <w:b/>
          <w:lang w:val="en-GB"/>
        </w:rPr>
        <w:t>Table</w:t>
      </w:r>
      <w:r w:rsidR="009C1EAC" w:rsidRPr="00A12008">
        <w:rPr>
          <w:rFonts w:cstheme="minorHAnsi"/>
          <w:lang w:val="en-GB"/>
        </w:rPr>
        <w:t xml:space="preserve"> </w:t>
      </w:r>
      <w:r w:rsidR="009C1EAC" w:rsidRPr="00A12008">
        <w:rPr>
          <w:rFonts w:cstheme="minorHAnsi"/>
          <w:b/>
          <w:lang w:val="en-GB"/>
        </w:rPr>
        <w:t>1</w:t>
      </w:r>
      <w:r w:rsidR="009C1EAC" w:rsidRPr="00A12008">
        <w:rPr>
          <w:rFonts w:cstheme="minorHAnsi"/>
          <w:lang w:val="en-GB"/>
        </w:rPr>
        <w:t xml:space="preserve"> summarizes the relation of samples investigated.</w:t>
      </w:r>
    </w:p>
    <w:p w14:paraId="4863F109" w14:textId="77777777" w:rsidR="009C1EAC" w:rsidRPr="00A12008" w:rsidRDefault="009C1EAC" w:rsidP="009C1EAC">
      <w:pPr>
        <w:pStyle w:val="Descripcin"/>
        <w:keepNext/>
        <w:jc w:val="center"/>
        <w:rPr>
          <w:rFonts w:cstheme="minorHAnsi"/>
          <w:color w:val="auto"/>
          <w:lang w:val="en-GB"/>
        </w:rPr>
      </w:pPr>
      <w:bookmarkStart w:id="1" w:name="_Ref114237377"/>
      <w:r w:rsidRPr="00A12008">
        <w:rPr>
          <w:rFonts w:cstheme="minorHAnsi"/>
          <w:b/>
          <w:color w:val="auto"/>
          <w:lang w:val="en-GB"/>
        </w:rPr>
        <w:lastRenderedPageBreak/>
        <w:t>Table</w:t>
      </w:r>
      <w:bookmarkEnd w:id="1"/>
      <w:r w:rsidRPr="00A12008">
        <w:rPr>
          <w:rFonts w:cstheme="minorHAnsi"/>
          <w:b/>
          <w:color w:val="auto"/>
          <w:lang w:val="en-GB"/>
        </w:rPr>
        <w:t xml:space="preserve"> 1.</w:t>
      </w:r>
      <w:r w:rsidRPr="00A12008">
        <w:rPr>
          <w:rFonts w:cstheme="minorHAnsi"/>
          <w:color w:val="auto"/>
          <w:lang w:val="en-GB"/>
        </w:rPr>
        <w:t xml:space="preserve"> Synthesis conditions of the different iron oxides</w:t>
      </w:r>
    </w:p>
    <w:tbl>
      <w:tblPr>
        <w:tblStyle w:val="Tablaconcuadrcula"/>
        <w:tblW w:w="65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764"/>
        <w:gridCol w:w="1345"/>
        <w:gridCol w:w="1994"/>
        <w:gridCol w:w="1418"/>
      </w:tblGrid>
      <w:tr w:rsidR="009C1EAC" w:rsidRPr="00A12008" w14:paraId="7DCB51E5" w14:textId="77777777" w:rsidTr="00B307FF">
        <w:trPr>
          <w:trHeight w:val="503"/>
          <w:jc w:val="center"/>
        </w:trPr>
        <w:tc>
          <w:tcPr>
            <w:tcW w:w="1764" w:type="dxa"/>
            <w:tcBorders>
              <w:top w:val="single" w:sz="12" w:space="0" w:color="auto"/>
              <w:bottom w:val="single" w:sz="12" w:space="0" w:color="auto"/>
            </w:tcBorders>
            <w:vAlign w:val="center"/>
          </w:tcPr>
          <w:p w14:paraId="3D22C6B4" w14:textId="77777777" w:rsidR="009C1EAC" w:rsidRPr="00A12008" w:rsidRDefault="009C1EAC" w:rsidP="00644141">
            <w:pPr>
              <w:spacing w:line="276" w:lineRule="auto"/>
              <w:rPr>
                <w:rFonts w:cstheme="minorHAnsi"/>
                <w:b/>
                <w:lang w:val="en-GB"/>
              </w:rPr>
            </w:pPr>
            <w:r w:rsidRPr="00A12008">
              <w:rPr>
                <w:rFonts w:cstheme="minorHAnsi"/>
                <w:b/>
                <w:lang w:val="en-GB"/>
              </w:rPr>
              <w:t>Sample</w:t>
            </w:r>
          </w:p>
        </w:tc>
        <w:tc>
          <w:tcPr>
            <w:tcW w:w="1345" w:type="dxa"/>
            <w:tcBorders>
              <w:top w:val="single" w:sz="12" w:space="0" w:color="auto"/>
              <w:bottom w:val="single" w:sz="12" w:space="0" w:color="auto"/>
            </w:tcBorders>
            <w:vAlign w:val="center"/>
          </w:tcPr>
          <w:p w14:paraId="7A2DB876" w14:textId="77777777" w:rsidR="009C1EAC" w:rsidRPr="00A12008" w:rsidRDefault="009C1EAC" w:rsidP="00644141">
            <w:pPr>
              <w:spacing w:line="276" w:lineRule="auto"/>
              <w:jc w:val="center"/>
              <w:rPr>
                <w:rFonts w:cstheme="minorHAnsi"/>
                <w:b/>
                <w:lang w:val="en-GB"/>
              </w:rPr>
            </w:pPr>
            <w:r w:rsidRPr="00A12008">
              <w:rPr>
                <w:rFonts w:cstheme="minorHAnsi"/>
                <w:b/>
                <w:lang w:val="en-GB"/>
              </w:rPr>
              <w:t>Addition of tartaric acid</w:t>
            </w:r>
          </w:p>
        </w:tc>
        <w:tc>
          <w:tcPr>
            <w:tcW w:w="1994" w:type="dxa"/>
            <w:tcBorders>
              <w:top w:val="single" w:sz="12" w:space="0" w:color="auto"/>
              <w:bottom w:val="single" w:sz="12" w:space="0" w:color="auto"/>
            </w:tcBorders>
            <w:vAlign w:val="center"/>
          </w:tcPr>
          <w:p w14:paraId="470A753D" w14:textId="77777777" w:rsidR="009C1EAC" w:rsidRPr="00A12008" w:rsidRDefault="009C1EAC" w:rsidP="00644141">
            <w:pPr>
              <w:spacing w:line="276" w:lineRule="auto"/>
              <w:jc w:val="center"/>
              <w:rPr>
                <w:rFonts w:cstheme="minorHAnsi"/>
                <w:b/>
                <w:lang w:val="en-GB"/>
              </w:rPr>
            </w:pPr>
            <w:r w:rsidRPr="00A12008">
              <w:rPr>
                <w:rFonts w:cstheme="minorHAnsi"/>
                <w:b/>
                <w:lang w:val="en-GB"/>
              </w:rPr>
              <w:t xml:space="preserve">Addition of sodium </w:t>
            </w:r>
            <w:proofErr w:type="spellStart"/>
            <w:r w:rsidRPr="00A12008">
              <w:rPr>
                <w:rFonts w:cstheme="minorHAnsi"/>
                <w:b/>
                <w:lang w:val="en-GB"/>
              </w:rPr>
              <w:t>thiosulphate</w:t>
            </w:r>
            <w:proofErr w:type="spellEnd"/>
          </w:p>
        </w:tc>
        <w:tc>
          <w:tcPr>
            <w:tcW w:w="1418" w:type="dxa"/>
            <w:tcBorders>
              <w:top w:val="single" w:sz="12" w:space="0" w:color="auto"/>
              <w:bottom w:val="single" w:sz="12" w:space="0" w:color="auto"/>
            </w:tcBorders>
            <w:vAlign w:val="center"/>
          </w:tcPr>
          <w:p w14:paraId="77406E10" w14:textId="77777777" w:rsidR="009C1EAC" w:rsidRPr="00A12008" w:rsidRDefault="009C1EAC" w:rsidP="00644141">
            <w:pPr>
              <w:spacing w:line="276" w:lineRule="auto"/>
              <w:jc w:val="center"/>
              <w:rPr>
                <w:rFonts w:cstheme="minorHAnsi"/>
                <w:b/>
                <w:lang w:val="en-GB"/>
              </w:rPr>
            </w:pPr>
            <w:r w:rsidRPr="00A12008">
              <w:rPr>
                <w:rFonts w:cstheme="minorHAnsi"/>
                <w:b/>
                <w:lang w:val="en-GB"/>
              </w:rPr>
              <w:t>Annealing conditions</w:t>
            </w:r>
          </w:p>
        </w:tc>
      </w:tr>
      <w:tr w:rsidR="009C1EAC" w:rsidRPr="00A12008" w14:paraId="7C908694" w14:textId="77777777" w:rsidTr="00B307FF">
        <w:trPr>
          <w:trHeight w:val="444"/>
          <w:jc w:val="center"/>
        </w:trPr>
        <w:tc>
          <w:tcPr>
            <w:tcW w:w="1764" w:type="dxa"/>
            <w:tcBorders>
              <w:top w:val="single" w:sz="12" w:space="0" w:color="auto"/>
            </w:tcBorders>
            <w:vAlign w:val="center"/>
          </w:tcPr>
          <w:p w14:paraId="7C11C895" w14:textId="77777777" w:rsidR="009C1EAC" w:rsidRPr="00A12008" w:rsidRDefault="009C1EAC" w:rsidP="00644141">
            <w:pPr>
              <w:spacing w:line="276" w:lineRule="auto"/>
              <w:rPr>
                <w:rFonts w:cstheme="minorHAnsi"/>
                <w:lang w:val="en-GB"/>
              </w:rPr>
            </w:pPr>
            <w:r w:rsidRPr="00A12008">
              <w:rPr>
                <w:rFonts w:cstheme="minorHAnsi"/>
                <w:lang w:val="en-GB"/>
              </w:rPr>
              <w:t>Fe</w:t>
            </w:r>
            <w:r w:rsidRPr="00A12008">
              <w:rPr>
                <w:rFonts w:cstheme="minorHAnsi"/>
                <w:vertAlign w:val="subscript"/>
                <w:lang w:val="en-GB"/>
              </w:rPr>
              <w:t>2</w:t>
            </w:r>
            <w:r w:rsidRPr="00A12008">
              <w:rPr>
                <w:rFonts w:cstheme="minorHAnsi"/>
                <w:lang w:val="en-GB"/>
              </w:rPr>
              <w:t>O</w:t>
            </w:r>
            <w:r w:rsidRPr="00A12008">
              <w:rPr>
                <w:rFonts w:cstheme="minorHAnsi"/>
                <w:vertAlign w:val="subscript"/>
                <w:lang w:val="en-GB"/>
              </w:rPr>
              <w:t>3</w:t>
            </w:r>
            <w:r w:rsidRPr="00A12008">
              <w:rPr>
                <w:rFonts w:cstheme="minorHAnsi"/>
                <w:lang w:val="en-GB"/>
              </w:rPr>
              <w:t>-TAR-air</w:t>
            </w:r>
          </w:p>
        </w:tc>
        <w:tc>
          <w:tcPr>
            <w:tcW w:w="1345" w:type="dxa"/>
            <w:tcBorders>
              <w:top w:val="single" w:sz="12" w:space="0" w:color="auto"/>
            </w:tcBorders>
            <w:vAlign w:val="center"/>
          </w:tcPr>
          <w:p w14:paraId="5148E8D9" w14:textId="77777777" w:rsidR="009C1EAC" w:rsidRPr="00A12008" w:rsidRDefault="009C1EAC" w:rsidP="00644141">
            <w:pPr>
              <w:spacing w:line="276" w:lineRule="auto"/>
              <w:jc w:val="center"/>
              <w:rPr>
                <w:rFonts w:cstheme="minorHAnsi"/>
                <w:lang w:val="en-GB"/>
              </w:rPr>
            </w:pPr>
            <w:r w:rsidRPr="00A12008">
              <w:rPr>
                <w:rFonts w:cstheme="minorHAnsi"/>
                <w:lang w:val="en-GB"/>
              </w:rPr>
              <w:t>Yes</w:t>
            </w:r>
          </w:p>
        </w:tc>
        <w:tc>
          <w:tcPr>
            <w:tcW w:w="1994" w:type="dxa"/>
            <w:tcBorders>
              <w:top w:val="single" w:sz="12" w:space="0" w:color="auto"/>
            </w:tcBorders>
            <w:vAlign w:val="center"/>
          </w:tcPr>
          <w:p w14:paraId="7519BC3F" w14:textId="77777777" w:rsidR="009C1EAC" w:rsidRPr="00A12008" w:rsidRDefault="009C1EAC" w:rsidP="00644141">
            <w:pPr>
              <w:spacing w:line="276" w:lineRule="auto"/>
              <w:jc w:val="center"/>
              <w:rPr>
                <w:rFonts w:cstheme="minorHAnsi"/>
                <w:lang w:val="en-GB"/>
              </w:rPr>
            </w:pPr>
            <w:r w:rsidRPr="00A12008">
              <w:rPr>
                <w:rFonts w:cstheme="minorHAnsi"/>
                <w:lang w:val="en-GB"/>
              </w:rPr>
              <w:t>No</w:t>
            </w:r>
          </w:p>
        </w:tc>
        <w:tc>
          <w:tcPr>
            <w:tcW w:w="1418" w:type="dxa"/>
            <w:tcBorders>
              <w:top w:val="single" w:sz="12" w:space="0" w:color="auto"/>
            </w:tcBorders>
            <w:vAlign w:val="center"/>
          </w:tcPr>
          <w:p w14:paraId="7757C0E8" w14:textId="2A07BF7F" w:rsidR="009C1EAC" w:rsidRPr="00A12008" w:rsidRDefault="009C1EAC" w:rsidP="00644141">
            <w:pPr>
              <w:spacing w:line="276" w:lineRule="auto"/>
              <w:jc w:val="center"/>
              <w:rPr>
                <w:rFonts w:cstheme="minorHAnsi"/>
                <w:lang w:val="en-GB"/>
              </w:rPr>
            </w:pPr>
            <w:r w:rsidRPr="00A12008">
              <w:rPr>
                <w:rFonts w:cstheme="minorHAnsi"/>
                <w:lang w:val="en-GB"/>
              </w:rPr>
              <w:t xml:space="preserve">Air @ 350 </w:t>
            </w:r>
            <w:r w:rsidR="00027C8E" w:rsidRPr="00A12008">
              <w:rPr>
                <w:rFonts w:ascii="Garamond" w:hAnsi="Garamond" w:cs="Arial"/>
                <w:lang w:val="en-GB"/>
              </w:rPr>
              <w:t>º</w:t>
            </w:r>
            <w:r w:rsidRPr="00A12008">
              <w:rPr>
                <w:rFonts w:cstheme="minorHAnsi"/>
                <w:lang w:val="en-GB"/>
              </w:rPr>
              <w:t>C</w:t>
            </w:r>
          </w:p>
        </w:tc>
      </w:tr>
      <w:tr w:rsidR="009C1EAC" w:rsidRPr="00A12008" w14:paraId="4DD624D4" w14:textId="77777777" w:rsidTr="00B307FF">
        <w:trPr>
          <w:trHeight w:val="444"/>
          <w:jc w:val="center"/>
        </w:trPr>
        <w:tc>
          <w:tcPr>
            <w:tcW w:w="1764" w:type="dxa"/>
            <w:tcBorders>
              <w:bottom w:val="single" w:sz="2" w:space="0" w:color="auto"/>
            </w:tcBorders>
            <w:vAlign w:val="center"/>
          </w:tcPr>
          <w:p w14:paraId="4F87D72C" w14:textId="77777777" w:rsidR="009C1EAC" w:rsidRPr="00A12008" w:rsidRDefault="009C1EAC" w:rsidP="00644141">
            <w:pPr>
              <w:spacing w:line="276" w:lineRule="auto"/>
              <w:rPr>
                <w:rFonts w:cstheme="minorHAnsi"/>
                <w:lang w:val="en-GB"/>
              </w:rPr>
            </w:pPr>
            <w:r w:rsidRPr="00A12008">
              <w:rPr>
                <w:rFonts w:cstheme="minorHAnsi"/>
                <w:lang w:val="en-GB"/>
              </w:rPr>
              <w:t>S-Fe</w:t>
            </w:r>
            <w:r w:rsidRPr="00A12008">
              <w:rPr>
                <w:rFonts w:cstheme="minorHAnsi"/>
                <w:vertAlign w:val="subscript"/>
                <w:lang w:val="en-GB"/>
              </w:rPr>
              <w:t>2</w:t>
            </w:r>
            <w:r w:rsidRPr="00A12008">
              <w:rPr>
                <w:rFonts w:cstheme="minorHAnsi"/>
                <w:lang w:val="en-GB"/>
              </w:rPr>
              <w:t>O</w:t>
            </w:r>
            <w:r w:rsidRPr="00A12008">
              <w:rPr>
                <w:rFonts w:cstheme="minorHAnsi"/>
                <w:vertAlign w:val="subscript"/>
                <w:lang w:val="en-GB"/>
              </w:rPr>
              <w:t>3</w:t>
            </w:r>
            <w:r w:rsidRPr="00A12008">
              <w:rPr>
                <w:rFonts w:cstheme="minorHAnsi"/>
                <w:lang w:val="en-GB"/>
              </w:rPr>
              <w:t>-TAR-air</w:t>
            </w:r>
          </w:p>
        </w:tc>
        <w:tc>
          <w:tcPr>
            <w:tcW w:w="1345" w:type="dxa"/>
            <w:tcBorders>
              <w:bottom w:val="single" w:sz="2" w:space="0" w:color="auto"/>
            </w:tcBorders>
            <w:vAlign w:val="center"/>
          </w:tcPr>
          <w:p w14:paraId="2956931E" w14:textId="77777777" w:rsidR="009C1EAC" w:rsidRPr="00A12008" w:rsidRDefault="009C1EAC" w:rsidP="00644141">
            <w:pPr>
              <w:spacing w:line="276" w:lineRule="auto"/>
              <w:jc w:val="center"/>
              <w:rPr>
                <w:rFonts w:cstheme="minorHAnsi"/>
                <w:lang w:val="en-GB"/>
              </w:rPr>
            </w:pPr>
            <w:r w:rsidRPr="00A12008">
              <w:rPr>
                <w:rFonts w:cstheme="minorHAnsi"/>
                <w:lang w:val="en-GB"/>
              </w:rPr>
              <w:t>Yes</w:t>
            </w:r>
          </w:p>
        </w:tc>
        <w:tc>
          <w:tcPr>
            <w:tcW w:w="1994" w:type="dxa"/>
            <w:tcBorders>
              <w:bottom w:val="single" w:sz="2" w:space="0" w:color="auto"/>
            </w:tcBorders>
            <w:vAlign w:val="center"/>
          </w:tcPr>
          <w:p w14:paraId="7956C175" w14:textId="77777777" w:rsidR="009C1EAC" w:rsidRPr="00A12008" w:rsidRDefault="009C1EAC" w:rsidP="00644141">
            <w:pPr>
              <w:spacing w:line="276" w:lineRule="auto"/>
              <w:jc w:val="center"/>
              <w:rPr>
                <w:rFonts w:cstheme="minorHAnsi"/>
                <w:lang w:val="en-GB"/>
              </w:rPr>
            </w:pPr>
            <w:r w:rsidRPr="00A12008">
              <w:rPr>
                <w:rFonts w:cstheme="minorHAnsi"/>
                <w:lang w:val="en-GB"/>
              </w:rPr>
              <w:t>Yes</w:t>
            </w:r>
          </w:p>
        </w:tc>
        <w:tc>
          <w:tcPr>
            <w:tcW w:w="1418" w:type="dxa"/>
            <w:tcBorders>
              <w:bottom w:val="single" w:sz="2" w:space="0" w:color="auto"/>
            </w:tcBorders>
            <w:vAlign w:val="center"/>
          </w:tcPr>
          <w:p w14:paraId="1048A45C" w14:textId="064A3685" w:rsidR="009C1EAC" w:rsidRPr="00A12008" w:rsidRDefault="009C1EAC" w:rsidP="00644141">
            <w:pPr>
              <w:spacing w:line="276" w:lineRule="auto"/>
              <w:jc w:val="center"/>
              <w:rPr>
                <w:rFonts w:cstheme="minorHAnsi"/>
                <w:lang w:val="en-GB"/>
              </w:rPr>
            </w:pPr>
            <w:r w:rsidRPr="00A12008">
              <w:rPr>
                <w:rFonts w:cstheme="minorHAnsi"/>
                <w:lang w:val="en-GB"/>
              </w:rPr>
              <w:t xml:space="preserve">Air @ 350 </w:t>
            </w:r>
            <w:r w:rsidR="00027C8E" w:rsidRPr="00A12008">
              <w:rPr>
                <w:rFonts w:ascii="Garamond" w:hAnsi="Garamond" w:cs="Arial"/>
                <w:lang w:val="en-GB"/>
              </w:rPr>
              <w:t>º</w:t>
            </w:r>
            <w:r w:rsidRPr="00A12008">
              <w:rPr>
                <w:rFonts w:cstheme="minorHAnsi"/>
                <w:lang w:val="en-GB"/>
              </w:rPr>
              <w:t>C</w:t>
            </w:r>
          </w:p>
        </w:tc>
      </w:tr>
      <w:tr w:rsidR="009C1EAC" w:rsidRPr="00A12008" w14:paraId="3D88070C" w14:textId="77777777" w:rsidTr="00B307FF">
        <w:trPr>
          <w:trHeight w:val="474"/>
          <w:jc w:val="center"/>
        </w:trPr>
        <w:tc>
          <w:tcPr>
            <w:tcW w:w="1764" w:type="dxa"/>
            <w:tcBorders>
              <w:top w:val="single" w:sz="2" w:space="0" w:color="auto"/>
            </w:tcBorders>
            <w:vAlign w:val="center"/>
          </w:tcPr>
          <w:p w14:paraId="2B4FB6D4" w14:textId="77777777" w:rsidR="009C1EAC" w:rsidRPr="00A12008" w:rsidRDefault="009C1EAC" w:rsidP="00644141">
            <w:pPr>
              <w:spacing w:line="276" w:lineRule="auto"/>
              <w:rPr>
                <w:rFonts w:cstheme="minorHAnsi"/>
                <w:lang w:val="en-GB"/>
              </w:rPr>
            </w:pPr>
            <w:r w:rsidRPr="00A12008">
              <w:rPr>
                <w:rFonts w:cstheme="minorHAnsi"/>
                <w:lang w:val="en-GB"/>
              </w:rPr>
              <w:t>Fe</w:t>
            </w:r>
            <w:r w:rsidRPr="00A12008">
              <w:rPr>
                <w:rFonts w:cstheme="minorHAnsi"/>
                <w:vertAlign w:val="subscript"/>
                <w:lang w:val="en-GB"/>
              </w:rPr>
              <w:t>2</w:t>
            </w:r>
            <w:r w:rsidRPr="00A12008">
              <w:rPr>
                <w:rFonts w:cstheme="minorHAnsi"/>
                <w:lang w:val="en-GB"/>
              </w:rPr>
              <w:t>O</w:t>
            </w:r>
            <w:r w:rsidRPr="00A12008">
              <w:rPr>
                <w:rFonts w:cstheme="minorHAnsi"/>
                <w:vertAlign w:val="subscript"/>
                <w:lang w:val="en-GB"/>
              </w:rPr>
              <w:t>3</w:t>
            </w:r>
            <w:r w:rsidRPr="00A12008">
              <w:rPr>
                <w:rFonts w:cstheme="minorHAnsi"/>
                <w:lang w:val="en-GB"/>
              </w:rPr>
              <w:t>-TAR-</w:t>
            </w:r>
            <w:r w:rsidRPr="00A12008">
              <w:rPr>
                <w:rFonts w:eastAsia="Times New Roman" w:cstheme="minorHAnsi"/>
                <w:lang w:val="en-GB" w:eastAsia="es-ES"/>
              </w:rPr>
              <w:t>N</w:t>
            </w:r>
            <w:r w:rsidRPr="00A12008">
              <w:rPr>
                <w:rFonts w:eastAsia="Times New Roman" w:cstheme="minorHAnsi"/>
                <w:vertAlign w:val="subscript"/>
                <w:lang w:val="en-GB" w:eastAsia="es-ES"/>
              </w:rPr>
              <w:t>2</w:t>
            </w:r>
          </w:p>
        </w:tc>
        <w:tc>
          <w:tcPr>
            <w:tcW w:w="1345" w:type="dxa"/>
            <w:tcBorders>
              <w:top w:val="single" w:sz="2" w:space="0" w:color="auto"/>
            </w:tcBorders>
            <w:vAlign w:val="center"/>
          </w:tcPr>
          <w:p w14:paraId="2C25A661" w14:textId="77777777" w:rsidR="009C1EAC" w:rsidRPr="00A12008" w:rsidRDefault="009C1EAC" w:rsidP="00644141">
            <w:pPr>
              <w:spacing w:line="276" w:lineRule="auto"/>
              <w:jc w:val="center"/>
              <w:rPr>
                <w:rFonts w:cstheme="minorHAnsi"/>
                <w:lang w:val="en-GB"/>
              </w:rPr>
            </w:pPr>
            <w:r w:rsidRPr="00A12008">
              <w:rPr>
                <w:rFonts w:cstheme="minorHAnsi"/>
                <w:lang w:val="en-GB"/>
              </w:rPr>
              <w:t>Yes</w:t>
            </w:r>
          </w:p>
        </w:tc>
        <w:tc>
          <w:tcPr>
            <w:tcW w:w="1994" w:type="dxa"/>
            <w:tcBorders>
              <w:top w:val="single" w:sz="2" w:space="0" w:color="auto"/>
            </w:tcBorders>
            <w:vAlign w:val="center"/>
          </w:tcPr>
          <w:p w14:paraId="3B6C9607" w14:textId="77777777" w:rsidR="009C1EAC" w:rsidRPr="00A12008" w:rsidRDefault="009C1EAC" w:rsidP="00644141">
            <w:pPr>
              <w:spacing w:line="276" w:lineRule="auto"/>
              <w:jc w:val="center"/>
              <w:rPr>
                <w:rFonts w:cstheme="minorHAnsi"/>
                <w:lang w:val="en-GB"/>
              </w:rPr>
            </w:pPr>
            <w:r w:rsidRPr="00A12008">
              <w:rPr>
                <w:rFonts w:cstheme="minorHAnsi"/>
                <w:lang w:val="en-GB"/>
              </w:rPr>
              <w:t>No</w:t>
            </w:r>
          </w:p>
        </w:tc>
        <w:tc>
          <w:tcPr>
            <w:tcW w:w="1418" w:type="dxa"/>
            <w:tcBorders>
              <w:top w:val="single" w:sz="2" w:space="0" w:color="auto"/>
            </w:tcBorders>
            <w:vAlign w:val="center"/>
          </w:tcPr>
          <w:p w14:paraId="4FC46CA0" w14:textId="681A3573" w:rsidR="009C1EAC" w:rsidRPr="00A12008" w:rsidRDefault="009C1EAC" w:rsidP="00644141">
            <w:pPr>
              <w:spacing w:line="276" w:lineRule="auto"/>
              <w:jc w:val="center"/>
              <w:rPr>
                <w:rFonts w:cstheme="minorHAnsi"/>
                <w:lang w:val="en-GB"/>
              </w:rPr>
            </w:pPr>
            <w:r w:rsidRPr="00A12008">
              <w:rPr>
                <w:rFonts w:cstheme="minorHAnsi"/>
                <w:lang w:val="en-GB"/>
              </w:rPr>
              <w:t>N</w:t>
            </w:r>
            <w:r w:rsidRPr="00A12008">
              <w:rPr>
                <w:rFonts w:cstheme="minorHAnsi"/>
                <w:vertAlign w:val="subscript"/>
                <w:lang w:val="en-GB"/>
              </w:rPr>
              <w:t>2</w:t>
            </w:r>
            <w:r w:rsidRPr="00A12008">
              <w:rPr>
                <w:rFonts w:cstheme="minorHAnsi"/>
                <w:lang w:val="en-GB"/>
              </w:rPr>
              <w:t xml:space="preserve"> @ 500 </w:t>
            </w:r>
            <w:r w:rsidR="00027C8E" w:rsidRPr="00A12008">
              <w:rPr>
                <w:rFonts w:ascii="Garamond" w:hAnsi="Garamond" w:cs="Arial"/>
                <w:lang w:val="en-GB"/>
              </w:rPr>
              <w:t>º</w:t>
            </w:r>
            <w:r w:rsidRPr="00A12008">
              <w:rPr>
                <w:rFonts w:cstheme="minorHAnsi"/>
                <w:lang w:val="en-GB"/>
              </w:rPr>
              <w:t>C</w:t>
            </w:r>
          </w:p>
        </w:tc>
      </w:tr>
      <w:tr w:rsidR="009C1EAC" w:rsidRPr="00A12008" w14:paraId="296506CF" w14:textId="77777777" w:rsidTr="00B307FF">
        <w:trPr>
          <w:trHeight w:val="324"/>
          <w:jc w:val="center"/>
        </w:trPr>
        <w:tc>
          <w:tcPr>
            <w:tcW w:w="1764" w:type="dxa"/>
            <w:tcBorders>
              <w:bottom w:val="single" w:sz="2" w:space="0" w:color="auto"/>
            </w:tcBorders>
            <w:vAlign w:val="center"/>
          </w:tcPr>
          <w:p w14:paraId="268337CB" w14:textId="77777777" w:rsidR="009C1EAC" w:rsidRPr="00A12008" w:rsidRDefault="009C1EAC" w:rsidP="00644141">
            <w:pPr>
              <w:spacing w:line="276" w:lineRule="auto"/>
              <w:rPr>
                <w:rFonts w:cstheme="minorHAnsi"/>
                <w:lang w:val="en-GB"/>
              </w:rPr>
            </w:pPr>
            <w:r w:rsidRPr="00A12008">
              <w:rPr>
                <w:rFonts w:cstheme="minorHAnsi"/>
                <w:lang w:val="en-GB"/>
              </w:rPr>
              <w:t>S-Fe</w:t>
            </w:r>
            <w:r w:rsidRPr="00A12008">
              <w:rPr>
                <w:rFonts w:cstheme="minorHAnsi"/>
                <w:vertAlign w:val="subscript"/>
                <w:lang w:val="en-GB"/>
              </w:rPr>
              <w:t>2</w:t>
            </w:r>
            <w:r w:rsidRPr="00A12008">
              <w:rPr>
                <w:rFonts w:cstheme="minorHAnsi"/>
                <w:lang w:val="en-GB"/>
              </w:rPr>
              <w:t>O</w:t>
            </w:r>
            <w:r w:rsidRPr="00A12008">
              <w:rPr>
                <w:rFonts w:cstheme="minorHAnsi"/>
                <w:vertAlign w:val="subscript"/>
                <w:lang w:val="en-GB"/>
              </w:rPr>
              <w:t>3</w:t>
            </w:r>
            <w:r w:rsidRPr="00A12008">
              <w:rPr>
                <w:rFonts w:cstheme="minorHAnsi"/>
                <w:lang w:val="en-GB"/>
              </w:rPr>
              <w:t>-TAR-</w:t>
            </w:r>
            <w:r w:rsidRPr="00A12008">
              <w:rPr>
                <w:rFonts w:eastAsia="Times New Roman" w:cstheme="minorHAnsi"/>
                <w:lang w:val="en-GB" w:eastAsia="es-ES"/>
              </w:rPr>
              <w:t>N</w:t>
            </w:r>
            <w:r w:rsidRPr="00A12008">
              <w:rPr>
                <w:rFonts w:eastAsia="Times New Roman" w:cstheme="minorHAnsi"/>
                <w:vertAlign w:val="subscript"/>
                <w:lang w:val="en-GB" w:eastAsia="es-ES"/>
              </w:rPr>
              <w:t>2</w:t>
            </w:r>
          </w:p>
        </w:tc>
        <w:tc>
          <w:tcPr>
            <w:tcW w:w="1345" w:type="dxa"/>
            <w:tcBorders>
              <w:bottom w:val="single" w:sz="2" w:space="0" w:color="auto"/>
            </w:tcBorders>
            <w:vAlign w:val="center"/>
          </w:tcPr>
          <w:p w14:paraId="130037D2" w14:textId="77777777" w:rsidR="009C1EAC" w:rsidRPr="00A12008" w:rsidRDefault="009C1EAC" w:rsidP="00644141">
            <w:pPr>
              <w:spacing w:line="276" w:lineRule="auto"/>
              <w:jc w:val="center"/>
              <w:rPr>
                <w:rFonts w:cstheme="minorHAnsi"/>
                <w:lang w:val="en-GB"/>
              </w:rPr>
            </w:pPr>
            <w:r w:rsidRPr="00A12008">
              <w:rPr>
                <w:rFonts w:cstheme="minorHAnsi"/>
                <w:lang w:val="en-GB"/>
              </w:rPr>
              <w:t>Yes</w:t>
            </w:r>
          </w:p>
        </w:tc>
        <w:tc>
          <w:tcPr>
            <w:tcW w:w="1994" w:type="dxa"/>
            <w:tcBorders>
              <w:bottom w:val="single" w:sz="2" w:space="0" w:color="auto"/>
            </w:tcBorders>
            <w:vAlign w:val="center"/>
          </w:tcPr>
          <w:p w14:paraId="0A6A3B4C" w14:textId="77777777" w:rsidR="009C1EAC" w:rsidRPr="00A12008" w:rsidRDefault="009C1EAC" w:rsidP="00644141">
            <w:pPr>
              <w:spacing w:line="276" w:lineRule="auto"/>
              <w:jc w:val="center"/>
              <w:rPr>
                <w:rFonts w:cstheme="minorHAnsi"/>
                <w:lang w:val="en-GB"/>
              </w:rPr>
            </w:pPr>
            <w:r w:rsidRPr="00A12008">
              <w:rPr>
                <w:rFonts w:cstheme="minorHAnsi"/>
                <w:lang w:val="en-GB"/>
              </w:rPr>
              <w:t>Yes</w:t>
            </w:r>
          </w:p>
        </w:tc>
        <w:tc>
          <w:tcPr>
            <w:tcW w:w="1418" w:type="dxa"/>
            <w:tcBorders>
              <w:bottom w:val="single" w:sz="2" w:space="0" w:color="auto"/>
            </w:tcBorders>
            <w:vAlign w:val="center"/>
          </w:tcPr>
          <w:p w14:paraId="28719B71" w14:textId="50817244" w:rsidR="009C1EAC" w:rsidRPr="00A12008" w:rsidRDefault="009C1EAC" w:rsidP="00644141">
            <w:pPr>
              <w:spacing w:line="276" w:lineRule="auto"/>
              <w:jc w:val="center"/>
              <w:rPr>
                <w:rFonts w:cstheme="minorHAnsi"/>
                <w:lang w:val="en-GB"/>
              </w:rPr>
            </w:pPr>
            <w:r w:rsidRPr="00A12008">
              <w:rPr>
                <w:rFonts w:cstheme="minorHAnsi"/>
                <w:lang w:val="en-GB"/>
              </w:rPr>
              <w:t>N</w:t>
            </w:r>
            <w:r w:rsidRPr="00A12008">
              <w:rPr>
                <w:rFonts w:cstheme="minorHAnsi"/>
                <w:vertAlign w:val="subscript"/>
                <w:lang w:val="en-GB"/>
              </w:rPr>
              <w:t>2</w:t>
            </w:r>
            <w:r w:rsidRPr="00A12008">
              <w:rPr>
                <w:rFonts w:cstheme="minorHAnsi"/>
                <w:lang w:val="en-GB"/>
              </w:rPr>
              <w:t xml:space="preserve"> @ 500 </w:t>
            </w:r>
            <w:r w:rsidR="00027C8E" w:rsidRPr="00A12008">
              <w:rPr>
                <w:rFonts w:ascii="Garamond" w:hAnsi="Garamond" w:cs="Arial"/>
                <w:lang w:val="en-GB"/>
              </w:rPr>
              <w:t>º</w:t>
            </w:r>
            <w:r w:rsidRPr="00A12008">
              <w:rPr>
                <w:rFonts w:cstheme="minorHAnsi"/>
                <w:lang w:val="en-GB"/>
              </w:rPr>
              <w:t>C</w:t>
            </w:r>
          </w:p>
        </w:tc>
      </w:tr>
      <w:tr w:rsidR="009C1EAC" w:rsidRPr="00A12008" w14:paraId="1362EC6B" w14:textId="77777777" w:rsidTr="00B307FF">
        <w:trPr>
          <w:trHeight w:val="474"/>
          <w:jc w:val="center"/>
        </w:trPr>
        <w:tc>
          <w:tcPr>
            <w:tcW w:w="1764" w:type="dxa"/>
            <w:tcBorders>
              <w:top w:val="single" w:sz="2" w:space="0" w:color="auto"/>
              <w:bottom w:val="single" w:sz="12" w:space="0" w:color="auto"/>
            </w:tcBorders>
            <w:vAlign w:val="center"/>
          </w:tcPr>
          <w:p w14:paraId="23C2F4FD" w14:textId="77777777" w:rsidR="009C1EAC" w:rsidRPr="00A12008" w:rsidRDefault="009C1EAC" w:rsidP="00644141">
            <w:pPr>
              <w:spacing w:line="276" w:lineRule="auto"/>
              <w:rPr>
                <w:rFonts w:cstheme="minorHAnsi"/>
                <w:lang w:val="en-GB"/>
              </w:rPr>
            </w:pPr>
            <w:r w:rsidRPr="00A12008">
              <w:rPr>
                <w:rFonts w:cstheme="minorHAnsi"/>
                <w:lang w:val="en-GB"/>
              </w:rPr>
              <w:t>Fe</w:t>
            </w:r>
            <w:r w:rsidRPr="00A12008">
              <w:rPr>
                <w:rFonts w:cstheme="minorHAnsi"/>
                <w:vertAlign w:val="subscript"/>
                <w:lang w:val="en-GB"/>
              </w:rPr>
              <w:t>2</w:t>
            </w:r>
            <w:r w:rsidRPr="00A12008">
              <w:rPr>
                <w:rFonts w:cstheme="minorHAnsi"/>
                <w:lang w:val="en-GB"/>
              </w:rPr>
              <w:t>O</w:t>
            </w:r>
            <w:r w:rsidRPr="00A12008">
              <w:rPr>
                <w:rFonts w:cstheme="minorHAnsi"/>
                <w:vertAlign w:val="subscript"/>
                <w:lang w:val="en-GB"/>
              </w:rPr>
              <w:t>3</w:t>
            </w:r>
            <w:r w:rsidRPr="00A12008">
              <w:rPr>
                <w:rFonts w:cstheme="minorHAnsi"/>
                <w:lang w:val="en-GB"/>
              </w:rPr>
              <w:t>-SHX-air</w:t>
            </w:r>
          </w:p>
        </w:tc>
        <w:tc>
          <w:tcPr>
            <w:tcW w:w="1345" w:type="dxa"/>
            <w:tcBorders>
              <w:top w:val="single" w:sz="2" w:space="0" w:color="auto"/>
              <w:bottom w:val="single" w:sz="12" w:space="0" w:color="auto"/>
            </w:tcBorders>
            <w:vAlign w:val="center"/>
          </w:tcPr>
          <w:p w14:paraId="093D53D2" w14:textId="77777777" w:rsidR="009C1EAC" w:rsidRPr="00A12008" w:rsidRDefault="009C1EAC" w:rsidP="00644141">
            <w:pPr>
              <w:spacing w:line="276" w:lineRule="auto"/>
              <w:jc w:val="center"/>
              <w:rPr>
                <w:rFonts w:cstheme="minorHAnsi"/>
                <w:lang w:val="en-GB"/>
              </w:rPr>
            </w:pPr>
            <w:r w:rsidRPr="00A12008">
              <w:rPr>
                <w:rFonts w:cstheme="minorHAnsi"/>
                <w:lang w:val="en-GB"/>
              </w:rPr>
              <w:t>No</w:t>
            </w:r>
          </w:p>
        </w:tc>
        <w:tc>
          <w:tcPr>
            <w:tcW w:w="1994" w:type="dxa"/>
            <w:tcBorders>
              <w:top w:val="single" w:sz="2" w:space="0" w:color="auto"/>
              <w:bottom w:val="single" w:sz="12" w:space="0" w:color="auto"/>
            </w:tcBorders>
            <w:vAlign w:val="center"/>
          </w:tcPr>
          <w:p w14:paraId="10C564D3" w14:textId="77777777" w:rsidR="009C1EAC" w:rsidRPr="00A12008" w:rsidRDefault="009C1EAC" w:rsidP="00644141">
            <w:pPr>
              <w:spacing w:line="276" w:lineRule="auto"/>
              <w:jc w:val="center"/>
              <w:rPr>
                <w:rFonts w:cstheme="minorHAnsi"/>
                <w:lang w:val="en-GB"/>
              </w:rPr>
            </w:pPr>
            <w:r w:rsidRPr="00A12008">
              <w:rPr>
                <w:rFonts w:cstheme="minorHAnsi"/>
                <w:lang w:val="en-GB"/>
              </w:rPr>
              <w:t>No</w:t>
            </w:r>
          </w:p>
        </w:tc>
        <w:tc>
          <w:tcPr>
            <w:tcW w:w="1418" w:type="dxa"/>
            <w:tcBorders>
              <w:top w:val="single" w:sz="2" w:space="0" w:color="auto"/>
              <w:bottom w:val="single" w:sz="12" w:space="0" w:color="auto"/>
            </w:tcBorders>
            <w:vAlign w:val="center"/>
          </w:tcPr>
          <w:p w14:paraId="7FB9BBB4" w14:textId="11096D5A" w:rsidR="009C1EAC" w:rsidRPr="00A12008" w:rsidRDefault="009C1EAC" w:rsidP="00644141">
            <w:pPr>
              <w:spacing w:line="276" w:lineRule="auto"/>
              <w:jc w:val="center"/>
              <w:rPr>
                <w:rFonts w:cstheme="minorHAnsi"/>
                <w:lang w:val="en-GB"/>
              </w:rPr>
            </w:pPr>
            <w:r w:rsidRPr="00A12008">
              <w:rPr>
                <w:rFonts w:cstheme="minorHAnsi"/>
                <w:lang w:val="en-GB"/>
              </w:rPr>
              <w:t xml:space="preserve">Air @ 350 </w:t>
            </w:r>
            <w:r w:rsidR="00027C8E" w:rsidRPr="00A12008">
              <w:rPr>
                <w:rFonts w:ascii="Garamond" w:hAnsi="Garamond" w:cs="Arial"/>
                <w:lang w:val="en-GB"/>
              </w:rPr>
              <w:t>º</w:t>
            </w:r>
            <w:r w:rsidRPr="00A12008">
              <w:rPr>
                <w:rFonts w:cstheme="minorHAnsi"/>
                <w:lang w:val="en-GB"/>
              </w:rPr>
              <w:t>C</w:t>
            </w:r>
          </w:p>
        </w:tc>
      </w:tr>
    </w:tbl>
    <w:p w14:paraId="7A5E0CC7" w14:textId="1AB15946" w:rsidR="006A4089" w:rsidRPr="00A12008" w:rsidRDefault="006A4089" w:rsidP="00330A36">
      <w:pPr>
        <w:spacing w:after="240" w:line="480" w:lineRule="auto"/>
        <w:jc w:val="center"/>
        <w:rPr>
          <w:rFonts w:cstheme="minorHAnsi"/>
          <w:lang w:val="en-GB"/>
        </w:rPr>
      </w:pPr>
    </w:p>
    <w:p w14:paraId="051D1D44" w14:textId="77777777" w:rsidR="00330A36" w:rsidRPr="00A12008" w:rsidRDefault="00330A36" w:rsidP="00E21352">
      <w:pPr>
        <w:spacing w:line="480" w:lineRule="auto"/>
        <w:rPr>
          <w:rFonts w:cstheme="minorHAnsi"/>
          <w:i/>
          <w:lang w:val="en-US"/>
        </w:rPr>
      </w:pPr>
      <w:r w:rsidRPr="00A12008">
        <w:rPr>
          <w:rFonts w:cstheme="minorHAnsi"/>
          <w:i/>
          <w:lang w:val="en-US"/>
        </w:rPr>
        <w:t>2.2. Physical-chemical characterization</w:t>
      </w:r>
    </w:p>
    <w:p w14:paraId="4ECFE5C0" w14:textId="56201B6B" w:rsidR="00B307FF" w:rsidRPr="00A12008" w:rsidRDefault="002A36C9" w:rsidP="00CC1BD7">
      <w:pPr>
        <w:spacing w:line="480" w:lineRule="auto"/>
        <w:ind w:firstLine="426"/>
        <w:jc w:val="both"/>
        <w:rPr>
          <w:rFonts w:cstheme="minorHAnsi"/>
          <w:i/>
          <w:lang w:val="en-US"/>
        </w:rPr>
      </w:pPr>
      <w:r w:rsidRPr="00A12008">
        <w:rPr>
          <w:rFonts w:cstheme="minorHAnsi"/>
          <w:lang w:val="en-US"/>
        </w:rPr>
        <w:t xml:space="preserve">Nitrogen </w:t>
      </w:r>
      <w:proofErr w:type="spellStart"/>
      <w:r w:rsidRPr="00A12008">
        <w:rPr>
          <w:rFonts w:cstheme="minorHAnsi"/>
          <w:lang w:val="en-US"/>
        </w:rPr>
        <w:t>physisorption</w:t>
      </w:r>
      <w:proofErr w:type="spellEnd"/>
      <w:r w:rsidRPr="00A12008">
        <w:rPr>
          <w:rFonts w:cstheme="minorHAnsi"/>
          <w:lang w:val="en-US"/>
        </w:rPr>
        <w:t xml:space="preserve"> was employed to investigate the textural properties of the</w:t>
      </w:r>
      <w:r w:rsidR="009E2261" w:rsidRPr="00A12008">
        <w:rPr>
          <w:rFonts w:cstheme="minorHAnsi"/>
          <w:lang w:val="en-US"/>
        </w:rPr>
        <w:t xml:space="preserve"> porous iron</w:t>
      </w:r>
      <w:r w:rsidRPr="00A12008">
        <w:rPr>
          <w:rFonts w:cstheme="minorHAnsi"/>
          <w:lang w:val="en-US"/>
        </w:rPr>
        <w:t xml:space="preserve"> oxides. Isotherms at 76 K were acquired with a </w:t>
      </w:r>
      <w:proofErr w:type="spellStart"/>
      <w:r w:rsidRPr="00A12008">
        <w:rPr>
          <w:rFonts w:cstheme="minorHAnsi"/>
          <w:lang w:val="en-US"/>
        </w:rPr>
        <w:t>Micromeritics</w:t>
      </w:r>
      <w:proofErr w:type="spellEnd"/>
      <w:r w:rsidRPr="00A12008">
        <w:rPr>
          <w:rFonts w:cstheme="minorHAnsi"/>
          <w:lang w:val="en-US"/>
        </w:rPr>
        <w:t xml:space="preserve"> ASAP 2020 gas sorption system. </w:t>
      </w:r>
      <w:r w:rsidR="00E21352" w:rsidRPr="00A12008">
        <w:rPr>
          <w:rFonts w:cstheme="minorHAnsi"/>
          <w:lang w:val="en-US"/>
        </w:rPr>
        <w:t xml:space="preserve">Different models </w:t>
      </w:r>
      <w:r w:rsidR="009E2261" w:rsidRPr="00A12008">
        <w:rPr>
          <w:rFonts w:cstheme="minorHAnsi"/>
          <w:lang w:val="en-US"/>
        </w:rPr>
        <w:t>were applied to the N</w:t>
      </w:r>
      <w:r w:rsidR="009E2261" w:rsidRPr="00A12008">
        <w:rPr>
          <w:rFonts w:cstheme="minorHAnsi"/>
          <w:vertAlign w:val="subscript"/>
          <w:lang w:val="en-US"/>
        </w:rPr>
        <w:t>2</w:t>
      </w:r>
      <w:r w:rsidR="009E2261" w:rsidRPr="00A12008">
        <w:rPr>
          <w:rFonts w:cstheme="minorHAnsi"/>
          <w:lang w:val="en-US"/>
        </w:rPr>
        <w:t xml:space="preserve">-isotherms to determine the surface area, pore volume, and pore size, respectively </w:t>
      </w:r>
      <w:r w:rsidR="00E21352" w:rsidRPr="00A12008">
        <w:rPr>
          <w:rFonts w:cstheme="minorHAnsi"/>
          <w:lang w:val="en-US"/>
        </w:rPr>
        <w:t>(</w:t>
      </w:r>
      <w:proofErr w:type="spellStart"/>
      <w:r w:rsidR="00E21352" w:rsidRPr="00A12008">
        <w:rPr>
          <w:rFonts w:cstheme="minorHAnsi"/>
          <w:lang w:val="en-US"/>
        </w:rPr>
        <w:t>Brunauer</w:t>
      </w:r>
      <w:proofErr w:type="spellEnd"/>
      <w:r w:rsidR="00E21352" w:rsidRPr="00A12008">
        <w:rPr>
          <w:rFonts w:cstheme="minorHAnsi"/>
          <w:lang w:val="en-US"/>
        </w:rPr>
        <w:t>-Emmet-Teller, single point and Barret-Joyner-</w:t>
      </w:r>
      <w:proofErr w:type="spellStart"/>
      <w:r w:rsidR="00E21352" w:rsidRPr="00A12008">
        <w:rPr>
          <w:rFonts w:cstheme="minorHAnsi"/>
          <w:lang w:val="en-US"/>
        </w:rPr>
        <w:t>Halenda</w:t>
      </w:r>
      <w:proofErr w:type="spellEnd"/>
      <w:r w:rsidR="00E21352" w:rsidRPr="00A12008">
        <w:rPr>
          <w:rFonts w:cstheme="minorHAnsi"/>
          <w:lang w:val="en-US"/>
        </w:rPr>
        <w:t>).</w:t>
      </w:r>
      <w:r w:rsidRPr="00A12008">
        <w:rPr>
          <w:rFonts w:cstheme="minorHAnsi"/>
          <w:lang w:val="en-US"/>
        </w:rPr>
        <w:t xml:space="preserve"> </w:t>
      </w:r>
      <w:r w:rsidR="00E21352" w:rsidRPr="00A12008">
        <w:rPr>
          <w:rFonts w:cstheme="minorHAnsi"/>
          <w:lang w:val="en-US"/>
        </w:rPr>
        <w:t>X-ray photoelectron spectroscopy (XPS) studies were performed to evaluate the chemical composition of the samples, with a</w:t>
      </w:r>
      <w:r w:rsidRPr="00A12008">
        <w:rPr>
          <w:rFonts w:cstheme="minorHAnsi"/>
          <w:lang w:val="en-US"/>
        </w:rPr>
        <w:t>n ESCA Plus Omicron spectrometer (</w:t>
      </w:r>
      <w:proofErr w:type="spellStart"/>
      <w:r w:rsidRPr="00A12008">
        <w:rPr>
          <w:rFonts w:cstheme="minorHAnsi"/>
          <w:lang w:val="en-US"/>
        </w:rPr>
        <w:t>Scienta</w:t>
      </w:r>
      <w:proofErr w:type="spellEnd"/>
      <w:r w:rsidRPr="00A12008">
        <w:rPr>
          <w:rFonts w:cstheme="minorHAnsi"/>
          <w:lang w:val="en-US"/>
        </w:rPr>
        <w:t xml:space="preserve"> Omicron) </w:t>
      </w:r>
      <w:r w:rsidR="00E21352" w:rsidRPr="00A12008">
        <w:rPr>
          <w:rFonts w:cstheme="minorHAnsi"/>
          <w:lang w:val="en-US"/>
        </w:rPr>
        <w:t xml:space="preserve">operated </w:t>
      </w:r>
      <w:r w:rsidRPr="00A12008">
        <w:rPr>
          <w:rFonts w:cstheme="minorHAnsi"/>
          <w:lang w:val="en-US"/>
        </w:rPr>
        <w:t>with a Mg (1253.6 eV) anode</w:t>
      </w:r>
      <w:r w:rsidR="00E21352" w:rsidRPr="00A12008">
        <w:rPr>
          <w:rFonts w:cstheme="minorHAnsi"/>
          <w:lang w:val="en-US"/>
        </w:rPr>
        <w:t>, a pass energy of 20 eV, dwell time of 0.5 s and 0.1 eV step</w:t>
      </w:r>
      <w:r w:rsidRPr="00A12008">
        <w:rPr>
          <w:rFonts w:cstheme="minorHAnsi"/>
          <w:lang w:val="en-US"/>
        </w:rPr>
        <w:t xml:space="preserve">. </w:t>
      </w:r>
      <w:r w:rsidR="00E21352" w:rsidRPr="00A12008">
        <w:rPr>
          <w:rFonts w:cstheme="minorHAnsi"/>
          <w:lang w:val="en-US"/>
        </w:rPr>
        <w:t>O</w:t>
      </w:r>
      <w:r w:rsidRPr="00A12008">
        <w:rPr>
          <w:rFonts w:cstheme="minorHAnsi"/>
          <w:lang w:val="en-US"/>
        </w:rPr>
        <w:t>rbital</w:t>
      </w:r>
      <w:r w:rsidR="00E21352" w:rsidRPr="00A12008">
        <w:rPr>
          <w:rFonts w:cstheme="minorHAnsi"/>
          <w:lang w:val="en-US"/>
        </w:rPr>
        <w:t>s</w:t>
      </w:r>
      <w:r w:rsidRPr="00A12008">
        <w:rPr>
          <w:rFonts w:cstheme="minorHAnsi"/>
          <w:lang w:val="en-US"/>
        </w:rPr>
        <w:t xml:space="preserve"> C1s, O1s, S2p and Fe2p were </w:t>
      </w:r>
      <w:r w:rsidR="00E21352" w:rsidRPr="00A12008">
        <w:rPr>
          <w:rFonts w:cstheme="minorHAnsi"/>
          <w:lang w:val="en-US"/>
        </w:rPr>
        <w:t xml:space="preserve">scanned and deconvolution was </w:t>
      </w:r>
      <w:r w:rsidR="002D143D" w:rsidRPr="00A12008">
        <w:rPr>
          <w:rFonts w:cstheme="minorHAnsi"/>
          <w:lang w:val="en-US"/>
        </w:rPr>
        <w:t>carried out</w:t>
      </w:r>
      <w:r w:rsidRPr="00A12008">
        <w:rPr>
          <w:rFonts w:cstheme="minorHAnsi"/>
          <w:lang w:val="en-US"/>
        </w:rPr>
        <w:t xml:space="preserve"> with </w:t>
      </w:r>
      <w:r w:rsidR="00E21352" w:rsidRPr="00A12008">
        <w:rPr>
          <w:rFonts w:cstheme="minorHAnsi"/>
          <w:lang w:val="en-US"/>
        </w:rPr>
        <w:t xml:space="preserve">the </w:t>
      </w:r>
      <w:r w:rsidRPr="00A12008">
        <w:rPr>
          <w:rFonts w:cstheme="minorHAnsi"/>
          <w:lang w:val="en-US"/>
        </w:rPr>
        <w:t xml:space="preserve">software </w:t>
      </w:r>
      <w:proofErr w:type="spellStart"/>
      <w:r w:rsidRPr="00A12008">
        <w:rPr>
          <w:rFonts w:cstheme="minorHAnsi"/>
          <w:lang w:val="en-US"/>
        </w:rPr>
        <w:t>CasaXPS</w:t>
      </w:r>
      <w:proofErr w:type="spellEnd"/>
      <w:r w:rsidRPr="00A12008">
        <w:rPr>
          <w:rFonts w:cstheme="minorHAnsi"/>
          <w:lang w:val="en-US"/>
        </w:rPr>
        <w:t xml:space="preserve"> (Casa Software Ltd, </w:t>
      </w:r>
      <w:proofErr w:type="spellStart"/>
      <w:r w:rsidRPr="00A12008">
        <w:rPr>
          <w:rFonts w:cstheme="minorHAnsi"/>
          <w:lang w:val="en-US"/>
        </w:rPr>
        <w:t>CasaXPS</w:t>
      </w:r>
      <w:proofErr w:type="spellEnd"/>
      <w:r w:rsidRPr="00A12008">
        <w:rPr>
          <w:rFonts w:cstheme="minorHAnsi"/>
          <w:lang w:val="en-US"/>
        </w:rPr>
        <w:t xml:space="preserve"> Version 2.3.18). </w:t>
      </w:r>
      <w:r w:rsidR="00E21352" w:rsidRPr="00A12008">
        <w:rPr>
          <w:rFonts w:cstheme="minorHAnsi"/>
          <w:lang w:val="en-US"/>
        </w:rPr>
        <w:t>All t</w:t>
      </w:r>
      <w:r w:rsidRPr="00A12008">
        <w:rPr>
          <w:rFonts w:cstheme="minorHAnsi"/>
          <w:lang w:val="en-US"/>
        </w:rPr>
        <w:t xml:space="preserve">he peaks were </w:t>
      </w:r>
      <w:r w:rsidR="003D4367" w:rsidRPr="00A12008">
        <w:rPr>
          <w:rFonts w:cstheme="minorHAnsi"/>
          <w:lang w:val="en-US"/>
        </w:rPr>
        <w:t xml:space="preserve">fitted </w:t>
      </w:r>
      <w:r w:rsidRPr="00A12008">
        <w:rPr>
          <w:rFonts w:cstheme="minorHAnsi"/>
          <w:lang w:val="en-US"/>
        </w:rPr>
        <w:t xml:space="preserve">with a 70% Gauss / 30% Lorentz curve </w:t>
      </w:r>
      <w:r w:rsidR="003D4367" w:rsidRPr="00A12008">
        <w:rPr>
          <w:rFonts w:cstheme="minorHAnsi"/>
          <w:lang w:val="en-US"/>
        </w:rPr>
        <w:t>applying</w:t>
      </w:r>
      <w:r w:rsidR="00E21352" w:rsidRPr="00A12008">
        <w:rPr>
          <w:rFonts w:cstheme="minorHAnsi"/>
          <w:lang w:val="en-US"/>
        </w:rPr>
        <w:t xml:space="preserve"> a Shirley-type </w:t>
      </w:r>
      <w:r w:rsidRPr="00A12008">
        <w:rPr>
          <w:rFonts w:cstheme="minorHAnsi"/>
          <w:lang w:val="en-US"/>
        </w:rPr>
        <w:t xml:space="preserve">baseline. </w:t>
      </w:r>
      <w:r w:rsidR="00757BDE" w:rsidRPr="00A12008">
        <w:rPr>
          <w:rFonts w:cstheme="minorHAnsi"/>
          <w:lang w:val="en-US"/>
        </w:rPr>
        <w:t xml:space="preserve">Field-Emission </w:t>
      </w:r>
      <w:r w:rsidRPr="00A12008">
        <w:rPr>
          <w:rFonts w:cstheme="minorHAnsi"/>
          <w:lang w:val="en-US"/>
        </w:rPr>
        <w:t>Scanning Electron Microscop</w:t>
      </w:r>
      <w:r w:rsidR="00757BDE" w:rsidRPr="00A12008">
        <w:rPr>
          <w:rFonts w:cstheme="minorHAnsi"/>
          <w:lang w:val="en-US"/>
        </w:rPr>
        <w:t>y</w:t>
      </w:r>
      <w:r w:rsidRPr="00A12008">
        <w:rPr>
          <w:rFonts w:cstheme="minorHAnsi"/>
          <w:lang w:val="en-US"/>
        </w:rPr>
        <w:t xml:space="preserve"> (</w:t>
      </w:r>
      <w:r w:rsidR="00757BDE" w:rsidRPr="00A12008">
        <w:rPr>
          <w:rFonts w:cstheme="minorHAnsi"/>
          <w:lang w:val="en-US"/>
        </w:rPr>
        <w:t>FE</w:t>
      </w:r>
      <w:r w:rsidRPr="00A12008">
        <w:rPr>
          <w:rFonts w:cstheme="minorHAnsi"/>
          <w:lang w:val="en-US"/>
        </w:rPr>
        <w:t xml:space="preserve">SEM) </w:t>
      </w:r>
      <w:r w:rsidR="00757BDE" w:rsidRPr="00A12008">
        <w:rPr>
          <w:rFonts w:cstheme="minorHAnsi"/>
          <w:lang w:val="en-US"/>
        </w:rPr>
        <w:t>was carried out with a Carl Zeiss MERLIN</w:t>
      </w:r>
      <w:r w:rsidRPr="00A12008">
        <w:rPr>
          <w:rFonts w:cstheme="minorHAnsi"/>
          <w:lang w:val="en-US"/>
        </w:rPr>
        <w:t xml:space="preserve"> </w:t>
      </w:r>
      <w:r w:rsidR="00757BDE" w:rsidRPr="00A12008">
        <w:rPr>
          <w:rFonts w:cstheme="minorHAnsi"/>
          <w:lang w:val="en-US"/>
        </w:rPr>
        <w:t xml:space="preserve">microscope </w:t>
      </w:r>
      <w:r w:rsidRPr="00A12008">
        <w:rPr>
          <w:rFonts w:cstheme="minorHAnsi"/>
          <w:lang w:val="en-US"/>
        </w:rPr>
        <w:t xml:space="preserve">to investigate the morphology of the samples. </w:t>
      </w:r>
      <w:r w:rsidR="008F379F" w:rsidRPr="00A12008">
        <w:rPr>
          <w:rFonts w:cstheme="minorHAnsi"/>
          <w:lang w:val="en-US"/>
        </w:rPr>
        <w:t>Transmission</w:t>
      </w:r>
      <w:r w:rsidR="009D6F6C" w:rsidRPr="00A12008">
        <w:rPr>
          <w:rFonts w:cstheme="minorHAnsi"/>
          <w:lang w:val="en-US"/>
        </w:rPr>
        <w:t xml:space="preserve"> and Scanning Transmission</w:t>
      </w:r>
      <w:r w:rsidR="00302935" w:rsidRPr="00A12008">
        <w:rPr>
          <w:rFonts w:cstheme="minorHAnsi"/>
          <w:lang w:val="en-US"/>
        </w:rPr>
        <w:t xml:space="preserve"> </w:t>
      </w:r>
      <w:r w:rsidR="008F379F" w:rsidRPr="00A12008">
        <w:rPr>
          <w:rFonts w:cstheme="minorHAnsi"/>
          <w:lang w:val="en-US"/>
        </w:rPr>
        <w:t xml:space="preserve">Electron Microscopy </w:t>
      </w:r>
      <w:r w:rsidR="001C27C6" w:rsidRPr="00A12008">
        <w:rPr>
          <w:rFonts w:cstheme="minorHAnsi"/>
          <w:lang w:val="en-US"/>
        </w:rPr>
        <w:t>(TEM</w:t>
      </w:r>
      <w:r w:rsidR="009D6F6C" w:rsidRPr="00A12008">
        <w:rPr>
          <w:rFonts w:cstheme="minorHAnsi"/>
          <w:lang w:val="en-US"/>
        </w:rPr>
        <w:t>/STEM</w:t>
      </w:r>
      <w:r w:rsidR="00302935" w:rsidRPr="00A12008">
        <w:rPr>
          <w:rFonts w:cstheme="minorHAnsi"/>
          <w:lang w:val="en-US"/>
        </w:rPr>
        <w:t xml:space="preserve">) </w:t>
      </w:r>
      <w:r w:rsidR="008F379F" w:rsidRPr="00A12008">
        <w:rPr>
          <w:rFonts w:cstheme="minorHAnsi"/>
          <w:lang w:val="en-US"/>
        </w:rPr>
        <w:t xml:space="preserve">was carried out in a </w:t>
      </w:r>
      <w:proofErr w:type="spellStart"/>
      <w:r w:rsidR="008F379F" w:rsidRPr="00A12008">
        <w:rPr>
          <w:rFonts w:cstheme="minorHAnsi"/>
          <w:lang w:val="en-US"/>
        </w:rPr>
        <w:t>Tecnai</w:t>
      </w:r>
      <w:proofErr w:type="spellEnd"/>
      <w:r w:rsidR="008F379F" w:rsidRPr="00A12008">
        <w:rPr>
          <w:rFonts w:cstheme="minorHAnsi"/>
          <w:lang w:val="en-US"/>
        </w:rPr>
        <w:t xml:space="preserve"> F30</w:t>
      </w:r>
      <w:r w:rsidR="00302935" w:rsidRPr="00A12008">
        <w:rPr>
          <w:rFonts w:cstheme="minorHAnsi"/>
          <w:lang w:val="en-US"/>
        </w:rPr>
        <w:t xml:space="preserve"> microscope </w:t>
      </w:r>
      <w:r w:rsidR="001C27C6" w:rsidRPr="00A12008">
        <w:rPr>
          <w:lang w:val="en-US"/>
        </w:rPr>
        <w:t>operated at 300 kV</w:t>
      </w:r>
      <w:r w:rsidR="001C27C6" w:rsidRPr="00A12008">
        <w:rPr>
          <w:rFonts w:cstheme="minorHAnsi"/>
          <w:lang w:val="en-US"/>
        </w:rPr>
        <w:t xml:space="preserve"> belonging to</w:t>
      </w:r>
      <w:r w:rsidR="00302935" w:rsidRPr="00A12008">
        <w:rPr>
          <w:rFonts w:cstheme="minorHAnsi"/>
          <w:lang w:val="en-US"/>
        </w:rPr>
        <w:t xml:space="preserve"> the LMA Servic</w:t>
      </w:r>
      <w:r w:rsidR="001C27C6" w:rsidRPr="00A12008">
        <w:rPr>
          <w:rFonts w:cstheme="minorHAnsi"/>
          <w:lang w:val="en-US"/>
        </w:rPr>
        <w:t>e of the University of Zaragoza</w:t>
      </w:r>
      <w:r w:rsidR="00302935" w:rsidRPr="00A12008">
        <w:rPr>
          <w:lang w:val="en-US"/>
        </w:rPr>
        <w:t xml:space="preserve">. The samples were ultrasonically dispersed in ethanol for 15 min and then placed in a Cu carbon grid. </w:t>
      </w:r>
      <w:r w:rsidRPr="00A12008">
        <w:rPr>
          <w:rFonts w:cstheme="minorHAnsi"/>
          <w:lang w:val="en-US"/>
        </w:rPr>
        <w:t xml:space="preserve">The amounts of </w:t>
      </w:r>
      <w:r w:rsidR="00590B51" w:rsidRPr="00A12008">
        <w:rPr>
          <w:rFonts w:cstheme="minorHAnsi"/>
          <w:lang w:val="en-US"/>
        </w:rPr>
        <w:t>s</w:t>
      </w:r>
      <w:r w:rsidR="00672644" w:rsidRPr="00A12008">
        <w:rPr>
          <w:rFonts w:cstheme="minorHAnsi"/>
          <w:lang w:val="en-US"/>
        </w:rPr>
        <w:t>ulphur</w:t>
      </w:r>
      <w:r w:rsidR="00E21352" w:rsidRPr="00A12008">
        <w:rPr>
          <w:rFonts w:cstheme="minorHAnsi"/>
          <w:lang w:val="en-US"/>
        </w:rPr>
        <w:t xml:space="preserve"> and o</w:t>
      </w:r>
      <w:r w:rsidRPr="00A12008">
        <w:rPr>
          <w:rFonts w:cstheme="minorHAnsi"/>
          <w:lang w:val="en-US"/>
        </w:rPr>
        <w:t xml:space="preserve">xygen in the samples were determined by Elemental Analysis (EA) in a </w:t>
      </w:r>
      <w:proofErr w:type="spellStart"/>
      <w:r w:rsidRPr="00A12008">
        <w:rPr>
          <w:rFonts w:cstheme="minorHAnsi"/>
          <w:lang w:val="en-US"/>
        </w:rPr>
        <w:t>Thermo</w:t>
      </w:r>
      <w:proofErr w:type="spellEnd"/>
      <w:r w:rsidRPr="00A12008">
        <w:rPr>
          <w:rFonts w:cstheme="minorHAnsi"/>
          <w:lang w:val="en-US"/>
        </w:rPr>
        <w:t xml:space="preserve"> Flash 1112 analyzer (</w:t>
      </w:r>
      <w:proofErr w:type="spellStart"/>
      <w:r w:rsidRPr="00A12008">
        <w:rPr>
          <w:rFonts w:cstheme="minorHAnsi"/>
          <w:lang w:val="en-US"/>
        </w:rPr>
        <w:t>Thermoscientific</w:t>
      </w:r>
      <w:proofErr w:type="spellEnd"/>
      <w:r w:rsidRPr="00A12008">
        <w:rPr>
          <w:rFonts w:cstheme="minorHAnsi"/>
          <w:lang w:val="en-US"/>
        </w:rPr>
        <w:t xml:space="preserve"> Waltham), whereas the iron content was obtained using inductively coupled </w:t>
      </w:r>
      <w:r w:rsidRPr="00A12008">
        <w:rPr>
          <w:rFonts w:cstheme="minorHAnsi"/>
          <w:lang w:val="en-US"/>
        </w:rPr>
        <w:lastRenderedPageBreak/>
        <w:t>plasma atomic emission spe</w:t>
      </w:r>
      <w:r w:rsidR="002065D3" w:rsidRPr="00A12008">
        <w:rPr>
          <w:rFonts w:cstheme="minorHAnsi"/>
          <w:lang w:val="en-US"/>
        </w:rPr>
        <w:t xml:space="preserve">ctroscopy (ICP-AES) with a </w:t>
      </w:r>
      <w:proofErr w:type="spellStart"/>
      <w:r w:rsidR="002065D3" w:rsidRPr="00A12008">
        <w:rPr>
          <w:rFonts w:cstheme="minorHAnsi"/>
          <w:lang w:val="en-US"/>
        </w:rPr>
        <w:t>Jobin</w:t>
      </w:r>
      <w:proofErr w:type="spellEnd"/>
      <w:r w:rsidR="002065D3" w:rsidRPr="00A12008">
        <w:rPr>
          <w:rFonts w:cstheme="minorHAnsi"/>
          <w:lang w:val="en-US"/>
        </w:rPr>
        <w:t xml:space="preserve"> </w:t>
      </w:r>
      <w:proofErr w:type="spellStart"/>
      <w:r w:rsidR="002065D3" w:rsidRPr="00A12008">
        <w:rPr>
          <w:rFonts w:cstheme="minorHAnsi"/>
          <w:lang w:val="en-US"/>
        </w:rPr>
        <w:t>Ybon</w:t>
      </w:r>
      <w:proofErr w:type="spellEnd"/>
      <w:r w:rsidR="002065D3" w:rsidRPr="00A12008">
        <w:rPr>
          <w:rFonts w:cstheme="minorHAnsi"/>
          <w:lang w:val="en-US"/>
        </w:rPr>
        <w:t xml:space="preserve"> 2000 spectrometer</w:t>
      </w:r>
      <w:r w:rsidRPr="00A12008">
        <w:rPr>
          <w:rFonts w:cstheme="minorHAnsi"/>
          <w:b/>
          <w:lang w:val="en-US"/>
        </w:rPr>
        <w:t>.</w:t>
      </w:r>
      <w:r w:rsidR="00B06C6F" w:rsidRPr="00A12008">
        <w:rPr>
          <w:rFonts w:cstheme="minorHAnsi"/>
          <w:b/>
          <w:lang w:val="en-US"/>
        </w:rPr>
        <w:t xml:space="preserve"> </w:t>
      </w:r>
      <w:r w:rsidR="009431E0" w:rsidRPr="00A12008">
        <w:rPr>
          <w:lang w:val="en-US"/>
        </w:rPr>
        <w:t xml:space="preserve">Powder X-ray diffraction (PXRD) patterns were collected with a Ru2500 </w:t>
      </w:r>
      <w:proofErr w:type="spellStart"/>
      <w:r w:rsidR="009431E0" w:rsidRPr="00A12008">
        <w:rPr>
          <w:lang w:val="en-US"/>
        </w:rPr>
        <w:t>Rigaku</w:t>
      </w:r>
      <w:proofErr w:type="spellEnd"/>
      <w:r w:rsidR="009431E0" w:rsidRPr="00A12008">
        <w:rPr>
          <w:lang w:val="en-US"/>
        </w:rPr>
        <w:t xml:space="preserve"> diffractometer with rotating anode and theta-2theta configuration and </w:t>
      </w:r>
      <w:r w:rsidR="00F73A25" w:rsidRPr="00A12008">
        <w:rPr>
          <w:lang w:val="en-US"/>
        </w:rPr>
        <w:t>Cu</w:t>
      </w:r>
      <w:r w:rsidR="00027C8E" w:rsidRPr="00A12008">
        <w:rPr>
          <w:lang w:val="en-US"/>
        </w:rPr>
        <w:t>-</w:t>
      </w:r>
      <w:r w:rsidR="00F73A25" w:rsidRPr="00A12008">
        <w:rPr>
          <w:lang w:val="en-US"/>
        </w:rPr>
        <w:t>K</w:t>
      </w:r>
      <w:r w:rsidR="00F73A25" w:rsidRPr="00A12008">
        <w:rPr>
          <w:rFonts w:ascii="Symbol" w:hAnsi="Symbol"/>
          <w:lang w:val="en-US"/>
        </w:rPr>
        <w:t></w:t>
      </w:r>
      <w:r w:rsidR="009431E0" w:rsidRPr="00A12008">
        <w:rPr>
          <w:lang w:val="en-US"/>
        </w:rPr>
        <w:t xml:space="preserve"> radiation, in order to calculate phase fractions and crystallite sizes. Information on the software used to fit the </w:t>
      </w:r>
      <w:proofErr w:type="spellStart"/>
      <w:r w:rsidR="009431E0" w:rsidRPr="00A12008">
        <w:rPr>
          <w:lang w:val="en-US"/>
        </w:rPr>
        <w:t>diffractograms</w:t>
      </w:r>
      <w:proofErr w:type="spellEnd"/>
      <w:r w:rsidR="009431E0" w:rsidRPr="00A12008">
        <w:rPr>
          <w:lang w:val="en-US"/>
        </w:rPr>
        <w:t xml:space="preserve"> and the procedure to determine crystallite size is included in the Supporting Information</w:t>
      </w:r>
      <w:r w:rsidR="009D3CCE" w:rsidRPr="00A12008">
        <w:rPr>
          <w:lang w:val="en-US"/>
        </w:rPr>
        <w:t xml:space="preserve"> (Section S3</w:t>
      </w:r>
      <w:r w:rsidR="00645DC6" w:rsidRPr="00A12008">
        <w:rPr>
          <w:lang w:val="en-US"/>
        </w:rPr>
        <w:t>)</w:t>
      </w:r>
      <w:r w:rsidR="009431E0" w:rsidRPr="00A12008">
        <w:rPr>
          <w:lang w:val="en-US"/>
        </w:rPr>
        <w:t>.</w:t>
      </w:r>
      <w:r w:rsidR="00B06C6F" w:rsidRPr="00A12008">
        <w:rPr>
          <w:rFonts w:cstheme="minorHAnsi"/>
          <w:b/>
          <w:lang w:val="en-US"/>
        </w:rPr>
        <w:t xml:space="preserve"> </w:t>
      </w:r>
      <w:bookmarkStart w:id="2" w:name="_Hlk104152928"/>
      <w:proofErr w:type="spellStart"/>
      <w:r w:rsidR="00A9284F" w:rsidRPr="00A12008">
        <w:rPr>
          <w:lang w:val="en-US"/>
        </w:rPr>
        <w:t>Mössbauer</w:t>
      </w:r>
      <w:proofErr w:type="spellEnd"/>
      <w:r w:rsidR="00A9284F" w:rsidRPr="00A12008">
        <w:rPr>
          <w:lang w:val="en-US"/>
        </w:rPr>
        <w:t xml:space="preserve"> spectroscopy </w:t>
      </w:r>
      <w:bookmarkEnd w:id="2"/>
      <w:r w:rsidR="00A9284F" w:rsidRPr="00A12008">
        <w:rPr>
          <w:lang w:val="en-US"/>
        </w:rPr>
        <w:t xml:space="preserve">(MS) data were acquired using a constant acceleration spectrometer with symmetrical waveform at room temperature. The source was 25 </w:t>
      </w:r>
      <w:proofErr w:type="spellStart"/>
      <w:r w:rsidR="00A9284F" w:rsidRPr="00A12008">
        <w:rPr>
          <w:lang w:val="en-US"/>
        </w:rPr>
        <w:t>mCi</w:t>
      </w:r>
      <w:proofErr w:type="spellEnd"/>
      <w:r w:rsidR="00A9284F" w:rsidRPr="00A12008">
        <w:rPr>
          <w:lang w:val="en-US"/>
        </w:rPr>
        <w:t xml:space="preserve"> 57Co/Rh. </w:t>
      </w:r>
      <w:r w:rsidR="007926D6" w:rsidRPr="00A12008">
        <w:rPr>
          <w:lang w:val="en-US"/>
        </w:rPr>
        <w:t xml:space="preserve">The spectra were </w:t>
      </w:r>
      <w:proofErr w:type="spellStart"/>
      <w:r w:rsidR="007926D6" w:rsidRPr="00A12008">
        <w:rPr>
          <w:lang w:val="en-US"/>
        </w:rPr>
        <w:t>analysed</w:t>
      </w:r>
      <w:proofErr w:type="spellEnd"/>
      <w:r w:rsidR="007926D6" w:rsidRPr="00A12008">
        <w:rPr>
          <w:lang w:val="en-US"/>
        </w:rPr>
        <w:t xml:space="preserve"> with </w:t>
      </w:r>
      <w:proofErr w:type="spellStart"/>
      <w:r w:rsidR="007926D6" w:rsidRPr="00A12008">
        <w:rPr>
          <w:lang w:val="en-US"/>
        </w:rPr>
        <w:t>WinNormos</w:t>
      </w:r>
      <w:proofErr w:type="spellEnd"/>
      <w:r w:rsidR="007926D6" w:rsidRPr="00A12008">
        <w:rPr>
          <w:lang w:val="en-US"/>
        </w:rPr>
        <w:t xml:space="preserve"> software and all</w:t>
      </w:r>
      <w:r w:rsidR="00A9284F" w:rsidRPr="00A12008">
        <w:rPr>
          <w:lang w:val="en-US"/>
        </w:rPr>
        <w:t xml:space="preserve"> isomer shift values are reported with respect to </w:t>
      </w:r>
      <w:r w:rsidR="00A9284F" w:rsidRPr="00A12008">
        <w:rPr>
          <w:rFonts w:ascii="Symbol" w:hAnsi="Symbol"/>
        </w:rPr>
        <w:t></w:t>
      </w:r>
      <w:r w:rsidR="00A9284F" w:rsidRPr="00A12008">
        <w:rPr>
          <w:lang w:val="en-US"/>
        </w:rPr>
        <w:t xml:space="preserve">-Fe. </w:t>
      </w:r>
    </w:p>
    <w:p w14:paraId="7D928E9A" w14:textId="1FFD2DB9" w:rsidR="00BF4316" w:rsidRPr="00A12008" w:rsidRDefault="00BF4316" w:rsidP="00E21352">
      <w:pPr>
        <w:spacing w:line="480" w:lineRule="auto"/>
        <w:jc w:val="both"/>
        <w:rPr>
          <w:rFonts w:cstheme="minorHAnsi"/>
          <w:i/>
          <w:lang w:val="en-US"/>
        </w:rPr>
      </w:pPr>
      <w:r w:rsidRPr="00A12008">
        <w:rPr>
          <w:rFonts w:cstheme="minorHAnsi"/>
          <w:i/>
          <w:lang w:val="en-US"/>
        </w:rPr>
        <w:t xml:space="preserve">2.3. </w:t>
      </w:r>
      <w:r w:rsidR="00004CCB" w:rsidRPr="00A12008">
        <w:rPr>
          <w:rFonts w:cstheme="minorHAnsi"/>
          <w:i/>
          <w:lang w:val="en-US"/>
        </w:rPr>
        <w:t>Preparation of electrode samples</w:t>
      </w:r>
    </w:p>
    <w:p w14:paraId="7A75B755" w14:textId="4B334CB7" w:rsidR="00004CCB" w:rsidRPr="00A12008" w:rsidRDefault="00485FB2" w:rsidP="00E3544F">
      <w:pPr>
        <w:spacing w:line="480" w:lineRule="auto"/>
        <w:ind w:firstLine="426"/>
        <w:jc w:val="both"/>
        <w:rPr>
          <w:rFonts w:cstheme="minorHAnsi"/>
          <w:i/>
          <w:lang w:val="en-US"/>
        </w:rPr>
      </w:pPr>
      <w:r w:rsidRPr="00A12008">
        <w:rPr>
          <w:rFonts w:cstheme="minorHAnsi"/>
          <w:lang w:val="en-US" w:bidi="en-US"/>
        </w:rPr>
        <w:t xml:space="preserve">Iron oxides were mixed </w:t>
      </w:r>
      <w:r w:rsidR="00004CCB" w:rsidRPr="00A12008">
        <w:rPr>
          <w:rFonts w:cstheme="minorHAnsi"/>
          <w:lang w:val="en-US" w:bidi="en-US"/>
        </w:rPr>
        <w:t>in a planetary ball mill with a commercial carbon black (Vulcan XC-72R) in a 1:1 mass ratio at 100 rpm for 1 hour</w:t>
      </w:r>
      <w:r w:rsidRPr="00A12008">
        <w:rPr>
          <w:rFonts w:cstheme="minorHAnsi"/>
          <w:lang w:val="en-US" w:bidi="en-US"/>
        </w:rPr>
        <w:t>, using ethanol to favor the mixture of the solid phases</w:t>
      </w:r>
      <w:r w:rsidR="00004CCB" w:rsidRPr="00A12008">
        <w:rPr>
          <w:rFonts w:cstheme="minorHAnsi"/>
          <w:lang w:val="en-US" w:bidi="en-US"/>
        </w:rPr>
        <w:t xml:space="preserve">. The </w:t>
      </w:r>
      <w:r w:rsidRPr="00A12008">
        <w:rPr>
          <w:rFonts w:cstheme="minorHAnsi"/>
          <w:lang w:val="en-US" w:bidi="en-US"/>
        </w:rPr>
        <w:t>Fe</w:t>
      </w:r>
      <w:r w:rsidRPr="00A12008">
        <w:rPr>
          <w:rFonts w:cstheme="minorHAnsi"/>
          <w:vertAlign w:val="subscript"/>
          <w:lang w:val="en-US" w:bidi="en-US"/>
        </w:rPr>
        <w:t>2</w:t>
      </w:r>
      <w:r w:rsidRPr="00A12008">
        <w:rPr>
          <w:rFonts w:cstheme="minorHAnsi"/>
          <w:lang w:val="en-US" w:bidi="en-US"/>
        </w:rPr>
        <w:t>O</w:t>
      </w:r>
      <w:r w:rsidRPr="00A12008">
        <w:rPr>
          <w:rFonts w:cstheme="minorHAnsi"/>
          <w:vertAlign w:val="subscript"/>
          <w:lang w:val="en-US" w:bidi="en-US"/>
        </w:rPr>
        <w:t>3</w:t>
      </w:r>
      <w:r w:rsidRPr="00A12008">
        <w:rPr>
          <w:rFonts w:cstheme="minorHAnsi"/>
          <w:lang w:val="en-US" w:bidi="en-US"/>
        </w:rPr>
        <w:t xml:space="preserve">/C composite </w:t>
      </w:r>
      <w:r w:rsidR="001B3F3E" w:rsidRPr="00A12008">
        <w:rPr>
          <w:rFonts w:cstheme="minorHAnsi"/>
          <w:lang w:val="en-US" w:bidi="en-US"/>
        </w:rPr>
        <w:t xml:space="preserve">so obtained </w:t>
      </w:r>
      <w:r w:rsidR="00004CCB" w:rsidRPr="00A12008">
        <w:rPr>
          <w:rFonts w:cstheme="minorHAnsi"/>
          <w:lang w:val="en-US" w:bidi="en-US"/>
        </w:rPr>
        <w:t xml:space="preserve">was </w:t>
      </w:r>
      <w:r w:rsidR="001B3F3E" w:rsidRPr="00A12008">
        <w:rPr>
          <w:rFonts w:cstheme="minorHAnsi"/>
          <w:lang w:val="en-US" w:bidi="en-US"/>
        </w:rPr>
        <w:t xml:space="preserve">finally </w:t>
      </w:r>
      <w:r w:rsidR="00004CCB" w:rsidRPr="00A12008">
        <w:rPr>
          <w:rFonts w:cstheme="minorHAnsi"/>
          <w:lang w:val="en-US" w:bidi="en-US"/>
        </w:rPr>
        <w:t xml:space="preserve">dried overnight at 70 °C. </w:t>
      </w:r>
      <w:r w:rsidR="001B3F3E" w:rsidRPr="00A12008">
        <w:rPr>
          <w:rFonts w:cstheme="minorHAnsi"/>
          <w:lang w:val="en-US" w:bidi="en-US"/>
        </w:rPr>
        <w:t>Subsequently, a</w:t>
      </w:r>
      <w:r w:rsidR="00004CCB" w:rsidRPr="00A12008">
        <w:rPr>
          <w:rFonts w:cstheme="minorHAnsi"/>
          <w:lang w:val="en-US" w:bidi="en-US"/>
        </w:rPr>
        <w:t xml:space="preserve"> mixture of polytetrafluoroethylene (PTFE) solution (60 </w:t>
      </w:r>
      <w:proofErr w:type="spellStart"/>
      <w:r w:rsidR="00004CCB" w:rsidRPr="00A12008">
        <w:rPr>
          <w:rFonts w:cstheme="minorHAnsi"/>
          <w:lang w:val="en-US" w:bidi="en-US"/>
        </w:rPr>
        <w:t>wt</w:t>
      </w:r>
      <w:proofErr w:type="spellEnd"/>
      <w:r w:rsidR="00004CCB" w:rsidRPr="00A12008">
        <w:rPr>
          <w:rFonts w:cstheme="minorHAnsi"/>
          <w:lang w:val="en-US" w:bidi="en-US"/>
        </w:rPr>
        <w:t>% in H</w:t>
      </w:r>
      <w:r w:rsidR="00004CCB" w:rsidRPr="00A12008">
        <w:rPr>
          <w:rFonts w:cstheme="minorHAnsi"/>
          <w:vertAlign w:val="subscript"/>
          <w:lang w:val="en-US" w:bidi="en-US"/>
        </w:rPr>
        <w:t>2</w:t>
      </w:r>
      <w:r w:rsidR="00004CCB" w:rsidRPr="00A12008">
        <w:rPr>
          <w:rFonts w:cstheme="minorHAnsi"/>
          <w:lang w:val="en-US" w:bidi="en-US"/>
        </w:rPr>
        <w:t>O) and water was added to the dry powder mixture in order to form a paste, that was sandwiched between two sheets of stainless-steel mesh (Alfa-</w:t>
      </w:r>
      <w:proofErr w:type="spellStart"/>
      <w:r w:rsidR="00004CCB" w:rsidRPr="00A12008">
        <w:rPr>
          <w:rFonts w:cstheme="minorHAnsi"/>
          <w:lang w:val="en-US" w:bidi="en-US"/>
        </w:rPr>
        <w:t>Aesar</w:t>
      </w:r>
      <w:proofErr w:type="spellEnd"/>
      <w:r w:rsidR="00004CCB" w:rsidRPr="00A12008">
        <w:rPr>
          <w:rFonts w:cstheme="minorHAnsi"/>
          <w:lang w:val="en-US" w:bidi="en-US"/>
        </w:rPr>
        <w:t xml:space="preserve">, dimensions 2.5 cm x 7.5 cm) and </w:t>
      </w:r>
      <w:r w:rsidR="001B3F3E" w:rsidRPr="00A12008">
        <w:rPr>
          <w:rFonts w:cstheme="minorHAnsi"/>
          <w:lang w:val="en-US" w:bidi="en-US"/>
        </w:rPr>
        <w:t>hot-pressed at 140 °C for 90 s to obtain the working iron electrode.</w:t>
      </w:r>
      <w:r w:rsidR="00C46C9B" w:rsidRPr="00A12008">
        <w:rPr>
          <w:rFonts w:cstheme="minorHAnsi"/>
          <w:lang w:val="en-US" w:bidi="en-US"/>
        </w:rPr>
        <w:t xml:space="preserve"> </w:t>
      </w:r>
      <w:r w:rsidR="009D3CCE" w:rsidRPr="00A12008">
        <w:rPr>
          <w:rFonts w:cstheme="minorHAnsi"/>
          <w:lang w:val="en-US" w:bidi="en-US"/>
        </w:rPr>
        <w:t xml:space="preserve">See Figure S1 in Section S1 in </w:t>
      </w:r>
      <w:r w:rsidR="001533BD" w:rsidRPr="00A12008">
        <w:rPr>
          <w:rFonts w:cstheme="minorHAnsi"/>
          <w:lang w:val="en-US" w:bidi="en-US"/>
        </w:rPr>
        <w:t xml:space="preserve">the </w:t>
      </w:r>
      <w:r w:rsidR="009D3CCE" w:rsidRPr="00A12008">
        <w:rPr>
          <w:rFonts w:cstheme="minorHAnsi"/>
          <w:lang w:val="en-US" w:bidi="en-US"/>
        </w:rPr>
        <w:t xml:space="preserve">Supporting Information </w:t>
      </w:r>
      <w:r w:rsidR="001533BD" w:rsidRPr="00A12008">
        <w:rPr>
          <w:rFonts w:cstheme="minorHAnsi"/>
          <w:lang w:val="en-US" w:bidi="en-US"/>
        </w:rPr>
        <w:t xml:space="preserve">file </w:t>
      </w:r>
      <w:r w:rsidR="009D3CCE" w:rsidRPr="00A12008">
        <w:rPr>
          <w:rFonts w:cstheme="minorHAnsi"/>
          <w:lang w:val="en-US" w:bidi="en-US"/>
        </w:rPr>
        <w:t>for a scheme of the manufacturing of the electrode.</w:t>
      </w:r>
    </w:p>
    <w:p w14:paraId="11072ECB" w14:textId="4729D828" w:rsidR="00004CCB" w:rsidRPr="00A12008" w:rsidRDefault="00004CCB" w:rsidP="00004CCB">
      <w:pPr>
        <w:spacing w:line="480" w:lineRule="auto"/>
        <w:jc w:val="both"/>
        <w:rPr>
          <w:rFonts w:cstheme="minorHAnsi"/>
          <w:i/>
          <w:lang w:val="en-US"/>
        </w:rPr>
      </w:pPr>
      <w:r w:rsidRPr="00A12008">
        <w:rPr>
          <w:rFonts w:cstheme="minorHAnsi"/>
          <w:i/>
          <w:lang w:val="en-US"/>
        </w:rPr>
        <w:t>2.4. Electrochemical measurements</w:t>
      </w:r>
    </w:p>
    <w:p w14:paraId="5B9ADF69" w14:textId="7C750EFB" w:rsidR="00BF4316" w:rsidRPr="00A12008" w:rsidRDefault="005B163F" w:rsidP="00E3544F">
      <w:pPr>
        <w:spacing w:after="240" w:line="480" w:lineRule="auto"/>
        <w:ind w:firstLine="426"/>
        <w:jc w:val="both"/>
        <w:rPr>
          <w:rFonts w:cstheme="minorHAnsi"/>
          <w:i/>
          <w:lang w:val="en-US"/>
        </w:rPr>
      </w:pPr>
      <w:r w:rsidRPr="00A12008">
        <w:rPr>
          <w:rFonts w:cstheme="minorHAnsi"/>
          <w:lang w:val="en-US" w:bidi="en-US"/>
        </w:rPr>
        <w:t>The</w:t>
      </w:r>
      <w:r w:rsidR="00004CCB" w:rsidRPr="00A12008">
        <w:rPr>
          <w:rFonts w:cstheme="minorHAnsi"/>
          <w:lang w:val="en-US" w:bidi="en-US"/>
        </w:rPr>
        <w:t xml:space="preserve"> electrochemical measu</w:t>
      </w:r>
      <w:r w:rsidR="003017DC" w:rsidRPr="00A12008">
        <w:rPr>
          <w:rFonts w:cstheme="minorHAnsi"/>
          <w:lang w:val="en-US" w:bidi="en-US"/>
        </w:rPr>
        <w:t xml:space="preserve">rements were carried out with an </w:t>
      </w:r>
      <w:proofErr w:type="spellStart"/>
      <w:r w:rsidR="003017DC" w:rsidRPr="00A12008">
        <w:rPr>
          <w:rFonts w:cstheme="minorHAnsi"/>
          <w:lang w:val="en-US" w:bidi="en-US"/>
        </w:rPr>
        <w:t>Autolab</w:t>
      </w:r>
      <w:proofErr w:type="spellEnd"/>
      <w:r w:rsidR="003017DC" w:rsidRPr="00A12008">
        <w:rPr>
          <w:rFonts w:cstheme="minorHAnsi"/>
          <w:lang w:val="en-US" w:bidi="en-US"/>
        </w:rPr>
        <w:t xml:space="preserve"> </w:t>
      </w:r>
      <w:proofErr w:type="spellStart"/>
      <w:r w:rsidR="00004CCB" w:rsidRPr="00A12008">
        <w:rPr>
          <w:rFonts w:cstheme="minorHAnsi"/>
          <w:lang w:val="en-US" w:bidi="en-US"/>
        </w:rPr>
        <w:t>potentiostat</w:t>
      </w:r>
      <w:proofErr w:type="spellEnd"/>
      <w:r w:rsidR="00004CCB" w:rsidRPr="00A12008">
        <w:rPr>
          <w:rFonts w:cstheme="minorHAnsi"/>
          <w:lang w:val="en-US" w:bidi="en-US"/>
        </w:rPr>
        <w:t xml:space="preserve"> and </w:t>
      </w:r>
      <w:r w:rsidR="003017DC" w:rsidRPr="00A12008">
        <w:rPr>
          <w:rFonts w:cstheme="minorHAnsi"/>
          <w:lang w:val="en-US" w:bidi="en-US"/>
        </w:rPr>
        <w:t xml:space="preserve">Nova </w:t>
      </w:r>
      <w:r w:rsidR="00004CCB" w:rsidRPr="00A12008">
        <w:rPr>
          <w:rFonts w:cstheme="minorHAnsi"/>
          <w:lang w:val="en-US" w:bidi="en-US"/>
        </w:rPr>
        <w:t>software</w:t>
      </w:r>
      <w:r w:rsidR="003017DC" w:rsidRPr="00A12008">
        <w:rPr>
          <w:rFonts w:cstheme="minorHAnsi"/>
          <w:lang w:val="en-US" w:bidi="en-US"/>
        </w:rPr>
        <w:t xml:space="preserve"> in a </w:t>
      </w:r>
      <w:r w:rsidR="00004CCB" w:rsidRPr="00A12008">
        <w:rPr>
          <w:rFonts w:cstheme="minorHAnsi"/>
          <w:lang w:val="en-US" w:bidi="en-US"/>
        </w:rPr>
        <w:t xml:space="preserve">conventional three electrode set-up consisting of a </w:t>
      </w:r>
      <w:r w:rsidR="003017DC" w:rsidRPr="00A12008">
        <w:rPr>
          <w:rFonts w:cstheme="minorHAnsi"/>
          <w:lang w:val="en-US" w:bidi="en-US"/>
        </w:rPr>
        <w:t>150</w:t>
      </w:r>
      <w:r w:rsidR="00004CCB" w:rsidRPr="00A12008">
        <w:rPr>
          <w:rFonts w:cstheme="minorHAnsi"/>
          <w:lang w:val="en-US" w:bidi="en-US"/>
        </w:rPr>
        <w:t xml:space="preserve"> cm</w:t>
      </w:r>
      <w:r w:rsidR="00004CCB" w:rsidRPr="00A12008">
        <w:rPr>
          <w:rFonts w:cstheme="minorHAnsi"/>
          <w:vertAlign w:val="superscript"/>
          <w:lang w:val="en-US" w:bidi="en-US"/>
        </w:rPr>
        <w:t>3</w:t>
      </w:r>
      <w:r w:rsidR="00004CCB" w:rsidRPr="00A12008">
        <w:rPr>
          <w:rFonts w:cstheme="minorHAnsi"/>
          <w:lang w:val="en-US" w:bidi="en-US"/>
        </w:rPr>
        <w:t xml:space="preserve"> glass cell</w:t>
      </w:r>
      <w:r w:rsidR="007474F7" w:rsidRPr="00A12008">
        <w:rPr>
          <w:rFonts w:cstheme="minorHAnsi"/>
          <w:lang w:val="en-US" w:bidi="en-US"/>
        </w:rPr>
        <w:t>, at a temperature of 25 °C</w:t>
      </w:r>
      <w:r w:rsidR="001533BD" w:rsidRPr="00A12008">
        <w:rPr>
          <w:rFonts w:cstheme="minorHAnsi"/>
          <w:lang w:val="en-US" w:bidi="en-US"/>
        </w:rPr>
        <w:t>, flowing nitrogen to the electrolyte to avoid carbonation</w:t>
      </w:r>
      <w:r w:rsidR="003017DC" w:rsidRPr="00A12008">
        <w:rPr>
          <w:rFonts w:cstheme="minorHAnsi"/>
          <w:lang w:val="en-US" w:bidi="en-US"/>
        </w:rPr>
        <w:t>. The working electrode (WE) was placed in a PTFE holder facing the counter-electrode (CE), a nickel sheet, separated by 5 mm</w:t>
      </w:r>
      <w:r w:rsidR="00222BE1" w:rsidRPr="00A12008">
        <w:rPr>
          <w:rFonts w:cstheme="minorHAnsi"/>
          <w:lang w:val="en-US" w:bidi="en-US"/>
        </w:rPr>
        <w:t>, as in previous works</w:t>
      </w:r>
      <w:r w:rsidR="00C723EE" w:rsidRPr="00A12008">
        <w:rPr>
          <w:rFonts w:cstheme="minorHAnsi"/>
          <w:lang w:val="en-US" w:bidi="en-US"/>
        </w:rPr>
        <w:t xml:space="preserve"> </w:t>
      </w:r>
      <w:r w:rsidR="00C723EE" w:rsidRPr="00A12008">
        <w:rPr>
          <w:rFonts w:cstheme="minorHAnsi"/>
          <w:lang w:val="en-US" w:bidi="en-US"/>
        </w:rPr>
        <w:fldChar w:fldCharType="begin" w:fldLock="1"/>
      </w:r>
      <w:r w:rsidR="00B20ECD" w:rsidRPr="00A12008">
        <w:rPr>
          <w:rFonts w:cstheme="minorHAnsi"/>
          <w:lang w:val="en-US" w:bidi="en-US"/>
        </w:rPr>
        <w:instrText xml:space="preserve">ADDIN CSL_CITATION {"citationItems":[{"id":"ITEM-1","itemData":{"DOI":"10.1021/acsaem.2c02123","ISSN":"25740962","abstract":"Iron-air systems are a very promising technology with the potential to become one of the cheapest and safest energy storage solutions of the future. However, iron anodes still face some challenges like passivation, resulting in loss of capacity, due to the formation of nonconductive species during cycling as well as the hydrogen evolution reaction, a parasitic reaction interfering with the charging of the electrode. In the present work these two issues are addressed: Sulfur-modified mesoporous iron oxides are obtained and used as hot-pressed negative electrodes for alkaline iron-air batteries. Iron electrodes present average capacity values between 400 and 500 mA h g Fe-1 for </w:instrText>
      </w:r>
      <w:r w:rsidR="00B20ECD" w:rsidRPr="00A12008">
        <w:rPr>
          <w:rFonts w:ascii="Cambria Math" w:hAnsi="Cambria Math" w:cs="Cambria Math"/>
          <w:lang w:val="en-US" w:bidi="en-US"/>
        </w:rPr>
        <w:instrText>∼</w:instrText>
      </w:r>
      <w:r w:rsidR="00B20ECD" w:rsidRPr="00A12008">
        <w:rPr>
          <w:rFonts w:cstheme="minorHAnsi"/>
          <w:lang w:val="en-US" w:bidi="en-US"/>
        </w:rPr>
        <w:instrText>100 h of operation, the S-modified iron oxides being the most stable ones. An exponential deactivation model fitting the discharge capacity of the different electrodes compared to the number of cycles was proposed. According to the model, the best of the electrodes loses less than 0.5% of its capacity per cycle. Furthermore, doubling the charge and discharge rates allows increasing both the discharge capacity and the Coulumbic efficiency, though at the expense of stability. This manuscript proves that the proper distribution of sulfur on the surface of the iron oxide is fundamental to suppress the HER and passivation, enhancing the stability of the electrode. These properties were further corroborated in long test-runs which comprised more than 400 h of charging and discharging.","author":[{"dropping-particle":"","family":"Villanueva","given":"Nicolás","non-dropping-particle":"","parse-names":false,"suffix":""},{"dropping-particle":"","family":"Alegre","given":"Cinthia","non-dropping-particle":"","parse-names":false,"suffix":""},{"dropping-particle":"","family":"Rubin","given":"Javier","non-dropping-particle":"","parse-names":false,"suffix":""},{"dropping-particle":"","family":"Figueredo-Rodríguez","given":"Horacio A.","non-dropping-particle":"","parse-names":false,"suffix":""},{"dropping-particle":"","family":"McKerracher","given":"Rachel D.","non-dropping-particle":"","parse-names":false,"suffix":""},{"dropping-particle":"","family":"Ponce De León","given":"Carlos","non-dropping-particle":"","parse-names":false,"suffix":""},{"dropping-particle":"","family":"Lázaro","given":"María Jesús","non-dropping-particle":"","parse-names":false,"suffix":""}],"container-title":"ACS Applied Energy Materials","id":"ITEM-1","issue":"11","issued":{"date-parts":[["2022"]]},"page":"13439−13451","title":"Iron Electrodes Based on Sulfur-Modified Iron Oxides with Enhanced Stability for Iron-Air Batteries","type":"article-journal","volume":"5"},"uris":["http://www.mendeley.com/documents/?uuid=feb18b7a-06e1-4f52-92c4-817475b1397b"]}],"mendeley":{"formattedCitation":"[35]","plainTextFormattedCitation":"[35]","previouslyFormattedCitation":"[35]"},"properties":{"noteIndex":0},"schema":"https://github.com/citation-style-language/schema/raw/master/csl-citation.json"}</w:instrText>
      </w:r>
      <w:r w:rsidR="00C723EE" w:rsidRPr="00A12008">
        <w:rPr>
          <w:rFonts w:cstheme="minorHAnsi"/>
          <w:lang w:val="en-US" w:bidi="en-US"/>
        </w:rPr>
        <w:fldChar w:fldCharType="separate"/>
      </w:r>
      <w:r w:rsidR="00B20ECD" w:rsidRPr="00A12008">
        <w:rPr>
          <w:rFonts w:cstheme="minorHAnsi"/>
          <w:noProof/>
          <w:lang w:val="en-US" w:bidi="en-US"/>
        </w:rPr>
        <w:t>[35]</w:t>
      </w:r>
      <w:r w:rsidR="00C723EE" w:rsidRPr="00A12008">
        <w:rPr>
          <w:rFonts w:cstheme="minorHAnsi"/>
          <w:lang w:val="en-US" w:bidi="en-US"/>
        </w:rPr>
        <w:fldChar w:fldCharType="end"/>
      </w:r>
      <w:r w:rsidR="003017DC" w:rsidRPr="00A12008">
        <w:rPr>
          <w:rFonts w:cstheme="minorHAnsi"/>
          <w:lang w:val="en-US" w:bidi="en-US"/>
        </w:rPr>
        <w:t xml:space="preserve">. The reference electrode, an </w:t>
      </w:r>
      <w:proofErr w:type="spellStart"/>
      <w:r w:rsidR="003017DC" w:rsidRPr="00A12008">
        <w:rPr>
          <w:rFonts w:cstheme="minorHAnsi"/>
          <w:lang w:val="en-US" w:bidi="en-US"/>
        </w:rPr>
        <w:t>Hg|HgO</w:t>
      </w:r>
      <w:proofErr w:type="spellEnd"/>
      <w:r w:rsidR="003017DC" w:rsidRPr="00A12008">
        <w:rPr>
          <w:rFonts w:cstheme="minorHAnsi"/>
          <w:lang w:val="en-US" w:bidi="en-US"/>
        </w:rPr>
        <w:t xml:space="preserve"> in 1M KOH solution, was placed between the WE and the CE. The electrolyte was a 6 M KOH solution </w:t>
      </w:r>
      <w:r w:rsidR="003017DC" w:rsidRPr="00A12008">
        <w:rPr>
          <w:rFonts w:cstheme="minorHAnsi"/>
          <w:lang w:val="en-US" w:bidi="en-US"/>
        </w:rPr>
        <w:lastRenderedPageBreak/>
        <w:t>(99</w:t>
      </w:r>
      <w:r w:rsidR="001533BD" w:rsidRPr="00A12008">
        <w:rPr>
          <w:rFonts w:cstheme="minorHAnsi"/>
          <w:lang w:val="en-US" w:bidi="en-US"/>
        </w:rPr>
        <w:t>.</w:t>
      </w:r>
      <w:r w:rsidR="003017DC" w:rsidRPr="00A12008">
        <w:rPr>
          <w:rFonts w:cstheme="minorHAnsi"/>
          <w:lang w:val="en-US" w:bidi="en-US"/>
        </w:rPr>
        <w:t>99% KOH, Alfa-</w:t>
      </w:r>
      <w:proofErr w:type="spellStart"/>
      <w:r w:rsidR="003017DC" w:rsidRPr="00A12008">
        <w:rPr>
          <w:rFonts w:cstheme="minorHAnsi"/>
          <w:lang w:val="en-US" w:bidi="en-US"/>
        </w:rPr>
        <w:t>Aesar</w:t>
      </w:r>
      <w:proofErr w:type="spellEnd"/>
      <w:r w:rsidR="003017DC" w:rsidRPr="00A12008">
        <w:rPr>
          <w:rFonts w:cstheme="minorHAnsi"/>
          <w:lang w:val="en-US" w:bidi="en-US"/>
        </w:rPr>
        <w:t>)</w:t>
      </w:r>
      <w:r w:rsidR="00222BE1" w:rsidRPr="00A12008">
        <w:rPr>
          <w:rFonts w:cstheme="minorHAnsi"/>
          <w:lang w:val="en-US" w:bidi="en-US"/>
        </w:rPr>
        <w:t>.</w:t>
      </w:r>
      <w:r w:rsidR="003017DC" w:rsidRPr="00A12008">
        <w:rPr>
          <w:rFonts w:cstheme="minorHAnsi"/>
          <w:lang w:val="en-US" w:bidi="en-US"/>
        </w:rPr>
        <w:t xml:space="preserve"> </w:t>
      </w:r>
      <w:r w:rsidR="00430CC4" w:rsidRPr="00A12008">
        <w:rPr>
          <w:rFonts w:cstheme="minorHAnsi"/>
          <w:lang w:val="en-US" w:bidi="en-US"/>
        </w:rPr>
        <w:t xml:space="preserve">To determine the discharge capacity of our iron electrodes, </w:t>
      </w:r>
      <w:proofErr w:type="spellStart"/>
      <w:r w:rsidR="00430CC4" w:rsidRPr="00A12008">
        <w:rPr>
          <w:rFonts w:cstheme="minorHAnsi"/>
          <w:lang w:val="en-US" w:bidi="en-US"/>
        </w:rPr>
        <w:t>c</w:t>
      </w:r>
      <w:r w:rsidR="003017DC" w:rsidRPr="00A12008">
        <w:rPr>
          <w:rFonts w:cstheme="minorHAnsi"/>
          <w:lang w:val="en-US" w:bidi="en-US"/>
        </w:rPr>
        <w:t>hrono-potentiometries</w:t>
      </w:r>
      <w:proofErr w:type="spellEnd"/>
      <w:r w:rsidR="003017DC" w:rsidRPr="00A12008">
        <w:rPr>
          <w:rFonts w:cstheme="minorHAnsi"/>
          <w:lang w:val="en-US" w:bidi="en-US"/>
        </w:rPr>
        <w:t xml:space="preserve"> were carried out at a C-rate of 0.4 C </w:t>
      </w:r>
      <w:r w:rsidR="00430CC4" w:rsidRPr="00A12008">
        <w:rPr>
          <w:rFonts w:cstheme="minorHAnsi"/>
          <w:lang w:val="en-US" w:bidi="en-US"/>
        </w:rPr>
        <w:t>(</w:t>
      </w:r>
      <w:r w:rsidR="00672644" w:rsidRPr="00A12008">
        <w:rPr>
          <w:rFonts w:cstheme="minorHAnsi"/>
          <w:lang w:val="en-US" w:bidi="en-US"/>
        </w:rPr>
        <w:t xml:space="preserve">equivalent to </w:t>
      </w:r>
      <w:r w:rsidR="00672644" w:rsidRPr="00A12008">
        <w:rPr>
          <w:rFonts w:cstheme="minorHAnsi"/>
          <w:i/>
          <w:lang w:val="en-US" w:bidi="en-US"/>
        </w:rPr>
        <w:t>ca.</w:t>
      </w:r>
      <w:r w:rsidR="00672644" w:rsidRPr="00A12008">
        <w:rPr>
          <w:rFonts w:cstheme="minorHAnsi"/>
          <w:lang w:val="en-US" w:bidi="en-US"/>
        </w:rPr>
        <w:t xml:space="preserve"> 16</w:t>
      </w:r>
      <w:r w:rsidR="00430CC4" w:rsidRPr="00A12008">
        <w:rPr>
          <w:rFonts w:cstheme="minorHAnsi"/>
          <w:lang w:val="en-US" w:bidi="en-US"/>
        </w:rPr>
        <w:t xml:space="preserve"> </w:t>
      </w:r>
      <w:r w:rsidR="00672644" w:rsidRPr="00A12008">
        <w:rPr>
          <w:rFonts w:cstheme="minorHAnsi"/>
          <w:lang w:val="en-US" w:bidi="en-US"/>
        </w:rPr>
        <w:t>m</w:t>
      </w:r>
      <w:r w:rsidR="00430CC4" w:rsidRPr="00A12008">
        <w:rPr>
          <w:rFonts w:cstheme="minorHAnsi"/>
          <w:lang w:val="en-US" w:bidi="en-US"/>
        </w:rPr>
        <w:t xml:space="preserve">A) </w:t>
      </w:r>
      <w:r w:rsidR="003017DC" w:rsidRPr="00A12008">
        <w:rPr>
          <w:rFonts w:cstheme="minorHAnsi"/>
          <w:lang w:val="en-US" w:bidi="en-US"/>
        </w:rPr>
        <w:t xml:space="preserve">during charging and 0.2 C </w:t>
      </w:r>
      <w:r w:rsidR="00430CC4" w:rsidRPr="00A12008">
        <w:rPr>
          <w:rFonts w:cstheme="minorHAnsi"/>
          <w:lang w:val="en-US" w:bidi="en-US"/>
        </w:rPr>
        <w:t xml:space="preserve">(equivalent to </w:t>
      </w:r>
      <w:r w:rsidR="00672644" w:rsidRPr="00A12008">
        <w:rPr>
          <w:rFonts w:cstheme="minorHAnsi"/>
          <w:i/>
          <w:lang w:val="en-US" w:bidi="en-US"/>
        </w:rPr>
        <w:t>ca.</w:t>
      </w:r>
      <w:r w:rsidR="00430CC4" w:rsidRPr="00A12008">
        <w:rPr>
          <w:rFonts w:cstheme="minorHAnsi"/>
          <w:lang w:val="en-US" w:bidi="en-US"/>
        </w:rPr>
        <w:t xml:space="preserve"> </w:t>
      </w:r>
      <w:r w:rsidR="00672644" w:rsidRPr="00A12008">
        <w:rPr>
          <w:rFonts w:cstheme="minorHAnsi"/>
          <w:lang w:val="en-US" w:bidi="en-US"/>
        </w:rPr>
        <w:t>8 m</w:t>
      </w:r>
      <w:r w:rsidR="00430CC4" w:rsidRPr="00A12008">
        <w:rPr>
          <w:rFonts w:cstheme="minorHAnsi"/>
          <w:lang w:val="en-US" w:bidi="en-US"/>
        </w:rPr>
        <w:t xml:space="preserve">A) </w:t>
      </w:r>
      <w:r w:rsidR="00530C41" w:rsidRPr="00A12008">
        <w:rPr>
          <w:rFonts w:cstheme="minorHAnsi"/>
          <w:lang w:val="en-US" w:bidi="en-US"/>
        </w:rPr>
        <w:t>during discharging</w:t>
      </w:r>
      <w:r w:rsidR="003017DC" w:rsidRPr="00A12008">
        <w:rPr>
          <w:rFonts w:cstheme="minorHAnsi"/>
          <w:lang w:val="en-US" w:bidi="en-US"/>
        </w:rPr>
        <w:t xml:space="preserve"> </w:t>
      </w:r>
      <w:r w:rsidR="00530C41" w:rsidRPr="00A12008">
        <w:rPr>
          <w:rFonts w:cstheme="minorHAnsi"/>
          <w:lang w:val="en-US" w:bidi="en-US"/>
        </w:rPr>
        <w:t>(</w:t>
      </w:r>
      <w:r w:rsidR="003017DC" w:rsidRPr="00A12008">
        <w:rPr>
          <w:rFonts w:cstheme="minorHAnsi"/>
          <w:lang w:val="en-US" w:bidi="en-US"/>
        </w:rPr>
        <w:t>calculated according to the theoretical capacity of the electrode</w:t>
      </w:r>
      <w:r w:rsidR="00530C41" w:rsidRPr="00A12008">
        <w:rPr>
          <w:rFonts w:cstheme="minorHAnsi"/>
          <w:lang w:val="en-US" w:bidi="en-US"/>
        </w:rPr>
        <w:t>)</w:t>
      </w:r>
      <w:r w:rsidR="00672644" w:rsidRPr="00A12008">
        <w:rPr>
          <w:rFonts w:cstheme="minorHAnsi"/>
          <w:lang w:val="en-US" w:bidi="en-US"/>
        </w:rPr>
        <w:t xml:space="preserve"> </w:t>
      </w:r>
      <w:r w:rsidR="00672644" w:rsidRPr="00A12008">
        <w:rPr>
          <w:rFonts w:cstheme="minorHAnsi"/>
          <w:lang w:val="en-US" w:bidi="en-US"/>
        </w:rPr>
        <w:fldChar w:fldCharType="begin" w:fldLock="1"/>
      </w:r>
      <w:r w:rsidR="00B20ECD" w:rsidRPr="00A12008">
        <w:rPr>
          <w:rFonts w:cstheme="minorHAnsi"/>
          <w:lang w:val="en-US" w:bidi="en-US"/>
        </w:rPr>
        <w:instrText xml:space="preserve">ADDIN CSL_CITATION {"citationItems":[{"id":"ITEM-1","itemData":{"DOI":"10.1021/acsaem.2c02123","ISSN":"25740962","abstract":"Iron-air systems are a very promising technology with the potential to become one of the cheapest and safest energy storage solutions of the future. However, iron anodes still face some challenges like passivation, resulting in loss of capacity, due to the formation of nonconductive species during cycling as well as the hydrogen evolution reaction, a parasitic reaction interfering with the charging of the electrode. In the present work these two issues are addressed: Sulfur-modified mesoporous iron oxides are obtained and used as hot-pressed negative electrodes for alkaline iron-air batteries. Iron electrodes present average capacity values between 400 and 500 mA h g Fe-1 for </w:instrText>
      </w:r>
      <w:r w:rsidR="00B20ECD" w:rsidRPr="00A12008">
        <w:rPr>
          <w:rFonts w:ascii="Cambria Math" w:hAnsi="Cambria Math" w:cs="Cambria Math"/>
          <w:lang w:val="en-US" w:bidi="en-US"/>
        </w:rPr>
        <w:instrText>∼</w:instrText>
      </w:r>
      <w:r w:rsidR="00B20ECD" w:rsidRPr="00A12008">
        <w:rPr>
          <w:rFonts w:cstheme="minorHAnsi"/>
          <w:lang w:val="en-US" w:bidi="en-US"/>
        </w:rPr>
        <w:instrText>100 h of operation, the S-modified iron oxides being the most stable ones. An exponential deactivation model fitting the discharge capacity of the different electrodes compared to the number of cycles was proposed. According to the model, the best of the electrodes loses less than 0.5% of its capacity per cycle. Furthermore, doubling the charge and discharge rates allows increasing both the discharge capacity and the Coulumbic efficiency, though at the expense of stability. This manuscript proves that the proper distribution of sulfur on the surface of the iron oxide is fundamental to suppress the HER and passivation, enhancing the stability of the electrode. These properties were further corroborated in long test-runs which comprised more than 400 h of charging and discharging.","author":[{"dropping-particle":"","family":"Villanueva","given":"Nicolás","non-dropping-particle":"","parse-names":false,"suffix":""},{"dropping-particle":"","family":"Alegre","given":"Cinthia","non-dropping-particle":"","parse-names":false,"suffix":""},{"dropping-particle":"","family":"Rubin","given":"Javier","non-dropping-particle":"","parse-names":false,"suffix":""},{"dropping-particle":"","family":"Figueredo-Rodríguez","given":"Horacio A.","non-dropping-particle":"","parse-names":false,"suffix":""},{"dropping-particle":"","family":"McKerracher","given":"Rachel D.","non-dropping-particle":"","parse-names":false,"suffix":""},{"dropping-particle":"","family":"Ponce De León","given":"Carlos","non-dropping-particle":"","parse-names":false,"suffix":""},{"dropping-particle":"","family":"Lázaro","given":"María Jesús","non-dropping-particle":"","parse-names":false,"suffix":""}],"container-title":"ACS Applied Energy Materials","id":"ITEM-1","issue":"11","issued":{"date-parts":[["2022"]]},"page":"13439−13451","title":"Iron Electrodes Based on Sulfur-Modified Iron Oxides with Enhanced Stability for Iron-Air Batteries","type":"article-journal","volume":"5"},"uris":["http://www.mendeley.com/documents/?uuid=feb18b7a-06e1-4f52-92c4-817475b1397b"]}],"mendeley":{"formattedCitation":"[35]","plainTextFormattedCitation":"[35]","previouslyFormattedCitation":"[35]"},"properties":{"noteIndex":0},"schema":"https://github.com/citation-style-language/schema/raw/master/csl-citation.json"}</w:instrText>
      </w:r>
      <w:r w:rsidR="00672644" w:rsidRPr="00A12008">
        <w:rPr>
          <w:rFonts w:cstheme="minorHAnsi"/>
          <w:lang w:val="en-US" w:bidi="en-US"/>
        </w:rPr>
        <w:fldChar w:fldCharType="separate"/>
      </w:r>
      <w:r w:rsidR="00B20ECD" w:rsidRPr="00A12008">
        <w:rPr>
          <w:rFonts w:cstheme="minorHAnsi"/>
          <w:noProof/>
          <w:lang w:val="en-US" w:bidi="en-US"/>
        </w:rPr>
        <w:t>[35]</w:t>
      </w:r>
      <w:r w:rsidR="00672644" w:rsidRPr="00A12008">
        <w:rPr>
          <w:rFonts w:cstheme="minorHAnsi"/>
          <w:lang w:val="en-US" w:bidi="en-US"/>
        </w:rPr>
        <w:fldChar w:fldCharType="end"/>
      </w:r>
      <w:r w:rsidR="003017DC" w:rsidRPr="00A12008">
        <w:rPr>
          <w:rFonts w:cstheme="minorHAnsi"/>
          <w:lang w:val="en-US" w:bidi="en-US"/>
        </w:rPr>
        <w:t xml:space="preserve">. Electrochemical impedance spectroscopies were carried out at -1.16 V </w:t>
      </w:r>
      <w:r w:rsidR="003017DC" w:rsidRPr="00A12008">
        <w:rPr>
          <w:rFonts w:cstheme="minorHAnsi"/>
          <w:i/>
          <w:lang w:val="en-US" w:bidi="en-US"/>
        </w:rPr>
        <w:t>vs.</w:t>
      </w:r>
      <w:r w:rsidR="003017DC" w:rsidRPr="00A12008">
        <w:rPr>
          <w:rFonts w:cstheme="minorHAnsi"/>
          <w:lang w:val="en-US" w:bidi="en-US"/>
        </w:rPr>
        <w:t xml:space="preserve"> </w:t>
      </w:r>
      <w:proofErr w:type="spellStart"/>
      <w:r w:rsidR="003017DC" w:rsidRPr="00A12008">
        <w:rPr>
          <w:rFonts w:cstheme="minorHAnsi"/>
          <w:lang w:val="en-US" w:bidi="en-US"/>
        </w:rPr>
        <w:t>Hg|HgO</w:t>
      </w:r>
      <w:proofErr w:type="spellEnd"/>
      <w:r w:rsidR="003017DC" w:rsidRPr="00A12008">
        <w:rPr>
          <w:rFonts w:cstheme="minorHAnsi"/>
          <w:lang w:val="en-US" w:bidi="en-US"/>
        </w:rPr>
        <w:t>, applying a sine wave of 10 mV, with frequencies from 1 kHz to 1 Hz and 10 points per decade.</w:t>
      </w:r>
    </w:p>
    <w:p w14:paraId="5F79ABCA" w14:textId="48415D7F" w:rsidR="00430CC4" w:rsidRPr="00A12008" w:rsidRDefault="00430CC4" w:rsidP="00E3544F">
      <w:pPr>
        <w:spacing w:after="240" w:line="480" w:lineRule="auto"/>
        <w:rPr>
          <w:rFonts w:cstheme="minorHAnsi"/>
          <w:b/>
          <w:lang w:val="en-US"/>
        </w:rPr>
      </w:pPr>
      <w:r w:rsidRPr="00A12008">
        <w:rPr>
          <w:rFonts w:cstheme="minorHAnsi"/>
          <w:b/>
          <w:lang w:val="en-US"/>
        </w:rPr>
        <w:t>3. Results and discussion</w:t>
      </w:r>
    </w:p>
    <w:p w14:paraId="59C04CC2" w14:textId="27C088F2" w:rsidR="00330A36" w:rsidRPr="00A12008" w:rsidRDefault="00430CC4" w:rsidP="00E3544F">
      <w:pPr>
        <w:spacing w:after="240" w:line="480" w:lineRule="auto"/>
        <w:jc w:val="both"/>
        <w:rPr>
          <w:rFonts w:cstheme="minorHAnsi"/>
          <w:i/>
          <w:lang w:val="en-US"/>
        </w:rPr>
      </w:pPr>
      <w:r w:rsidRPr="00A12008">
        <w:rPr>
          <w:rFonts w:cstheme="minorHAnsi"/>
          <w:i/>
          <w:lang w:val="en-US"/>
        </w:rPr>
        <w:t xml:space="preserve">3.1. </w:t>
      </w:r>
      <w:r w:rsidR="009D29B7" w:rsidRPr="00A12008">
        <w:rPr>
          <w:rFonts w:cstheme="minorHAnsi"/>
          <w:i/>
          <w:lang w:val="en-US"/>
        </w:rPr>
        <w:t xml:space="preserve">Iron oxides </w:t>
      </w:r>
      <w:r w:rsidR="00014C9F" w:rsidRPr="00A12008">
        <w:rPr>
          <w:rFonts w:cstheme="minorHAnsi"/>
          <w:i/>
          <w:lang w:val="en-US"/>
        </w:rPr>
        <w:t>characterization</w:t>
      </w:r>
    </w:p>
    <w:p w14:paraId="3CD4F2BC" w14:textId="2DF59D43" w:rsidR="004A226C" w:rsidRPr="00A12008" w:rsidRDefault="009D29B7" w:rsidP="004A226C">
      <w:pPr>
        <w:spacing w:before="240" w:line="480" w:lineRule="auto"/>
        <w:ind w:firstLine="708"/>
        <w:jc w:val="both"/>
        <w:rPr>
          <w:rFonts w:cstheme="minorHAnsi"/>
          <w:lang w:val="en-GB"/>
        </w:rPr>
      </w:pPr>
      <w:r w:rsidRPr="00A12008">
        <w:rPr>
          <w:rFonts w:cstheme="minorHAnsi"/>
          <w:lang w:val="en-GB"/>
        </w:rPr>
        <w:t xml:space="preserve">X-ray </w:t>
      </w:r>
      <w:proofErr w:type="spellStart"/>
      <w:r w:rsidRPr="00A12008">
        <w:rPr>
          <w:rFonts w:cstheme="minorHAnsi"/>
          <w:lang w:val="en-GB"/>
        </w:rPr>
        <w:t>diffractograms</w:t>
      </w:r>
      <w:proofErr w:type="spellEnd"/>
      <w:r w:rsidRPr="00A12008">
        <w:rPr>
          <w:rFonts w:cstheme="minorHAnsi"/>
          <w:lang w:val="en-GB"/>
        </w:rPr>
        <w:t xml:space="preserve"> reported in </w:t>
      </w:r>
      <w:r w:rsidRPr="00A12008">
        <w:rPr>
          <w:rFonts w:cstheme="minorHAnsi"/>
          <w:b/>
          <w:lang w:val="en-GB"/>
        </w:rPr>
        <w:t>Figure 1</w:t>
      </w:r>
      <w:r w:rsidRPr="00A12008">
        <w:rPr>
          <w:rFonts w:cstheme="minorHAnsi"/>
          <w:lang w:val="en-GB"/>
        </w:rPr>
        <w:t>,</w:t>
      </w:r>
      <w:r w:rsidRPr="00A12008">
        <w:rPr>
          <w:rFonts w:cstheme="minorHAnsi"/>
          <w:b/>
          <w:lang w:val="en-GB"/>
        </w:rPr>
        <w:t xml:space="preserve"> </w:t>
      </w:r>
      <w:r w:rsidRPr="00A12008">
        <w:rPr>
          <w:rFonts w:cstheme="minorHAnsi"/>
          <w:lang w:val="en-GB"/>
        </w:rPr>
        <w:t>confirmed that iron is present as iron (III) oxide, either as hematite or maghemite phase</w:t>
      </w:r>
      <w:r w:rsidR="004A226C" w:rsidRPr="00A12008">
        <w:rPr>
          <w:rFonts w:cstheme="minorHAnsi"/>
          <w:lang w:val="en-GB"/>
        </w:rPr>
        <w:t>, in different proportions</w:t>
      </w:r>
      <w:r w:rsidR="001533BD" w:rsidRPr="00A12008">
        <w:rPr>
          <w:rFonts w:cstheme="minorHAnsi"/>
          <w:lang w:val="en-GB"/>
        </w:rPr>
        <w:t xml:space="preserve"> as presented in</w:t>
      </w:r>
      <w:r w:rsidRPr="00A12008">
        <w:rPr>
          <w:rFonts w:cstheme="minorHAnsi"/>
          <w:lang w:val="en-GB"/>
        </w:rPr>
        <w:t xml:space="preserve"> </w:t>
      </w:r>
      <w:r w:rsidRPr="00A12008">
        <w:rPr>
          <w:rFonts w:cstheme="minorHAnsi"/>
          <w:b/>
          <w:lang w:val="en-GB"/>
        </w:rPr>
        <w:t>Table 2</w:t>
      </w:r>
      <w:r w:rsidR="000F51D7" w:rsidRPr="00A12008">
        <w:rPr>
          <w:rFonts w:cstheme="minorHAnsi"/>
          <w:lang w:val="en-GB"/>
        </w:rPr>
        <w:t>. Sulphur-modified oxides present s</w:t>
      </w:r>
      <w:r w:rsidR="005D05A8" w:rsidRPr="00A12008">
        <w:rPr>
          <w:rFonts w:cstheme="minorHAnsi"/>
          <w:lang w:val="en-GB"/>
        </w:rPr>
        <w:t xml:space="preserve">ome </w:t>
      </w:r>
      <w:r w:rsidR="000F51D7" w:rsidRPr="00A12008">
        <w:rPr>
          <w:rFonts w:cstheme="minorHAnsi"/>
          <w:lang w:val="en-GB"/>
        </w:rPr>
        <w:t xml:space="preserve">other </w:t>
      </w:r>
      <w:r w:rsidR="00F91349" w:rsidRPr="00A12008">
        <w:rPr>
          <w:rFonts w:cstheme="minorHAnsi"/>
          <w:lang w:val="en-GB"/>
        </w:rPr>
        <w:t xml:space="preserve">minor </w:t>
      </w:r>
      <w:r w:rsidR="005D05A8" w:rsidRPr="00A12008">
        <w:rPr>
          <w:rFonts w:cstheme="minorHAnsi"/>
          <w:lang w:val="en-GB"/>
        </w:rPr>
        <w:t>contributions</w:t>
      </w:r>
      <w:r w:rsidR="000F51D7" w:rsidRPr="00A12008">
        <w:rPr>
          <w:rFonts w:cstheme="minorHAnsi"/>
          <w:lang w:val="en-GB"/>
        </w:rPr>
        <w:t xml:space="preserve"> at 25° and 34° (</w:t>
      </w:r>
      <w:r w:rsidR="00495C00" w:rsidRPr="00A12008">
        <w:rPr>
          <w:rFonts w:cstheme="minorHAnsi"/>
          <w:lang w:val="en-GB"/>
        </w:rPr>
        <w:t xml:space="preserve">see the fit </w:t>
      </w:r>
      <w:r w:rsidR="004A226C" w:rsidRPr="00A12008">
        <w:rPr>
          <w:rFonts w:cstheme="minorHAnsi"/>
          <w:lang w:val="en-GB"/>
        </w:rPr>
        <w:t>differences</w:t>
      </w:r>
      <w:r w:rsidR="000F51D7" w:rsidRPr="00A12008">
        <w:rPr>
          <w:rFonts w:cstheme="minorHAnsi"/>
          <w:lang w:val="en-GB"/>
        </w:rPr>
        <w:t xml:space="preserve">, thin lines under each </w:t>
      </w:r>
      <w:proofErr w:type="spellStart"/>
      <w:r w:rsidR="000F51D7" w:rsidRPr="00A12008">
        <w:rPr>
          <w:rFonts w:cstheme="minorHAnsi"/>
          <w:lang w:val="en-GB"/>
        </w:rPr>
        <w:t>dif</w:t>
      </w:r>
      <w:r w:rsidR="00432962" w:rsidRPr="00A12008">
        <w:rPr>
          <w:rFonts w:cstheme="minorHAnsi"/>
          <w:lang w:val="en-GB"/>
        </w:rPr>
        <w:t>f</w:t>
      </w:r>
      <w:r w:rsidR="000F51D7" w:rsidRPr="00A12008">
        <w:rPr>
          <w:rFonts w:cstheme="minorHAnsi"/>
          <w:lang w:val="en-GB"/>
        </w:rPr>
        <w:t>ractogram</w:t>
      </w:r>
      <w:proofErr w:type="spellEnd"/>
      <w:r w:rsidR="004A226C" w:rsidRPr="00A12008">
        <w:rPr>
          <w:rFonts w:cstheme="minorHAnsi"/>
          <w:lang w:val="en-GB"/>
        </w:rPr>
        <w:t>,</w:t>
      </w:r>
      <w:r w:rsidR="00495C00" w:rsidRPr="00A12008">
        <w:rPr>
          <w:rFonts w:cstheme="minorHAnsi"/>
          <w:lang w:val="en-GB"/>
        </w:rPr>
        <w:t xml:space="preserve"> </w:t>
      </w:r>
      <w:r w:rsidR="000F51D7" w:rsidRPr="00A12008">
        <w:rPr>
          <w:rFonts w:cstheme="minorHAnsi"/>
          <w:lang w:val="en-GB"/>
        </w:rPr>
        <w:t>at the cited angles)</w:t>
      </w:r>
      <w:r w:rsidR="00495C00" w:rsidRPr="00A12008">
        <w:rPr>
          <w:rFonts w:cstheme="minorHAnsi"/>
          <w:lang w:val="en-GB"/>
        </w:rPr>
        <w:t>.</w:t>
      </w:r>
      <w:r w:rsidRPr="00A12008">
        <w:rPr>
          <w:rFonts w:cstheme="minorHAnsi"/>
          <w:lang w:val="en-GB"/>
        </w:rPr>
        <w:t xml:space="preserve"> </w:t>
      </w:r>
      <w:r w:rsidR="000F51D7" w:rsidRPr="00A12008">
        <w:rPr>
          <w:rFonts w:cstheme="minorHAnsi"/>
          <w:lang w:val="en-GB"/>
        </w:rPr>
        <w:t xml:space="preserve">In general, the </w:t>
      </w:r>
      <w:r w:rsidR="00B06C6F" w:rsidRPr="00A12008">
        <w:rPr>
          <w:rFonts w:cstheme="minorHAnsi"/>
          <w:lang w:val="en-GB"/>
        </w:rPr>
        <w:t>fit</w:t>
      </w:r>
      <w:r w:rsidR="009431E0" w:rsidRPr="00A12008">
        <w:rPr>
          <w:rFonts w:cstheme="minorHAnsi"/>
          <w:lang w:val="en-GB"/>
        </w:rPr>
        <w:t xml:space="preserve"> </w:t>
      </w:r>
      <w:r w:rsidR="000F51D7" w:rsidRPr="00A12008">
        <w:rPr>
          <w:rFonts w:cstheme="minorHAnsi"/>
          <w:lang w:val="en-GB"/>
        </w:rPr>
        <w:t xml:space="preserve">of </w:t>
      </w:r>
      <w:r w:rsidR="00495C00" w:rsidRPr="00A12008">
        <w:rPr>
          <w:rFonts w:cstheme="minorHAnsi"/>
          <w:lang w:val="en-GB"/>
        </w:rPr>
        <w:t>the experimental data to the proposed crystalline phases</w:t>
      </w:r>
      <w:r w:rsidR="000F51D7" w:rsidRPr="00A12008">
        <w:rPr>
          <w:rFonts w:cstheme="minorHAnsi"/>
          <w:lang w:val="en-GB"/>
        </w:rPr>
        <w:t xml:space="preserve"> is good</w:t>
      </w:r>
      <w:r w:rsidR="00495C00" w:rsidRPr="00A12008">
        <w:rPr>
          <w:rFonts w:cstheme="minorHAnsi"/>
          <w:lang w:val="en-GB"/>
        </w:rPr>
        <w:t xml:space="preserve">. </w:t>
      </w:r>
      <w:r w:rsidRPr="00A12008">
        <w:rPr>
          <w:rFonts w:cstheme="minorHAnsi"/>
          <w:lang w:val="en-GB"/>
        </w:rPr>
        <w:t xml:space="preserve">No other crystalline phases </w:t>
      </w:r>
      <w:r w:rsidR="00D422AF" w:rsidRPr="00A12008">
        <w:rPr>
          <w:rFonts w:cstheme="minorHAnsi"/>
          <w:lang w:val="en-GB"/>
        </w:rPr>
        <w:t>could be</w:t>
      </w:r>
      <w:r w:rsidRPr="00A12008">
        <w:rPr>
          <w:rFonts w:cstheme="minorHAnsi"/>
          <w:lang w:val="en-GB"/>
        </w:rPr>
        <w:t xml:space="preserve"> </w:t>
      </w:r>
      <w:r w:rsidR="00D422AF" w:rsidRPr="00A12008">
        <w:rPr>
          <w:rFonts w:cstheme="minorHAnsi"/>
          <w:lang w:val="en-GB"/>
        </w:rPr>
        <w:t>clearly identified</w:t>
      </w:r>
      <w:r w:rsidRPr="00A12008">
        <w:rPr>
          <w:rFonts w:cstheme="minorHAnsi"/>
          <w:lang w:val="en-GB"/>
        </w:rPr>
        <w:t xml:space="preserve">, which </w:t>
      </w:r>
      <w:r w:rsidR="00D422AF" w:rsidRPr="00A12008">
        <w:rPr>
          <w:rFonts w:cstheme="minorHAnsi"/>
          <w:lang w:val="en-GB"/>
        </w:rPr>
        <w:t xml:space="preserve">suggests </w:t>
      </w:r>
      <w:r w:rsidRPr="00A12008">
        <w:rPr>
          <w:rFonts w:cstheme="minorHAnsi"/>
          <w:lang w:val="en-GB"/>
        </w:rPr>
        <w:t>that sulphur i</w:t>
      </w:r>
      <w:r w:rsidR="000F51D7" w:rsidRPr="00A12008">
        <w:rPr>
          <w:rFonts w:cstheme="minorHAnsi"/>
          <w:lang w:val="en-GB"/>
        </w:rPr>
        <w:t>s present as an amorphous phase</w:t>
      </w:r>
      <w:r w:rsidR="00D422AF" w:rsidRPr="00A12008">
        <w:rPr>
          <w:rFonts w:cstheme="minorHAnsi"/>
          <w:lang w:val="en-GB"/>
        </w:rPr>
        <w:t xml:space="preserve"> or adsorbed over the surface</w:t>
      </w:r>
      <w:r w:rsidRPr="00A12008">
        <w:rPr>
          <w:rFonts w:cstheme="minorHAnsi"/>
          <w:lang w:val="en-GB"/>
        </w:rPr>
        <w:t xml:space="preserve">. </w:t>
      </w:r>
    </w:p>
    <w:p w14:paraId="60F4BA81" w14:textId="65EE9F02" w:rsidR="00240222" w:rsidRPr="00A12008" w:rsidRDefault="00240222" w:rsidP="00240222">
      <w:pPr>
        <w:pStyle w:val="Descripcin"/>
        <w:spacing w:line="480" w:lineRule="auto"/>
        <w:ind w:firstLine="708"/>
        <w:jc w:val="both"/>
        <w:rPr>
          <w:rFonts w:cstheme="minorHAnsi"/>
          <w:i w:val="0"/>
          <w:iCs w:val="0"/>
          <w:color w:val="auto"/>
          <w:szCs w:val="22"/>
          <w:lang w:val="en-GB"/>
        </w:rPr>
      </w:pPr>
      <w:r w:rsidRPr="00A12008">
        <w:rPr>
          <w:rFonts w:cstheme="minorHAnsi"/>
          <w:i w:val="0"/>
          <w:iCs w:val="0"/>
          <w:color w:val="auto"/>
          <w:szCs w:val="22"/>
          <w:lang w:val="en-GB"/>
        </w:rPr>
        <w:t>Treatment temperature</w:t>
      </w:r>
      <w:r w:rsidR="00512754" w:rsidRPr="00A12008">
        <w:rPr>
          <w:rFonts w:cstheme="minorHAnsi"/>
          <w:i w:val="0"/>
          <w:iCs w:val="0"/>
          <w:color w:val="auto"/>
          <w:szCs w:val="22"/>
          <w:lang w:val="en-GB"/>
        </w:rPr>
        <w:t xml:space="preserve"> and the presence of sulphur</w:t>
      </w:r>
      <w:r w:rsidRPr="00A12008">
        <w:rPr>
          <w:rFonts w:cstheme="minorHAnsi"/>
          <w:i w:val="0"/>
          <w:iCs w:val="0"/>
          <w:color w:val="auto"/>
          <w:szCs w:val="22"/>
          <w:lang w:val="en-GB"/>
        </w:rPr>
        <w:t xml:space="preserve"> had a strong influence on both crystal phase distributions and average crystal sizes. </w:t>
      </w:r>
      <w:r w:rsidR="00AB1B46" w:rsidRPr="00A12008">
        <w:rPr>
          <w:rFonts w:cstheme="minorHAnsi"/>
          <w:i w:val="0"/>
          <w:iCs w:val="0"/>
          <w:color w:val="auto"/>
          <w:szCs w:val="22"/>
          <w:lang w:val="en-GB"/>
        </w:rPr>
        <w:t xml:space="preserve">Samples calcined in air, </w:t>
      </w:r>
      <w:r w:rsidRPr="00A12008">
        <w:rPr>
          <w:rFonts w:cstheme="minorHAnsi"/>
          <w:i w:val="0"/>
          <w:iCs w:val="0"/>
          <w:color w:val="auto"/>
          <w:szCs w:val="22"/>
          <w:lang w:val="en-GB"/>
        </w:rPr>
        <w:t>Fe</w:t>
      </w:r>
      <w:r w:rsidRPr="00A12008">
        <w:rPr>
          <w:rFonts w:cstheme="minorHAnsi"/>
          <w:i w:val="0"/>
          <w:iCs w:val="0"/>
          <w:color w:val="auto"/>
          <w:szCs w:val="22"/>
          <w:vertAlign w:val="subscript"/>
          <w:lang w:val="en-GB"/>
        </w:rPr>
        <w:t>2</w:t>
      </w:r>
      <w:r w:rsidRPr="00A12008">
        <w:rPr>
          <w:rFonts w:cstheme="minorHAnsi"/>
          <w:i w:val="0"/>
          <w:iCs w:val="0"/>
          <w:color w:val="auto"/>
          <w:szCs w:val="22"/>
          <w:lang w:val="en-GB"/>
        </w:rPr>
        <w:t>O</w:t>
      </w:r>
      <w:r w:rsidRPr="00A12008">
        <w:rPr>
          <w:rFonts w:cstheme="minorHAnsi"/>
          <w:i w:val="0"/>
          <w:iCs w:val="0"/>
          <w:color w:val="auto"/>
          <w:szCs w:val="22"/>
          <w:vertAlign w:val="subscript"/>
          <w:lang w:val="en-GB"/>
        </w:rPr>
        <w:t>3</w:t>
      </w:r>
      <w:r w:rsidRPr="00A12008">
        <w:rPr>
          <w:rFonts w:cstheme="minorHAnsi"/>
          <w:i w:val="0"/>
          <w:iCs w:val="0"/>
          <w:color w:val="auto"/>
          <w:szCs w:val="22"/>
          <w:lang w:val="en-GB"/>
        </w:rPr>
        <w:t>-TAR-air and S-Fe</w:t>
      </w:r>
      <w:r w:rsidRPr="00A12008">
        <w:rPr>
          <w:rFonts w:cstheme="minorHAnsi"/>
          <w:i w:val="0"/>
          <w:iCs w:val="0"/>
          <w:color w:val="auto"/>
          <w:szCs w:val="22"/>
          <w:vertAlign w:val="subscript"/>
          <w:lang w:val="en-GB"/>
        </w:rPr>
        <w:t>2</w:t>
      </w:r>
      <w:r w:rsidRPr="00A12008">
        <w:rPr>
          <w:rFonts w:cstheme="minorHAnsi"/>
          <w:i w:val="0"/>
          <w:iCs w:val="0"/>
          <w:color w:val="auto"/>
          <w:szCs w:val="22"/>
          <w:lang w:val="en-GB"/>
        </w:rPr>
        <w:t>O</w:t>
      </w:r>
      <w:r w:rsidRPr="00A12008">
        <w:rPr>
          <w:rFonts w:cstheme="minorHAnsi"/>
          <w:i w:val="0"/>
          <w:iCs w:val="0"/>
          <w:color w:val="auto"/>
          <w:szCs w:val="22"/>
          <w:vertAlign w:val="subscript"/>
          <w:lang w:val="en-GB"/>
        </w:rPr>
        <w:t>3</w:t>
      </w:r>
      <w:r w:rsidRPr="00A12008">
        <w:rPr>
          <w:rFonts w:cstheme="minorHAnsi"/>
          <w:i w:val="0"/>
          <w:iCs w:val="0"/>
          <w:color w:val="auto"/>
          <w:szCs w:val="22"/>
          <w:lang w:val="en-GB"/>
        </w:rPr>
        <w:t>-TAR-air</w:t>
      </w:r>
      <w:r w:rsidR="00AB1B46" w:rsidRPr="00A12008">
        <w:rPr>
          <w:rFonts w:cstheme="minorHAnsi"/>
          <w:i w:val="0"/>
          <w:iCs w:val="0"/>
          <w:color w:val="auto"/>
          <w:szCs w:val="22"/>
          <w:lang w:val="en-GB"/>
        </w:rPr>
        <w:t>,</w:t>
      </w:r>
      <w:r w:rsidRPr="00A12008">
        <w:rPr>
          <w:rFonts w:cstheme="minorHAnsi"/>
          <w:i w:val="0"/>
          <w:iCs w:val="0"/>
          <w:color w:val="auto"/>
          <w:szCs w:val="22"/>
          <w:lang w:val="en-GB"/>
        </w:rPr>
        <w:t xml:space="preserve"> are composed by 80% and 65% of hematite, respectively, which is expected, since hematite is the most stable iron (III) oxide phase at room temperature. The higher amount of maghemite in S-Fe</w:t>
      </w:r>
      <w:r w:rsidRPr="00A12008">
        <w:rPr>
          <w:rFonts w:cstheme="minorHAnsi"/>
          <w:i w:val="0"/>
          <w:iCs w:val="0"/>
          <w:color w:val="auto"/>
          <w:szCs w:val="22"/>
          <w:vertAlign w:val="subscript"/>
          <w:lang w:val="en-GB"/>
        </w:rPr>
        <w:t>2</w:t>
      </w:r>
      <w:r w:rsidRPr="00A12008">
        <w:rPr>
          <w:rFonts w:cstheme="minorHAnsi"/>
          <w:i w:val="0"/>
          <w:iCs w:val="0"/>
          <w:color w:val="auto"/>
          <w:szCs w:val="22"/>
          <w:lang w:val="en-GB"/>
        </w:rPr>
        <w:t>O</w:t>
      </w:r>
      <w:r w:rsidRPr="00A12008">
        <w:rPr>
          <w:rFonts w:cstheme="minorHAnsi"/>
          <w:i w:val="0"/>
          <w:iCs w:val="0"/>
          <w:color w:val="auto"/>
          <w:szCs w:val="22"/>
          <w:vertAlign w:val="subscript"/>
          <w:lang w:val="en-GB"/>
        </w:rPr>
        <w:t>3</w:t>
      </w:r>
      <w:r w:rsidRPr="00A12008">
        <w:rPr>
          <w:rFonts w:cstheme="minorHAnsi"/>
          <w:i w:val="0"/>
          <w:iCs w:val="0"/>
          <w:color w:val="auto"/>
          <w:szCs w:val="22"/>
          <w:lang w:val="en-GB"/>
        </w:rPr>
        <w:t xml:space="preserve">-TAR-air </w:t>
      </w:r>
      <w:r w:rsidR="00CF09C0" w:rsidRPr="00A12008">
        <w:rPr>
          <w:rFonts w:cstheme="minorHAnsi"/>
          <w:i w:val="0"/>
          <w:iCs w:val="0"/>
          <w:color w:val="auto"/>
          <w:szCs w:val="22"/>
          <w:lang w:val="en-GB"/>
        </w:rPr>
        <w:t xml:space="preserve">is due to the presence of sulphur, that promotes a higher yield of maghemite at the expense of hematite, as reported in previous works </w:t>
      </w:r>
      <w:r w:rsidR="00521FC0" w:rsidRPr="00A12008">
        <w:rPr>
          <w:rFonts w:cstheme="minorHAnsi"/>
          <w:i w:val="0"/>
          <w:iCs w:val="0"/>
          <w:color w:val="auto"/>
          <w:szCs w:val="22"/>
          <w:lang w:val="en-GB"/>
        </w:rPr>
        <w:fldChar w:fldCharType="begin" w:fldLock="1"/>
      </w:r>
      <w:r w:rsidR="0016208B" w:rsidRPr="00A12008">
        <w:rPr>
          <w:rFonts w:cstheme="minorHAnsi"/>
          <w:i w:val="0"/>
          <w:iCs w:val="0"/>
          <w:color w:val="auto"/>
          <w:szCs w:val="22"/>
          <w:lang w:val="en-GB"/>
        </w:rPr>
        <w:instrText xml:space="preserve">ADDIN CSL_CITATION {"citationItems":[{"id":"ITEM-1","itemData":{"DOI":"10.1021/acsaem.2c02123","ISSN":"25740962","abstract":"Iron-air systems are a very promising technology with the potential to become one of the cheapest and safest energy storage solutions of the future. However, iron anodes still face some challenges like passivation, resulting in loss of capacity, due to the formation of nonconductive species during cycling as well as the hydrogen evolution reaction, a parasitic reaction interfering with the charging of the electrode. In the present work these two issues are addressed: Sulfur-modified mesoporous iron oxides are obtained and used as hot-pressed negative electrodes for alkaline iron-air batteries. Iron electrodes present average capacity values between 400 and 500 mA h g Fe-1 for </w:instrText>
      </w:r>
      <w:r w:rsidR="0016208B" w:rsidRPr="00A12008">
        <w:rPr>
          <w:rFonts w:ascii="Cambria Math" w:hAnsi="Cambria Math" w:cs="Cambria Math"/>
          <w:i w:val="0"/>
          <w:iCs w:val="0"/>
          <w:color w:val="auto"/>
          <w:szCs w:val="22"/>
          <w:lang w:val="en-GB"/>
        </w:rPr>
        <w:instrText>∼</w:instrText>
      </w:r>
      <w:r w:rsidR="0016208B" w:rsidRPr="00A12008">
        <w:rPr>
          <w:rFonts w:cstheme="minorHAnsi"/>
          <w:i w:val="0"/>
          <w:iCs w:val="0"/>
          <w:color w:val="auto"/>
          <w:szCs w:val="22"/>
          <w:lang w:val="en-GB"/>
        </w:rPr>
        <w:instrText>100 h of operation, the S-modified iron oxides being the most stable ones. An exponential deactivation model fitting the discharge capacity of the different electrodes compared to the number of cycles was proposed. According to the model, the best of the electrodes loses less than 0.5% of its capacity per cycle. Furthermore, doubling the charge and discharge rates allows increasing both the discharge capacity and the Coulumbic efficiency, though at the expense of stability. This manuscript proves that the proper distribution of sulfur on the surface of the iron oxide is fundamental to suppress the HER and passivation, enhancing the stability of the electrode. These properties were further corroborated in long test-runs which comprised more than 400 h of charging and discharging.","author":[{"dropping-particle":"","family":"Villanueva","given":"Nicolás","non-dropping-particle":"","parse-names":false,"suffix":""},{"dropping-particle":"","family":"Alegre","given":"Cinthia","non-dropping-particle":"","parse-names":false,"suffix":""},{"dropping-particle":"","family":"Rubin","given":"Javier","non-dropping-particle":"","parse-names":false,"suffix":""},{"dropping-particle":"","family":"Figueredo-Rodríguez","given":"Horacio A.","non-dropping-particle":"","parse-names":false,"suffix":""},{"dropping-particle":"","family":"McKerracher","given":"Rachel D.","non-dropping-particle":"","parse-names":false,"suffix":""},{"dropping-particle":"","family":"Ponce De León","given":"Carlos","non-dropping-particle":"","parse-names":false,"suffix":""},{"dropping-particle":"","family":"Lázaro","given":"María Jesús","non-dropping-particle":"","parse-names":false,"suffix":""}],"container-title":"ACS Applied Energy Materials","id":"ITEM-1","issue":"11","issued":{"date-parts":[["2022"]]},"page":"13439−13451","title":"Iron Electrodes Based on Sulfur-Modified Iron Oxides with Enhanced Stability for Iron-Air Batteries","type":"article-journal","volume":"5"},"uris":["http://www.mendeley.com/documents/?uuid=feb18b7a-06e1-4f52-92c4-817475b1397b"]}],"mendeley":{"formattedCitation":"[35]","plainTextFormattedCitation":"[35]","previouslyFormattedCitation":"[35]"},"properties":{"noteIndex":0},"schema":"https://github.com/citation-style-language/schema/raw/master/csl-citation.json"}</w:instrText>
      </w:r>
      <w:r w:rsidR="00521FC0" w:rsidRPr="00A12008">
        <w:rPr>
          <w:rFonts w:cstheme="minorHAnsi"/>
          <w:i w:val="0"/>
          <w:iCs w:val="0"/>
          <w:color w:val="auto"/>
          <w:szCs w:val="22"/>
          <w:lang w:val="en-GB"/>
        </w:rPr>
        <w:fldChar w:fldCharType="separate"/>
      </w:r>
      <w:r w:rsidR="00521FC0" w:rsidRPr="00A12008">
        <w:rPr>
          <w:rFonts w:cstheme="minorHAnsi"/>
          <w:i w:val="0"/>
          <w:iCs w:val="0"/>
          <w:noProof/>
          <w:color w:val="auto"/>
          <w:szCs w:val="22"/>
          <w:lang w:val="en-GB"/>
        </w:rPr>
        <w:t>[35]</w:t>
      </w:r>
      <w:r w:rsidR="00521FC0" w:rsidRPr="00A12008">
        <w:rPr>
          <w:rFonts w:cstheme="minorHAnsi"/>
          <w:i w:val="0"/>
          <w:iCs w:val="0"/>
          <w:color w:val="auto"/>
          <w:szCs w:val="22"/>
          <w:lang w:val="en-GB"/>
        </w:rPr>
        <w:fldChar w:fldCharType="end"/>
      </w:r>
      <w:r w:rsidR="00521FC0" w:rsidRPr="00A12008">
        <w:rPr>
          <w:rFonts w:cstheme="minorHAnsi"/>
          <w:i w:val="0"/>
          <w:iCs w:val="0"/>
          <w:color w:val="auto"/>
          <w:szCs w:val="22"/>
          <w:lang w:val="en-GB"/>
        </w:rPr>
        <w:t>.</w:t>
      </w:r>
      <w:r w:rsidR="00CF09C0" w:rsidRPr="00A12008">
        <w:rPr>
          <w:rFonts w:cstheme="minorHAnsi"/>
          <w:i w:val="0"/>
          <w:iCs w:val="0"/>
          <w:color w:val="auto"/>
          <w:szCs w:val="22"/>
          <w:lang w:val="en-GB"/>
        </w:rPr>
        <w:t xml:space="preserve"> Besides, it has been reported that impurities in iron oxides, </w:t>
      </w:r>
      <w:r w:rsidRPr="00A12008">
        <w:rPr>
          <w:rFonts w:cstheme="minorHAnsi"/>
          <w:i w:val="0"/>
          <w:iCs w:val="0"/>
          <w:color w:val="auto"/>
          <w:szCs w:val="22"/>
          <w:lang w:val="en-GB"/>
        </w:rPr>
        <w:t>such as sulphur, promote defects</w:t>
      </w:r>
      <w:r w:rsidR="00CF09C0" w:rsidRPr="00A12008">
        <w:rPr>
          <w:rFonts w:cstheme="minorHAnsi"/>
          <w:i w:val="0"/>
          <w:iCs w:val="0"/>
          <w:color w:val="auto"/>
          <w:szCs w:val="22"/>
          <w:lang w:val="en-GB"/>
        </w:rPr>
        <w:t xml:space="preserve">, and in </w:t>
      </w:r>
      <w:r w:rsidRPr="00A12008">
        <w:rPr>
          <w:rFonts w:cstheme="minorHAnsi"/>
          <w:i w:val="0"/>
          <w:iCs w:val="0"/>
          <w:color w:val="auto"/>
          <w:szCs w:val="22"/>
          <w:lang w:val="en-GB"/>
        </w:rPr>
        <w:t>fact, maghemite can be modelled as a defective iron oxide. Nitrogen-annealed samples show the opposite trend, with Fe</w:t>
      </w:r>
      <w:r w:rsidRPr="00A12008">
        <w:rPr>
          <w:rFonts w:cstheme="minorHAnsi"/>
          <w:i w:val="0"/>
          <w:iCs w:val="0"/>
          <w:color w:val="auto"/>
          <w:szCs w:val="22"/>
          <w:vertAlign w:val="subscript"/>
          <w:lang w:val="en-GB"/>
        </w:rPr>
        <w:t>2</w:t>
      </w:r>
      <w:r w:rsidRPr="00A12008">
        <w:rPr>
          <w:rFonts w:cstheme="minorHAnsi"/>
          <w:i w:val="0"/>
          <w:iCs w:val="0"/>
          <w:color w:val="auto"/>
          <w:szCs w:val="22"/>
          <w:lang w:val="en-GB"/>
        </w:rPr>
        <w:t>O</w:t>
      </w:r>
      <w:r w:rsidRPr="00A12008">
        <w:rPr>
          <w:rFonts w:cstheme="minorHAnsi"/>
          <w:i w:val="0"/>
          <w:iCs w:val="0"/>
          <w:color w:val="auto"/>
          <w:szCs w:val="22"/>
          <w:vertAlign w:val="subscript"/>
          <w:lang w:val="en-GB"/>
        </w:rPr>
        <w:t>3</w:t>
      </w:r>
      <w:r w:rsidRPr="00A12008">
        <w:rPr>
          <w:rFonts w:cstheme="minorHAnsi"/>
          <w:i w:val="0"/>
          <w:iCs w:val="0"/>
          <w:color w:val="auto"/>
          <w:szCs w:val="22"/>
          <w:lang w:val="en-GB"/>
        </w:rPr>
        <w:t>-TAR-N</w:t>
      </w:r>
      <w:r w:rsidRPr="00A12008">
        <w:rPr>
          <w:rFonts w:cstheme="minorHAnsi"/>
          <w:i w:val="0"/>
          <w:iCs w:val="0"/>
          <w:color w:val="auto"/>
          <w:szCs w:val="22"/>
          <w:vertAlign w:val="subscript"/>
          <w:lang w:val="en-GB"/>
        </w:rPr>
        <w:t>2</w:t>
      </w:r>
      <w:r w:rsidRPr="00A12008">
        <w:rPr>
          <w:rFonts w:cstheme="minorHAnsi"/>
          <w:i w:val="0"/>
          <w:iCs w:val="0"/>
          <w:color w:val="auto"/>
          <w:szCs w:val="22"/>
          <w:lang w:val="en-GB"/>
        </w:rPr>
        <w:t xml:space="preserve"> and S-Fe</w:t>
      </w:r>
      <w:r w:rsidRPr="00A12008">
        <w:rPr>
          <w:rFonts w:cstheme="minorHAnsi"/>
          <w:i w:val="0"/>
          <w:iCs w:val="0"/>
          <w:color w:val="auto"/>
          <w:szCs w:val="22"/>
          <w:vertAlign w:val="subscript"/>
          <w:lang w:val="en-GB"/>
        </w:rPr>
        <w:t>2</w:t>
      </w:r>
      <w:r w:rsidRPr="00A12008">
        <w:rPr>
          <w:rFonts w:cstheme="minorHAnsi"/>
          <w:i w:val="0"/>
          <w:iCs w:val="0"/>
          <w:color w:val="auto"/>
          <w:szCs w:val="22"/>
          <w:lang w:val="en-GB"/>
        </w:rPr>
        <w:t>O</w:t>
      </w:r>
      <w:r w:rsidRPr="00A12008">
        <w:rPr>
          <w:rFonts w:cstheme="minorHAnsi"/>
          <w:i w:val="0"/>
          <w:iCs w:val="0"/>
          <w:color w:val="auto"/>
          <w:szCs w:val="22"/>
          <w:vertAlign w:val="subscript"/>
          <w:lang w:val="en-GB"/>
        </w:rPr>
        <w:t>3</w:t>
      </w:r>
      <w:r w:rsidRPr="00A12008">
        <w:rPr>
          <w:rFonts w:cstheme="minorHAnsi"/>
          <w:i w:val="0"/>
          <w:iCs w:val="0"/>
          <w:color w:val="auto"/>
          <w:szCs w:val="22"/>
          <w:lang w:val="en-GB"/>
        </w:rPr>
        <w:t>-TAR-N</w:t>
      </w:r>
      <w:r w:rsidRPr="00A12008">
        <w:rPr>
          <w:rFonts w:cstheme="minorHAnsi"/>
          <w:i w:val="0"/>
          <w:iCs w:val="0"/>
          <w:color w:val="auto"/>
          <w:szCs w:val="22"/>
          <w:vertAlign w:val="subscript"/>
          <w:lang w:val="en-GB"/>
        </w:rPr>
        <w:t>2</w:t>
      </w:r>
      <w:r w:rsidRPr="00A12008">
        <w:rPr>
          <w:rFonts w:cstheme="minorHAnsi"/>
          <w:i w:val="0"/>
          <w:iCs w:val="0"/>
          <w:color w:val="auto"/>
          <w:szCs w:val="22"/>
          <w:lang w:val="en-GB"/>
        </w:rPr>
        <w:t xml:space="preserve"> having a majority of maghemite, 86 % </w:t>
      </w:r>
      <w:r w:rsidRPr="00A12008">
        <w:rPr>
          <w:rFonts w:cstheme="minorHAnsi"/>
          <w:i w:val="0"/>
          <w:iCs w:val="0"/>
          <w:color w:val="auto"/>
          <w:szCs w:val="22"/>
          <w:lang w:val="en-GB"/>
        </w:rPr>
        <w:lastRenderedPageBreak/>
        <w:t xml:space="preserve">and 80 %, respectively. The reducing conditions (higher temperature and nitrogen atmosphere) promote the formation of maghemite, as this phase can be obtained by the reduction of hematite </w:t>
      </w:r>
      <w:r w:rsidRPr="00A12008">
        <w:rPr>
          <w:rFonts w:cstheme="minorHAnsi"/>
          <w:i w:val="0"/>
          <w:iCs w:val="0"/>
          <w:color w:val="auto"/>
          <w:szCs w:val="22"/>
          <w:lang w:val="en-GB"/>
        </w:rPr>
        <w:fldChar w:fldCharType="begin" w:fldLock="1"/>
      </w:r>
      <w:r w:rsidR="00B20ECD" w:rsidRPr="00A12008">
        <w:rPr>
          <w:rFonts w:cstheme="minorHAnsi"/>
          <w:i w:val="0"/>
          <w:iCs w:val="0"/>
          <w:color w:val="auto"/>
          <w:szCs w:val="22"/>
          <w:lang w:val="en-GB"/>
        </w:rPr>
        <w:instrText>ADDIN CSL_CITATION {"citationItems":[{"id":"ITEM-1","itemData":{"DOI":"10.1016/0022-3697(62)90512-7","ISSN":"00223697","abstract":"The reduction in hydrogen and water vapor of α-Fe2O3 was studied between 200° and 450°C. For equal partial pressures of water and hydrogen, a phase of γ-Fe2O3 in the Fe3O4 can be identified already at 250°C. When the relative amount of water vapor is reduced, the γ-Fe2O3 is seen only in higher temperatures, starting at 350°C when the hydrogen is practically dry. At 400°C, regardless of the water amount present, α-Fe2O3 is fully transformed into Fe3O4 ? still higher temperatures, further reduction takes place to FeO and to metallic iron. The ? of γ-Fe2O3 (in the temperature range where it was formed) mixed with magnetite was ? chemical determination of Fe2+, by magnetic measurements and by Mossbauer effect ? When samples of Fe3O4 prepared by reducing α-Fe2O3 at 400°C, w?, pure γ-Fe2O3 phase was obtained. Hydrogen was found to be released from γ-Fe2O3 when heated. About 7? necessary hydrogen amount to give the formula H1 2Fe5 2O4 suggested by Br? . This shows that γ-Fe2O3 does actually, at least in part, consist of this spinelli ? . That it is only partly so was suggested by Braun in view of the magnetic ? so seeems to be suggested by our study of the transitions from γ- to α-Fe2O3 in He and O ? ospheres, respectively, which indicate that the γ-Fe2O3 is composed of two different phases. © 1962.","author":[{"dropping-particle":"","family":"Aharoni","given":"A.","non-dropping-particle":"","parse-names":false,"suffix":""},{"dropping-particle":"","family":"Frei","given":"E. H.","non-dropping-particle":"","parse-names":false,"suffix":""},{"dropping-particle":"","family":"Schieber","given":"M.","non-dropping-particle":"","parse-names":false,"suffix":""}],"container-title":"Journal of Physics and Chemistry of Solids","id":"ITEM-1","issue":"6","issued":{"date-parts":[["1962"]]},"page":"545-554","title":"Some properties of γ-Fe2O3 obtained by hydrogen reduction of α-Fe2O3","type":"article-journal","volume":"23"},"uris":["http://www.mendeley.com/documents/?uuid=e19350b2-4c3f-4677-a20b-6b0729e944fd"]}],"mendeley":{"formattedCitation":"[37]","plainTextFormattedCitation":"[37]","previouslyFormattedCitation":"[37]"},"properties":{"noteIndex":0},"schema":"https://github.com/citation-style-language/schema/raw/master/csl-citation.json"}</w:instrText>
      </w:r>
      <w:r w:rsidRPr="00A12008">
        <w:rPr>
          <w:rFonts w:cstheme="minorHAnsi"/>
          <w:i w:val="0"/>
          <w:iCs w:val="0"/>
          <w:color w:val="auto"/>
          <w:szCs w:val="22"/>
          <w:lang w:val="en-GB"/>
        </w:rPr>
        <w:fldChar w:fldCharType="separate"/>
      </w:r>
      <w:r w:rsidR="00B20ECD" w:rsidRPr="00A12008">
        <w:rPr>
          <w:rFonts w:cstheme="minorHAnsi"/>
          <w:i w:val="0"/>
          <w:iCs w:val="0"/>
          <w:noProof/>
          <w:color w:val="auto"/>
          <w:szCs w:val="22"/>
          <w:lang w:val="en-GB"/>
        </w:rPr>
        <w:t>[37]</w:t>
      </w:r>
      <w:r w:rsidRPr="00A12008">
        <w:rPr>
          <w:rFonts w:cstheme="minorHAnsi"/>
          <w:i w:val="0"/>
          <w:iCs w:val="0"/>
          <w:color w:val="auto"/>
          <w:szCs w:val="22"/>
          <w:lang w:val="en-GB"/>
        </w:rPr>
        <w:fldChar w:fldCharType="end"/>
      </w:r>
      <w:r w:rsidRPr="00A12008">
        <w:rPr>
          <w:rFonts w:cstheme="minorHAnsi"/>
          <w:i w:val="0"/>
          <w:iCs w:val="0"/>
          <w:color w:val="auto"/>
          <w:szCs w:val="22"/>
          <w:lang w:val="en-GB"/>
        </w:rPr>
        <w:t>. In the case of Fe</w:t>
      </w:r>
      <w:r w:rsidRPr="00A12008">
        <w:rPr>
          <w:rFonts w:cstheme="minorHAnsi"/>
          <w:i w:val="0"/>
          <w:iCs w:val="0"/>
          <w:color w:val="auto"/>
          <w:szCs w:val="22"/>
          <w:vertAlign w:val="subscript"/>
          <w:lang w:val="en-GB"/>
        </w:rPr>
        <w:t>2</w:t>
      </w:r>
      <w:r w:rsidRPr="00A12008">
        <w:rPr>
          <w:rFonts w:cstheme="minorHAnsi"/>
          <w:i w:val="0"/>
          <w:iCs w:val="0"/>
          <w:color w:val="auto"/>
          <w:szCs w:val="22"/>
          <w:lang w:val="en-GB"/>
        </w:rPr>
        <w:t>O</w:t>
      </w:r>
      <w:r w:rsidRPr="00A12008">
        <w:rPr>
          <w:rFonts w:cstheme="minorHAnsi"/>
          <w:i w:val="0"/>
          <w:iCs w:val="0"/>
          <w:color w:val="auto"/>
          <w:szCs w:val="22"/>
          <w:vertAlign w:val="subscript"/>
          <w:lang w:val="en-GB"/>
        </w:rPr>
        <w:t>3</w:t>
      </w:r>
      <w:r w:rsidRPr="00A12008">
        <w:rPr>
          <w:rFonts w:cstheme="minorHAnsi"/>
          <w:i w:val="0"/>
          <w:iCs w:val="0"/>
          <w:color w:val="auto"/>
          <w:szCs w:val="22"/>
          <w:lang w:val="en-GB"/>
        </w:rPr>
        <w:t xml:space="preserve">-SHX-air, the high proportion of maghemite can be explained because the precipitation of iron with sodium hydroxide produces iron (II) and (III) hydroxides (green rust), which are a precursor of maghemite </w:t>
      </w:r>
      <w:r w:rsidRPr="00A12008">
        <w:rPr>
          <w:rFonts w:cstheme="minorHAnsi"/>
          <w:i w:val="0"/>
          <w:iCs w:val="0"/>
          <w:color w:val="auto"/>
          <w:szCs w:val="22"/>
          <w:lang w:val="en-GB"/>
        </w:rPr>
        <w:fldChar w:fldCharType="begin" w:fldLock="1"/>
      </w:r>
      <w:r w:rsidR="00356066" w:rsidRPr="00A12008">
        <w:rPr>
          <w:rFonts w:cstheme="minorHAnsi"/>
          <w:i w:val="0"/>
          <w:iCs w:val="0"/>
          <w:color w:val="auto"/>
          <w:szCs w:val="22"/>
          <w:lang w:val="en-GB"/>
        </w:rPr>
        <w:instrText>ADDIN CSL_CITATION {"citationItems":[{"id":"ITEM-1","itemData":{"DOI":"10.1180/claymin.1974.010.4.08","ISSN":"0009-8558","abstract":"The products of air oxidation of mixed Fe(II)-Fe(III) chloride solutions at pH 6 and 7, at 20 and 60~ and at normal pressure contain green rust, maghemite, lepidocrocite, goethite and a paracrystalline ferric hydroxide (ferrihydrite). Among these maghemite, a cubic ferromagnetic iron oxide (Fe203) found in many soils, is favoured by slow oxidation rate, high total Fe concentration, the presence of small amounts of Fe(IlI) in the original predominantly Fe(lI) solution, higher temperature and at pH 7 rather than pH 6. The green rust is believed to be an essential precursor of maghemite. On slow oxidation it will form maghemite probably via magnetite. Fast oxidation prevents the cubic phase from being formed and lepidocrocite is the end product. At higher Fe(III) proportions ferrihydrite can be formed which under certain influences converts to goethite and/or hematite. The common iron oxides are seen to form from the same system from small variations in environment which is to be expected from their common associations in soils.","author":[{"dropping-particle":"","family":"Taylor","given":"R. M.","non-dropping-particle":"","parse-names":false,"suffix":""}],"container-title":"Clay Minerals","id":"ITEM-1","issue":"4","issued":{"date-parts":[["1974"]]},"page":"299-310","title":"Maghemite in Soils and Its Origin II. Maghemite syntheses at ambient temperature and pH 7","type":"article-journal","volume":"10"},"uris":["http://www.mendeley.com/documents/?uuid=5a373579-5e3a-4b04-a057-1961bc335e65"]}],"mendeley":{"formattedCitation":"[38]","plainTextFormattedCitation":"[38]","previouslyFormattedCitation":"[38]"},"properties":{"noteIndex":0},"schema":"https://github.com/citation-style-language/schema/raw/master/csl-citation.json"}</w:instrText>
      </w:r>
      <w:r w:rsidRPr="00A12008">
        <w:rPr>
          <w:rFonts w:cstheme="minorHAnsi"/>
          <w:i w:val="0"/>
          <w:iCs w:val="0"/>
          <w:color w:val="auto"/>
          <w:szCs w:val="22"/>
          <w:lang w:val="en-GB"/>
        </w:rPr>
        <w:fldChar w:fldCharType="separate"/>
      </w:r>
      <w:r w:rsidR="00B20ECD" w:rsidRPr="00A12008">
        <w:rPr>
          <w:rFonts w:cstheme="minorHAnsi"/>
          <w:i w:val="0"/>
          <w:iCs w:val="0"/>
          <w:noProof/>
          <w:color w:val="auto"/>
          <w:szCs w:val="22"/>
          <w:lang w:val="en-GB"/>
        </w:rPr>
        <w:t>[38]</w:t>
      </w:r>
      <w:r w:rsidRPr="00A12008">
        <w:rPr>
          <w:rFonts w:cstheme="minorHAnsi"/>
          <w:i w:val="0"/>
          <w:iCs w:val="0"/>
          <w:color w:val="auto"/>
          <w:szCs w:val="22"/>
          <w:lang w:val="en-GB"/>
        </w:rPr>
        <w:fldChar w:fldCharType="end"/>
      </w:r>
      <w:r w:rsidRPr="00A12008">
        <w:rPr>
          <w:rFonts w:cstheme="minorHAnsi"/>
          <w:i w:val="0"/>
          <w:iCs w:val="0"/>
          <w:color w:val="auto"/>
          <w:szCs w:val="22"/>
          <w:lang w:val="en-GB"/>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9D29B7" w:rsidRPr="00A12008" w14:paraId="4002D278" w14:textId="77777777" w:rsidTr="001C66D5">
        <w:tc>
          <w:tcPr>
            <w:tcW w:w="8504" w:type="dxa"/>
          </w:tcPr>
          <w:p w14:paraId="43B2DE31" w14:textId="5D91BCA3" w:rsidR="009D29B7" w:rsidRPr="00A12008" w:rsidRDefault="00240222" w:rsidP="001A6FB8">
            <w:pPr>
              <w:jc w:val="both"/>
              <w:rPr>
                <w:rFonts w:cstheme="minorHAnsi"/>
                <w:lang w:val="en-US"/>
              </w:rPr>
            </w:pPr>
            <w:r w:rsidRPr="00A12008">
              <w:rPr>
                <w:rFonts w:cstheme="minorHAnsi"/>
                <w:noProof/>
                <w:lang w:eastAsia="es-ES"/>
              </w:rPr>
              <w:drawing>
                <wp:inline distT="0" distB="0" distL="0" distR="0" wp14:anchorId="3AFE9587" wp14:editId="36E9748F">
                  <wp:extent cx="5200650" cy="501106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_XRD_all_ne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4302" cy="5024222"/>
                          </a:xfrm>
                          <a:prstGeom prst="rect">
                            <a:avLst/>
                          </a:prstGeom>
                        </pic:spPr>
                      </pic:pic>
                    </a:graphicData>
                  </a:graphic>
                </wp:inline>
              </w:drawing>
            </w:r>
          </w:p>
        </w:tc>
      </w:tr>
      <w:tr w:rsidR="00C703E6" w:rsidRPr="009C6D55" w14:paraId="0FA56630" w14:textId="77777777" w:rsidTr="001C66D5">
        <w:tc>
          <w:tcPr>
            <w:tcW w:w="8504" w:type="dxa"/>
          </w:tcPr>
          <w:p w14:paraId="4751292C" w14:textId="157620D1" w:rsidR="001C66D5" w:rsidRPr="00A12008" w:rsidRDefault="009D29B7" w:rsidP="001C66D5">
            <w:pPr>
              <w:jc w:val="center"/>
              <w:rPr>
                <w:lang w:val="en-US"/>
              </w:rPr>
            </w:pPr>
            <w:r w:rsidRPr="00A12008">
              <w:rPr>
                <w:rFonts w:cstheme="minorHAnsi"/>
                <w:b/>
                <w:lang w:val="en-GB"/>
              </w:rPr>
              <w:t>Figure 1</w:t>
            </w:r>
            <w:r w:rsidRPr="00A12008">
              <w:rPr>
                <w:rFonts w:cstheme="minorHAnsi"/>
                <w:lang w:val="en-GB"/>
              </w:rPr>
              <w:t xml:space="preserve">. </w:t>
            </w:r>
            <w:r w:rsidR="004A226C" w:rsidRPr="00A12008">
              <w:rPr>
                <w:lang w:val="en-US"/>
              </w:rPr>
              <w:t>Experimental X</w:t>
            </w:r>
            <w:r w:rsidR="005E404E" w:rsidRPr="00A12008">
              <w:rPr>
                <w:lang w:val="en-US"/>
              </w:rPr>
              <w:t xml:space="preserve">-ray </w:t>
            </w:r>
            <w:proofErr w:type="spellStart"/>
            <w:r w:rsidR="005E404E" w:rsidRPr="00A12008">
              <w:rPr>
                <w:lang w:val="en-US"/>
              </w:rPr>
              <w:t>diffractograms</w:t>
            </w:r>
            <w:proofErr w:type="spellEnd"/>
            <w:r w:rsidR="005E404E" w:rsidRPr="00A12008">
              <w:rPr>
                <w:lang w:val="en-US"/>
              </w:rPr>
              <w:t xml:space="preserve"> (dots), fitted profiles (thick </w:t>
            </w:r>
            <w:r w:rsidR="004A226C" w:rsidRPr="00A12008">
              <w:rPr>
                <w:lang w:val="en-US"/>
              </w:rPr>
              <w:t xml:space="preserve">red </w:t>
            </w:r>
            <w:r w:rsidR="005E404E" w:rsidRPr="00A12008">
              <w:rPr>
                <w:lang w:val="en-US"/>
              </w:rPr>
              <w:t>lines) and fit differences (thin lines). Upper row of vertical lines: maghemite reflections, lower row: hematite reflections.</w:t>
            </w:r>
          </w:p>
        </w:tc>
      </w:tr>
    </w:tbl>
    <w:p w14:paraId="2E418A9F" w14:textId="39554751" w:rsidR="001C66D5" w:rsidRPr="00A12008" w:rsidRDefault="001C66D5" w:rsidP="008B3A88">
      <w:pPr>
        <w:pStyle w:val="Descripcin"/>
        <w:jc w:val="center"/>
        <w:rPr>
          <w:rFonts w:cstheme="minorHAnsi"/>
          <w:b/>
          <w:color w:val="auto"/>
          <w:lang w:val="en-GB"/>
        </w:rPr>
      </w:pPr>
    </w:p>
    <w:p w14:paraId="4CD7170A" w14:textId="6A723FE7" w:rsidR="00240222" w:rsidRPr="00A12008" w:rsidRDefault="00240222" w:rsidP="00240222">
      <w:pPr>
        <w:spacing w:line="480" w:lineRule="auto"/>
        <w:ind w:firstLine="708"/>
        <w:jc w:val="both"/>
        <w:rPr>
          <w:rFonts w:eastAsia="Times New Roman" w:cstheme="minorHAnsi"/>
          <w:lang w:val="en-GB" w:eastAsia="es-ES"/>
        </w:rPr>
      </w:pPr>
      <w:r w:rsidRPr="00A12008">
        <w:rPr>
          <w:rFonts w:cstheme="minorHAnsi"/>
          <w:lang w:val="en-GB"/>
        </w:rPr>
        <w:t>In all of the iron oxides, except Fe</w:t>
      </w:r>
      <w:r w:rsidRPr="00A12008">
        <w:rPr>
          <w:rFonts w:cstheme="minorHAnsi"/>
          <w:vertAlign w:val="subscript"/>
          <w:lang w:val="en-GB"/>
        </w:rPr>
        <w:t>2</w:t>
      </w:r>
      <w:r w:rsidRPr="00A12008">
        <w:rPr>
          <w:rFonts w:cstheme="minorHAnsi"/>
          <w:lang w:val="en-GB"/>
        </w:rPr>
        <w:t>O</w:t>
      </w:r>
      <w:r w:rsidRPr="00A12008">
        <w:rPr>
          <w:rFonts w:cstheme="minorHAnsi"/>
          <w:vertAlign w:val="subscript"/>
          <w:lang w:val="en-GB"/>
        </w:rPr>
        <w:t>3</w:t>
      </w:r>
      <w:r w:rsidRPr="00A12008">
        <w:rPr>
          <w:rFonts w:cstheme="minorHAnsi"/>
          <w:lang w:val="en-GB"/>
        </w:rPr>
        <w:t>-SHX-air, maghemite phase has an average crystal size between 9 and 10 nm, while the crystal size of hematite ranges between 12 and 24 nm</w:t>
      </w:r>
      <w:r w:rsidR="00AC1578" w:rsidRPr="00A12008">
        <w:rPr>
          <w:rFonts w:cstheme="minorHAnsi"/>
          <w:lang w:val="en-GB"/>
        </w:rPr>
        <w:t xml:space="preserve"> </w:t>
      </w:r>
      <w:r w:rsidR="00AC1578" w:rsidRPr="00A12008">
        <w:rPr>
          <w:rFonts w:cstheme="minorHAnsi"/>
          <w:b/>
          <w:lang w:val="en-GB"/>
        </w:rPr>
        <w:t>(Table 2)</w:t>
      </w:r>
      <w:r w:rsidRPr="00A12008">
        <w:rPr>
          <w:rFonts w:cstheme="minorHAnsi"/>
          <w:lang w:val="en-GB"/>
        </w:rPr>
        <w:t xml:space="preserve">. It must be noted that </w:t>
      </w:r>
      <w:r w:rsidRPr="00A12008">
        <w:rPr>
          <w:lang w:val="en-GB"/>
        </w:rPr>
        <w:t>crystallites of the hematite phase in Fe</w:t>
      </w:r>
      <w:r w:rsidRPr="00A12008">
        <w:rPr>
          <w:vertAlign w:val="subscript"/>
          <w:lang w:val="en-GB"/>
        </w:rPr>
        <w:t>2</w:t>
      </w:r>
      <w:r w:rsidRPr="00A12008">
        <w:rPr>
          <w:lang w:val="en-GB"/>
        </w:rPr>
        <w:t>O</w:t>
      </w:r>
      <w:r w:rsidRPr="00A12008">
        <w:rPr>
          <w:vertAlign w:val="subscript"/>
          <w:lang w:val="en-GB"/>
        </w:rPr>
        <w:t>3</w:t>
      </w:r>
      <w:r w:rsidRPr="00A12008">
        <w:rPr>
          <w:lang w:val="en-GB"/>
        </w:rPr>
        <w:t>-SHX-air were found to be very small, and the fit can only estimate a size below 5 nm</w:t>
      </w:r>
      <w:r w:rsidRPr="00A12008">
        <w:rPr>
          <w:lang w:val="en-US"/>
        </w:rPr>
        <w:t xml:space="preserve">. However, as this is the minority </w:t>
      </w:r>
      <w:r w:rsidRPr="00A12008">
        <w:rPr>
          <w:lang w:val="en-US"/>
        </w:rPr>
        <w:lastRenderedPageBreak/>
        <w:t>phase in this iron oxide, the uncertainty in the estimate does not greatly affect the average size of the said sample.</w:t>
      </w:r>
      <w:r w:rsidRPr="00A12008">
        <w:rPr>
          <w:rFonts w:cstheme="minorHAnsi"/>
          <w:lang w:val="en-GB"/>
        </w:rPr>
        <w:t xml:space="preserve"> </w:t>
      </w:r>
      <w:r w:rsidRPr="00A12008">
        <w:rPr>
          <w:rFonts w:eastAsia="Times New Roman" w:cstheme="minorHAnsi"/>
          <w:lang w:val="en-GB" w:eastAsia="es-ES"/>
        </w:rPr>
        <w:t>S-Fe</w:t>
      </w:r>
      <w:r w:rsidRPr="00A12008">
        <w:rPr>
          <w:rFonts w:eastAsia="Times New Roman" w:cstheme="minorHAnsi"/>
          <w:vertAlign w:val="subscript"/>
          <w:lang w:val="en-GB" w:eastAsia="es-ES"/>
        </w:rPr>
        <w:t>2</w:t>
      </w:r>
      <w:r w:rsidRPr="00A12008">
        <w:rPr>
          <w:rFonts w:eastAsia="Times New Roman" w:cstheme="minorHAnsi"/>
          <w:lang w:val="en-GB" w:eastAsia="es-ES"/>
        </w:rPr>
        <w:t>O</w:t>
      </w:r>
      <w:r w:rsidRPr="00A12008">
        <w:rPr>
          <w:rFonts w:eastAsia="Times New Roman" w:cstheme="minorHAnsi"/>
          <w:vertAlign w:val="subscript"/>
          <w:lang w:val="en-GB" w:eastAsia="es-ES"/>
        </w:rPr>
        <w:t>3</w:t>
      </w:r>
      <w:r w:rsidRPr="00A12008">
        <w:rPr>
          <w:rFonts w:eastAsia="Times New Roman" w:cstheme="minorHAnsi"/>
          <w:lang w:val="en-GB" w:eastAsia="es-ES"/>
        </w:rPr>
        <w:t>-TAR-air has a lower crystal size</w:t>
      </w:r>
      <w:r w:rsidR="00DD2B8F" w:rsidRPr="00A12008">
        <w:rPr>
          <w:rFonts w:eastAsia="Times New Roman" w:cstheme="minorHAnsi"/>
          <w:lang w:val="en-GB" w:eastAsia="es-ES"/>
        </w:rPr>
        <w:t xml:space="preserve"> than Fe</w:t>
      </w:r>
      <w:r w:rsidR="00DD2B8F" w:rsidRPr="00A12008">
        <w:rPr>
          <w:rFonts w:eastAsia="Times New Roman" w:cstheme="minorHAnsi"/>
          <w:vertAlign w:val="subscript"/>
          <w:lang w:val="en-GB" w:eastAsia="es-ES"/>
        </w:rPr>
        <w:t>2</w:t>
      </w:r>
      <w:r w:rsidR="00DD2B8F" w:rsidRPr="00A12008">
        <w:rPr>
          <w:rFonts w:eastAsia="Times New Roman" w:cstheme="minorHAnsi"/>
          <w:lang w:val="en-GB" w:eastAsia="es-ES"/>
        </w:rPr>
        <w:t>O</w:t>
      </w:r>
      <w:r w:rsidR="00DD2B8F" w:rsidRPr="00A12008">
        <w:rPr>
          <w:rFonts w:eastAsia="Times New Roman" w:cstheme="minorHAnsi"/>
          <w:vertAlign w:val="subscript"/>
          <w:lang w:val="en-GB" w:eastAsia="es-ES"/>
        </w:rPr>
        <w:t>3</w:t>
      </w:r>
      <w:r w:rsidR="00DD2B8F" w:rsidRPr="00A12008">
        <w:rPr>
          <w:rFonts w:eastAsia="Times New Roman" w:cstheme="minorHAnsi"/>
          <w:lang w:val="en-GB" w:eastAsia="es-ES"/>
        </w:rPr>
        <w:t>-TAR-air</w:t>
      </w:r>
      <w:r w:rsidRPr="00A12008">
        <w:rPr>
          <w:rFonts w:eastAsia="Times New Roman" w:cstheme="minorHAnsi"/>
          <w:lang w:val="en-GB" w:eastAsia="es-ES"/>
        </w:rPr>
        <w:t>, explained by the defects caused by the presence of sulphur atoms,</w:t>
      </w:r>
      <w:r w:rsidR="00DD2B8F" w:rsidRPr="00A12008">
        <w:rPr>
          <w:rFonts w:eastAsia="Times New Roman" w:cstheme="minorHAnsi"/>
          <w:lang w:val="en-GB" w:eastAsia="es-ES"/>
        </w:rPr>
        <w:t xml:space="preserve"> which indicates that impurities </w:t>
      </w:r>
      <w:r w:rsidR="003C68D5" w:rsidRPr="00A12008">
        <w:rPr>
          <w:rFonts w:eastAsia="Times New Roman" w:cstheme="minorHAnsi"/>
          <w:lang w:val="en-GB" w:eastAsia="es-ES"/>
        </w:rPr>
        <w:t xml:space="preserve">hinder the growth of </w:t>
      </w:r>
      <w:r w:rsidR="00AC1578" w:rsidRPr="00A12008">
        <w:rPr>
          <w:rFonts w:eastAsia="Times New Roman" w:cstheme="minorHAnsi"/>
          <w:lang w:val="en-GB" w:eastAsia="es-ES"/>
        </w:rPr>
        <w:t xml:space="preserve">Fe </w:t>
      </w:r>
      <w:r w:rsidR="003C68D5" w:rsidRPr="00A12008">
        <w:rPr>
          <w:rFonts w:eastAsia="Times New Roman" w:cstheme="minorHAnsi"/>
          <w:lang w:val="en-GB" w:eastAsia="es-ES"/>
        </w:rPr>
        <w:t>crystals.</w:t>
      </w:r>
      <w:r w:rsidR="0016208B" w:rsidRPr="00A12008">
        <w:rPr>
          <w:rFonts w:eastAsia="Times New Roman" w:cstheme="minorHAnsi"/>
          <w:lang w:val="en-GB" w:eastAsia="es-ES"/>
        </w:rPr>
        <w:t xml:space="preserve"> Li et al</w:t>
      </w:r>
      <w:r w:rsidR="009D6F6C" w:rsidRPr="00A12008">
        <w:rPr>
          <w:rFonts w:eastAsia="Times New Roman" w:cstheme="minorHAnsi"/>
          <w:lang w:val="en-GB" w:eastAsia="es-ES"/>
        </w:rPr>
        <w:t>.,</w:t>
      </w:r>
      <w:r w:rsidR="001465F8" w:rsidRPr="00A12008">
        <w:rPr>
          <w:rFonts w:eastAsia="Times New Roman" w:cstheme="minorHAnsi"/>
          <w:lang w:val="en-GB" w:eastAsia="es-ES"/>
        </w:rPr>
        <w:t xml:space="preserve"> found that</w:t>
      </w:r>
      <w:r w:rsidR="0016208B" w:rsidRPr="00A12008">
        <w:rPr>
          <w:rFonts w:eastAsia="Times New Roman" w:cstheme="minorHAnsi"/>
          <w:lang w:val="en-GB" w:eastAsia="es-ES"/>
        </w:rPr>
        <w:t xml:space="preserve"> the presence of sodium </w:t>
      </w:r>
      <w:r w:rsidR="001465F8" w:rsidRPr="00A12008">
        <w:rPr>
          <w:rFonts w:eastAsia="Times New Roman" w:cstheme="minorHAnsi"/>
          <w:lang w:val="en-GB" w:eastAsia="es-ES"/>
        </w:rPr>
        <w:t xml:space="preserve">sulphate </w:t>
      </w:r>
      <w:r w:rsidR="004E4554" w:rsidRPr="00A12008">
        <w:rPr>
          <w:rFonts w:eastAsia="Times New Roman" w:cstheme="minorHAnsi"/>
          <w:lang w:val="en-GB" w:eastAsia="es-ES"/>
        </w:rPr>
        <w:t>hinders</w:t>
      </w:r>
      <w:r w:rsidR="002A169E" w:rsidRPr="00A12008">
        <w:rPr>
          <w:rFonts w:eastAsia="Times New Roman" w:cstheme="minorHAnsi"/>
          <w:lang w:val="en-GB" w:eastAsia="es-ES"/>
        </w:rPr>
        <w:t xml:space="preserve"> the growth of hematite crystals,</w:t>
      </w:r>
      <w:r w:rsidR="001465F8" w:rsidRPr="00A12008">
        <w:rPr>
          <w:rFonts w:eastAsia="Times New Roman" w:cstheme="minorHAnsi"/>
          <w:lang w:val="en-GB" w:eastAsia="es-ES"/>
        </w:rPr>
        <w:t xml:space="preserve"> </w:t>
      </w:r>
      <w:r w:rsidR="0016208B" w:rsidRPr="00A12008">
        <w:rPr>
          <w:rFonts w:eastAsia="Times New Roman" w:cstheme="minorHAnsi"/>
          <w:lang w:val="en-GB" w:eastAsia="es-ES"/>
        </w:rPr>
        <w:t>and seed</w:t>
      </w:r>
      <w:r w:rsidR="009D6F6C" w:rsidRPr="00A12008">
        <w:rPr>
          <w:rFonts w:eastAsia="Times New Roman" w:cstheme="minorHAnsi"/>
          <w:lang w:val="en-GB" w:eastAsia="es-ES"/>
        </w:rPr>
        <w:t>s of</w:t>
      </w:r>
      <w:r w:rsidR="0016208B" w:rsidRPr="00A12008">
        <w:rPr>
          <w:rFonts w:eastAsia="Times New Roman" w:cstheme="minorHAnsi"/>
          <w:lang w:val="en-GB" w:eastAsia="es-ES"/>
        </w:rPr>
        <w:t xml:space="preserve"> Fe</w:t>
      </w:r>
      <w:r w:rsidR="0016208B" w:rsidRPr="00A12008">
        <w:rPr>
          <w:rFonts w:eastAsia="Times New Roman" w:cstheme="minorHAnsi"/>
          <w:vertAlign w:val="subscript"/>
          <w:lang w:val="en-GB" w:eastAsia="es-ES"/>
        </w:rPr>
        <w:t>2</w:t>
      </w:r>
      <w:r w:rsidR="0016208B" w:rsidRPr="00A12008">
        <w:rPr>
          <w:rFonts w:eastAsia="Times New Roman" w:cstheme="minorHAnsi"/>
          <w:lang w:val="en-GB" w:eastAsia="es-ES"/>
        </w:rPr>
        <w:t>O</w:t>
      </w:r>
      <w:r w:rsidR="0016208B" w:rsidRPr="00A12008">
        <w:rPr>
          <w:rFonts w:eastAsia="Times New Roman" w:cstheme="minorHAnsi"/>
          <w:vertAlign w:val="subscript"/>
          <w:lang w:val="en-GB" w:eastAsia="es-ES"/>
        </w:rPr>
        <w:t>3</w:t>
      </w:r>
      <w:r w:rsidR="0016208B" w:rsidRPr="00A12008">
        <w:rPr>
          <w:rFonts w:eastAsia="Times New Roman" w:cstheme="minorHAnsi"/>
          <w:lang w:val="en-GB" w:eastAsia="es-ES"/>
        </w:rPr>
        <w:t xml:space="preserve"> crystals were required to ensure the formation of hematite </w:t>
      </w:r>
      <w:r w:rsidR="0016208B" w:rsidRPr="00A12008">
        <w:rPr>
          <w:rFonts w:eastAsia="Times New Roman" w:cstheme="minorHAnsi"/>
          <w:lang w:val="en-GB" w:eastAsia="es-ES"/>
        </w:rPr>
        <w:fldChar w:fldCharType="begin" w:fldLock="1"/>
      </w:r>
      <w:r w:rsidR="00236F5C" w:rsidRPr="00A12008">
        <w:rPr>
          <w:rFonts w:eastAsia="Times New Roman" w:cstheme="minorHAnsi"/>
          <w:lang w:val="en-GB" w:eastAsia="es-ES"/>
        </w:rPr>
        <w:instrText>ADDIN CSL_CITATION {"citationItems":[{"id":"ITEM-1","itemData":{"DOI":"10.1016/j.hydromet.2018.05.012","ISSN":"0304386X","abstract":"Hematite produced by the zinc industry exhibits a high sulfur content, being mainly contaminated by jarosite as the main sulfur-containing phase, and is thus of limited use for the steelmaking industry. Herein, we investigate the effects of parameters such as temperature (170–200 °C) and initial concentrations of sulfuric acid (0–19.6 g/L), sodium sulfate (0–35.5 g/L), hematite seeds (0–30 g/L), and Zn2+ (80–120 g/L) on the formation and conversion of jarosite during hematite precipitation from a ferrous sulfate solution, obtaining high-quality hematite with a low sulfur content. We reveal that increased temperature not only benefits jarosite conversion but also reduces the sulfur content of precipitates and enriches them in iron. Sulfuric acid concentrations of 4.9–19.6 g/L greatly decrease the fraction of precipitated iron and produce sulfur-rich precipitates containing significant amounts of both hematite and jarosite, whereas sodium sulfate increases the iron removal efficiency and the sodium content in hematite precipitates. Hematite seeds prompt the precipitation of hematite and affect the composition of the obtained precipitates, promoting the precipitation of hematite in preference to jarosite at relatively low temperatures. Finally, zinc sulfate concentrations of 80–120 g/L have a positive effect on iron removal as hematite.","author":[{"dropping-particle":"","family":"Li","given":"Cunxiong","non-dropping-particle":"","parse-names":false,"suffix":""},{"dropping-particle":"","family":"Deng","given":"Zhigan","non-dropping-particle":"","parse-names":false,"suffix":""},{"dropping-particle":"","family":"Wei","given":"Chang","non-dropping-particle":"","parse-names":false,"suffix":""},{"dropping-particle":"","family":"Fan","given":"Gang","non-dropping-particle":"","parse-names":false,"suffix":""},{"dropping-particle":"","family":"Li","given":"Xingbin","non-dropping-particle":"","parse-names":false,"suffix":""},{"dropping-particle":"","family":"Li","given":"Minting","non-dropping-particle":"","parse-names":false,"suffix":""},{"dropping-particle":"","family":"Wang","given":"Yizhao","non-dropping-particle":"","parse-names":false,"suffix":""}],"container-title":"Hydrometallurgy","id":"ITEM-1","issue":"March 2017","issued":{"date-parts":[["2018"]]},"page":"294-300","publisher":"Elsevier","title":"Production of low-sulfur hematite by hydrothermal oxydrolysis of ferrous sulfate","type":"article-journal","volume":"178"},"uris":["http://www.mendeley.com/documents/?uuid=f733a447-e1ff-4981-9fd2-732d627daa70"]}],"mendeley":{"formattedCitation":"[39]","plainTextFormattedCitation":"[39]","previouslyFormattedCitation":"[39]"},"properties":{"noteIndex":0},"schema":"https://github.com/citation-style-language/schema/raw/master/csl-citation.json"}</w:instrText>
      </w:r>
      <w:r w:rsidR="0016208B" w:rsidRPr="00A12008">
        <w:rPr>
          <w:rFonts w:eastAsia="Times New Roman" w:cstheme="minorHAnsi"/>
          <w:lang w:val="en-GB" w:eastAsia="es-ES"/>
        </w:rPr>
        <w:fldChar w:fldCharType="separate"/>
      </w:r>
      <w:r w:rsidR="0016208B" w:rsidRPr="00A12008">
        <w:rPr>
          <w:rFonts w:eastAsia="Times New Roman" w:cstheme="minorHAnsi"/>
          <w:noProof/>
          <w:lang w:val="en-GB" w:eastAsia="es-ES"/>
        </w:rPr>
        <w:t>[39]</w:t>
      </w:r>
      <w:r w:rsidR="0016208B" w:rsidRPr="00A12008">
        <w:rPr>
          <w:rFonts w:eastAsia="Times New Roman" w:cstheme="minorHAnsi"/>
          <w:lang w:val="en-GB" w:eastAsia="es-ES"/>
        </w:rPr>
        <w:fldChar w:fldCharType="end"/>
      </w:r>
      <w:r w:rsidR="0016208B" w:rsidRPr="00A12008">
        <w:rPr>
          <w:rFonts w:eastAsia="Times New Roman" w:cstheme="minorHAnsi"/>
          <w:lang w:val="en-GB" w:eastAsia="es-ES"/>
        </w:rPr>
        <w:t>.</w:t>
      </w:r>
      <w:r w:rsidRPr="00A12008">
        <w:rPr>
          <w:rFonts w:eastAsia="Times New Roman" w:cstheme="minorHAnsi"/>
          <w:lang w:val="en-GB" w:eastAsia="es-ES"/>
        </w:rPr>
        <w:t xml:space="preserve"> </w:t>
      </w:r>
      <w:r w:rsidR="00DD2B8F" w:rsidRPr="00A12008">
        <w:rPr>
          <w:rFonts w:eastAsia="Times New Roman" w:cstheme="minorHAnsi"/>
          <w:lang w:val="en-GB" w:eastAsia="es-ES"/>
        </w:rPr>
        <w:t>T</w:t>
      </w:r>
      <w:r w:rsidRPr="00A12008">
        <w:rPr>
          <w:rFonts w:eastAsia="Times New Roman" w:cstheme="minorHAnsi"/>
          <w:lang w:val="en-GB" w:eastAsia="es-ES"/>
        </w:rPr>
        <w:t xml:space="preserve">he samples annealed in nitrogen show an average crystal size around </w:t>
      </w:r>
      <w:r w:rsidR="009D6F6C" w:rsidRPr="00A12008">
        <w:rPr>
          <w:rFonts w:eastAsia="Times New Roman" w:cstheme="minorHAnsi"/>
          <w:lang w:val="en-GB" w:eastAsia="es-ES"/>
        </w:rPr>
        <w:t>10-</w:t>
      </w:r>
      <w:r w:rsidRPr="00A12008">
        <w:rPr>
          <w:rFonts w:eastAsia="Times New Roman" w:cstheme="minorHAnsi"/>
          <w:lang w:val="en-GB" w:eastAsia="es-ES"/>
        </w:rPr>
        <w:t>11 nm, mainly due to their high maghemite content.</w:t>
      </w:r>
    </w:p>
    <w:p w14:paraId="557DDE2A" w14:textId="236FB4B4" w:rsidR="009D29B7" w:rsidRPr="00A12008" w:rsidRDefault="009D29B7" w:rsidP="008B3A88">
      <w:pPr>
        <w:pStyle w:val="Descripcin"/>
        <w:jc w:val="center"/>
        <w:rPr>
          <w:rFonts w:cstheme="minorHAnsi"/>
          <w:color w:val="auto"/>
          <w:lang w:val="en-GB"/>
        </w:rPr>
      </w:pPr>
      <w:r w:rsidRPr="00A12008">
        <w:rPr>
          <w:rFonts w:cstheme="minorHAnsi"/>
          <w:b/>
          <w:color w:val="auto"/>
          <w:lang w:val="en-GB"/>
        </w:rPr>
        <w:t>Table 2.</w:t>
      </w:r>
      <w:r w:rsidRPr="00A12008">
        <w:rPr>
          <w:rFonts w:cstheme="minorHAnsi"/>
          <w:color w:val="auto"/>
          <w:lang w:val="en-GB"/>
        </w:rPr>
        <w:t xml:space="preserve"> Crystal phases composition and average crystal size for the iron oxides.</w:t>
      </w:r>
    </w:p>
    <w:tbl>
      <w:tblPr>
        <w:tblStyle w:val="Tablaconcuadrcula"/>
        <w:tblW w:w="79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1"/>
        <w:gridCol w:w="1071"/>
        <w:gridCol w:w="1271"/>
        <w:gridCol w:w="1181"/>
        <w:gridCol w:w="1271"/>
        <w:gridCol w:w="1403"/>
      </w:tblGrid>
      <w:tr w:rsidR="00C703E6" w:rsidRPr="00A12008" w14:paraId="08BABF2A" w14:textId="5AB5215A" w:rsidTr="001C66D5">
        <w:trPr>
          <w:trHeight w:val="315"/>
          <w:jc w:val="center"/>
        </w:trPr>
        <w:tc>
          <w:tcPr>
            <w:tcW w:w="1741" w:type="dxa"/>
            <w:vMerge w:val="restart"/>
            <w:tcBorders>
              <w:top w:val="single" w:sz="12" w:space="0" w:color="auto"/>
              <w:bottom w:val="single" w:sz="12" w:space="0" w:color="auto"/>
              <w:right w:val="single" w:sz="4" w:space="0" w:color="auto"/>
            </w:tcBorders>
            <w:vAlign w:val="center"/>
            <w:hideMark/>
          </w:tcPr>
          <w:p w14:paraId="58C0D283" w14:textId="77777777" w:rsidR="000B6F1A" w:rsidRPr="00A12008" w:rsidRDefault="000B6F1A" w:rsidP="001C66D5">
            <w:pPr>
              <w:rPr>
                <w:rFonts w:eastAsia="Times New Roman" w:cstheme="minorHAnsi"/>
                <w:b/>
                <w:bCs/>
                <w:lang w:val="en-GB" w:eastAsia="es-ES"/>
              </w:rPr>
            </w:pPr>
            <w:r w:rsidRPr="00A12008">
              <w:rPr>
                <w:rFonts w:eastAsia="Times New Roman" w:cstheme="minorHAnsi"/>
                <w:b/>
                <w:bCs/>
                <w:lang w:val="en-GB" w:eastAsia="es-ES"/>
              </w:rPr>
              <w:t>Sample</w:t>
            </w:r>
          </w:p>
        </w:tc>
        <w:tc>
          <w:tcPr>
            <w:tcW w:w="2342" w:type="dxa"/>
            <w:gridSpan w:val="2"/>
            <w:tcBorders>
              <w:top w:val="single" w:sz="12" w:space="0" w:color="auto"/>
              <w:left w:val="single" w:sz="4" w:space="0" w:color="auto"/>
              <w:right w:val="single" w:sz="4" w:space="0" w:color="auto"/>
            </w:tcBorders>
            <w:noWrap/>
            <w:vAlign w:val="center"/>
            <w:hideMark/>
          </w:tcPr>
          <w:p w14:paraId="7858E2F3" w14:textId="77777777" w:rsidR="000B6F1A" w:rsidRPr="00A12008" w:rsidRDefault="000B6F1A" w:rsidP="001A6FB8">
            <w:pPr>
              <w:jc w:val="center"/>
              <w:rPr>
                <w:rFonts w:eastAsia="Times New Roman" w:cstheme="minorHAnsi"/>
                <w:b/>
                <w:bCs/>
                <w:lang w:val="en-GB" w:eastAsia="es-ES"/>
              </w:rPr>
            </w:pPr>
            <w:r w:rsidRPr="00A12008">
              <w:rPr>
                <w:rFonts w:eastAsia="Times New Roman" w:cstheme="minorHAnsi"/>
                <w:b/>
                <w:bCs/>
                <w:lang w:val="en-GB" w:eastAsia="es-ES"/>
              </w:rPr>
              <w:t>Crystalline phases (%)</w:t>
            </w:r>
          </w:p>
        </w:tc>
        <w:tc>
          <w:tcPr>
            <w:tcW w:w="2452" w:type="dxa"/>
            <w:gridSpan w:val="2"/>
            <w:tcBorders>
              <w:top w:val="single" w:sz="12" w:space="0" w:color="auto"/>
              <w:left w:val="single" w:sz="4" w:space="0" w:color="auto"/>
              <w:right w:val="single" w:sz="4" w:space="0" w:color="auto"/>
            </w:tcBorders>
            <w:vAlign w:val="center"/>
            <w:hideMark/>
          </w:tcPr>
          <w:p w14:paraId="241D01C0" w14:textId="4B4632CC" w:rsidR="000B6F1A" w:rsidRPr="00A12008" w:rsidRDefault="000B6F1A" w:rsidP="001A6FB8">
            <w:pPr>
              <w:jc w:val="center"/>
              <w:rPr>
                <w:rFonts w:eastAsia="Times New Roman" w:cstheme="minorHAnsi"/>
                <w:b/>
                <w:bCs/>
                <w:lang w:val="en-GB" w:eastAsia="es-ES"/>
              </w:rPr>
            </w:pPr>
            <w:r w:rsidRPr="00A12008">
              <w:rPr>
                <w:rFonts w:eastAsia="Times New Roman" w:cstheme="minorHAnsi"/>
                <w:b/>
                <w:bCs/>
                <w:lang w:val="en-GB" w:eastAsia="es-ES"/>
              </w:rPr>
              <w:t>Crystal size (nm)</w:t>
            </w:r>
          </w:p>
        </w:tc>
        <w:tc>
          <w:tcPr>
            <w:tcW w:w="1403" w:type="dxa"/>
            <w:vMerge w:val="restart"/>
            <w:tcBorders>
              <w:top w:val="single" w:sz="12" w:space="0" w:color="auto"/>
              <w:left w:val="single" w:sz="4" w:space="0" w:color="auto"/>
            </w:tcBorders>
            <w:vAlign w:val="center"/>
          </w:tcPr>
          <w:p w14:paraId="677620C4" w14:textId="51FB5360" w:rsidR="000B6F1A" w:rsidRPr="00A12008" w:rsidRDefault="000B6F1A" w:rsidP="00562FEE">
            <w:pPr>
              <w:jc w:val="center"/>
              <w:rPr>
                <w:rFonts w:eastAsia="Times New Roman" w:cstheme="minorHAnsi"/>
                <w:b/>
                <w:bCs/>
                <w:lang w:val="en-GB" w:eastAsia="es-ES"/>
              </w:rPr>
            </w:pPr>
            <w:r w:rsidRPr="00A12008">
              <w:rPr>
                <w:rFonts w:eastAsia="Times New Roman" w:cstheme="minorHAnsi"/>
                <w:b/>
                <w:bCs/>
                <w:lang w:val="en-GB" w:eastAsia="es-ES"/>
              </w:rPr>
              <w:t xml:space="preserve">Average crystal size (nm) </w:t>
            </w:r>
          </w:p>
        </w:tc>
      </w:tr>
      <w:tr w:rsidR="00C703E6" w:rsidRPr="00A12008" w14:paraId="7DB0C94A" w14:textId="70F8932D" w:rsidTr="001C66D5">
        <w:trPr>
          <w:trHeight w:val="570"/>
          <w:jc w:val="center"/>
        </w:trPr>
        <w:tc>
          <w:tcPr>
            <w:tcW w:w="1741" w:type="dxa"/>
            <w:vMerge/>
            <w:tcBorders>
              <w:top w:val="single" w:sz="12" w:space="0" w:color="auto"/>
              <w:bottom w:val="single" w:sz="12" w:space="0" w:color="auto"/>
              <w:right w:val="single" w:sz="4" w:space="0" w:color="auto"/>
            </w:tcBorders>
            <w:hideMark/>
          </w:tcPr>
          <w:p w14:paraId="7F4476A3" w14:textId="77777777" w:rsidR="000B6F1A" w:rsidRPr="00A12008" w:rsidRDefault="000B6F1A" w:rsidP="00302ECB">
            <w:pPr>
              <w:rPr>
                <w:rFonts w:eastAsia="Times New Roman" w:cstheme="minorHAnsi"/>
                <w:b/>
                <w:bCs/>
                <w:lang w:val="en-GB" w:eastAsia="es-ES"/>
              </w:rPr>
            </w:pPr>
          </w:p>
        </w:tc>
        <w:tc>
          <w:tcPr>
            <w:tcW w:w="1071" w:type="dxa"/>
            <w:tcBorders>
              <w:left w:val="single" w:sz="4" w:space="0" w:color="auto"/>
              <w:bottom w:val="single" w:sz="12" w:space="0" w:color="auto"/>
            </w:tcBorders>
            <w:noWrap/>
            <w:vAlign w:val="center"/>
            <w:hideMark/>
          </w:tcPr>
          <w:p w14:paraId="008836E4" w14:textId="77777777" w:rsidR="000B6F1A" w:rsidRPr="00A12008" w:rsidRDefault="000B6F1A" w:rsidP="00302ECB">
            <w:pPr>
              <w:jc w:val="center"/>
              <w:rPr>
                <w:rFonts w:eastAsia="Times New Roman" w:cstheme="minorHAnsi"/>
                <w:b/>
                <w:bCs/>
                <w:lang w:val="en-GB" w:eastAsia="es-ES"/>
              </w:rPr>
            </w:pPr>
            <w:r w:rsidRPr="00A12008">
              <w:rPr>
                <w:rFonts w:eastAsia="Times New Roman" w:cstheme="minorHAnsi"/>
                <w:b/>
                <w:bCs/>
                <w:lang w:val="en-GB" w:eastAsia="es-ES"/>
              </w:rPr>
              <w:t>Hematite</w:t>
            </w:r>
          </w:p>
        </w:tc>
        <w:tc>
          <w:tcPr>
            <w:tcW w:w="1271" w:type="dxa"/>
            <w:tcBorders>
              <w:bottom w:val="single" w:sz="12" w:space="0" w:color="auto"/>
              <w:right w:val="single" w:sz="4" w:space="0" w:color="auto"/>
            </w:tcBorders>
            <w:noWrap/>
            <w:vAlign w:val="center"/>
            <w:hideMark/>
          </w:tcPr>
          <w:p w14:paraId="04AE7D0F" w14:textId="77777777" w:rsidR="000B6F1A" w:rsidRPr="00A12008" w:rsidRDefault="000B6F1A" w:rsidP="00302ECB">
            <w:pPr>
              <w:jc w:val="center"/>
              <w:rPr>
                <w:rFonts w:eastAsia="Times New Roman" w:cstheme="minorHAnsi"/>
                <w:b/>
                <w:bCs/>
                <w:lang w:val="en-GB" w:eastAsia="es-ES"/>
              </w:rPr>
            </w:pPr>
            <w:r w:rsidRPr="00A12008">
              <w:rPr>
                <w:rFonts w:eastAsia="Times New Roman" w:cstheme="minorHAnsi"/>
                <w:b/>
                <w:bCs/>
                <w:lang w:val="en-GB" w:eastAsia="es-ES"/>
              </w:rPr>
              <w:t>Maghemite</w:t>
            </w:r>
          </w:p>
        </w:tc>
        <w:tc>
          <w:tcPr>
            <w:tcW w:w="1181" w:type="dxa"/>
            <w:tcBorders>
              <w:left w:val="single" w:sz="4" w:space="0" w:color="auto"/>
              <w:bottom w:val="single" w:sz="12" w:space="0" w:color="auto"/>
            </w:tcBorders>
            <w:vAlign w:val="center"/>
            <w:hideMark/>
          </w:tcPr>
          <w:p w14:paraId="678BEA84" w14:textId="1889DA67" w:rsidR="000B6F1A" w:rsidRPr="00A12008" w:rsidRDefault="000B6F1A" w:rsidP="00302ECB">
            <w:pPr>
              <w:jc w:val="center"/>
              <w:rPr>
                <w:rFonts w:eastAsia="Times New Roman" w:cstheme="minorHAnsi"/>
                <w:b/>
                <w:bCs/>
                <w:lang w:val="en-GB" w:eastAsia="es-ES"/>
              </w:rPr>
            </w:pPr>
            <w:r w:rsidRPr="00A12008">
              <w:rPr>
                <w:rFonts w:eastAsia="Times New Roman" w:cstheme="minorHAnsi"/>
                <w:b/>
                <w:bCs/>
                <w:lang w:val="en-GB" w:eastAsia="es-ES"/>
              </w:rPr>
              <w:t>Hematite</w:t>
            </w:r>
          </w:p>
        </w:tc>
        <w:tc>
          <w:tcPr>
            <w:tcW w:w="1271" w:type="dxa"/>
            <w:tcBorders>
              <w:bottom w:val="single" w:sz="12" w:space="0" w:color="auto"/>
              <w:right w:val="single" w:sz="4" w:space="0" w:color="auto"/>
            </w:tcBorders>
            <w:vAlign w:val="center"/>
          </w:tcPr>
          <w:p w14:paraId="323B9EF0" w14:textId="7B8C5963" w:rsidR="000B6F1A" w:rsidRPr="00A12008" w:rsidRDefault="000B6F1A" w:rsidP="00302ECB">
            <w:pPr>
              <w:jc w:val="center"/>
              <w:rPr>
                <w:rFonts w:eastAsia="Times New Roman" w:cstheme="minorHAnsi"/>
                <w:b/>
                <w:bCs/>
                <w:lang w:val="en-GB" w:eastAsia="es-ES"/>
              </w:rPr>
            </w:pPr>
            <w:r w:rsidRPr="00A12008">
              <w:rPr>
                <w:rFonts w:eastAsia="Times New Roman" w:cstheme="minorHAnsi"/>
                <w:b/>
                <w:bCs/>
                <w:lang w:val="en-GB" w:eastAsia="es-ES"/>
              </w:rPr>
              <w:t>Maghemite</w:t>
            </w:r>
          </w:p>
        </w:tc>
        <w:tc>
          <w:tcPr>
            <w:tcW w:w="1403" w:type="dxa"/>
            <w:vMerge/>
            <w:tcBorders>
              <w:left w:val="single" w:sz="4" w:space="0" w:color="auto"/>
              <w:bottom w:val="single" w:sz="12" w:space="0" w:color="auto"/>
            </w:tcBorders>
            <w:vAlign w:val="center"/>
          </w:tcPr>
          <w:p w14:paraId="13144050" w14:textId="7D5F743D" w:rsidR="000B6F1A" w:rsidRPr="00A12008" w:rsidRDefault="000B6F1A" w:rsidP="00562FEE">
            <w:pPr>
              <w:jc w:val="center"/>
              <w:rPr>
                <w:rFonts w:eastAsia="Times New Roman" w:cstheme="minorHAnsi"/>
                <w:b/>
                <w:bCs/>
                <w:lang w:val="en-GB" w:eastAsia="es-ES"/>
              </w:rPr>
            </w:pPr>
          </w:p>
        </w:tc>
      </w:tr>
      <w:tr w:rsidR="00C703E6" w:rsidRPr="00A12008" w14:paraId="0FEE7F5C" w14:textId="40B38C52" w:rsidTr="001C66D5">
        <w:trPr>
          <w:trHeight w:val="375"/>
          <w:jc w:val="center"/>
        </w:trPr>
        <w:tc>
          <w:tcPr>
            <w:tcW w:w="1741" w:type="dxa"/>
            <w:tcBorders>
              <w:top w:val="single" w:sz="12" w:space="0" w:color="auto"/>
              <w:right w:val="single" w:sz="4" w:space="0" w:color="auto"/>
            </w:tcBorders>
            <w:hideMark/>
          </w:tcPr>
          <w:p w14:paraId="022723A8" w14:textId="77777777" w:rsidR="00562FEE" w:rsidRPr="00A12008" w:rsidRDefault="00562FEE" w:rsidP="00562FEE">
            <w:pPr>
              <w:rPr>
                <w:rFonts w:eastAsia="Times New Roman" w:cstheme="minorHAnsi"/>
                <w:b/>
                <w:lang w:val="en-GB" w:eastAsia="es-ES"/>
              </w:rPr>
            </w:pPr>
            <w:r w:rsidRPr="00A12008">
              <w:rPr>
                <w:rFonts w:eastAsia="Times New Roman" w:cstheme="minorHAnsi"/>
                <w:b/>
                <w:lang w:val="en-GB" w:eastAsia="es-ES"/>
              </w:rPr>
              <w:t>Fe</w:t>
            </w:r>
            <w:r w:rsidRPr="00A12008">
              <w:rPr>
                <w:rFonts w:eastAsia="Times New Roman" w:cstheme="minorHAnsi"/>
                <w:b/>
                <w:vertAlign w:val="subscript"/>
                <w:lang w:val="en-GB" w:eastAsia="es-ES"/>
              </w:rPr>
              <w:t>2</w:t>
            </w:r>
            <w:r w:rsidRPr="00A12008">
              <w:rPr>
                <w:rFonts w:eastAsia="Times New Roman" w:cstheme="minorHAnsi"/>
                <w:b/>
                <w:lang w:val="en-GB" w:eastAsia="es-ES"/>
              </w:rPr>
              <w:t>O</w:t>
            </w:r>
            <w:r w:rsidRPr="00A12008">
              <w:rPr>
                <w:rFonts w:eastAsia="Times New Roman" w:cstheme="minorHAnsi"/>
                <w:b/>
                <w:vertAlign w:val="subscript"/>
                <w:lang w:val="en-GB" w:eastAsia="es-ES"/>
              </w:rPr>
              <w:t>3</w:t>
            </w:r>
            <w:r w:rsidRPr="00A12008">
              <w:rPr>
                <w:rFonts w:eastAsia="Times New Roman" w:cstheme="minorHAnsi"/>
                <w:b/>
                <w:lang w:val="en-GB" w:eastAsia="es-ES"/>
              </w:rPr>
              <w:t>-TAR-air</w:t>
            </w:r>
          </w:p>
        </w:tc>
        <w:tc>
          <w:tcPr>
            <w:tcW w:w="1071" w:type="dxa"/>
            <w:tcBorders>
              <w:top w:val="single" w:sz="12" w:space="0" w:color="auto"/>
              <w:left w:val="single" w:sz="4" w:space="0" w:color="auto"/>
            </w:tcBorders>
            <w:vAlign w:val="center"/>
            <w:hideMark/>
          </w:tcPr>
          <w:p w14:paraId="328F9C9A" w14:textId="4B243677" w:rsidR="00562FEE" w:rsidRPr="00A12008" w:rsidRDefault="00562FEE" w:rsidP="00562FEE">
            <w:pPr>
              <w:jc w:val="center"/>
              <w:rPr>
                <w:rFonts w:eastAsia="Times New Roman" w:cstheme="minorHAnsi"/>
                <w:lang w:val="en-GB" w:eastAsia="es-ES"/>
              </w:rPr>
            </w:pPr>
            <w:r w:rsidRPr="00A12008">
              <w:rPr>
                <w:rFonts w:ascii="Calibri" w:hAnsi="Calibri" w:cs="Calibri"/>
              </w:rPr>
              <w:t>80</w:t>
            </w:r>
          </w:p>
        </w:tc>
        <w:tc>
          <w:tcPr>
            <w:tcW w:w="1271" w:type="dxa"/>
            <w:tcBorders>
              <w:top w:val="single" w:sz="12" w:space="0" w:color="auto"/>
              <w:right w:val="single" w:sz="4" w:space="0" w:color="auto"/>
            </w:tcBorders>
            <w:vAlign w:val="center"/>
            <w:hideMark/>
          </w:tcPr>
          <w:p w14:paraId="4A779F1B" w14:textId="77ECEFAE" w:rsidR="00562FEE" w:rsidRPr="00A12008" w:rsidRDefault="00562FEE" w:rsidP="00562FEE">
            <w:pPr>
              <w:jc w:val="center"/>
              <w:rPr>
                <w:rFonts w:eastAsia="Times New Roman" w:cstheme="minorHAnsi"/>
                <w:lang w:val="en-GB" w:eastAsia="es-ES"/>
              </w:rPr>
            </w:pPr>
            <w:r w:rsidRPr="00A12008">
              <w:rPr>
                <w:rFonts w:ascii="Calibri" w:hAnsi="Calibri" w:cs="Calibri"/>
              </w:rPr>
              <w:t>20</w:t>
            </w:r>
          </w:p>
        </w:tc>
        <w:tc>
          <w:tcPr>
            <w:tcW w:w="1181" w:type="dxa"/>
            <w:tcBorders>
              <w:top w:val="single" w:sz="12" w:space="0" w:color="auto"/>
              <w:left w:val="single" w:sz="4" w:space="0" w:color="auto"/>
            </w:tcBorders>
            <w:noWrap/>
            <w:vAlign w:val="center"/>
            <w:hideMark/>
          </w:tcPr>
          <w:p w14:paraId="5D368739" w14:textId="5F144EB0" w:rsidR="00562FEE" w:rsidRPr="00A12008" w:rsidRDefault="00562FEE" w:rsidP="00562FEE">
            <w:pPr>
              <w:jc w:val="center"/>
              <w:rPr>
                <w:rFonts w:eastAsia="Times New Roman" w:cstheme="minorHAnsi"/>
                <w:lang w:val="en-GB" w:eastAsia="es-ES"/>
              </w:rPr>
            </w:pPr>
            <w:r w:rsidRPr="00A12008">
              <w:rPr>
                <w:rFonts w:ascii="Calibri" w:hAnsi="Calibri" w:cs="Calibri"/>
              </w:rPr>
              <w:t>24</w:t>
            </w:r>
          </w:p>
        </w:tc>
        <w:tc>
          <w:tcPr>
            <w:tcW w:w="1271" w:type="dxa"/>
            <w:tcBorders>
              <w:top w:val="single" w:sz="12" w:space="0" w:color="auto"/>
              <w:right w:val="single" w:sz="4" w:space="0" w:color="auto"/>
            </w:tcBorders>
            <w:vAlign w:val="center"/>
          </w:tcPr>
          <w:p w14:paraId="112AFA62" w14:textId="3F48E89E" w:rsidR="00562FEE" w:rsidRPr="00A12008" w:rsidRDefault="00562FEE" w:rsidP="00562FEE">
            <w:pPr>
              <w:jc w:val="center"/>
              <w:rPr>
                <w:rFonts w:eastAsia="Times New Roman" w:cstheme="minorHAnsi"/>
                <w:lang w:val="en-GB" w:eastAsia="es-ES"/>
              </w:rPr>
            </w:pPr>
            <w:r w:rsidRPr="00A12008">
              <w:rPr>
                <w:rFonts w:ascii="Calibri" w:hAnsi="Calibri" w:cs="Calibri"/>
              </w:rPr>
              <w:t>10</w:t>
            </w:r>
          </w:p>
        </w:tc>
        <w:tc>
          <w:tcPr>
            <w:tcW w:w="1403" w:type="dxa"/>
            <w:tcBorders>
              <w:top w:val="single" w:sz="12" w:space="0" w:color="auto"/>
              <w:left w:val="single" w:sz="4" w:space="0" w:color="auto"/>
            </w:tcBorders>
            <w:vAlign w:val="center"/>
          </w:tcPr>
          <w:p w14:paraId="4C31865D" w14:textId="10A57CEA" w:rsidR="00562FEE" w:rsidRPr="00A12008" w:rsidRDefault="00562FEE" w:rsidP="00562FEE">
            <w:pPr>
              <w:jc w:val="center"/>
              <w:rPr>
                <w:rFonts w:eastAsia="Times New Roman" w:cstheme="minorHAnsi"/>
                <w:lang w:val="en-GB" w:eastAsia="es-ES"/>
              </w:rPr>
            </w:pPr>
            <w:r w:rsidRPr="00A12008">
              <w:rPr>
                <w:rFonts w:ascii="Calibri" w:hAnsi="Calibri" w:cs="Calibri"/>
              </w:rPr>
              <w:t>21.2</w:t>
            </w:r>
          </w:p>
        </w:tc>
      </w:tr>
      <w:tr w:rsidR="00C703E6" w:rsidRPr="00A12008" w14:paraId="6A940D81" w14:textId="7BFEC9FA" w:rsidTr="001C66D5">
        <w:trPr>
          <w:trHeight w:val="375"/>
          <w:jc w:val="center"/>
        </w:trPr>
        <w:tc>
          <w:tcPr>
            <w:tcW w:w="1741" w:type="dxa"/>
            <w:tcBorders>
              <w:bottom w:val="single" w:sz="4" w:space="0" w:color="auto"/>
              <w:right w:val="single" w:sz="4" w:space="0" w:color="auto"/>
            </w:tcBorders>
            <w:hideMark/>
          </w:tcPr>
          <w:p w14:paraId="4B98A43E" w14:textId="77777777" w:rsidR="00562FEE" w:rsidRPr="00A12008" w:rsidRDefault="00562FEE" w:rsidP="00562FEE">
            <w:pPr>
              <w:rPr>
                <w:rFonts w:eastAsia="Times New Roman" w:cstheme="minorHAnsi"/>
                <w:b/>
                <w:lang w:val="en-GB" w:eastAsia="es-ES"/>
              </w:rPr>
            </w:pPr>
            <w:r w:rsidRPr="00A12008">
              <w:rPr>
                <w:rFonts w:eastAsia="Times New Roman" w:cstheme="minorHAnsi"/>
                <w:b/>
                <w:lang w:val="en-GB" w:eastAsia="es-ES"/>
              </w:rPr>
              <w:t>S-Fe</w:t>
            </w:r>
            <w:r w:rsidRPr="00A12008">
              <w:rPr>
                <w:rFonts w:eastAsia="Times New Roman" w:cstheme="minorHAnsi"/>
                <w:b/>
                <w:vertAlign w:val="subscript"/>
                <w:lang w:val="en-GB" w:eastAsia="es-ES"/>
              </w:rPr>
              <w:t>2</w:t>
            </w:r>
            <w:r w:rsidRPr="00A12008">
              <w:rPr>
                <w:rFonts w:eastAsia="Times New Roman" w:cstheme="minorHAnsi"/>
                <w:b/>
                <w:lang w:val="en-GB" w:eastAsia="es-ES"/>
              </w:rPr>
              <w:t>O</w:t>
            </w:r>
            <w:r w:rsidRPr="00A12008">
              <w:rPr>
                <w:rFonts w:eastAsia="Times New Roman" w:cstheme="minorHAnsi"/>
                <w:b/>
                <w:vertAlign w:val="subscript"/>
                <w:lang w:val="en-GB" w:eastAsia="es-ES"/>
              </w:rPr>
              <w:t>3</w:t>
            </w:r>
            <w:r w:rsidRPr="00A12008">
              <w:rPr>
                <w:rFonts w:eastAsia="Times New Roman" w:cstheme="minorHAnsi"/>
                <w:b/>
                <w:lang w:val="en-GB" w:eastAsia="es-ES"/>
              </w:rPr>
              <w:t>-TAR-air</w:t>
            </w:r>
          </w:p>
        </w:tc>
        <w:tc>
          <w:tcPr>
            <w:tcW w:w="1071" w:type="dxa"/>
            <w:tcBorders>
              <w:left w:val="single" w:sz="4" w:space="0" w:color="auto"/>
              <w:bottom w:val="single" w:sz="4" w:space="0" w:color="auto"/>
            </w:tcBorders>
            <w:noWrap/>
            <w:vAlign w:val="center"/>
            <w:hideMark/>
          </w:tcPr>
          <w:p w14:paraId="39E1C4BA" w14:textId="0CA6201E" w:rsidR="00562FEE" w:rsidRPr="00A12008" w:rsidRDefault="00562FEE" w:rsidP="00562FEE">
            <w:pPr>
              <w:jc w:val="center"/>
              <w:rPr>
                <w:rFonts w:eastAsia="Times New Roman" w:cstheme="minorHAnsi"/>
                <w:lang w:val="en-GB" w:eastAsia="es-ES"/>
              </w:rPr>
            </w:pPr>
            <w:r w:rsidRPr="00A12008">
              <w:rPr>
                <w:rFonts w:ascii="Calibri" w:hAnsi="Calibri" w:cs="Calibri"/>
              </w:rPr>
              <w:t>65</w:t>
            </w:r>
          </w:p>
        </w:tc>
        <w:tc>
          <w:tcPr>
            <w:tcW w:w="1271" w:type="dxa"/>
            <w:tcBorders>
              <w:bottom w:val="single" w:sz="4" w:space="0" w:color="auto"/>
              <w:right w:val="single" w:sz="4" w:space="0" w:color="auto"/>
            </w:tcBorders>
            <w:vAlign w:val="center"/>
            <w:hideMark/>
          </w:tcPr>
          <w:p w14:paraId="2544E41F" w14:textId="7E3C3488" w:rsidR="00562FEE" w:rsidRPr="00A12008" w:rsidRDefault="00562FEE" w:rsidP="00562FEE">
            <w:pPr>
              <w:jc w:val="center"/>
              <w:rPr>
                <w:rFonts w:eastAsia="Times New Roman" w:cstheme="minorHAnsi"/>
                <w:lang w:val="en-GB" w:eastAsia="es-ES"/>
              </w:rPr>
            </w:pPr>
            <w:r w:rsidRPr="00A12008">
              <w:rPr>
                <w:rFonts w:ascii="Calibri" w:hAnsi="Calibri" w:cs="Calibri"/>
              </w:rPr>
              <w:t>35</w:t>
            </w:r>
          </w:p>
        </w:tc>
        <w:tc>
          <w:tcPr>
            <w:tcW w:w="1181" w:type="dxa"/>
            <w:tcBorders>
              <w:left w:val="single" w:sz="4" w:space="0" w:color="auto"/>
              <w:bottom w:val="single" w:sz="4" w:space="0" w:color="auto"/>
            </w:tcBorders>
            <w:noWrap/>
            <w:vAlign w:val="center"/>
            <w:hideMark/>
          </w:tcPr>
          <w:p w14:paraId="40752EE0" w14:textId="6D95DC62" w:rsidR="00562FEE" w:rsidRPr="00A12008" w:rsidRDefault="00562FEE" w:rsidP="00562FEE">
            <w:pPr>
              <w:jc w:val="center"/>
              <w:rPr>
                <w:rFonts w:eastAsia="Times New Roman" w:cstheme="minorHAnsi"/>
                <w:lang w:val="en-GB" w:eastAsia="es-ES"/>
              </w:rPr>
            </w:pPr>
            <w:r w:rsidRPr="00A12008">
              <w:rPr>
                <w:rFonts w:ascii="Calibri" w:hAnsi="Calibri" w:cs="Calibri"/>
              </w:rPr>
              <w:t>16</w:t>
            </w:r>
          </w:p>
        </w:tc>
        <w:tc>
          <w:tcPr>
            <w:tcW w:w="1271" w:type="dxa"/>
            <w:tcBorders>
              <w:bottom w:val="single" w:sz="4" w:space="0" w:color="auto"/>
              <w:right w:val="single" w:sz="4" w:space="0" w:color="auto"/>
            </w:tcBorders>
            <w:vAlign w:val="center"/>
          </w:tcPr>
          <w:p w14:paraId="3FC2F4EA" w14:textId="7F548193" w:rsidR="00562FEE" w:rsidRPr="00A12008" w:rsidRDefault="00562FEE" w:rsidP="00562FEE">
            <w:pPr>
              <w:jc w:val="center"/>
              <w:rPr>
                <w:rFonts w:eastAsia="Times New Roman" w:cstheme="minorHAnsi"/>
                <w:lang w:val="en-GB" w:eastAsia="es-ES"/>
              </w:rPr>
            </w:pPr>
            <w:r w:rsidRPr="00A12008">
              <w:rPr>
                <w:rFonts w:ascii="Calibri" w:hAnsi="Calibri" w:cs="Calibri"/>
              </w:rPr>
              <w:t>9</w:t>
            </w:r>
          </w:p>
        </w:tc>
        <w:tc>
          <w:tcPr>
            <w:tcW w:w="1403" w:type="dxa"/>
            <w:tcBorders>
              <w:left w:val="single" w:sz="4" w:space="0" w:color="auto"/>
              <w:bottom w:val="single" w:sz="4" w:space="0" w:color="auto"/>
            </w:tcBorders>
            <w:vAlign w:val="center"/>
          </w:tcPr>
          <w:p w14:paraId="4B5D9D19" w14:textId="37B5C64B" w:rsidR="00562FEE" w:rsidRPr="00A12008" w:rsidRDefault="00562FEE" w:rsidP="00562FEE">
            <w:pPr>
              <w:jc w:val="center"/>
              <w:rPr>
                <w:rFonts w:eastAsia="Times New Roman" w:cstheme="minorHAnsi"/>
                <w:lang w:val="en-GB" w:eastAsia="es-ES"/>
              </w:rPr>
            </w:pPr>
            <w:r w:rsidRPr="00A12008">
              <w:rPr>
                <w:rFonts w:ascii="Calibri" w:hAnsi="Calibri" w:cs="Calibri"/>
              </w:rPr>
              <w:t>13.6</w:t>
            </w:r>
          </w:p>
        </w:tc>
      </w:tr>
      <w:tr w:rsidR="00C703E6" w:rsidRPr="00A12008" w14:paraId="00CEF7E4" w14:textId="681E9119" w:rsidTr="001C66D5">
        <w:trPr>
          <w:trHeight w:val="375"/>
          <w:jc w:val="center"/>
        </w:trPr>
        <w:tc>
          <w:tcPr>
            <w:tcW w:w="1741" w:type="dxa"/>
            <w:tcBorders>
              <w:top w:val="single" w:sz="4" w:space="0" w:color="auto"/>
              <w:right w:val="single" w:sz="4" w:space="0" w:color="auto"/>
            </w:tcBorders>
            <w:hideMark/>
          </w:tcPr>
          <w:p w14:paraId="4CD70EAA" w14:textId="77777777" w:rsidR="00562FEE" w:rsidRPr="00A12008" w:rsidRDefault="00562FEE" w:rsidP="00562FEE">
            <w:pPr>
              <w:rPr>
                <w:rFonts w:eastAsia="Times New Roman" w:cstheme="minorHAnsi"/>
                <w:b/>
                <w:lang w:val="en-GB" w:eastAsia="es-ES"/>
              </w:rPr>
            </w:pPr>
            <w:r w:rsidRPr="00A12008">
              <w:rPr>
                <w:rFonts w:eastAsia="Times New Roman" w:cstheme="minorHAnsi"/>
                <w:b/>
                <w:lang w:val="en-GB" w:eastAsia="es-ES"/>
              </w:rPr>
              <w:t>Fe</w:t>
            </w:r>
            <w:r w:rsidRPr="00A12008">
              <w:rPr>
                <w:rFonts w:eastAsia="Times New Roman" w:cstheme="minorHAnsi"/>
                <w:b/>
                <w:vertAlign w:val="subscript"/>
                <w:lang w:val="en-GB" w:eastAsia="es-ES"/>
              </w:rPr>
              <w:t>2</w:t>
            </w:r>
            <w:r w:rsidRPr="00A12008">
              <w:rPr>
                <w:rFonts w:eastAsia="Times New Roman" w:cstheme="minorHAnsi"/>
                <w:b/>
                <w:lang w:val="en-GB" w:eastAsia="es-ES"/>
              </w:rPr>
              <w:t>O</w:t>
            </w:r>
            <w:r w:rsidRPr="00A12008">
              <w:rPr>
                <w:rFonts w:eastAsia="Times New Roman" w:cstheme="minorHAnsi"/>
                <w:b/>
                <w:vertAlign w:val="subscript"/>
                <w:lang w:val="en-GB" w:eastAsia="es-ES"/>
              </w:rPr>
              <w:t>3</w:t>
            </w:r>
            <w:r w:rsidRPr="00A12008">
              <w:rPr>
                <w:rFonts w:eastAsia="Times New Roman" w:cstheme="minorHAnsi"/>
                <w:b/>
                <w:lang w:val="en-GB" w:eastAsia="es-ES"/>
              </w:rPr>
              <w:t>-TAR-N</w:t>
            </w:r>
            <w:r w:rsidRPr="00A12008">
              <w:rPr>
                <w:rFonts w:eastAsia="Times New Roman" w:cstheme="minorHAnsi"/>
                <w:b/>
                <w:vertAlign w:val="subscript"/>
                <w:lang w:val="en-GB" w:eastAsia="es-ES"/>
              </w:rPr>
              <w:t>2</w:t>
            </w:r>
          </w:p>
        </w:tc>
        <w:tc>
          <w:tcPr>
            <w:tcW w:w="1071" w:type="dxa"/>
            <w:tcBorders>
              <w:top w:val="single" w:sz="4" w:space="0" w:color="auto"/>
              <w:left w:val="single" w:sz="4" w:space="0" w:color="auto"/>
            </w:tcBorders>
            <w:noWrap/>
            <w:vAlign w:val="center"/>
            <w:hideMark/>
          </w:tcPr>
          <w:p w14:paraId="715A72CF" w14:textId="2AC0FEFE" w:rsidR="00562FEE" w:rsidRPr="00A12008" w:rsidRDefault="00562FEE" w:rsidP="00562FEE">
            <w:pPr>
              <w:jc w:val="center"/>
              <w:rPr>
                <w:rFonts w:eastAsia="Times New Roman" w:cstheme="minorHAnsi"/>
                <w:lang w:val="en-GB" w:eastAsia="es-ES"/>
              </w:rPr>
            </w:pPr>
            <w:r w:rsidRPr="00A12008">
              <w:rPr>
                <w:rFonts w:ascii="Calibri" w:hAnsi="Calibri" w:cs="Calibri"/>
              </w:rPr>
              <w:t>14</w:t>
            </w:r>
          </w:p>
        </w:tc>
        <w:tc>
          <w:tcPr>
            <w:tcW w:w="1271" w:type="dxa"/>
            <w:tcBorders>
              <w:top w:val="single" w:sz="4" w:space="0" w:color="auto"/>
              <w:right w:val="single" w:sz="4" w:space="0" w:color="auto"/>
            </w:tcBorders>
            <w:noWrap/>
            <w:vAlign w:val="center"/>
            <w:hideMark/>
          </w:tcPr>
          <w:p w14:paraId="35F37459" w14:textId="4AF39B49" w:rsidR="00562FEE" w:rsidRPr="00A12008" w:rsidRDefault="00562FEE" w:rsidP="00562FEE">
            <w:pPr>
              <w:jc w:val="center"/>
              <w:rPr>
                <w:rFonts w:eastAsia="Times New Roman" w:cstheme="minorHAnsi"/>
                <w:lang w:val="en-GB" w:eastAsia="es-ES"/>
              </w:rPr>
            </w:pPr>
            <w:r w:rsidRPr="00A12008">
              <w:rPr>
                <w:rFonts w:ascii="Calibri" w:hAnsi="Calibri" w:cs="Calibri"/>
              </w:rPr>
              <w:t>86</w:t>
            </w:r>
          </w:p>
        </w:tc>
        <w:tc>
          <w:tcPr>
            <w:tcW w:w="1181" w:type="dxa"/>
            <w:tcBorders>
              <w:top w:val="single" w:sz="4" w:space="0" w:color="auto"/>
              <w:left w:val="single" w:sz="4" w:space="0" w:color="auto"/>
            </w:tcBorders>
            <w:noWrap/>
            <w:vAlign w:val="center"/>
            <w:hideMark/>
          </w:tcPr>
          <w:p w14:paraId="7A393C65" w14:textId="7D4C21A7" w:rsidR="00562FEE" w:rsidRPr="00A12008" w:rsidRDefault="00562FEE" w:rsidP="00562FEE">
            <w:pPr>
              <w:jc w:val="center"/>
              <w:rPr>
                <w:rFonts w:eastAsia="Times New Roman" w:cstheme="minorHAnsi"/>
                <w:lang w:val="en-GB" w:eastAsia="es-ES"/>
              </w:rPr>
            </w:pPr>
            <w:r w:rsidRPr="00A12008">
              <w:rPr>
                <w:rFonts w:ascii="Calibri" w:hAnsi="Calibri" w:cs="Calibri"/>
              </w:rPr>
              <w:t>12</w:t>
            </w:r>
          </w:p>
        </w:tc>
        <w:tc>
          <w:tcPr>
            <w:tcW w:w="1271" w:type="dxa"/>
            <w:tcBorders>
              <w:top w:val="single" w:sz="4" w:space="0" w:color="auto"/>
              <w:right w:val="single" w:sz="4" w:space="0" w:color="auto"/>
            </w:tcBorders>
            <w:vAlign w:val="center"/>
          </w:tcPr>
          <w:p w14:paraId="1F6AB054" w14:textId="7A6D6B54" w:rsidR="00562FEE" w:rsidRPr="00A12008" w:rsidRDefault="00562FEE" w:rsidP="00562FEE">
            <w:pPr>
              <w:jc w:val="center"/>
              <w:rPr>
                <w:rFonts w:eastAsia="Times New Roman" w:cstheme="minorHAnsi"/>
                <w:lang w:val="en-GB" w:eastAsia="es-ES"/>
              </w:rPr>
            </w:pPr>
            <w:r w:rsidRPr="00A12008">
              <w:rPr>
                <w:rFonts w:ascii="Calibri" w:hAnsi="Calibri" w:cs="Calibri"/>
              </w:rPr>
              <w:t>10</w:t>
            </w:r>
          </w:p>
        </w:tc>
        <w:tc>
          <w:tcPr>
            <w:tcW w:w="1403" w:type="dxa"/>
            <w:tcBorders>
              <w:top w:val="single" w:sz="4" w:space="0" w:color="auto"/>
              <w:left w:val="single" w:sz="4" w:space="0" w:color="auto"/>
            </w:tcBorders>
            <w:vAlign w:val="center"/>
          </w:tcPr>
          <w:p w14:paraId="52CC10EF" w14:textId="5385084E" w:rsidR="00562FEE" w:rsidRPr="00A12008" w:rsidRDefault="00562FEE" w:rsidP="00562FEE">
            <w:pPr>
              <w:jc w:val="center"/>
              <w:rPr>
                <w:rFonts w:eastAsia="Times New Roman" w:cstheme="minorHAnsi"/>
                <w:lang w:val="en-GB" w:eastAsia="es-ES"/>
              </w:rPr>
            </w:pPr>
            <w:r w:rsidRPr="00A12008">
              <w:rPr>
                <w:rFonts w:ascii="Calibri" w:hAnsi="Calibri" w:cs="Calibri"/>
              </w:rPr>
              <w:t>10.3</w:t>
            </w:r>
          </w:p>
        </w:tc>
      </w:tr>
      <w:tr w:rsidR="00C703E6" w:rsidRPr="00A12008" w14:paraId="2F7DD94A" w14:textId="6935A4FD" w:rsidTr="001C66D5">
        <w:trPr>
          <w:trHeight w:val="375"/>
          <w:jc w:val="center"/>
        </w:trPr>
        <w:tc>
          <w:tcPr>
            <w:tcW w:w="1741" w:type="dxa"/>
            <w:tcBorders>
              <w:bottom w:val="single" w:sz="4" w:space="0" w:color="auto"/>
              <w:right w:val="single" w:sz="4" w:space="0" w:color="auto"/>
            </w:tcBorders>
            <w:hideMark/>
          </w:tcPr>
          <w:p w14:paraId="1F08896C" w14:textId="77777777" w:rsidR="00562FEE" w:rsidRPr="00A12008" w:rsidRDefault="00562FEE" w:rsidP="00562FEE">
            <w:pPr>
              <w:rPr>
                <w:rFonts w:eastAsia="Times New Roman" w:cstheme="minorHAnsi"/>
                <w:b/>
                <w:lang w:val="en-GB" w:eastAsia="es-ES"/>
              </w:rPr>
            </w:pPr>
            <w:r w:rsidRPr="00A12008">
              <w:rPr>
                <w:rFonts w:eastAsia="Times New Roman" w:cstheme="minorHAnsi"/>
                <w:b/>
                <w:lang w:val="en-GB" w:eastAsia="es-ES"/>
              </w:rPr>
              <w:t>S-Fe</w:t>
            </w:r>
            <w:r w:rsidRPr="00A12008">
              <w:rPr>
                <w:rFonts w:eastAsia="Times New Roman" w:cstheme="minorHAnsi"/>
                <w:b/>
                <w:vertAlign w:val="subscript"/>
                <w:lang w:val="en-GB" w:eastAsia="es-ES"/>
              </w:rPr>
              <w:t>2</w:t>
            </w:r>
            <w:r w:rsidRPr="00A12008">
              <w:rPr>
                <w:rFonts w:eastAsia="Times New Roman" w:cstheme="minorHAnsi"/>
                <w:b/>
                <w:lang w:val="en-GB" w:eastAsia="es-ES"/>
              </w:rPr>
              <w:t>O</w:t>
            </w:r>
            <w:r w:rsidRPr="00A12008">
              <w:rPr>
                <w:rFonts w:eastAsia="Times New Roman" w:cstheme="minorHAnsi"/>
                <w:b/>
                <w:vertAlign w:val="subscript"/>
                <w:lang w:val="en-GB" w:eastAsia="es-ES"/>
              </w:rPr>
              <w:t>3</w:t>
            </w:r>
            <w:r w:rsidRPr="00A12008">
              <w:rPr>
                <w:rFonts w:eastAsia="Times New Roman" w:cstheme="minorHAnsi"/>
                <w:b/>
                <w:lang w:val="en-GB" w:eastAsia="es-ES"/>
              </w:rPr>
              <w:t>-TAR-N</w:t>
            </w:r>
            <w:r w:rsidRPr="00A12008">
              <w:rPr>
                <w:rFonts w:eastAsia="Times New Roman" w:cstheme="minorHAnsi"/>
                <w:b/>
                <w:vertAlign w:val="subscript"/>
                <w:lang w:val="en-GB" w:eastAsia="es-ES"/>
              </w:rPr>
              <w:t>2</w:t>
            </w:r>
          </w:p>
        </w:tc>
        <w:tc>
          <w:tcPr>
            <w:tcW w:w="1071" w:type="dxa"/>
            <w:tcBorders>
              <w:left w:val="single" w:sz="4" w:space="0" w:color="auto"/>
              <w:bottom w:val="single" w:sz="4" w:space="0" w:color="auto"/>
            </w:tcBorders>
            <w:vAlign w:val="center"/>
            <w:hideMark/>
          </w:tcPr>
          <w:p w14:paraId="258CB26E" w14:textId="34918599" w:rsidR="00562FEE" w:rsidRPr="00A12008" w:rsidRDefault="00562FEE" w:rsidP="00562FEE">
            <w:pPr>
              <w:jc w:val="center"/>
              <w:rPr>
                <w:rFonts w:eastAsia="Times New Roman" w:cstheme="minorHAnsi"/>
                <w:lang w:val="en-GB" w:eastAsia="es-ES"/>
              </w:rPr>
            </w:pPr>
            <w:r w:rsidRPr="00A12008">
              <w:rPr>
                <w:rFonts w:ascii="Calibri" w:hAnsi="Calibri" w:cs="Calibri"/>
              </w:rPr>
              <w:t>20</w:t>
            </w:r>
          </w:p>
        </w:tc>
        <w:tc>
          <w:tcPr>
            <w:tcW w:w="1271" w:type="dxa"/>
            <w:tcBorders>
              <w:bottom w:val="single" w:sz="4" w:space="0" w:color="auto"/>
              <w:right w:val="single" w:sz="4" w:space="0" w:color="auto"/>
            </w:tcBorders>
            <w:vAlign w:val="center"/>
            <w:hideMark/>
          </w:tcPr>
          <w:p w14:paraId="21A5DBCD" w14:textId="27F072C7" w:rsidR="00562FEE" w:rsidRPr="00A12008" w:rsidRDefault="00562FEE" w:rsidP="00562FEE">
            <w:pPr>
              <w:jc w:val="center"/>
              <w:rPr>
                <w:rFonts w:eastAsia="Times New Roman" w:cstheme="minorHAnsi"/>
                <w:lang w:val="en-GB" w:eastAsia="es-ES"/>
              </w:rPr>
            </w:pPr>
            <w:r w:rsidRPr="00A12008">
              <w:rPr>
                <w:rFonts w:ascii="Calibri" w:hAnsi="Calibri" w:cs="Calibri"/>
              </w:rPr>
              <w:t>80</w:t>
            </w:r>
          </w:p>
        </w:tc>
        <w:tc>
          <w:tcPr>
            <w:tcW w:w="1181" w:type="dxa"/>
            <w:tcBorders>
              <w:left w:val="single" w:sz="4" w:space="0" w:color="auto"/>
              <w:bottom w:val="single" w:sz="4" w:space="0" w:color="auto"/>
            </w:tcBorders>
            <w:noWrap/>
            <w:vAlign w:val="center"/>
            <w:hideMark/>
          </w:tcPr>
          <w:p w14:paraId="2ECDFD5E" w14:textId="23B3A2A4" w:rsidR="00562FEE" w:rsidRPr="00A12008" w:rsidRDefault="00562FEE" w:rsidP="00562FEE">
            <w:pPr>
              <w:jc w:val="center"/>
              <w:rPr>
                <w:rFonts w:eastAsia="Times New Roman" w:cstheme="minorHAnsi"/>
                <w:lang w:val="en-GB" w:eastAsia="es-ES"/>
              </w:rPr>
            </w:pPr>
            <w:r w:rsidRPr="00A12008">
              <w:rPr>
                <w:rFonts w:ascii="Calibri" w:hAnsi="Calibri" w:cs="Calibri"/>
              </w:rPr>
              <w:t>22</w:t>
            </w:r>
          </w:p>
        </w:tc>
        <w:tc>
          <w:tcPr>
            <w:tcW w:w="1271" w:type="dxa"/>
            <w:tcBorders>
              <w:bottom w:val="single" w:sz="4" w:space="0" w:color="auto"/>
              <w:right w:val="single" w:sz="4" w:space="0" w:color="auto"/>
            </w:tcBorders>
            <w:vAlign w:val="center"/>
          </w:tcPr>
          <w:p w14:paraId="7733C5AB" w14:textId="7A3767E1" w:rsidR="00562FEE" w:rsidRPr="00A12008" w:rsidRDefault="00562FEE" w:rsidP="00562FEE">
            <w:pPr>
              <w:jc w:val="center"/>
              <w:rPr>
                <w:rFonts w:eastAsia="Times New Roman" w:cstheme="minorHAnsi"/>
                <w:lang w:val="en-GB" w:eastAsia="es-ES"/>
              </w:rPr>
            </w:pPr>
            <w:r w:rsidRPr="00A12008">
              <w:rPr>
                <w:rFonts w:ascii="Calibri" w:hAnsi="Calibri" w:cs="Calibri"/>
              </w:rPr>
              <w:t>9</w:t>
            </w:r>
          </w:p>
        </w:tc>
        <w:tc>
          <w:tcPr>
            <w:tcW w:w="1403" w:type="dxa"/>
            <w:tcBorders>
              <w:left w:val="single" w:sz="4" w:space="0" w:color="auto"/>
              <w:bottom w:val="single" w:sz="4" w:space="0" w:color="auto"/>
            </w:tcBorders>
            <w:vAlign w:val="center"/>
          </w:tcPr>
          <w:p w14:paraId="4DA5CE1D" w14:textId="319C891B" w:rsidR="00562FEE" w:rsidRPr="00A12008" w:rsidRDefault="00562FEE" w:rsidP="00562FEE">
            <w:pPr>
              <w:jc w:val="center"/>
              <w:rPr>
                <w:rFonts w:eastAsia="Times New Roman" w:cstheme="minorHAnsi"/>
                <w:lang w:val="en-GB" w:eastAsia="es-ES"/>
              </w:rPr>
            </w:pPr>
            <w:r w:rsidRPr="00A12008">
              <w:rPr>
                <w:rFonts w:ascii="Calibri" w:hAnsi="Calibri" w:cs="Calibri"/>
              </w:rPr>
              <w:t>11.6</w:t>
            </w:r>
          </w:p>
        </w:tc>
      </w:tr>
      <w:tr w:rsidR="00467454" w:rsidRPr="00A12008" w14:paraId="532EC9B8" w14:textId="180023F1" w:rsidTr="001C66D5">
        <w:trPr>
          <w:trHeight w:val="300"/>
          <w:jc w:val="center"/>
        </w:trPr>
        <w:tc>
          <w:tcPr>
            <w:tcW w:w="1741" w:type="dxa"/>
            <w:tcBorders>
              <w:top w:val="single" w:sz="4" w:space="0" w:color="auto"/>
              <w:bottom w:val="single" w:sz="12" w:space="0" w:color="auto"/>
              <w:right w:val="single" w:sz="4" w:space="0" w:color="auto"/>
            </w:tcBorders>
            <w:hideMark/>
          </w:tcPr>
          <w:p w14:paraId="0A05B311" w14:textId="77777777" w:rsidR="00467454" w:rsidRPr="00A12008" w:rsidRDefault="00467454" w:rsidP="00467454">
            <w:pPr>
              <w:rPr>
                <w:rFonts w:eastAsia="Times New Roman" w:cstheme="minorHAnsi"/>
                <w:b/>
                <w:lang w:val="en-GB" w:eastAsia="es-ES"/>
              </w:rPr>
            </w:pPr>
            <w:r w:rsidRPr="00A12008">
              <w:rPr>
                <w:rFonts w:eastAsia="Times New Roman" w:cstheme="minorHAnsi"/>
                <w:b/>
                <w:lang w:val="en-GB" w:eastAsia="es-ES"/>
              </w:rPr>
              <w:t>Fe</w:t>
            </w:r>
            <w:r w:rsidRPr="00A12008">
              <w:rPr>
                <w:rFonts w:eastAsia="Times New Roman" w:cstheme="minorHAnsi"/>
                <w:b/>
                <w:vertAlign w:val="subscript"/>
                <w:lang w:val="en-GB" w:eastAsia="es-ES"/>
              </w:rPr>
              <w:t>2</w:t>
            </w:r>
            <w:r w:rsidRPr="00A12008">
              <w:rPr>
                <w:rFonts w:eastAsia="Times New Roman" w:cstheme="minorHAnsi"/>
                <w:b/>
                <w:lang w:val="en-GB" w:eastAsia="es-ES"/>
              </w:rPr>
              <w:t>O</w:t>
            </w:r>
            <w:r w:rsidRPr="00A12008">
              <w:rPr>
                <w:rFonts w:eastAsia="Times New Roman" w:cstheme="minorHAnsi"/>
                <w:b/>
                <w:vertAlign w:val="subscript"/>
                <w:lang w:val="en-GB" w:eastAsia="es-ES"/>
              </w:rPr>
              <w:t>3</w:t>
            </w:r>
            <w:r w:rsidRPr="00A12008">
              <w:rPr>
                <w:rFonts w:eastAsia="Times New Roman" w:cstheme="minorHAnsi"/>
                <w:b/>
                <w:lang w:val="en-GB" w:eastAsia="es-ES"/>
              </w:rPr>
              <w:t>-SHX-air</w:t>
            </w:r>
          </w:p>
        </w:tc>
        <w:tc>
          <w:tcPr>
            <w:tcW w:w="1071" w:type="dxa"/>
            <w:tcBorders>
              <w:top w:val="single" w:sz="4" w:space="0" w:color="auto"/>
              <w:left w:val="single" w:sz="4" w:space="0" w:color="auto"/>
              <w:bottom w:val="single" w:sz="12" w:space="0" w:color="auto"/>
            </w:tcBorders>
            <w:noWrap/>
            <w:vAlign w:val="bottom"/>
            <w:hideMark/>
          </w:tcPr>
          <w:p w14:paraId="17B35C15" w14:textId="77749D81" w:rsidR="00467454" w:rsidRPr="00A12008" w:rsidRDefault="006040CF" w:rsidP="00467454">
            <w:pPr>
              <w:jc w:val="center"/>
              <w:rPr>
                <w:rFonts w:eastAsia="Times New Roman" w:cstheme="minorHAnsi"/>
                <w:lang w:val="en-GB" w:eastAsia="es-ES"/>
              </w:rPr>
            </w:pPr>
            <w:r w:rsidRPr="00A12008">
              <w:rPr>
                <w:rFonts w:ascii="Calibri" w:hAnsi="Calibri" w:cs="Calibri"/>
              </w:rPr>
              <w:t>15</w:t>
            </w:r>
          </w:p>
        </w:tc>
        <w:tc>
          <w:tcPr>
            <w:tcW w:w="1271" w:type="dxa"/>
            <w:tcBorders>
              <w:top w:val="single" w:sz="4" w:space="0" w:color="auto"/>
              <w:bottom w:val="single" w:sz="12" w:space="0" w:color="auto"/>
              <w:right w:val="single" w:sz="4" w:space="0" w:color="auto"/>
            </w:tcBorders>
            <w:vAlign w:val="center"/>
            <w:hideMark/>
          </w:tcPr>
          <w:p w14:paraId="56E0615A" w14:textId="729E4D41" w:rsidR="00467454" w:rsidRPr="00A12008" w:rsidRDefault="006040CF" w:rsidP="00467454">
            <w:pPr>
              <w:jc w:val="center"/>
              <w:rPr>
                <w:rFonts w:eastAsia="Times New Roman" w:cstheme="minorHAnsi"/>
                <w:lang w:val="en-GB" w:eastAsia="es-ES"/>
              </w:rPr>
            </w:pPr>
            <w:r w:rsidRPr="00A12008">
              <w:rPr>
                <w:rFonts w:ascii="Calibri" w:hAnsi="Calibri" w:cs="Calibri"/>
              </w:rPr>
              <w:t>85</w:t>
            </w:r>
          </w:p>
        </w:tc>
        <w:tc>
          <w:tcPr>
            <w:tcW w:w="1181" w:type="dxa"/>
            <w:tcBorders>
              <w:top w:val="single" w:sz="4" w:space="0" w:color="auto"/>
              <w:left w:val="single" w:sz="4" w:space="0" w:color="auto"/>
              <w:bottom w:val="single" w:sz="12" w:space="0" w:color="auto"/>
            </w:tcBorders>
            <w:noWrap/>
            <w:vAlign w:val="center"/>
            <w:hideMark/>
          </w:tcPr>
          <w:p w14:paraId="1AC6AEDB" w14:textId="597C42B8" w:rsidR="00467454" w:rsidRPr="00A12008" w:rsidRDefault="00495C00" w:rsidP="00467454">
            <w:pPr>
              <w:jc w:val="center"/>
              <w:rPr>
                <w:rFonts w:eastAsia="Times New Roman" w:cstheme="minorHAnsi"/>
                <w:lang w:val="en-GB" w:eastAsia="es-ES"/>
              </w:rPr>
            </w:pPr>
            <w:r w:rsidRPr="00A12008">
              <w:rPr>
                <w:rFonts w:ascii="Calibri" w:hAnsi="Calibri" w:cs="Calibri"/>
              </w:rPr>
              <w:t>4</w:t>
            </w:r>
          </w:p>
        </w:tc>
        <w:tc>
          <w:tcPr>
            <w:tcW w:w="1271" w:type="dxa"/>
            <w:tcBorders>
              <w:top w:val="single" w:sz="4" w:space="0" w:color="auto"/>
              <w:bottom w:val="single" w:sz="12" w:space="0" w:color="auto"/>
              <w:right w:val="single" w:sz="4" w:space="0" w:color="auto"/>
            </w:tcBorders>
            <w:vAlign w:val="center"/>
          </w:tcPr>
          <w:p w14:paraId="7F512AF6" w14:textId="797DC589" w:rsidR="00467454" w:rsidRPr="00A12008" w:rsidRDefault="00467454" w:rsidP="00467454">
            <w:pPr>
              <w:jc w:val="center"/>
              <w:rPr>
                <w:rFonts w:eastAsia="Times New Roman" w:cstheme="minorHAnsi"/>
                <w:lang w:val="en-GB" w:eastAsia="es-ES"/>
              </w:rPr>
            </w:pPr>
            <w:r w:rsidRPr="00A12008">
              <w:rPr>
                <w:rFonts w:ascii="Calibri" w:hAnsi="Calibri" w:cs="Calibri"/>
              </w:rPr>
              <w:t>17</w:t>
            </w:r>
          </w:p>
        </w:tc>
        <w:tc>
          <w:tcPr>
            <w:tcW w:w="1403" w:type="dxa"/>
            <w:tcBorders>
              <w:top w:val="single" w:sz="4" w:space="0" w:color="auto"/>
              <w:left w:val="single" w:sz="4" w:space="0" w:color="auto"/>
              <w:bottom w:val="single" w:sz="12" w:space="0" w:color="auto"/>
            </w:tcBorders>
            <w:vAlign w:val="center"/>
          </w:tcPr>
          <w:p w14:paraId="0F2AE6A3" w14:textId="5E5C7CB8" w:rsidR="00467454" w:rsidRPr="00A12008" w:rsidRDefault="006040CF" w:rsidP="00467454">
            <w:pPr>
              <w:jc w:val="center"/>
              <w:rPr>
                <w:rFonts w:eastAsia="Times New Roman" w:cstheme="minorHAnsi"/>
                <w:lang w:val="en-GB" w:eastAsia="es-ES"/>
              </w:rPr>
            </w:pPr>
            <w:r w:rsidRPr="00A12008">
              <w:rPr>
                <w:rFonts w:ascii="Calibri" w:hAnsi="Calibri" w:cs="Calibri"/>
              </w:rPr>
              <w:t>15.1</w:t>
            </w:r>
          </w:p>
        </w:tc>
      </w:tr>
    </w:tbl>
    <w:p w14:paraId="44FD8098" w14:textId="77777777" w:rsidR="009D29B7" w:rsidRPr="00A12008" w:rsidRDefault="009D29B7" w:rsidP="009D29B7">
      <w:pPr>
        <w:spacing w:line="480" w:lineRule="auto"/>
        <w:jc w:val="both"/>
        <w:rPr>
          <w:rFonts w:cstheme="minorHAnsi"/>
          <w:i/>
          <w:lang w:val="en-GB"/>
        </w:rPr>
      </w:pPr>
    </w:p>
    <w:p w14:paraId="132B01AA" w14:textId="6F0EE8E6" w:rsidR="00EC41A5" w:rsidRPr="00A12008" w:rsidRDefault="00EC41A5" w:rsidP="00BE0CB1">
      <w:pPr>
        <w:spacing w:line="480" w:lineRule="auto"/>
        <w:ind w:firstLine="708"/>
        <w:jc w:val="both"/>
        <w:rPr>
          <w:rFonts w:cstheme="minorHAnsi"/>
          <w:lang w:val="en-GB"/>
        </w:rPr>
      </w:pPr>
      <w:r w:rsidRPr="00A12008">
        <w:rPr>
          <w:rFonts w:eastAsia="Times New Roman" w:cstheme="minorHAnsi"/>
          <w:lang w:val="en-GB" w:eastAsia="es-ES"/>
        </w:rPr>
        <w:t>In an attempt to corroborate the results of X-Ray diffraction, Mossbauer spectroscopy</w:t>
      </w:r>
      <w:r w:rsidR="00FB392F" w:rsidRPr="00A12008">
        <w:rPr>
          <w:rFonts w:eastAsia="Times New Roman" w:cstheme="minorHAnsi"/>
          <w:lang w:val="en-GB" w:eastAsia="es-ES"/>
        </w:rPr>
        <w:t xml:space="preserve"> (MS) analyses were performed (</w:t>
      </w:r>
      <w:r w:rsidR="00FB392F" w:rsidRPr="00A12008">
        <w:rPr>
          <w:rFonts w:eastAsia="Times New Roman" w:cstheme="minorHAnsi"/>
          <w:b/>
          <w:lang w:val="en-GB" w:eastAsia="es-ES"/>
        </w:rPr>
        <w:t>Figure S</w:t>
      </w:r>
      <w:r w:rsidR="009D3CCE" w:rsidRPr="00A12008">
        <w:rPr>
          <w:rFonts w:eastAsia="Times New Roman" w:cstheme="minorHAnsi"/>
          <w:b/>
          <w:lang w:val="en-GB" w:eastAsia="es-ES"/>
        </w:rPr>
        <w:t>2</w:t>
      </w:r>
      <w:r w:rsidR="00FB392F" w:rsidRPr="00A12008">
        <w:rPr>
          <w:rFonts w:eastAsia="Times New Roman" w:cstheme="minorHAnsi"/>
          <w:lang w:val="en-GB" w:eastAsia="es-ES"/>
        </w:rPr>
        <w:t xml:space="preserve">). </w:t>
      </w:r>
      <w:r w:rsidR="00FB392F" w:rsidRPr="00A12008">
        <w:rPr>
          <w:lang w:val="en-GB"/>
        </w:rPr>
        <w:t>Except in the sample S-Fe</w:t>
      </w:r>
      <w:r w:rsidR="00FB392F" w:rsidRPr="00A12008">
        <w:rPr>
          <w:vertAlign w:val="subscript"/>
          <w:lang w:val="en-GB"/>
        </w:rPr>
        <w:t>2</w:t>
      </w:r>
      <w:r w:rsidR="00FB392F" w:rsidRPr="00A12008">
        <w:rPr>
          <w:lang w:val="en-GB"/>
        </w:rPr>
        <w:t>O</w:t>
      </w:r>
      <w:r w:rsidR="00FB392F" w:rsidRPr="00A12008">
        <w:rPr>
          <w:vertAlign w:val="subscript"/>
          <w:lang w:val="en-GB"/>
        </w:rPr>
        <w:t>3</w:t>
      </w:r>
      <w:r w:rsidR="00FB392F" w:rsidRPr="00A12008">
        <w:rPr>
          <w:lang w:val="en-GB"/>
        </w:rPr>
        <w:t>-TAR-N</w:t>
      </w:r>
      <w:r w:rsidR="00FB392F" w:rsidRPr="00A12008">
        <w:rPr>
          <w:vertAlign w:val="subscript"/>
          <w:lang w:val="en-GB"/>
        </w:rPr>
        <w:t>2</w:t>
      </w:r>
      <w:r w:rsidR="00FB392F" w:rsidRPr="00A12008">
        <w:rPr>
          <w:lang w:val="en-GB"/>
        </w:rPr>
        <w:t xml:space="preserve">, sextets corresponding to hematite and maghemite could be included in the fits and the central intensity was taken into account with a distribution of doublets. The maxima of these distributions are compatible with </w:t>
      </w:r>
      <w:proofErr w:type="spellStart"/>
      <w:r w:rsidR="00FB392F" w:rsidRPr="00A12008">
        <w:rPr>
          <w:lang w:val="en-GB"/>
        </w:rPr>
        <w:t>wüstite</w:t>
      </w:r>
      <w:proofErr w:type="spellEnd"/>
      <w:r w:rsidR="00FB392F" w:rsidRPr="00A12008">
        <w:rPr>
          <w:lang w:val="en-GB"/>
        </w:rPr>
        <w:t xml:space="preserve"> Fe</w:t>
      </w:r>
      <w:r w:rsidR="00FB392F" w:rsidRPr="00A12008">
        <w:rPr>
          <w:vertAlign w:val="subscript"/>
          <w:lang w:val="en-GB"/>
        </w:rPr>
        <w:t>1-x</w:t>
      </w:r>
      <w:r w:rsidR="00FB392F" w:rsidRPr="00A12008">
        <w:rPr>
          <w:lang w:val="en-GB"/>
        </w:rPr>
        <w:t>O</w:t>
      </w:r>
      <w:r w:rsidR="001A6FFD" w:rsidRPr="00A12008">
        <w:rPr>
          <w:lang w:val="en-GB"/>
        </w:rPr>
        <w:t xml:space="preserve">, </w:t>
      </w:r>
      <w:proofErr w:type="spellStart"/>
      <w:r w:rsidR="001A6FFD" w:rsidRPr="00A12008">
        <w:rPr>
          <w:lang w:val="en-GB"/>
        </w:rPr>
        <w:t>oxyhydroxides</w:t>
      </w:r>
      <w:proofErr w:type="spellEnd"/>
      <w:r w:rsidR="001A6FFD" w:rsidRPr="00A12008">
        <w:rPr>
          <w:lang w:val="en-GB"/>
        </w:rPr>
        <w:t xml:space="preserve"> </w:t>
      </w:r>
      <w:r w:rsidR="001A6FFD" w:rsidRPr="00A12008">
        <w:rPr>
          <w:lang w:val="en-GB"/>
        </w:rPr>
        <w:fldChar w:fldCharType="begin" w:fldLock="1"/>
      </w:r>
      <w:r w:rsidR="00236F5C" w:rsidRPr="00A12008">
        <w:rPr>
          <w:lang w:val="en-GB"/>
        </w:rPr>
        <w:instrText>ADDIN CSL_CITATION {"citationItems":[{"id":"ITEM-1","itemData":{"author":[{"dropping-particle":"","family":"Greennwood","given":"N.N.","non-dropping-particle":"","parse-names":false,"suffix":""},{"dropping-particle":"","family":"Gibb","given":"T.C.","non-dropping-particle":"","parse-names":false,"suffix":""}],"id":"ITEM-1","issued":{"date-parts":[["1971"]]},"publisher":"Ed. Chapman and Hall Ltd.","publisher-place":"London","title":"Mössbauer spectroscopy","type":"book"},"uris":["http://www.mendeley.com/documents/?uuid=32cfa313-e1db-4495-97cc-66d2059e16da"]}],"mendeley":{"formattedCitation":"[40]","plainTextFormattedCitation":"[40]","previouslyFormattedCitation":"[40]"},"properties":{"noteIndex":0},"schema":"https://github.com/citation-style-language/schema/raw/master/csl-citation.json"}</w:instrText>
      </w:r>
      <w:r w:rsidR="001A6FFD" w:rsidRPr="00A12008">
        <w:rPr>
          <w:lang w:val="en-GB"/>
        </w:rPr>
        <w:fldChar w:fldCharType="separate"/>
      </w:r>
      <w:r w:rsidR="0016208B" w:rsidRPr="00A12008">
        <w:rPr>
          <w:noProof/>
          <w:lang w:val="en-GB"/>
        </w:rPr>
        <w:t>[40]</w:t>
      </w:r>
      <w:r w:rsidR="001A6FFD" w:rsidRPr="00A12008">
        <w:rPr>
          <w:lang w:val="en-GB"/>
        </w:rPr>
        <w:fldChar w:fldCharType="end"/>
      </w:r>
      <w:r w:rsidR="00FB392F" w:rsidRPr="00A12008">
        <w:rPr>
          <w:lang w:val="en-GB"/>
        </w:rPr>
        <w:t xml:space="preserve"> and hydrated iron(III) sulphates</w:t>
      </w:r>
      <w:r w:rsidR="00E95ED7" w:rsidRPr="00A12008">
        <w:rPr>
          <w:lang w:val="en-GB"/>
        </w:rPr>
        <w:t xml:space="preserve"> </w:t>
      </w:r>
      <w:r w:rsidR="00E95ED7" w:rsidRPr="00A12008">
        <w:rPr>
          <w:lang w:val="en-GB"/>
        </w:rPr>
        <w:fldChar w:fldCharType="begin" w:fldLock="1"/>
      </w:r>
      <w:r w:rsidR="00236F5C" w:rsidRPr="00A12008">
        <w:rPr>
          <w:lang w:val="en-GB"/>
        </w:rPr>
        <w:instrText>ADDIN CSL_CITATION {"citationItems":[{"id":"ITEM-1","itemData":{"ISSN":"0010-9312","abstract":"The formation of colored complexes as a result of a reaction between iron salts (FeIII) and polyphenols having hydroxyl (OH) groups in ortho positions is characteristic of these organic compounds. Such complexes also are formed by reactions of Fe and steel corrosion product phase components and polyphenols, including the tannins used for rust conversion. This reaction enables rusted steel surfaces to be protected with tannin-containing agents. The complexes formed in aqueous solutions as a result of a reaction of Fe3+ and polyphenols with OH groups in ortho positions and low molecular masses were investigated previously.1-6 Results indicated structures of the polyphenol-iron complexes were dependent on pH of the solution in which they formed.1-3 One study indicated catechol formed monocomplexes of FeL+ (where L is a catechol ligand) in the presence of oxygen (O2) in acidic solutions.1 At pH of ~ 4 to ~ 6, bis-type complexes of the FeL2­ type formed, whereas tris-type complexes of the FeL33­ type formed at pH &amp;gt; 7. Gallic acid (GA) formed complexes of the Fe(LH)23­ type (where L was the GA ligand) at pH 7.5, Fe(LH)23­ and Fe(LH)36­ complexes at pH 7.5 to 10.5, and Fe(LH)36­ complexes at pH 10.5.1 Avdeef, et al., investigated Fe complexes with catechol; 4,5-dihydroxy-m-benzene disulfonate; and 4-nitrocatechol.2 They found these complexes to be formed in the mono-, bis-, and tris-types in the pH ranges of 3.3 to 4.5, 6.0 to 7.0, and &amp;gt; 8.5;&amp;lt;2.8, 4.1 to 355","author":[{"dropping-particle":"","family":"Gust","given":"J","non-dropping-particle":"","parse-names":false,"suffix":""},{"dropping-particle":"","family":"Suwalski","given":"J","non-dropping-particle":"","parse-names":false,"suffix":""}],"container-title":"Corrosion","id":"ITEM-1","issue":"05","issued":{"date-parts":[["1994","5","1"]]},"title":"Use of Mössbauer Spectroscopy to Study Reaction Products of Polyphenols and Iron Compounds","type":"article-journal","volume":"50"},"uris":["http://www.mendeley.com/documents/?uuid=22e8f76d-3151-4c87-af27-61fd0eb90f66"]},{"id":"ITEM-2","itemData":{"author":[{"dropping-particle":"","family":"Oñate Martínez","given":"J.","non-dropping-particle":"de","parse-names":false,"suffix":""},{"dropping-particle":"","family":"Aguila","given":"C. D.","non-dropping-particle":"","parse-names":false,"suffix":""},{"dropping-particle":"","family":"Bertrán","given":"J. F.","non-dropping-particle":"","parse-names":false,"suffix":""},{"dropping-particle":"","family":"Ruíz","given":"E. R.","non-dropping-particle":"","parse-names":false,"suffix":""},{"dropping-particle":"","family":"Vergara","given":"C. P.","non-dropping-particle":"","parse-names":false,"suffix":""},{"dropping-particle":"","family":"Malherbe","given":"R. R.","non-dropping-particle":"","parse-names":false,"suffix":""}],"container-title":"Hyperfine Interactions","id":"ITEM-2","issue":"3","issued":{"date-parts":[["1992"]]},"page":"371-375","title":"Tribochemical reactions of erionite and Na-LTA zeolites with Fe2 (SO4) 3.5 H2O: A mössbauer study","type":"article-journal","volume":"73"},"uris":["http://www.mendeley.com/documents/?uuid=0828baf5-7ca8-4e37-ba57-7fa68fa189e7"]}],"mendeley":{"formattedCitation":"[41,42]","plainTextFormattedCitation":"[41,42]","previouslyFormattedCitation":"[41,42]"},"properties":{"noteIndex":0},"schema":"https://github.com/citation-style-language/schema/raw/master/csl-citation.json"}</w:instrText>
      </w:r>
      <w:r w:rsidR="00E95ED7" w:rsidRPr="00A12008">
        <w:rPr>
          <w:lang w:val="en-GB"/>
        </w:rPr>
        <w:fldChar w:fldCharType="separate"/>
      </w:r>
      <w:r w:rsidR="0016208B" w:rsidRPr="00A12008">
        <w:rPr>
          <w:noProof/>
          <w:lang w:val="en-GB"/>
        </w:rPr>
        <w:t>[41,42]</w:t>
      </w:r>
      <w:r w:rsidR="00E95ED7" w:rsidRPr="00A12008">
        <w:rPr>
          <w:lang w:val="en-GB"/>
        </w:rPr>
        <w:fldChar w:fldCharType="end"/>
      </w:r>
      <w:r w:rsidR="00DD0DF3" w:rsidRPr="00A12008">
        <w:rPr>
          <w:lang w:val="en-GB"/>
        </w:rPr>
        <w:t>.</w:t>
      </w:r>
      <w:r w:rsidR="00FB392F" w:rsidRPr="00A12008">
        <w:rPr>
          <w:lang w:val="en-GB"/>
        </w:rPr>
        <w:t xml:space="preserve"> The higher contribution of the paramagnetic doublets in the sulphur-modified samples could indicate the presence of both </w:t>
      </w:r>
      <w:proofErr w:type="spellStart"/>
      <w:r w:rsidR="003C68D5" w:rsidRPr="00A12008">
        <w:rPr>
          <w:lang w:val="en-GB"/>
        </w:rPr>
        <w:t>oxyhydr</w:t>
      </w:r>
      <w:r w:rsidR="00FB392F" w:rsidRPr="00A12008">
        <w:rPr>
          <w:lang w:val="en-GB"/>
        </w:rPr>
        <w:t>oxides</w:t>
      </w:r>
      <w:proofErr w:type="spellEnd"/>
      <w:r w:rsidR="00FB392F" w:rsidRPr="00A12008">
        <w:rPr>
          <w:lang w:val="en-GB"/>
        </w:rPr>
        <w:t xml:space="preserve"> and sulphates. The samples heat-treated in nitrogen atmosphere required a distribution of sextets. In the case of Fe</w:t>
      </w:r>
      <w:r w:rsidR="00FB392F" w:rsidRPr="00A12008">
        <w:rPr>
          <w:vertAlign w:val="subscript"/>
          <w:lang w:val="en-GB"/>
        </w:rPr>
        <w:t>2</w:t>
      </w:r>
      <w:r w:rsidR="00FB392F" w:rsidRPr="00A12008">
        <w:rPr>
          <w:lang w:val="en-GB"/>
        </w:rPr>
        <w:t>O</w:t>
      </w:r>
      <w:r w:rsidR="00FB392F" w:rsidRPr="00A12008">
        <w:rPr>
          <w:vertAlign w:val="subscript"/>
          <w:lang w:val="en-GB"/>
        </w:rPr>
        <w:t>3</w:t>
      </w:r>
      <w:r w:rsidR="00FB392F" w:rsidRPr="00A12008">
        <w:rPr>
          <w:lang w:val="en-GB"/>
        </w:rPr>
        <w:t>-TAR-N</w:t>
      </w:r>
      <w:r w:rsidR="00FB392F" w:rsidRPr="00A12008">
        <w:rPr>
          <w:vertAlign w:val="subscript"/>
          <w:lang w:val="en-GB"/>
        </w:rPr>
        <w:t>2</w:t>
      </w:r>
      <w:r w:rsidR="00FB392F" w:rsidRPr="00A12008">
        <w:rPr>
          <w:lang w:val="en-GB"/>
        </w:rPr>
        <w:t xml:space="preserve"> this is the only component that could be included to fit the spectrum, although when a fine histogram of sextets is used a contribution of hematite is revealed, whose relative contribution has been derived by fitting the distribution above 47 T with two </w:t>
      </w:r>
      <w:proofErr w:type="spellStart"/>
      <w:r w:rsidR="00FB392F" w:rsidRPr="00A12008">
        <w:rPr>
          <w:lang w:val="en-GB"/>
        </w:rPr>
        <w:t>gaussian</w:t>
      </w:r>
      <w:proofErr w:type="spellEnd"/>
      <w:r w:rsidR="00FB392F" w:rsidRPr="00A12008">
        <w:rPr>
          <w:lang w:val="en-GB"/>
        </w:rPr>
        <w:t xml:space="preserve"> functions. In contrast, the </w:t>
      </w:r>
      <w:r w:rsidR="00FB392F" w:rsidRPr="00A12008">
        <w:rPr>
          <w:lang w:val="en-GB"/>
        </w:rPr>
        <w:lastRenderedPageBreak/>
        <w:t>spectrum of sample S-Fe</w:t>
      </w:r>
      <w:r w:rsidR="00FB392F" w:rsidRPr="00A12008">
        <w:rPr>
          <w:vertAlign w:val="subscript"/>
          <w:lang w:val="en-GB"/>
        </w:rPr>
        <w:t>2</w:t>
      </w:r>
      <w:r w:rsidR="00FB392F" w:rsidRPr="00A12008">
        <w:rPr>
          <w:lang w:val="en-GB"/>
        </w:rPr>
        <w:t>O</w:t>
      </w:r>
      <w:r w:rsidR="00FB392F" w:rsidRPr="00A12008">
        <w:rPr>
          <w:vertAlign w:val="subscript"/>
          <w:lang w:val="en-GB"/>
        </w:rPr>
        <w:t>3</w:t>
      </w:r>
      <w:r w:rsidR="00FB392F" w:rsidRPr="00A12008">
        <w:rPr>
          <w:lang w:val="en-GB"/>
        </w:rPr>
        <w:t>-TAR-N</w:t>
      </w:r>
      <w:r w:rsidR="00FB392F" w:rsidRPr="00A12008">
        <w:rPr>
          <w:vertAlign w:val="subscript"/>
          <w:lang w:val="en-GB"/>
        </w:rPr>
        <w:t>2</w:t>
      </w:r>
      <w:r w:rsidR="00FB392F" w:rsidRPr="00A12008">
        <w:rPr>
          <w:lang w:val="en-GB"/>
        </w:rPr>
        <w:t xml:space="preserve"> allowed sextets for hematite and maghemite as in the samples heated in air. The need of sextets distributions in the sulphur-modified samples can be assigned to broader distributions of crystallite size including very small values, although the average sizes determined by XRD are similar to those of the samples heated in air. In general, there is good agreement between XRD and MS results. </w:t>
      </w:r>
    </w:p>
    <w:p w14:paraId="7DEDF0AD" w14:textId="3295662A" w:rsidR="00255EFE" w:rsidRPr="00A12008" w:rsidRDefault="008B40E8" w:rsidP="007A7F1A">
      <w:pPr>
        <w:spacing w:line="480" w:lineRule="auto"/>
        <w:ind w:firstLine="708"/>
        <w:jc w:val="both"/>
        <w:rPr>
          <w:rFonts w:cstheme="minorHAnsi"/>
          <w:sz w:val="18"/>
          <w:lang w:val="en-US"/>
        </w:rPr>
      </w:pPr>
      <w:r w:rsidRPr="00A12008">
        <w:rPr>
          <w:rFonts w:cstheme="minorHAnsi"/>
          <w:lang w:val="en-GB"/>
        </w:rPr>
        <w:t xml:space="preserve">Nitrogen </w:t>
      </w:r>
      <w:proofErr w:type="spellStart"/>
      <w:r w:rsidRPr="00A12008">
        <w:rPr>
          <w:rFonts w:cstheme="minorHAnsi"/>
          <w:lang w:val="en-GB"/>
        </w:rPr>
        <w:t>physisorption</w:t>
      </w:r>
      <w:proofErr w:type="spellEnd"/>
      <w:r w:rsidRPr="00A12008">
        <w:rPr>
          <w:rFonts w:cstheme="minorHAnsi"/>
          <w:lang w:val="en-GB"/>
        </w:rPr>
        <w:t xml:space="preserve"> isotherms</w:t>
      </w:r>
      <w:r w:rsidR="00134528" w:rsidRPr="00A12008">
        <w:rPr>
          <w:rFonts w:cstheme="minorHAnsi"/>
          <w:lang w:val="en-GB"/>
        </w:rPr>
        <w:t xml:space="preserve"> (</w:t>
      </w:r>
      <w:r w:rsidR="00134528" w:rsidRPr="00A12008">
        <w:rPr>
          <w:rFonts w:cstheme="minorHAnsi"/>
          <w:b/>
          <w:lang w:val="en-GB"/>
        </w:rPr>
        <w:t>Figure S</w:t>
      </w:r>
      <w:r w:rsidR="009D3CCE" w:rsidRPr="00A12008">
        <w:rPr>
          <w:rFonts w:cstheme="minorHAnsi"/>
          <w:b/>
          <w:lang w:val="en-GB"/>
        </w:rPr>
        <w:t>3</w:t>
      </w:r>
      <w:r w:rsidR="00134528" w:rsidRPr="00A12008">
        <w:rPr>
          <w:rFonts w:cstheme="minorHAnsi"/>
          <w:lang w:val="en-GB"/>
        </w:rPr>
        <w:t>)</w:t>
      </w:r>
      <w:r w:rsidRPr="00A12008">
        <w:rPr>
          <w:rFonts w:cstheme="minorHAnsi"/>
          <w:lang w:val="en-GB"/>
        </w:rPr>
        <w:t xml:space="preserve"> were carried out to investigate the textural properties of the iron oxides</w:t>
      </w:r>
      <w:r w:rsidR="00134528" w:rsidRPr="00A12008">
        <w:rPr>
          <w:rFonts w:cstheme="minorHAnsi"/>
          <w:lang w:val="en-GB"/>
        </w:rPr>
        <w:t xml:space="preserve">, reported in </w:t>
      </w:r>
      <w:r w:rsidR="00134528" w:rsidRPr="00A12008">
        <w:rPr>
          <w:rFonts w:cstheme="minorHAnsi"/>
          <w:b/>
          <w:lang w:val="en-GB"/>
        </w:rPr>
        <w:t xml:space="preserve">Table </w:t>
      </w:r>
      <w:r w:rsidR="00255EFE" w:rsidRPr="00A12008">
        <w:rPr>
          <w:rFonts w:cstheme="minorHAnsi"/>
          <w:b/>
          <w:lang w:val="en-GB"/>
        </w:rPr>
        <w:t>3</w:t>
      </w:r>
      <w:r w:rsidRPr="00A12008">
        <w:rPr>
          <w:rFonts w:cstheme="minorHAnsi"/>
          <w:lang w:val="en-GB"/>
        </w:rPr>
        <w:t xml:space="preserve">. </w:t>
      </w:r>
      <w:r w:rsidR="0040642C" w:rsidRPr="00A12008">
        <w:rPr>
          <w:rFonts w:cstheme="minorHAnsi"/>
          <w:lang w:val="en-GB"/>
        </w:rPr>
        <w:t>Iron oxides synthesized with tartaric acid and calcined in air</w:t>
      </w:r>
      <w:r w:rsidRPr="00A12008">
        <w:rPr>
          <w:rFonts w:cstheme="minorHAnsi"/>
          <w:lang w:val="en-GB"/>
        </w:rPr>
        <w:t xml:space="preserve"> show type-IV isotherms, </w:t>
      </w:r>
      <w:r w:rsidR="006C1884" w:rsidRPr="00A12008">
        <w:rPr>
          <w:rFonts w:cstheme="minorHAnsi"/>
          <w:lang w:val="en-GB"/>
        </w:rPr>
        <w:t>ascribed to mesoporous</w:t>
      </w:r>
      <w:r w:rsidRPr="00A12008">
        <w:rPr>
          <w:rFonts w:cstheme="minorHAnsi"/>
          <w:lang w:val="en-GB"/>
        </w:rPr>
        <w:t xml:space="preserve"> </w:t>
      </w:r>
      <w:r w:rsidR="006C1884" w:rsidRPr="00A12008">
        <w:rPr>
          <w:rFonts w:cstheme="minorHAnsi"/>
          <w:lang w:val="en-GB"/>
        </w:rPr>
        <w:t>materials</w:t>
      </w:r>
      <w:r w:rsidR="00C125F4" w:rsidRPr="00A12008">
        <w:rPr>
          <w:rFonts w:cstheme="minorHAnsi"/>
          <w:lang w:val="en-GB"/>
        </w:rPr>
        <w:t xml:space="preserve">, with </w:t>
      </w:r>
      <w:r w:rsidR="00433DAA" w:rsidRPr="00A12008">
        <w:rPr>
          <w:rFonts w:cstheme="minorHAnsi"/>
          <w:lang w:val="en-GB"/>
        </w:rPr>
        <w:t xml:space="preserve">an </w:t>
      </w:r>
      <w:r w:rsidR="00C125F4" w:rsidRPr="00A12008">
        <w:rPr>
          <w:rFonts w:cstheme="minorHAnsi"/>
          <w:lang w:val="en-GB"/>
        </w:rPr>
        <w:t>hysteresis</w:t>
      </w:r>
      <w:r w:rsidR="00433DAA" w:rsidRPr="00A12008">
        <w:rPr>
          <w:rFonts w:cstheme="minorHAnsi"/>
          <w:lang w:val="en-GB"/>
        </w:rPr>
        <w:t xml:space="preserve"> loop</w:t>
      </w:r>
      <w:r w:rsidR="00C125F4" w:rsidRPr="00A12008">
        <w:rPr>
          <w:rFonts w:cstheme="minorHAnsi"/>
          <w:lang w:val="en-GB"/>
        </w:rPr>
        <w:t xml:space="preserve"> that could be identified as type </w:t>
      </w:r>
      <w:r w:rsidR="00433DAA" w:rsidRPr="00A12008">
        <w:rPr>
          <w:rFonts w:cstheme="minorHAnsi"/>
          <w:lang w:val="en-GB"/>
        </w:rPr>
        <w:t>H4</w:t>
      </w:r>
      <w:r w:rsidR="00C65A65" w:rsidRPr="00A12008">
        <w:rPr>
          <w:rFonts w:cstheme="minorHAnsi"/>
          <w:lang w:val="en-GB"/>
        </w:rPr>
        <w:t xml:space="preserve">, typical of </w:t>
      </w:r>
      <w:r w:rsidR="0040642C" w:rsidRPr="00A12008">
        <w:rPr>
          <w:rFonts w:cstheme="minorHAnsi"/>
          <w:lang w:val="en-GB"/>
        </w:rPr>
        <w:t xml:space="preserve">mesoporous </w:t>
      </w:r>
      <w:r w:rsidR="00433DAA" w:rsidRPr="00A12008">
        <w:rPr>
          <w:rFonts w:cstheme="minorHAnsi"/>
          <w:lang w:val="en-GB"/>
        </w:rPr>
        <w:t>materials</w:t>
      </w:r>
      <w:r w:rsidR="0040642C" w:rsidRPr="00A12008">
        <w:rPr>
          <w:rFonts w:cstheme="minorHAnsi"/>
          <w:lang w:val="en-GB"/>
        </w:rPr>
        <w:t xml:space="preserve"> with pore size </w:t>
      </w:r>
      <w:r w:rsidR="00433DAA" w:rsidRPr="00A12008">
        <w:rPr>
          <w:rFonts w:cstheme="minorHAnsi"/>
          <w:lang w:val="en-GB"/>
        </w:rPr>
        <w:t>greater than</w:t>
      </w:r>
      <w:r w:rsidR="0040642C" w:rsidRPr="00A12008">
        <w:rPr>
          <w:rFonts w:cstheme="minorHAnsi"/>
          <w:lang w:val="en-GB"/>
        </w:rPr>
        <w:t xml:space="preserve"> 4</w:t>
      </w:r>
      <w:r w:rsidR="00433DAA" w:rsidRPr="00A12008">
        <w:rPr>
          <w:rFonts w:cstheme="minorHAnsi"/>
          <w:lang w:val="en-GB"/>
        </w:rPr>
        <w:t xml:space="preserve"> </w:t>
      </w:r>
      <w:r w:rsidR="0040642C" w:rsidRPr="00A12008">
        <w:rPr>
          <w:rFonts w:cstheme="minorHAnsi"/>
          <w:lang w:val="en-GB"/>
        </w:rPr>
        <w:t>nm</w:t>
      </w:r>
      <w:r w:rsidR="00454D06" w:rsidRPr="00A12008">
        <w:rPr>
          <w:rFonts w:cstheme="minorHAnsi"/>
          <w:lang w:val="en-GB"/>
        </w:rPr>
        <w:t xml:space="preserve"> </w:t>
      </w:r>
      <w:r w:rsidR="00454D06" w:rsidRPr="00A12008">
        <w:rPr>
          <w:rFonts w:cstheme="minorHAnsi"/>
          <w:lang w:val="en-GB"/>
        </w:rPr>
        <w:fldChar w:fldCharType="begin" w:fldLock="1"/>
      </w:r>
      <w:r w:rsidR="00236F5C" w:rsidRPr="00A12008">
        <w:rPr>
          <w:rFonts w:cstheme="minorHAnsi"/>
          <w:lang w:val="en-GB"/>
        </w:rPr>
        <w:instrText>ADDIN CSL_CITATION {"citationItems":[{"id":"ITEM-1","itemData":{"ISBN":"0080970362","author":[{"dropping-particle":"","family":"Rouquerol","given":"Jean","non-dropping-particle":"","parse-names":false,"suffix":""},{"dropping-particle":"","family":"Rouquerol","given":"Françoise","non-dropping-particle":"","parse-names":false,"suffix":""},{"dropping-particle":"","family":"Llewellyn","given":"Philip","non-dropping-particle":"","parse-names":false,"suffix":""},{"dropping-particle":"","family":"Maurin","given":"Guillaume","non-dropping-particle":"","parse-names":false,"suffix":""},{"dropping-particle":"","family":"Sing","given":"Kenneth S W","non-dropping-particle":"","parse-names":false,"suffix":""}],"id":"ITEM-1","issued":{"date-parts":[["2013"]]},"publisher":"Academic press","title":"Adsorption by powders and porous solids: principles, methodology and applications","type":"book"},"uris":["http://www.mendeley.com/documents/?uuid=9c19be8a-f8d8-4236-808b-f067aac431c8"]},{"id":"ITEM-2","itemData":{"ISBN":"1402023022","author":[{"dropping-particle":"","family":"Lowell","given":"Seymour","non-dropping-particle":"","parse-names":false,"suffix":""},{"dropping-particle":"","family":"Shields","given":"Joan E","non-dropping-particle":"","parse-names":false,"suffix":""},{"dropping-particle":"","family":"Thomas","given":"Martin A","non-dropping-particle":"","parse-names":false,"suffix":""},{"dropping-particle":"","family":"Thommes","given":"Matthias","non-dropping-particle":"","parse-names":false,"suffix":""}],"id":"ITEM-2","issued":{"date-parts":[["2006"]]},"publisher":"Springer Science &amp; Business Media","title":"Characterization of porous solids and powders: surface area, pore size and density","type":"book","volume":"16"},"uris":["http://www.mendeley.com/documents/?uuid=d60d84b5-21c1-4ff3-b064-6a0bb0c50761"]}],"mendeley":{"formattedCitation":"[43,44]","plainTextFormattedCitation":"[43,44]","previouslyFormattedCitation":"[43,44]"},"properties":{"noteIndex":0},"schema":"https://github.com/citation-style-language/schema/raw/master/csl-citation.json"}</w:instrText>
      </w:r>
      <w:r w:rsidR="00454D06" w:rsidRPr="00A12008">
        <w:rPr>
          <w:rFonts w:cstheme="minorHAnsi"/>
          <w:lang w:val="en-GB"/>
        </w:rPr>
        <w:fldChar w:fldCharType="separate"/>
      </w:r>
      <w:r w:rsidR="00236F5C" w:rsidRPr="00A12008">
        <w:rPr>
          <w:rFonts w:cstheme="minorHAnsi"/>
          <w:noProof/>
          <w:lang w:val="en-GB"/>
        </w:rPr>
        <w:t>[43,44]</w:t>
      </w:r>
      <w:r w:rsidR="00454D06" w:rsidRPr="00A12008">
        <w:rPr>
          <w:rFonts w:cstheme="minorHAnsi"/>
          <w:lang w:val="en-GB"/>
        </w:rPr>
        <w:fldChar w:fldCharType="end"/>
      </w:r>
      <w:r w:rsidR="00454D06" w:rsidRPr="00A12008">
        <w:rPr>
          <w:rFonts w:cstheme="minorHAnsi"/>
          <w:lang w:val="en-GB"/>
        </w:rPr>
        <w:t xml:space="preserve">. </w:t>
      </w:r>
      <w:r w:rsidR="00A17FF0" w:rsidRPr="00A12008">
        <w:rPr>
          <w:rFonts w:cstheme="minorHAnsi"/>
          <w:lang w:val="en-GB"/>
        </w:rPr>
        <w:t xml:space="preserve">Iron oxides </w:t>
      </w:r>
      <w:r w:rsidR="00454D06" w:rsidRPr="00A12008">
        <w:rPr>
          <w:rFonts w:cstheme="minorHAnsi"/>
          <w:lang w:val="en-GB"/>
        </w:rPr>
        <w:t>annealed in nitrogen exhibit a type</w:t>
      </w:r>
      <w:r w:rsidR="00433DAA" w:rsidRPr="00A12008">
        <w:rPr>
          <w:rFonts w:cstheme="minorHAnsi"/>
          <w:lang w:val="en-GB"/>
        </w:rPr>
        <w:t xml:space="preserve"> II isotherm, which is found in solids with little porosity</w:t>
      </w:r>
      <w:r w:rsidR="00A17FF0" w:rsidRPr="00A12008">
        <w:rPr>
          <w:rFonts w:cstheme="minorHAnsi"/>
          <w:lang w:val="en-GB"/>
        </w:rPr>
        <w:t xml:space="preserve"> </w:t>
      </w:r>
      <w:r w:rsidR="00454D06" w:rsidRPr="00A12008">
        <w:rPr>
          <w:rFonts w:cstheme="minorHAnsi"/>
          <w:lang w:val="en-GB"/>
        </w:rPr>
        <w:fldChar w:fldCharType="begin" w:fldLock="1"/>
      </w:r>
      <w:r w:rsidR="00236F5C" w:rsidRPr="00A12008">
        <w:rPr>
          <w:rFonts w:cstheme="minorHAnsi"/>
          <w:lang w:val="en-GB"/>
        </w:rPr>
        <w:instrText>ADDIN CSL_CITATION {"citationItems":[{"id":"ITEM-1","itemData":{"DOI":"10.1515/pac-2014-1117","ISSN":"13653075","abstract":"Gas adsorption is an important tool for the characterisation of porous solids and fine powders. Major advances in recent years have made it necessary to update the 1985 IUPAC manual on Reporting Physisorption Data for Gas/Solid Systems. The aims of the present document are to clarify and standardise the presentation, nomenclature and methodology associated with the application of physisorption for surface area assessment and pore size analysis and to draw attention to remaining problems in the interpretation of physisorption data.","author":[{"dropping-particle":"","family":"Thommes","given":"Matthias","non-dropping-particle":"","parse-names":false,"suffix":""},{"dropping-particle":"","family":"Kaneko","given":"Katsumi","non-dropping-particle":"","parse-names":false,"suffix":""},{"dropping-particle":"V.","family":"Neimark","given":"Alexander","non-dropping-particle":"","parse-names":false,"suffix":""},{"dropping-particle":"","family":"Olivier","given":"James P.","non-dropping-particle":"","parse-names":false,"suffix":""},{"dropping-particle":"","family":"Rodriguez-Reinoso","given":"Francisco","non-dropping-particle":"","parse-names":false,"suffix":""},{"dropping-particle":"","family":"Rouquerol","given":"Jean","non-dropping-particle":"","parse-names":false,"suffix":""},{"dropping-particle":"","family":"Sing","given":"Kenneth S.W.","non-dropping-particle":"","parse-names":false,"suffix":""}],"container-title":"Pure and Applied Chemistry","id":"ITEM-1","issue":"9-10","issued":{"date-parts":[["2015"]]},"page":"1051-1069","title":"Physisorption of gases, with special reference to the evaluation of surface area and pore size distribution (IUPAC Technical Report)","type":"article-journal","volume":"87"},"uris":["http://www.mendeley.com/documents/?uuid=f89ec837-4947-4cee-b4a5-a7d83bc96466"]}],"mendeley":{"formattedCitation":"[45]","plainTextFormattedCitation":"[45]","previouslyFormattedCitation":"[45]"},"properties":{"noteIndex":0},"schema":"https://github.com/citation-style-language/schema/raw/master/csl-citation.json"}</w:instrText>
      </w:r>
      <w:r w:rsidR="00454D06" w:rsidRPr="00A12008">
        <w:rPr>
          <w:rFonts w:cstheme="minorHAnsi"/>
          <w:lang w:val="en-GB"/>
        </w:rPr>
        <w:fldChar w:fldCharType="separate"/>
      </w:r>
      <w:r w:rsidR="00236F5C" w:rsidRPr="00A12008">
        <w:rPr>
          <w:rFonts w:cstheme="minorHAnsi"/>
          <w:noProof/>
          <w:lang w:val="en-GB"/>
        </w:rPr>
        <w:t>[45]</w:t>
      </w:r>
      <w:r w:rsidR="00454D06" w:rsidRPr="00A12008">
        <w:rPr>
          <w:rFonts w:cstheme="minorHAnsi"/>
          <w:lang w:val="en-GB"/>
        </w:rPr>
        <w:fldChar w:fldCharType="end"/>
      </w:r>
      <w:r w:rsidR="00433DAA" w:rsidRPr="00A12008">
        <w:rPr>
          <w:rFonts w:cstheme="minorHAnsi"/>
          <w:lang w:val="en-GB"/>
        </w:rPr>
        <w:t xml:space="preserve">. A slight type H3 hysteresis loop is visible, suggesting </w:t>
      </w:r>
      <w:r w:rsidR="00433DAA" w:rsidRPr="00A12008">
        <w:rPr>
          <w:shd w:val="clear" w:color="auto" w:fill="FFFFFF"/>
          <w:lang w:val="en-US"/>
        </w:rPr>
        <w:t>non-rigid aggregates of plate-like particles or non-filled voids between particles (which is more plausible according to SEM images, as will be discussed later).</w:t>
      </w:r>
    </w:p>
    <w:p w14:paraId="047944D0" w14:textId="77777777" w:rsidR="00255EFE" w:rsidRPr="00A12008" w:rsidRDefault="00255EFE" w:rsidP="00255EFE">
      <w:pPr>
        <w:pStyle w:val="Descripcin"/>
        <w:keepNext/>
        <w:spacing w:after="0"/>
        <w:jc w:val="center"/>
        <w:rPr>
          <w:rFonts w:cstheme="minorHAnsi"/>
          <w:color w:val="auto"/>
          <w:lang w:val="en-GB"/>
        </w:rPr>
      </w:pPr>
      <w:r w:rsidRPr="00A12008">
        <w:rPr>
          <w:rFonts w:cstheme="minorHAnsi"/>
          <w:b/>
          <w:color w:val="auto"/>
          <w:lang w:val="en-GB"/>
        </w:rPr>
        <w:t>Table 3</w:t>
      </w:r>
      <w:r w:rsidRPr="00A12008">
        <w:rPr>
          <w:rFonts w:cstheme="minorHAnsi"/>
          <w:color w:val="auto"/>
          <w:lang w:val="en-GB"/>
        </w:rPr>
        <w:t>.</w:t>
      </w:r>
      <w:r w:rsidRPr="00A12008">
        <w:rPr>
          <w:rFonts w:cstheme="minorHAnsi"/>
          <w:noProof/>
          <w:color w:val="auto"/>
          <w:lang w:val="en-GB"/>
        </w:rPr>
        <w:t xml:space="preserve"> Textural properties obtained by nitrogen physisorption </w:t>
      </w:r>
      <w:r w:rsidRPr="00A12008">
        <w:rPr>
          <w:rFonts w:cstheme="minorHAnsi"/>
          <w:color w:val="auto"/>
          <w:lang w:val="en-GB"/>
        </w:rPr>
        <w:t>of the synthesized iron oxides</w:t>
      </w:r>
    </w:p>
    <w:tbl>
      <w:tblPr>
        <w:tblStyle w:val="Tablaconcuadrcula"/>
        <w:tblW w:w="67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764"/>
        <w:gridCol w:w="1345"/>
        <w:gridCol w:w="1417"/>
        <w:gridCol w:w="1134"/>
        <w:gridCol w:w="1134"/>
      </w:tblGrid>
      <w:tr w:rsidR="00255EFE" w:rsidRPr="00A12008" w14:paraId="7FFFA239" w14:textId="77777777" w:rsidTr="001A6FB8">
        <w:trPr>
          <w:trHeight w:val="503"/>
          <w:jc w:val="center"/>
        </w:trPr>
        <w:tc>
          <w:tcPr>
            <w:tcW w:w="1764" w:type="dxa"/>
            <w:tcBorders>
              <w:top w:val="single" w:sz="12" w:space="0" w:color="auto"/>
              <w:bottom w:val="single" w:sz="12" w:space="0" w:color="auto"/>
            </w:tcBorders>
            <w:vAlign w:val="center"/>
          </w:tcPr>
          <w:p w14:paraId="3B5187A7" w14:textId="77777777" w:rsidR="00255EFE" w:rsidRPr="00A12008" w:rsidRDefault="00255EFE" w:rsidP="001A6FB8">
            <w:pPr>
              <w:spacing w:line="276" w:lineRule="auto"/>
              <w:rPr>
                <w:rFonts w:cstheme="minorHAnsi"/>
                <w:b/>
                <w:lang w:val="en-GB"/>
              </w:rPr>
            </w:pPr>
            <w:r w:rsidRPr="00A12008">
              <w:rPr>
                <w:rFonts w:cstheme="minorHAnsi"/>
                <w:b/>
                <w:lang w:val="en-GB"/>
              </w:rPr>
              <w:t>Sample</w:t>
            </w:r>
          </w:p>
        </w:tc>
        <w:tc>
          <w:tcPr>
            <w:tcW w:w="1345" w:type="dxa"/>
            <w:tcBorders>
              <w:top w:val="single" w:sz="12" w:space="0" w:color="auto"/>
              <w:bottom w:val="single" w:sz="12" w:space="0" w:color="auto"/>
            </w:tcBorders>
            <w:vAlign w:val="center"/>
          </w:tcPr>
          <w:p w14:paraId="41CDD776" w14:textId="77777777" w:rsidR="00255EFE" w:rsidRPr="00A12008" w:rsidRDefault="00255EFE" w:rsidP="001A6FB8">
            <w:pPr>
              <w:spacing w:line="276" w:lineRule="auto"/>
              <w:jc w:val="center"/>
              <w:rPr>
                <w:rFonts w:cstheme="minorHAnsi"/>
                <w:b/>
                <w:lang w:val="en-GB"/>
              </w:rPr>
            </w:pPr>
            <w:r w:rsidRPr="00A12008">
              <w:rPr>
                <w:rFonts w:cstheme="minorHAnsi"/>
                <w:b/>
                <w:lang w:val="en-GB"/>
              </w:rPr>
              <w:t>Surface area (m</w:t>
            </w:r>
            <w:r w:rsidRPr="00A12008">
              <w:rPr>
                <w:rFonts w:cstheme="minorHAnsi"/>
                <w:b/>
                <w:vertAlign w:val="superscript"/>
                <w:lang w:val="en-GB"/>
              </w:rPr>
              <w:t>2</w:t>
            </w:r>
            <w:r w:rsidRPr="00A12008">
              <w:rPr>
                <w:rFonts w:cstheme="minorHAnsi"/>
                <w:b/>
                <w:lang w:val="en-GB"/>
              </w:rPr>
              <w:t xml:space="preserve"> g</w:t>
            </w:r>
            <w:r w:rsidRPr="00A12008">
              <w:rPr>
                <w:rFonts w:cstheme="minorHAnsi"/>
                <w:b/>
                <w:vertAlign w:val="superscript"/>
                <w:lang w:val="en-GB"/>
              </w:rPr>
              <w:t>-1</w:t>
            </w:r>
            <w:r w:rsidRPr="00A12008">
              <w:rPr>
                <w:rFonts w:cstheme="minorHAnsi"/>
                <w:b/>
                <w:lang w:val="en-GB"/>
              </w:rPr>
              <w:t>)</w:t>
            </w:r>
          </w:p>
        </w:tc>
        <w:tc>
          <w:tcPr>
            <w:tcW w:w="1417" w:type="dxa"/>
            <w:tcBorders>
              <w:top w:val="single" w:sz="12" w:space="0" w:color="auto"/>
              <w:bottom w:val="single" w:sz="12" w:space="0" w:color="auto"/>
            </w:tcBorders>
            <w:vAlign w:val="center"/>
          </w:tcPr>
          <w:p w14:paraId="10CF9087" w14:textId="77777777" w:rsidR="00255EFE" w:rsidRPr="00A12008" w:rsidRDefault="00255EFE" w:rsidP="001A6FB8">
            <w:pPr>
              <w:spacing w:line="276" w:lineRule="auto"/>
              <w:jc w:val="center"/>
              <w:rPr>
                <w:rFonts w:cstheme="minorHAnsi"/>
                <w:b/>
                <w:lang w:val="en-GB"/>
              </w:rPr>
            </w:pPr>
            <w:r w:rsidRPr="00A12008">
              <w:rPr>
                <w:rFonts w:cstheme="minorHAnsi"/>
                <w:b/>
                <w:lang w:val="en-GB"/>
              </w:rPr>
              <w:t>Pore volume (cm</w:t>
            </w:r>
            <w:r w:rsidRPr="00A12008">
              <w:rPr>
                <w:rFonts w:cstheme="minorHAnsi"/>
                <w:b/>
                <w:vertAlign w:val="superscript"/>
                <w:lang w:val="en-GB"/>
              </w:rPr>
              <w:t>3</w:t>
            </w:r>
            <w:r w:rsidRPr="00A12008">
              <w:rPr>
                <w:rFonts w:cstheme="minorHAnsi"/>
                <w:b/>
                <w:lang w:val="en-GB"/>
              </w:rPr>
              <w:t xml:space="preserve"> g</w:t>
            </w:r>
            <w:r w:rsidRPr="00A12008">
              <w:rPr>
                <w:rFonts w:cstheme="minorHAnsi"/>
                <w:b/>
                <w:vertAlign w:val="superscript"/>
                <w:lang w:val="en-GB"/>
              </w:rPr>
              <w:t>-1</w:t>
            </w:r>
            <w:r w:rsidRPr="00A12008">
              <w:rPr>
                <w:rFonts w:cstheme="minorHAnsi"/>
                <w:b/>
                <w:lang w:val="en-GB"/>
              </w:rPr>
              <w:t>)</w:t>
            </w:r>
          </w:p>
        </w:tc>
        <w:tc>
          <w:tcPr>
            <w:tcW w:w="1134" w:type="dxa"/>
            <w:tcBorders>
              <w:top w:val="single" w:sz="12" w:space="0" w:color="auto"/>
              <w:bottom w:val="single" w:sz="12" w:space="0" w:color="auto"/>
            </w:tcBorders>
            <w:vAlign w:val="center"/>
          </w:tcPr>
          <w:p w14:paraId="05E84989" w14:textId="77777777" w:rsidR="00255EFE" w:rsidRPr="00A12008" w:rsidRDefault="00255EFE" w:rsidP="001A6FB8">
            <w:pPr>
              <w:spacing w:line="276" w:lineRule="auto"/>
              <w:jc w:val="center"/>
              <w:rPr>
                <w:rFonts w:cstheme="minorHAnsi"/>
                <w:b/>
                <w:lang w:val="en-GB"/>
              </w:rPr>
            </w:pPr>
            <w:r w:rsidRPr="00A12008">
              <w:rPr>
                <w:rFonts w:cstheme="minorHAnsi"/>
                <w:b/>
                <w:lang w:val="en-GB"/>
              </w:rPr>
              <w:t>Pore size (nm)</w:t>
            </w:r>
          </w:p>
        </w:tc>
        <w:tc>
          <w:tcPr>
            <w:tcW w:w="1134" w:type="dxa"/>
            <w:tcBorders>
              <w:top w:val="single" w:sz="12" w:space="0" w:color="auto"/>
              <w:bottom w:val="single" w:sz="12" w:space="0" w:color="auto"/>
            </w:tcBorders>
          </w:tcPr>
          <w:p w14:paraId="3B59D2FA" w14:textId="77777777" w:rsidR="00255EFE" w:rsidRPr="00A12008" w:rsidRDefault="00255EFE" w:rsidP="001A6FB8">
            <w:pPr>
              <w:spacing w:line="276" w:lineRule="auto"/>
              <w:jc w:val="center"/>
              <w:rPr>
                <w:rFonts w:cstheme="minorHAnsi"/>
                <w:b/>
                <w:lang w:val="en-GB"/>
              </w:rPr>
            </w:pPr>
            <w:r w:rsidRPr="00A12008">
              <w:rPr>
                <w:rFonts w:cstheme="minorHAnsi"/>
                <w:b/>
                <w:lang w:val="en-GB"/>
              </w:rPr>
              <w:t>Porosity (%)</w:t>
            </w:r>
          </w:p>
        </w:tc>
      </w:tr>
      <w:tr w:rsidR="00BD7051" w:rsidRPr="00A12008" w14:paraId="751019B7" w14:textId="77777777" w:rsidTr="001A6FB8">
        <w:trPr>
          <w:trHeight w:val="444"/>
          <w:jc w:val="center"/>
        </w:trPr>
        <w:tc>
          <w:tcPr>
            <w:tcW w:w="1764" w:type="dxa"/>
            <w:tcBorders>
              <w:top w:val="single" w:sz="12" w:space="0" w:color="auto"/>
            </w:tcBorders>
            <w:vAlign w:val="center"/>
          </w:tcPr>
          <w:p w14:paraId="0CFF6A02" w14:textId="77777777" w:rsidR="00BD7051" w:rsidRPr="00A12008" w:rsidRDefault="00BD7051" w:rsidP="00BD7051">
            <w:pPr>
              <w:spacing w:line="276" w:lineRule="auto"/>
              <w:rPr>
                <w:rFonts w:cstheme="minorHAnsi"/>
                <w:b/>
                <w:lang w:val="en-GB"/>
              </w:rPr>
            </w:pPr>
            <w:r w:rsidRPr="00A12008">
              <w:rPr>
                <w:rFonts w:cstheme="minorHAnsi"/>
                <w:b/>
                <w:lang w:val="en-GB"/>
              </w:rPr>
              <w:t>Fe</w:t>
            </w:r>
            <w:r w:rsidRPr="00A12008">
              <w:rPr>
                <w:rFonts w:cstheme="minorHAnsi"/>
                <w:b/>
                <w:vertAlign w:val="subscript"/>
                <w:lang w:val="en-GB"/>
              </w:rPr>
              <w:t>2</w:t>
            </w:r>
            <w:r w:rsidRPr="00A12008">
              <w:rPr>
                <w:rFonts w:cstheme="minorHAnsi"/>
                <w:b/>
                <w:lang w:val="en-GB"/>
              </w:rPr>
              <w:t>O</w:t>
            </w:r>
            <w:r w:rsidRPr="00A12008">
              <w:rPr>
                <w:rFonts w:cstheme="minorHAnsi"/>
                <w:b/>
                <w:vertAlign w:val="subscript"/>
                <w:lang w:val="en-GB"/>
              </w:rPr>
              <w:t>3</w:t>
            </w:r>
            <w:r w:rsidRPr="00A12008">
              <w:rPr>
                <w:rFonts w:cstheme="minorHAnsi"/>
                <w:b/>
                <w:lang w:val="en-GB"/>
              </w:rPr>
              <w:t>-TAR-air</w:t>
            </w:r>
          </w:p>
        </w:tc>
        <w:tc>
          <w:tcPr>
            <w:tcW w:w="1345" w:type="dxa"/>
            <w:tcBorders>
              <w:top w:val="single" w:sz="12" w:space="0" w:color="auto"/>
            </w:tcBorders>
            <w:vAlign w:val="center"/>
          </w:tcPr>
          <w:p w14:paraId="3D928799" w14:textId="43E51C2C" w:rsidR="00BD7051" w:rsidRPr="00A12008" w:rsidRDefault="00BD7051" w:rsidP="00BD7051">
            <w:pPr>
              <w:spacing w:line="276" w:lineRule="auto"/>
              <w:jc w:val="center"/>
              <w:rPr>
                <w:rFonts w:cstheme="minorHAnsi"/>
                <w:lang w:val="en-GB"/>
              </w:rPr>
            </w:pPr>
            <w:r w:rsidRPr="00A12008">
              <w:rPr>
                <w:rFonts w:cstheme="minorHAnsi"/>
                <w:lang w:val="en-GB"/>
              </w:rPr>
              <w:t>141</w:t>
            </w:r>
          </w:p>
        </w:tc>
        <w:tc>
          <w:tcPr>
            <w:tcW w:w="1417" w:type="dxa"/>
            <w:tcBorders>
              <w:top w:val="single" w:sz="12" w:space="0" w:color="auto"/>
            </w:tcBorders>
            <w:vAlign w:val="center"/>
          </w:tcPr>
          <w:p w14:paraId="3968CD40" w14:textId="77777777" w:rsidR="00BD7051" w:rsidRPr="00A12008" w:rsidRDefault="00BD7051" w:rsidP="00BD7051">
            <w:pPr>
              <w:spacing w:line="276" w:lineRule="auto"/>
              <w:jc w:val="center"/>
              <w:rPr>
                <w:rFonts w:cstheme="minorHAnsi"/>
                <w:lang w:val="en-GB"/>
              </w:rPr>
            </w:pPr>
            <w:r w:rsidRPr="00A12008">
              <w:rPr>
                <w:rFonts w:cstheme="minorHAnsi"/>
                <w:lang w:val="en-GB"/>
              </w:rPr>
              <w:t>0.30</w:t>
            </w:r>
          </w:p>
        </w:tc>
        <w:tc>
          <w:tcPr>
            <w:tcW w:w="1134" w:type="dxa"/>
            <w:tcBorders>
              <w:top w:val="single" w:sz="12" w:space="0" w:color="auto"/>
            </w:tcBorders>
            <w:vAlign w:val="center"/>
          </w:tcPr>
          <w:p w14:paraId="0496F3D5" w14:textId="77777777" w:rsidR="00BD7051" w:rsidRPr="00A12008" w:rsidRDefault="00BD7051" w:rsidP="00BD7051">
            <w:pPr>
              <w:spacing w:line="276" w:lineRule="auto"/>
              <w:jc w:val="center"/>
              <w:rPr>
                <w:rFonts w:cstheme="minorHAnsi"/>
                <w:lang w:val="en-GB"/>
              </w:rPr>
            </w:pPr>
            <w:r w:rsidRPr="00A12008">
              <w:rPr>
                <w:rFonts w:cstheme="minorHAnsi"/>
                <w:lang w:val="en-GB"/>
              </w:rPr>
              <w:t>4.8</w:t>
            </w:r>
          </w:p>
        </w:tc>
        <w:tc>
          <w:tcPr>
            <w:tcW w:w="1134" w:type="dxa"/>
            <w:tcBorders>
              <w:top w:val="single" w:sz="12" w:space="0" w:color="auto"/>
            </w:tcBorders>
            <w:vAlign w:val="center"/>
          </w:tcPr>
          <w:p w14:paraId="2E14F537" w14:textId="1DC3C018" w:rsidR="00BD7051" w:rsidRPr="00A12008" w:rsidRDefault="00BD7051" w:rsidP="00BD7051">
            <w:pPr>
              <w:spacing w:line="276" w:lineRule="auto"/>
              <w:jc w:val="center"/>
              <w:rPr>
                <w:rFonts w:cstheme="minorHAnsi"/>
                <w:lang w:val="en-GB"/>
              </w:rPr>
            </w:pPr>
            <w:r w:rsidRPr="00A12008">
              <w:rPr>
                <w:rFonts w:ascii="Calibri" w:hAnsi="Calibri" w:cstheme="minorHAnsi"/>
                <w:color w:val="000000"/>
                <w:lang w:val="en-US"/>
              </w:rPr>
              <w:t>61</w:t>
            </w:r>
          </w:p>
        </w:tc>
      </w:tr>
      <w:tr w:rsidR="00BD7051" w:rsidRPr="00A12008" w14:paraId="1A719921" w14:textId="77777777" w:rsidTr="001A6FB8">
        <w:trPr>
          <w:trHeight w:val="444"/>
          <w:jc w:val="center"/>
        </w:trPr>
        <w:tc>
          <w:tcPr>
            <w:tcW w:w="1764" w:type="dxa"/>
            <w:tcBorders>
              <w:bottom w:val="single" w:sz="4" w:space="0" w:color="auto"/>
            </w:tcBorders>
            <w:vAlign w:val="center"/>
          </w:tcPr>
          <w:p w14:paraId="05B7806A" w14:textId="77777777" w:rsidR="00BD7051" w:rsidRPr="00A12008" w:rsidRDefault="00BD7051" w:rsidP="00BD7051">
            <w:pPr>
              <w:spacing w:line="276" w:lineRule="auto"/>
              <w:rPr>
                <w:rFonts w:cstheme="minorHAnsi"/>
                <w:b/>
                <w:lang w:val="en-GB"/>
              </w:rPr>
            </w:pPr>
            <w:r w:rsidRPr="00A12008">
              <w:rPr>
                <w:rFonts w:cstheme="minorHAnsi"/>
                <w:b/>
                <w:lang w:val="en-GB"/>
              </w:rPr>
              <w:t>S-Fe</w:t>
            </w:r>
            <w:r w:rsidRPr="00A12008">
              <w:rPr>
                <w:rFonts w:cstheme="minorHAnsi"/>
                <w:b/>
                <w:vertAlign w:val="subscript"/>
                <w:lang w:val="en-GB"/>
              </w:rPr>
              <w:t>2</w:t>
            </w:r>
            <w:r w:rsidRPr="00A12008">
              <w:rPr>
                <w:rFonts w:cstheme="minorHAnsi"/>
                <w:b/>
                <w:lang w:val="en-GB"/>
              </w:rPr>
              <w:t>O</w:t>
            </w:r>
            <w:r w:rsidRPr="00A12008">
              <w:rPr>
                <w:rFonts w:cstheme="minorHAnsi"/>
                <w:b/>
                <w:vertAlign w:val="subscript"/>
                <w:lang w:val="en-GB"/>
              </w:rPr>
              <w:t>3</w:t>
            </w:r>
            <w:r w:rsidRPr="00A12008">
              <w:rPr>
                <w:rFonts w:cstheme="minorHAnsi"/>
                <w:b/>
                <w:lang w:val="en-GB"/>
              </w:rPr>
              <w:t>-TAR-air</w:t>
            </w:r>
          </w:p>
        </w:tc>
        <w:tc>
          <w:tcPr>
            <w:tcW w:w="1345" w:type="dxa"/>
            <w:tcBorders>
              <w:bottom w:val="single" w:sz="4" w:space="0" w:color="auto"/>
            </w:tcBorders>
            <w:vAlign w:val="center"/>
          </w:tcPr>
          <w:p w14:paraId="6BC60A98" w14:textId="5B0E26CA" w:rsidR="00BD7051" w:rsidRPr="00A12008" w:rsidRDefault="00BD7051" w:rsidP="00BD7051">
            <w:pPr>
              <w:spacing w:line="276" w:lineRule="auto"/>
              <w:jc w:val="center"/>
              <w:rPr>
                <w:rFonts w:cstheme="minorHAnsi"/>
                <w:lang w:val="en-GB"/>
              </w:rPr>
            </w:pPr>
            <w:r w:rsidRPr="00A12008">
              <w:rPr>
                <w:rFonts w:cstheme="minorHAnsi"/>
                <w:lang w:val="en-GB"/>
              </w:rPr>
              <w:t>117</w:t>
            </w:r>
          </w:p>
        </w:tc>
        <w:tc>
          <w:tcPr>
            <w:tcW w:w="1417" w:type="dxa"/>
            <w:tcBorders>
              <w:bottom w:val="single" w:sz="4" w:space="0" w:color="auto"/>
            </w:tcBorders>
            <w:vAlign w:val="center"/>
          </w:tcPr>
          <w:p w14:paraId="279149E1" w14:textId="77777777" w:rsidR="00BD7051" w:rsidRPr="00A12008" w:rsidRDefault="00BD7051" w:rsidP="00BD7051">
            <w:pPr>
              <w:spacing w:line="276" w:lineRule="auto"/>
              <w:jc w:val="center"/>
              <w:rPr>
                <w:rFonts w:cstheme="minorHAnsi"/>
                <w:lang w:val="en-GB"/>
              </w:rPr>
            </w:pPr>
            <w:r w:rsidRPr="00A12008">
              <w:rPr>
                <w:rFonts w:cstheme="minorHAnsi"/>
                <w:lang w:val="en-GB"/>
              </w:rPr>
              <w:t>0.21</w:t>
            </w:r>
          </w:p>
        </w:tc>
        <w:tc>
          <w:tcPr>
            <w:tcW w:w="1134" w:type="dxa"/>
            <w:tcBorders>
              <w:bottom w:val="single" w:sz="4" w:space="0" w:color="auto"/>
            </w:tcBorders>
            <w:vAlign w:val="center"/>
          </w:tcPr>
          <w:p w14:paraId="0BCBFC81" w14:textId="77777777" w:rsidR="00BD7051" w:rsidRPr="00A12008" w:rsidRDefault="00BD7051" w:rsidP="00BD7051">
            <w:pPr>
              <w:spacing w:line="276" w:lineRule="auto"/>
              <w:jc w:val="center"/>
              <w:rPr>
                <w:rFonts w:cstheme="minorHAnsi"/>
                <w:lang w:val="en-GB"/>
              </w:rPr>
            </w:pPr>
            <w:r w:rsidRPr="00A12008">
              <w:rPr>
                <w:rFonts w:cstheme="minorHAnsi"/>
                <w:lang w:val="en-GB"/>
              </w:rPr>
              <w:t>5.0</w:t>
            </w:r>
          </w:p>
        </w:tc>
        <w:tc>
          <w:tcPr>
            <w:tcW w:w="1134" w:type="dxa"/>
            <w:tcBorders>
              <w:bottom w:val="single" w:sz="4" w:space="0" w:color="auto"/>
            </w:tcBorders>
            <w:vAlign w:val="center"/>
          </w:tcPr>
          <w:p w14:paraId="2BA2AA72" w14:textId="07350CA7" w:rsidR="00BD7051" w:rsidRPr="00A12008" w:rsidRDefault="00BD7051" w:rsidP="00BD7051">
            <w:pPr>
              <w:spacing w:line="276" w:lineRule="auto"/>
              <w:jc w:val="center"/>
              <w:rPr>
                <w:rFonts w:cstheme="minorHAnsi"/>
                <w:lang w:val="en-GB"/>
              </w:rPr>
            </w:pPr>
            <w:r w:rsidRPr="00A12008">
              <w:rPr>
                <w:rFonts w:ascii="Calibri" w:hAnsi="Calibri" w:cstheme="minorHAnsi"/>
                <w:color w:val="000000"/>
                <w:lang w:val="en-US"/>
              </w:rPr>
              <w:t>52</w:t>
            </w:r>
          </w:p>
        </w:tc>
      </w:tr>
      <w:tr w:rsidR="00BD7051" w:rsidRPr="00A12008" w14:paraId="339D75DC" w14:textId="77777777" w:rsidTr="001A6FB8">
        <w:trPr>
          <w:trHeight w:val="474"/>
          <w:jc w:val="center"/>
        </w:trPr>
        <w:tc>
          <w:tcPr>
            <w:tcW w:w="1764" w:type="dxa"/>
            <w:tcBorders>
              <w:top w:val="single" w:sz="4" w:space="0" w:color="auto"/>
            </w:tcBorders>
            <w:vAlign w:val="center"/>
          </w:tcPr>
          <w:p w14:paraId="130C45EE" w14:textId="77777777" w:rsidR="00BD7051" w:rsidRPr="00A12008" w:rsidRDefault="00BD7051" w:rsidP="00BD7051">
            <w:pPr>
              <w:spacing w:line="276" w:lineRule="auto"/>
              <w:rPr>
                <w:rFonts w:cstheme="minorHAnsi"/>
                <w:b/>
                <w:lang w:val="en-GB"/>
              </w:rPr>
            </w:pPr>
            <w:r w:rsidRPr="00A12008">
              <w:rPr>
                <w:rFonts w:cstheme="minorHAnsi"/>
                <w:b/>
                <w:lang w:val="en-GB"/>
              </w:rPr>
              <w:t>Fe</w:t>
            </w:r>
            <w:r w:rsidRPr="00A12008">
              <w:rPr>
                <w:rFonts w:cstheme="minorHAnsi"/>
                <w:b/>
                <w:vertAlign w:val="subscript"/>
                <w:lang w:val="en-GB"/>
              </w:rPr>
              <w:t>2</w:t>
            </w:r>
            <w:r w:rsidRPr="00A12008">
              <w:rPr>
                <w:rFonts w:cstheme="minorHAnsi"/>
                <w:b/>
                <w:lang w:val="en-GB"/>
              </w:rPr>
              <w:t>O</w:t>
            </w:r>
            <w:r w:rsidRPr="00A12008">
              <w:rPr>
                <w:rFonts w:cstheme="minorHAnsi"/>
                <w:b/>
                <w:vertAlign w:val="subscript"/>
                <w:lang w:val="en-GB"/>
              </w:rPr>
              <w:t>3</w:t>
            </w:r>
            <w:r w:rsidRPr="00A12008">
              <w:rPr>
                <w:rFonts w:cstheme="minorHAnsi"/>
                <w:b/>
                <w:lang w:val="en-GB"/>
              </w:rPr>
              <w:t>-TAR-</w:t>
            </w:r>
            <w:r w:rsidRPr="00A12008">
              <w:rPr>
                <w:rFonts w:eastAsia="Times New Roman" w:cstheme="minorHAnsi"/>
                <w:b/>
                <w:lang w:val="en-GB" w:eastAsia="es-ES"/>
              </w:rPr>
              <w:t>N</w:t>
            </w:r>
            <w:r w:rsidRPr="00A12008">
              <w:rPr>
                <w:rFonts w:eastAsia="Times New Roman" w:cstheme="minorHAnsi"/>
                <w:b/>
                <w:vertAlign w:val="subscript"/>
                <w:lang w:val="en-GB" w:eastAsia="es-ES"/>
              </w:rPr>
              <w:t>2</w:t>
            </w:r>
          </w:p>
        </w:tc>
        <w:tc>
          <w:tcPr>
            <w:tcW w:w="1345" w:type="dxa"/>
            <w:tcBorders>
              <w:top w:val="single" w:sz="4" w:space="0" w:color="auto"/>
            </w:tcBorders>
            <w:vAlign w:val="center"/>
          </w:tcPr>
          <w:p w14:paraId="58E3851D" w14:textId="6C453CA0" w:rsidR="00BD7051" w:rsidRPr="00A12008" w:rsidRDefault="00BD7051" w:rsidP="00BD7051">
            <w:pPr>
              <w:spacing w:line="276" w:lineRule="auto"/>
              <w:jc w:val="center"/>
              <w:rPr>
                <w:rFonts w:cstheme="minorHAnsi"/>
                <w:lang w:val="en-GB"/>
              </w:rPr>
            </w:pPr>
            <w:r w:rsidRPr="00A12008">
              <w:rPr>
                <w:rFonts w:cstheme="minorHAnsi"/>
                <w:lang w:val="en-GB"/>
              </w:rPr>
              <w:t>28</w:t>
            </w:r>
          </w:p>
        </w:tc>
        <w:tc>
          <w:tcPr>
            <w:tcW w:w="1417" w:type="dxa"/>
            <w:tcBorders>
              <w:top w:val="single" w:sz="4" w:space="0" w:color="auto"/>
            </w:tcBorders>
            <w:vAlign w:val="center"/>
          </w:tcPr>
          <w:p w14:paraId="2B769895" w14:textId="77777777" w:rsidR="00BD7051" w:rsidRPr="00A12008" w:rsidRDefault="00BD7051" w:rsidP="00BD7051">
            <w:pPr>
              <w:spacing w:line="276" w:lineRule="auto"/>
              <w:jc w:val="center"/>
              <w:rPr>
                <w:rFonts w:cstheme="minorHAnsi"/>
                <w:lang w:val="en-GB"/>
              </w:rPr>
            </w:pPr>
            <w:r w:rsidRPr="00A12008">
              <w:rPr>
                <w:rFonts w:cstheme="minorHAnsi"/>
                <w:lang w:val="en-GB"/>
              </w:rPr>
              <w:t>0.10</w:t>
            </w:r>
          </w:p>
        </w:tc>
        <w:tc>
          <w:tcPr>
            <w:tcW w:w="1134" w:type="dxa"/>
            <w:tcBorders>
              <w:top w:val="single" w:sz="4" w:space="0" w:color="auto"/>
            </w:tcBorders>
            <w:vAlign w:val="center"/>
          </w:tcPr>
          <w:p w14:paraId="7FC846F2" w14:textId="77777777" w:rsidR="00BD7051" w:rsidRPr="00A12008" w:rsidRDefault="00BD7051" w:rsidP="00BD7051">
            <w:pPr>
              <w:spacing w:line="276" w:lineRule="auto"/>
              <w:jc w:val="center"/>
              <w:rPr>
                <w:rFonts w:cstheme="minorHAnsi"/>
                <w:lang w:val="en-GB"/>
              </w:rPr>
            </w:pPr>
            <w:r w:rsidRPr="00A12008">
              <w:rPr>
                <w:rFonts w:cstheme="minorHAnsi"/>
                <w:lang w:val="en-GB"/>
              </w:rPr>
              <w:t>15.9</w:t>
            </w:r>
          </w:p>
        </w:tc>
        <w:tc>
          <w:tcPr>
            <w:tcW w:w="1134" w:type="dxa"/>
            <w:tcBorders>
              <w:top w:val="single" w:sz="4" w:space="0" w:color="auto"/>
            </w:tcBorders>
            <w:vAlign w:val="center"/>
          </w:tcPr>
          <w:p w14:paraId="4156A24F" w14:textId="5ABBBA49" w:rsidR="00BD7051" w:rsidRPr="00A12008" w:rsidRDefault="00BD7051" w:rsidP="00BD7051">
            <w:pPr>
              <w:spacing w:line="276" w:lineRule="auto"/>
              <w:jc w:val="center"/>
              <w:rPr>
                <w:rFonts w:cstheme="minorHAnsi"/>
                <w:lang w:val="en-GB"/>
              </w:rPr>
            </w:pPr>
            <w:r w:rsidRPr="00A12008">
              <w:rPr>
                <w:rFonts w:ascii="Calibri" w:hAnsi="Calibri" w:cstheme="minorHAnsi"/>
                <w:color w:val="000000"/>
                <w:lang w:val="en-US"/>
              </w:rPr>
              <w:t>34</w:t>
            </w:r>
          </w:p>
        </w:tc>
      </w:tr>
      <w:tr w:rsidR="00BD7051" w:rsidRPr="00A12008" w14:paraId="76188517" w14:textId="77777777" w:rsidTr="00A17FF0">
        <w:trPr>
          <w:trHeight w:val="324"/>
          <w:jc w:val="center"/>
        </w:trPr>
        <w:tc>
          <w:tcPr>
            <w:tcW w:w="1764" w:type="dxa"/>
            <w:tcBorders>
              <w:bottom w:val="single" w:sz="4" w:space="0" w:color="auto"/>
            </w:tcBorders>
            <w:vAlign w:val="center"/>
          </w:tcPr>
          <w:p w14:paraId="3ABF4580" w14:textId="77777777" w:rsidR="00BD7051" w:rsidRPr="00A12008" w:rsidRDefault="00BD7051" w:rsidP="00BD7051">
            <w:pPr>
              <w:spacing w:line="276" w:lineRule="auto"/>
              <w:rPr>
                <w:rFonts w:cstheme="minorHAnsi"/>
                <w:b/>
                <w:lang w:val="en-GB"/>
              </w:rPr>
            </w:pPr>
            <w:r w:rsidRPr="00A12008">
              <w:rPr>
                <w:rFonts w:cstheme="minorHAnsi"/>
                <w:b/>
                <w:lang w:val="en-GB"/>
              </w:rPr>
              <w:t>S-Fe</w:t>
            </w:r>
            <w:r w:rsidRPr="00A12008">
              <w:rPr>
                <w:rFonts w:cstheme="minorHAnsi"/>
                <w:b/>
                <w:vertAlign w:val="subscript"/>
                <w:lang w:val="en-GB"/>
              </w:rPr>
              <w:t>2</w:t>
            </w:r>
            <w:r w:rsidRPr="00A12008">
              <w:rPr>
                <w:rFonts w:cstheme="minorHAnsi"/>
                <w:b/>
                <w:lang w:val="en-GB"/>
              </w:rPr>
              <w:t>O</w:t>
            </w:r>
            <w:r w:rsidRPr="00A12008">
              <w:rPr>
                <w:rFonts w:cstheme="minorHAnsi"/>
                <w:b/>
                <w:vertAlign w:val="subscript"/>
                <w:lang w:val="en-GB"/>
              </w:rPr>
              <w:t>3</w:t>
            </w:r>
            <w:r w:rsidRPr="00A12008">
              <w:rPr>
                <w:rFonts w:cstheme="minorHAnsi"/>
                <w:b/>
                <w:lang w:val="en-GB"/>
              </w:rPr>
              <w:t>-TAR-</w:t>
            </w:r>
            <w:r w:rsidRPr="00A12008">
              <w:rPr>
                <w:rFonts w:eastAsia="Times New Roman" w:cstheme="minorHAnsi"/>
                <w:b/>
                <w:lang w:val="en-GB" w:eastAsia="es-ES"/>
              </w:rPr>
              <w:t>N</w:t>
            </w:r>
            <w:r w:rsidRPr="00A12008">
              <w:rPr>
                <w:rFonts w:eastAsia="Times New Roman" w:cstheme="minorHAnsi"/>
                <w:b/>
                <w:vertAlign w:val="subscript"/>
                <w:lang w:val="en-GB" w:eastAsia="es-ES"/>
              </w:rPr>
              <w:t>2</w:t>
            </w:r>
          </w:p>
        </w:tc>
        <w:tc>
          <w:tcPr>
            <w:tcW w:w="1345" w:type="dxa"/>
            <w:tcBorders>
              <w:bottom w:val="single" w:sz="4" w:space="0" w:color="auto"/>
            </w:tcBorders>
            <w:vAlign w:val="center"/>
          </w:tcPr>
          <w:p w14:paraId="56DA0B67" w14:textId="0CDDD113" w:rsidR="00BD7051" w:rsidRPr="00A12008" w:rsidRDefault="00BD7051" w:rsidP="00BD7051">
            <w:pPr>
              <w:spacing w:line="276" w:lineRule="auto"/>
              <w:jc w:val="center"/>
              <w:rPr>
                <w:rFonts w:cstheme="minorHAnsi"/>
                <w:lang w:val="en-GB"/>
              </w:rPr>
            </w:pPr>
            <w:r w:rsidRPr="00A12008">
              <w:rPr>
                <w:rFonts w:cstheme="minorHAnsi"/>
                <w:lang w:val="en-GB"/>
              </w:rPr>
              <w:t>40</w:t>
            </w:r>
          </w:p>
        </w:tc>
        <w:tc>
          <w:tcPr>
            <w:tcW w:w="1417" w:type="dxa"/>
            <w:tcBorders>
              <w:bottom w:val="single" w:sz="4" w:space="0" w:color="auto"/>
            </w:tcBorders>
            <w:vAlign w:val="center"/>
          </w:tcPr>
          <w:p w14:paraId="05F44856" w14:textId="77777777" w:rsidR="00BD7051" w:rsidRPr="00A12008" w:rsidRDefault="00BD7051" w:rsidP="00BD7051">
            <w:pPr>
              <w:spacing w:line="276" w:lineRule="auto"/>
              <w:jc w:val="center"/>
              <w:rPr>
                <w:rFonts w:cstheme="minorHAnsi"/>
                <w:lang w:val="en-GB"/>
              </w:rPr>
            </w:pPr>
            <w:r w:rsidRPr="00A12008">
              <w:rPr>
                <w:rFonts w:cstheme="minorHAnsi"/>
                <w:lang w:val="en-GB"/>
              </w:rPr>
              <w:t>0.14</w:t>
            </w:r>
          </w:p>
        </w:tc>
        <w:tc>
          <w:tcPr>
            <w:tcW w:w="1134" w:type="dxa"/>
            <w:tcBorders>
              <w:bottom w:val="single" w:sz="4" w:space="0" w:color="auto"/>
            </w:tcBorders>
            <w:vAlign w:val="center"/>
          </w:tcPr>
          <w:p w14:paraId="0787BD86" w14:textId="77777777" w:rsidR="00BD7051" w:rsidRPr="00A12008" w:rsidRDefault="00BD7051" w:rsidP="00BD7051">
            <w:pPr>
              <w:spacing w:line="276" w:lineRule="auto"/>
              <w:jc w:val="center"/>
              <w:rPr>
                <w:rFonts w:cstheme="minorHAnsi"/>
                <w:lang w:val="en-GB"/>
              </w:rPr>
            </w:pPr>
            <w:r w:rsidRPr="00A12008">
              <w:rPr>
                <w:rFonts w:cstheme="minorHAnsi"/>
                <w:lang w:val="en-GB"/>
              </w:rPr>
              <w:t>17.0</w:t>
            </w:r>
          </w:p>
        </w:tc>
        <w:tc>
          <w:tcPr>
            <w:tcW w:w="1134" w:type="dxa"/>
            <w:tcBorders>
              <w:bottom w:val="single" w:sz="4" w:space="0" w:color="auto"/>
            </w:tcBorders>
            <w:vAlign w:val="center"/>
          </w:tcPr>
          <w:p w14:paraId="7D7E6C95" w14:textId="0B2D86EE" w:rsidR="00BD7051" w:rsidRPr="00A12008" w:rsidRDefault="00BD7051" w:rsidP="00BD7051">
            <w:pPr>
              <w:spacing w:line="276" w:lineRule="auto"/>
              <w:jc w:val="center"/>
              <w:rPr>
                <w:rFonts w:cstheme="minorHAnsi"/>
                <w:lang w:val="en-GB"/>
              </w:rPr>
            </w:pPr>
            <w:r w:rsidRPr="00A12008">
              <w:rPr>
                <w:rFonts w:ascii="Calibri" w:hAnsi="Calibri" w:cstheme="minorHAnsi"/>
                <w:color w:val="000000"/>
                <w:lang w:val="en-US"/>
              </w:rPr>
              <w:t>42</w:t>
            </w:r>
          </w:p>
        </w:tc>
      </w:tr>
      <w:tr w:rsidR="00BD7051" w:rsidRPr="00A12008" w14:paraId="1285B3A8" w14:textId="77777777" w:rsidTr="001A6FB8">
        <w:trPr>
          <w:trHeight w:val="474"/>
          <w:jc w:val="center"/>
        </w:trPr>
        <w:tc>
          <w:tcPr>
            <w:tcW w:w="1764" w:type="dxa"/>
            <w:tcBorders>
              <w:top w:val="single" w:sz="4" w:space="0" w:color="auto"/>
              <w:bottom w:val="single" w:sz="12" w:space="0" w:color="auto"/>
            </w:tcBorders>
            <w:vAlign w:val="center"/>
          </w:tcPr>
          <w:p w14:paraId="25B6B207" w14:textId="77777777" w:rsidR="00BD7051" w:rsidRPr="00A12008" w:rsidRDefault="00BD7051" w:rsidP="00BD7051">
            <w:pPr>
              <w:spacing w:line="276" w:lineRule="auto"/>
              <w:rPr>
                <w:rFonts w:cstheme="minorHAnsi"/>
                <w:b/>
                <w:lang w:val="en-GB"/>
              </w:rPr>
            </w:pPr>
            <w:r w:rsidRPr="00A12008">
              <w:rPr>
                <w:rFonts w:cstheme="minorHAnsi"/>
                <w:b/>
                <w:lang w:val="en-GB"/>
              </w:rPr>
              <w:t>Fe</w:t>
            </w:r>
            <w:r w:rsidRPr="00A12008">
              <w:rPr>
                <w:rFonts w:cstheme="minorHAnsi"/>
                <w:b/>
                <w:vertAlign w:val="subscript"/>
                <w:lang w:val="en-GB"/>
              </w:rPr>
              <w:t>2</w:t>
            </w:r>
            <w:r w:rsidRPr="00A12008">
              <w:rPr>
                <w:rFonts w:cstheme="minorHAnsi"/>
                <w:b/>
                <w:lang w:val="en-GB"/>
              </w:rPr>
              <w:t>O</w:t>
            </w:r>
            <w:r w:rsidRPr="00A12008">
              <w:rPr>
                <w:rFonts w:cstheme="minorHAnsi"/>
                <w:b/>
                <w:vertAlign w:val="subscript"/>
                <w:lang w:val="en-GB"/>
              </w:rPr>
              <w:t>3</w:t>
            </w:r>
            <w:r w:rsidRPr="00A12008">
              <w:rPr>
                <w:rFonts w:cstheme="minorHAnsi"/>
                <w:b/>
                <w:lang w:val="en-GB"/>
              </w:rPr>
              <w:t>-SHX-air</w:t>
            </w:r>
          </w:p>
        </w:tc>
        <w:tc>
          <w:tcPr>
            <w:tcW w:w="1345" w:type="dxa"/>
            <w:tcBorders>
              <w:top w:val="single" w:sz="4" w:space="0" w:color="auto"/>
              <w:bottom w:val="single" w:sz="12" w:space="0" w:color="auto"/>
            </w:tcBorders>
            <w:vAlign w:val="center"/>
          </w:tcPr>
          <w:p w14:paraId="6CD874F5" w14:textId="54EB556A" w:rsidR="00BD7051" w:rsidRPr="00A12008" w:rsidRDefault="00BD7051" w:rsidP="00BD7051">
            <w:pPr>
              <w:spacing w:line="276" w:lineRule="auto"/>
              <w:jc w:val="center"/>
              <w:rPr>
                <w:rFonts w:cstheme="minorHAnsi"/>
                <w:lang w:val="en-GB"/>
              </w:rPr>
            </w:pPr>
            <w:r w:rsidRPr="00A12008">
              <w:rPr>
                <w:rFonts w:cstheme="minorHAnsi"/>
                <w:lang w:val="en-GB"/>
              </w:rPr>
              <w:t>77</w:t>
            </w:r>
          </w:p>
        </w:tc>
        <w:tc>
          <w:tcPr>
            <w:tcW w:w="1417" w:type="dxa"/>
            <w:tcBorders>
              <w:top w:val="single" w:sz="4" w:space="0" w:color="auto"/>
              <w:bottom w:val="single" w:sz="12" w:space="0" w:color="auto"/>
            </w:tcBorders>
            <w:vAlign w:val="center"/>
          </w:tcPr>
          <w:p w14:paraId="470BC09B" w14:textId="77777777" w:rsidR="00BD7051" w:rsidRPr="00A12008" w:rsidRDefault="00BD7051" w:rsidP="00BD7051">
            <w:pPr>
              <w:spacing w:line="276" w:lineRule="auto"/>
              <w:jc w:val="center"/>
              <w:rPr>
                <w:rFonts w:cstheme="minorHAnsi"/>
                <w:lang w:val="en-GB"/>
              </w:rPr>
            </w:pPr>
            <w:r w:rsidRPr="00A12008">
              <w:rPr>
                <w:rFonts w:cstheme="minorHAnsi"/>
                <w:lang w:val="en-GB"/>
              </w:rPr>
              <w:t>0.17</w:t>
            </w:r>
          </w:p>
        </w:tc>
        <w:tc>
          <w:tcPr>
            <w:tcW w:w="1134" w:type="dxa"/>
            <w:tcBorders>
              <w:top w:val="single" w:sz="4" w:space="0" w:color="auto"/>
              <w:bottom w:val="single" w:sz="12" w:space="0" w:color="auto"/>
            </w:tcBorders>
            <w:vAlign w:val="center"/>
          </w:tcPr>
          <w:p w14:paraId="28E8DFD7" w14:textId="77777777" w:rsidR="00BD7051" w:rsidRPr="00A12008" w:rsidRDefault="00BD7051" w:rsidP="00BD7051">
            <w:pPr>
              <w:spacing w:line="276" w:lineRule="auto"/>
              <w:jc w:val="center"/>
              <w:rPr>
                <w:rFonts w:cstheme="minorHAnsi"/>
                <w:lang w:val="en-GB"/>
              </w:rPr>
            </w:pPr>
            <w:r w:rsidRPr="00A12008">
              <w:rPr>
                <w:rFonts w:cstheme="minorHAnsi"/>
                <w:lang w:val="en-GB"/>
              </w:rPr>
              <w:t>10.3</w:t>
            </w:r>
          </w:p>
        </w:tc>
        <w:tc>
          <w:tcPr>
            <w:tcW w:w="1134" w:type="dxa"/>
            <w:tcBorders>
              <w:top w:val="single" w:sz="4" w:space="0" w:color="auto"/>
              <w:bottom w:val="single" w:sz="12" w:space="0" w:color="auto"/>
            </w:tcBorders>
            <w:vAlign w:val="center"/>
          </w:tcPr>
          <w:p w14:paraId="08DFF34E" w14:textId="367EE97A" w:rsidR="00BD7051" w:rsidRPr="00A12008" w:rsidRDefault="00BD7051" w:rsidP="00BD7051">
            <w:pPr>
              <w:spacing w:line="276" w:lineRule="auto"/>
              <w:jc w:val="center"/>
              <w:rPr>
                <w:rFonts w:cstheme="minorHAnsi"/>
                <w:lang w:val="en-GB"/>
              </w:rPr>
            </w:pPr>
            <w:r w:rsidRPr="00A12008">
              <w:rPr>
                <w:rFonts w:ascii="Calibri" w:hAnsi="Calibri" w:cstheme="minorHAnsi"/>
                <w:color w:val="000000"/>
                <w:lang w:val="en-US"/>
              </w:rPr>
              <w:t>47</w:t>
            </w:r>
          </w:p>
        </w:tc>
      </w:tr>
    </w:tbl>
    <w:p w14:paraId="57CCFFC7" w14:textId="77777777" w:rsidR="00255EFE" w:rsidRPr="00A12008" w:rsidRDefault="00255EFE" w:rsidP="007A7F1A">
      <w:pPr>
        <w:spacing w:line="480" w:lineRule="auto"/>
        <w:ind w:firstLine="708"/>
        <w:jc w:val="both"/>
        <w:rPr>
          <w:rFonts w:cstheme="minorHAnsi"/>
          <w:sz w:val="18"/>
          <w:lang w:val="en-GB"/>
        </w:rPr>
      </w:pPr>
    </w:p>
    <w:p w14:paraId="3F1C8D2A" w14:textId="7EE8B60C" w:rsidR="001A2204" w:rsidRPr="00A12008" w:rsidRDefault="006C1884" w:rsidP="001A2204">
      <w:pPr>
        <w:spacing w:line="480" w:lineRule="auto"/>
        <w:ind w:firstLine="708"/>
        <w:jc w:val="both"/>
        <w:rPr>
          <w:rFonts w:cstheme="minorHAnsi"/>
          <w:lang w:val="en-GB"/>
        </w:rPr>
      </w:pPr>
      <w:r w:rsidRPr="00A12008">
        <w:rPr>
          <w:rFonts w:cstheme="minorHAnsi"/>
          <w:lang w:val="en-GB"/>
        </w:rPr>
        <w:t xml:space="preserve">Surface </w:t>
      </w:r>
      <w:r w:rsidR="008B40E8" w:rsidRPr="00A12008">
        <w:rPr>
          <w:rFonts w:cstheme="minorHAnsi"/>
          <w:lang w:val="en-GB"/>
        </w:rPr>
        <w:t>areas range between 2</w:t>
      </w:r>
      <w:r w:rsidR="00255EFE" w:rsidRPr="00A12008">
        <w:rPr>
          <w:rFonts w:cstheme="minorHAnsi"/>
          <w:lang w:val="en-GB"/>
        </w:rPr>
        <w:t>8</w:t>
      </w:r>
      <w:r w:rsidR="008B40E8" w:rsidRPr="00A12008">
        <w:rPr>
          <w:rFonts w:cstheme="minorHAnsi"/>
          <w:lang w:val="en-GB"/>
        </w:rPr>
        <w:t xml:space="preserve"> and 141 m</w:t>
      </w:r>
      <w:r w:rsidR="008B40E8" w:rsidRPr="00A12008">
        <w:rPr>
          <w:rFonts w:cstheme="minorHAnsi"/>
          <w:vertAlign w:val="superscript"/>
          <w:lang w:val="en-GB"/>
        </w:rPr>
        <w:t>2</w:t>
      </w:r>
      <w:r w:rsidR="00DF0562" w:rsidRPr="00A12008">
        <w:rPr>
          <w:rFonts w:cstheme="minorHAnsi"/>
          <w:lang w:val="en-GB"/>
        </w:rPr>
        <w:t xml:space="preserve"> </w:t>
      </w:r>
      <w:r w:rsidR="008B40E8" w:rsidRPr="00A12008">
        <w:rPr>
          <w:rFonts w:cstheme="minorHAnsi"/>
          <w:lang w:val="en-GB"/>
        </w:rPr>
        <w:t>g</w:t>
      </w:r>
      <w:r w:rsidR="00DF0562" w:rsidRPr="00A12008">
        <w:rPr>
          <w:rFonts w:cstheme="minorHAnsi"/>
          <w:vertAlign w:val="superscript"/>
          <w:lang w:val="en-GB"/>
        </w:rPr>
        <w:t>-1</w:t>
      </w:r>
      <w:r w:rsidR="00C65A65" w:rsidRPr="00A12008">
        <w:rPr>
          <w:rFonts w:cstheme="minorHAnsi"/>
          <w:lang w:val="en-GB"/>
        </w:rPr>
        <w:t xml:space="preserve"> and </w:t>
      </w:r>
      <w:r w:rsidR="00C125F4" w:rsidRPr="00A12008">
        <w:rPr>
          <w:rFonts w:cstheme="minorHAnsi"/>
          <w:lang w:val="en-GB"/>
        </w:rPr>
        <w:t>pore volumes range between 0.10 and 0.30 cm</w:t>
      </w:r>
      <w:r w:rsidR="00C125F4" w:rsidRPr="00A12008">
        <w:rPr>
          <w:rFonts w:cstheme="minorHAnsi"/>
          <w:vertAlign w:val="superscript"/>
          <w:lang w:val="en-GB"/>
        </w:rPr>
        <w:t>3</w:t>
      </w:r>
      <w:r w:rsidR="00DF0562" w:rsidRPr="00A12008">
        <w:rPr>
          <w:rFonts w:cstheme="minorHAnsi"/>
          <w:lang w:val="en-GB"/>
        </w:rPr>
        <w:t xml:space="preserve"> </w:t>
      </w:r>
      <w:r w:rsidR="00C125F4" w:rsidRPr="00A12008">
        <w:rPr>
          <w:rFonts w:cstheme="minorHAnsi"/>
          <w:lang w:val="en-GB"/>
        </w:rPr>
        <w:t>g</w:t>
      </w:r>
      <w:r w:rsidR="00DF0562" w:rsidRPr="00A12008">
        <w:rPr>
          <w:rFonts w:cstheme="minorHAnsi"/>
          <w:vertAlign w:val="superscript"/>
          <w:lang w:val="en-GB"/>
        </w:rPr>
        <w:t>-1</w:t>
      </w:r>
      <w:r w:rsidRPr="00A12008">
        <w:rPr>
          <w:rFonts w:cstheme="minorHAnsi"/>
          <w:lang w:val="en-GB"/>
        </w:rPr>
        <w:t xml:space="preserve">. </w:t>
      </w:r>
      <w:r w:rsidR="008B40E8" w:rsidRPr="00A12008">
        <w:rPr>
          <w:rFonts w:cstheme="minorHAnsi"/>
          <w:lang w:val="en-GB"/>
        </w:rPr>
        <w:t xml:space="preserve"> </w:t>
      </w:r>
      <w:r w:rsidRPr="00A12008">
        <w:rPr>
          <w:rFonts w:cstheme="minorHAnsi"/>
          <w:lang w:val="en-GB"/>
        </w:rPr>
        <w:t xml:space="preserve">Both iron oxides synthesized upon tartaric acid precipitation and calcination in air </w:t>
      </w:r>
      <w:r w:rsidR="00453A0B" w:rsidRPr="00A12008">
        <w:rPr>
          <w:rFonts w:cstheme="minorHAnsi"/>
          <w:lang w:val="en-GB"/>
        </w:rPr>
        <w:t xml:space="preserve">at </w:t>
      </w:r>
      <w:r w:rsidRPr="00A12008">
        <w:rPr>
          <w:rFonts w:cstheme="minorHAnsi"/>
          <w:lang w:val="en-GB"/>
        </w:rPr>
        <w:t>low temperature</w:t>
      </w:r>
      <w:r w:rsidR="00453A0B" w:rsidRPr="00A12008">
        <w:rPr>
          <w:rFonts w:cstheme="minorHAnsi"/>
          <w:lang w:val="en-GB"/>
        </w:rPr>
        <w:t xml:space="preserve"> (Fe</w:t>
      </w:r>
      <w:r w:rsidR="00453A0B" w:rsidRPr="00A12008">
        <w:rPr>
          <w:rFonts w:cstheme="minorHAnsi"/>
          <w:vertAlign w:val="subscript"/>
          <w:lang w:val="en-GB"/>
        </w:rPr>
        <w:t>2</w:t>
      </w:r>
      <w:r w:rsidR="00453A0B" w:rsidRPr="00A12008">
        <w:rPr>
          <w:rFonts w:cstheme="minorHAnsi"/>
          <w:lang w:val="en-GB"/>
        </w:rPr>
        <w:t>O</w:t>
      </w:r>
      <w:r w:rsidR="00453A0B" w:rsidRPr="00A12008">
        <w:rPr>
          <w:rFonts w:cstheme="minorHAnsi"/>
          <w:vertAlign w:val="subscript"/>
          <w:lang w:val="en-GB"/>
        </w:rPr>
        <w:t>3</w:t>
      </w:r>
      <w:r w:rsidR="00453A0B" w:rsidRPr="00A12008">
        <w:rPr>
          <w:rFonts w:cstheme="minorHAnsi"/>
          <w:lang w:val="en-GB"/>
        </w:rPr>
        <w:t>-TAR-</w:t>
      </w:r>
      <w:r w:rsidR="00781C71" w:rsidRPr="00A12008">
        <w:rPr>
          <w:rFonts w:cstheme="minorHAnsi"/>
          <w:lang w:val="en-GB"/>
        </w:rPr>
        <w:t>air</w:t>
      </w:r>
      <w:r w:rsidR="00453A0B" w:rsidRPr="00A12008">
        <w:rPr>
          <w:rFonts w:cstheme="minorHAnsi"/>
          <w:lang w:val="en-GB"/>
        </w:rPr>
        <w:t xml:space="preserve"> and S-Fe</w:t>
      </w:r>
      <w:r w:rsidR="00453A0B" w:rsidRPr="00A12008">
        <w:rPr>
          <w:rFonts w:cstheme="minorHAnsi"/>
          <w:vertAlign w:val="subscript"/>
          <w:lang w:val="en-GB"/>
        </w:rPr>
        <w:t>2</w:t>
      </w:r>
      <w:r w:rsidR="00453A0B" w:rsidRPr="00A12008">
        <w:rPr>
          <w:rFonts w:cstheme="minorHAnsi"/>
          <w:lang w:val="en-GB"/>
        </w:rPr>
        <w:t>O</w:t>
      </w:r>
      <w:r w:rsidR="00453A0B" w:rsidRPr="00A12008">
        <w:rPr>
          <w:rFonts w:cstheme="minorHAnsi"/>
          <w:vertAlign w:val="subscript"/>
          <w:lang w:val="en-GB"/>
        </w:rPr>
        <w:t>3</w:t>
      </w:r>
      <w:r w:rsidR="00453A0B" w:rsidRPr="00A12008">
        <w:rPr>
          <w:rFonts w:cstheme="minorHAnsi"/>
          <w:lang w:val="en-GB"/>
        </w:rPr>
        <w:t>-TAR-</w:t>
      </w:r>
      <w:r w:rsidR="00781C71" w:rsidRPr="00A12008">
        <w:rPr>
          <w:rFonts w:cstheme="minorHAnsi"/>
          <w:lang w:val="en-GB"/>
        </w:rPr>
        <w:t>air</w:t>
      </w:r>
      <w:r w:rsidRPr="00A12008">
        <w:rPr>
          <w:rFonts w:cstheme="minorHAnsi"/>
          <w:lang w:val="en-GB"/>
        </w:rPr>
        <w:t xml:space="preserve">) present the highest surface area </w:t>
      </w:r>
      <w:r w:rsidR="00C125F4" w:rsidRPr="00A12008">
        <w:rPr>
          <w:rFonts w:cstheme="minorHAnsi"/>
          <w:lang w:val="en-GB"/>
        </w:rPr>
        <w:t xml:space="preserve">and pore volume </w:t>
      </w:r>
      <w:r w:rsidRPr="00A12008">
        <w:rPr>
          <w:rFonts w:cstheme="minorHAnsi"/>
          <w:lang w:val="en-GB"/>
        </w:rPr>
        <w:t xml:space="preserve">values. </w:t>
      </w:r>
      <w:r w:rsidR="00870021" w:rsidRPr="00A12008">
        <w:rPr>
          <w:rFonts w:cstheme="minorHAnsi"/>
          <w:lang w:val="en-GB"/>
        </w:rPr>
        <w:t xml:space="preserve">As has been described elsewhere </w:t>
      </w:r>
      <w:r w:rsidR="00870021" w:rsidRPr="00A12008">
        <w:rPr>
          <w:rFonts w:cstheme="minorHAnsi"/>
          <w:lang w:val="en-GB"/>
        </w:rPr>
        <w:fldChar w:fldCharType="begin" w:fldLock="1"/>
      </w:r>
      <w:r w:rsidR="00236F5C" w:rsidRPr="00A12008">
        <w:rPr>
          <w:rFonts w:cstheme="minorHAnsi"/>
          <w:lang w:val="en-GB"/>
        </w:rPr>
        <w:instrText>ADDIN CSL_CITATION {"citationItems":[{"id":"ITEM-1","itemData":{"DOI":"10.1016/j.apsusc.2016.11.170","ISSN":"01694332","abstract":"Fe-Cu composites with different compositions and morphologies were synthesized by a hydrothermal method combined with precursor thermal transformation. γ-Fe2O3/CuO and α-Fe2O3/CuO were obtained by calcining the Fe and Cu tartrates under air atmosphere at 350 °C and 500 °C, respectively, while Fe3O4/C/Cu was obtained by calcining the tartrate precursor under N2atmosphere at 500 °C. The Fe3O4/C/Cu composite possessed mesoporous structure and large surface area up to 133 m2 g−1. The Fenton catalytic performance of Fe3O4/C/Cu composite was closely related to the Fe/Cu molar ratio, and only proper amounts of Fe and Cu exhibited a synergistic enhancement in Fenton catalytic activity. Cu inclusion reduced Fe3+to Fe2+, which accelerated the Fe3+/Fe2+cycles and favored H2O2decomposition to produce more hydroxyl radicals for methylene blue (MB) oxidation. Due to the photo-reduction of Fe3+and Cu2+, the Fenton catalytic performance was greatly improved when amending with visible light irradiation in the Fe3O4/C/Cu-H2O2system, and MB (100 mg L−1) was nearly removed within 60 min. The Fe3O4/C/Cu composite showed good recyclability and could be conveniently separated by an applied magnetic field. Compared with conventional methods for mesoporous composite construction, the thermolysis method using mixed metal tartrates as precursors has the advantages of easy preparation and low cost. This strategy provides a facile, cheap and green method for the synthesis of mesoporous composites as excellent Fenton-like catalysts, without any additional reductants or organic surfactants.","author":[{"dropping-particle":"","family":"Li","given":"Keyan","non-dropping-particle":"","parse-names":false,"suffix":""},{"dropping-particle":"","family":"Zhao","given":"Yongqin","non-dropping-particle":"","parse-names":false,"suffix":""},{"dropping-particle":"","family":"Janik","given":"Michael J.","non-dropping-particle":"","parse-names":false,"suffix":""},{"dropping-particle":"","family":"Song","given":"Chunshan","non-dropping-particle":"","parse-names":false,"suffix":""},{"dropping-particle":"","family":"Guo","given":"Xinwen","non-dropping-particle":"","parse-names":false,"suffix":""}],"container-title":"Applied Surface Science","id":"ITEM-1","issued":{"date-parts":[["2017","2","28"]]},"page":"1383-1392","publisher":"North-Holland","title":"Facile preparation of magnetic mesoporous Fe3O4/C/Cu composites as high performance Fenton-like catalysts","type":"article-journal","volume":"396"},"uris":["http://www.mendeley.com/documents/?uuid=01a3bfbb-aeac-3488-8791-9dc357ce71e9"]},{"id":"ITEM-2","itemData":{"DOI":"10.1016/j.apcatb.2015.11.015","ISSN":"09263373","abstract":"A mesoporous sulfur-modified iron oxide (MS-Fe) was prepared as a heterogeneous H2O2catalyst for degradation of BPA. The physico-chemical properties of MS-Fe and bare M-Fe were characterized by BET surface area measurement, SEM, XRD, FTIR and XPS. Both M-Fe and MS-Fe composites appeared as cubic microparticles with abundant pores and cracks as well as large surface area. As depicted by XRD, EDX and XPS, M-Fe is mainly consisted of hematite while MS-Fe is a kind of S-doped iron oxide with about 5-6% of sulfur element in terms of atomic ratio. In contrast to the poor catalytic activity of bare M-Fe, the MS-Fe composites showed greatly improved efficiencies for H2O2activation for BPA degradation. The high catalytic activity of this new Fenton-like catalyst can be obtained at different initial pH in range of 3.0-9.0. The time evolution of degradation of BPA followed pseudo-first-order kinetics, and the first-order rate constants showed a linear relationship with parameters of initial pH, catalyst dosage and concentration of BPA. However, the H2O2dosage showed a dual effect on BPA degradation because excessive H2O2addition lead to scavenging of hydroxyl radicals (•OH). The investigation of working mechanisms of MS-Fe suggested a synergistic effect of homogeneous and heterogeneous degradation reaction, wherein a strong acidic environment, abundant surface-bonded hydroxyl group and electron-mediating effect of sulfur all contributed to fast activation of H2O2. Overall, this new material overcomes the limitation of narrow working pH range and shows a fast oxidation of BPA with a low H2O2and catalyst dosage, would have a good potential for environmental application.","author":[{"dropping-particle":"","family":"Du","given":"Jiangkun","non-dropping-particle":"","parse-names":false,"suffix":""},{"dropping-particle":"","family":"Bao","given":"Jianguo","non-dropping-particle":"","parse-names":false,"suffix":""},{"dropping-particle":"","family":"Fu","given":"Xiaoyan","non-dropping-particle":"","parse-names":false,"suffix":""},{"dropping-particle":"","family":"Lu","given":"Chenghang","non-dropping-particle":"","parse-names":false,"suffix":""},{"dropping-particle":"","family":"Kim","given":"Sang Hoon","non-dropping-particle":"","parse-names":false,"suffix":""}],"container-title":"Applied Catalysis B: Environmental","id":"ITEM-2","issued":{"date-parts":[["2016","5","5"]]},"page":"132-141","publisher":"Elsevier","title":"Mesoporous sulfur-modified iron oxide as an effective Fenton-like catalyst for degradation of bisphenol A","type":"article-journal","volume":"184"},"uris":["http://www.mendeley.com/documents/?uuid=c5595353-32ef-3972-940f-869c394c6925"]}],"mendeley":{"formattedCitation":"[36,46]","plainTextFormattedCitation":"[36,46]","previouslyFormattedCitation":"[36,46]"},"properties":{"noteIndex":0},"schema":"https://github.com/citation-style-language/schema/raw/master/csl-citation.json"}</w:instrText>
      </w:r>
      <w:r w:rsidR="00870021" w:rsidRPr="00A12008">
        <w:rPr>
          <w:rFonts w:cstheme="minorHAnsi"/>
          <w:lang w:val="en-GB"/>
        </w:rPr>
        <w:fldChar w:fldCharType="separate"/>
      </w:r>
      <w:r w:rsidR="00236F5C" w:rsidRPr="00A12008">
        <w:rPr>
          <w:rFonts w:cstheme="minorHAnsi"/>
          <w:noProof/>
          <w:lang w:val="en-GB"/>
        </w:rPr>
        <w:t>[36,46]</w:t>
      </w:r>
      <w:r w:rsidR="00870021" w:rsidRPr="00A12008">
        <w:rPr>
          <w:rFonts w:cstheme="minorHAnsi"/>
          <w:lang w:val="en-GB"/>
        </w:rPr>
        <w:fldChar w:fldCharType="end"/>
      </w:r>
      <w:r w:rsidR="00870021" w:rsidRPr="00A12008">
        <w:rPr>
          <w:rFonts w:cstheme="minorHAnsi"/>
          <w:lang w:val="en-GB"/>
        </w:rPr>
        <w:t>,</w:t>
      </w:r>
      <w:r w:rsidR="007541E9" w:rsidRPr="00A12008">
        <w:rPr>
          <w:rFonts w:cstheme="minorHAnsi"/>
          <w:lang w:val="en-GB"/>
        </w:rPr>
        <w:t xml:space="preserve"> tartaric acid reacts in hot basic conditions with iron salts to form iron (II) tartrate. This organic salt burns or decomposes </w:t>
      </w:r>
      <w:r w:rsidR="007541E9" w:rsidRPr="00A12008">
        <w:rPr>
          <w:rFonts w:cstheme="minorHAnsi"/>
          <w:lang w:val="en-GB"/>
        </w:rPr>
        <w:lastRenderedPageBreak/>
        <w:t>– depending on the heat-treatment conditions – and forms CO</w:t>
      </w:r>
      <w:r w:rsidR="007541E9" w:rsidRPr="00A12008">
        <w:rPr>
          <w:rFonts w:cstheme="minorHAnsi"/>
          <w:vertAlign w:val="subscript"/>
          <w:lang w:val="en-GB"/>
        </w:rPr>
        <w:t>2</w:t>
      </w:r>
      <w:r w:rsidR="007541E9" w:rsidRPr="00A12008">
        <w:rPr>
          <w:rFonts w:cstheme="minorHAnsi"/>
          <w:lang w:val="en-GB"/>
        </w:rPr>
        <w:t xml:space="preserve"> bubbles, water and iron (III) oxides. </w:t>
      </w:r>
      <w:r w:rsidR="007A7F1A" w:rsidRPr="00A12008">
        <w:rPr>
          <w:rFonts w:cstheme="minorHAnsi"/>
          <w:lang w:val="en-GB"/>
        </w:rPr>
        <w:t>Th</w:t>
      </w:r>
      <w:r w:rsidR="007541E9" w:rsidRPr="00A12008">
        <w:rPr>
          <w:rFonts w:cstheme="minorHAnsi"/>
          <w:lang w:val="en-GB"/>
        </w:rPr>
        <w:t>e</w:t>
      </w:r>
      <w:r w:rsidR="007A7F1A" w:rsidRPr="00A12008">
        <w:rPr>
          <w:rFonts w:cstheme="minorHAnsi"/>
          <w:lang w:val="en-GB"/>
        </w:rPr>
        <w:t xml:space="preserve"> </w:t>
      </w:r>
      <w:r w:rsidR="00F91850" w:rsidRPr="00A12008">
        <w:rPr>
          <w:rFonts w:cstheme="minorHAnsi"/>
          <w:lang w:val="en-GB"/>
        </w:rPr>
        <w:t>CO</w:t>
      </w:r>
      <w:r w:rsidR="00F91850" w:rsidRPr="00A12008">
        <w:rPr>
          <w:rFonts w:cstheme="minorHAnsi"/>
          <w:vertAlign w:val="subscript"/>
          <w:lang w:val="en-GB"/>
        </w:rPr>
        <w:t>2</w:t>
      </w:r>
      <w:r w:rsidR="00F91850" w:rsidRPr="00A12008">
        <w:rPr>
          <w:rFonts w:cstheme="minorHAnsi"/>
          <w:lang w:val="en-GB"/>
        </w:rPr>
        <w:t xml:space="preserve"> bubbles</w:t>
      </w:r>
      <w:r w:rsidR="007541E9" w:rsidRPr="00A12008">
        <w:rPr>
          <w:rFonts w:cstheme="minorHAnsi"/>
          <w:lang w:val="en-GB"/>
        </w:rPr>
        <w:t xml:space="preserve"> generate voids in the iron oxides, which leads to</w:t>
      </w:r>
      <w:r w:rsidR="00F91850" w:rsidRPr="00A12008">
        <w:rPr>
          <w:rFonts w:cstheme="minorHAnsi"/>
          <w:lang w:val="en-GB"/>
        </w:rPr>
        <w:t xml:space="preserve"> </w:t>
      </w:r>
      <w:r w:rsidR="008B40E8" w:rsidRPr="00A12008">
        <w:rPr>
          <w:rFonts w:cstheme="minorHAnsi"/>
          <w:lang w:val="en-GB"/>
        </w:rPr>
        <w:t xml:space="preserve">pores in the </w:t>
      </w:r>
      <w:r w:rsidR="00F91850" w:rsidRPr="00A12008">
        <w:rPr>
          <w:rFonts w:cstheme="minorHAnsi"/>
          <w:lang w:val="en-GB"/>
        </w:rPr>
        <w:t>structure</w:t>
      </w:r>
      <w:r w:rsidR="008B40E8" w:rsidRPr="00A12008">
        <w:rPr>
          <w:rFonts w:cstheme="minorHAnsi"/>
          <w:lang w:val="en-GB"/>
        </w:rPr>
        <w:t xml:space="preserve">. </w:t>
      </w:r>
      <w:r w:rsidR="00255EFE" w:rsidRPr="00A12008">
        <w:rPr>
          <w:rFonts w:cstheme="minorHAnsi"/>
          <w:lang w:val="en-GB"/>
        </w:rPr>
        <w:t>A large</w:t>
      </w:r>
      <w:r w:rsidR="007A7F1A" w:rsidRPr="00A12008">
        <w:rPr>
          <w:rFonts w:cstheme="minorHAnsi"/>
          <w:lang w:val="en-GB"/>
        </w:rPr>
        <w:t xml:space="preserve"> porosity of iron oxide</w:t>
      </w:r>
      <w:r w:rsidR="00255EFE" w:rsidRPr="00A12008">
        <w:rPr>
          <w:rFonts w:cstheme="minorHAnsi"/>
          <w:lang w:val="en-GB"/>
        </w:rPr>
        <w:t>s is of interest, since</w:t>
      </w:r>
      <w:r w:rsidR="007A7F1A" w:rsidRPr="00A12008">
        <w:rPr>
          <w:rFonts w:cstheme="minorHAnsi"/>
          <w:lang w:val="en-GB"/>
        </w:rPr>
        <w:t xml:space="preserve"> </w:t>
      </w:r>
      <w:r w:rsidR="00255EFE" w:rsidRPr="00A12008">
        <w:rPr>
          <w:rFonts w:cstheme="minorHAnsi"/>
          <w:lang w:val="en-GB"/>
        </w:rPr>
        <w:t xml:space="preserve">it </w:t>
      </w:r>
      <w:r w:rsidR="008B40E8" w:rsidRPr="00A12008">
        <w:rPr>
          <w:rFonts w:cstheme="minorHAnsi"/>
          <w:lang w:val="en-GB"/>
        </w:rPr>
        <w:t>would entail a larger metal-electrolyte interface</w:t>
      </w:r>
      <w:r w:rsidR="007A7F1A" w:rsidRPr="00A12008">
        <w:rPr>
          <w:rFonts w:cstheme="minorHAnsi"/>
          <w:lang w:val="en-GB"/>
        </w:rPr>
        <w:t>,</w:t>
      </w:r>
      <w:r w:rsidR="008B40E8" w:rsidRPr="00A12008">
        <w:rPr>
          <w:rFonts w:cstheme="minorHAnsi"/>
          <w:lang w:val="en-GB"/>
        </w:rPr>
        <w:t xml:space="preserve"> and</w:t>
      </w:r>
      <w:r w:rsidR="007A7F1A" w:rsidRPr="00A12008">
        <w:rPr>
          <w:rFonts w:cstheme="minorHAnsi"/>
          <w:lang w:val="en-GB"/>
        </w:rPr>
        <w:t xml:space="preserve"> eventually,</w:t>
      </w:r>
      <w:r w:rsidR="008B40E8" w:rsidRPr="00A12008">
        <w:rPr>
          <w:rFonts w:cstheme="minorHAnsi"/>
          <w:lang w:val="en-GB"/>
        </w:rPr>
        <w:t xml:space="preserve"> a larger specific capacity</w:t>
      </w:r>
      <w:r w:rsidRPr="00A12008">
        <w:rPr>
          <w:rFonts w:cstheme="minorHAnsi"/>
          <w:lang w:val="en-GB"/>
        </w:rPr>
        <w:t xml:space="preserve"> of the iron </w:t>
      </w:r>
      <w:r w:rsidR="00255EFE" w:rsidRPr="00A12008">
        <w:rPr>
          <w:rFonts w:cstheme="minorHAnsi"/>
          <w:lang w:val="en-GB"/>
        </w:rPr>
        <w:t>electrode</w:t>
      </w:r>
      <w:r w:rsidR="008B40E8" w:rsidRPr="00A12008">
        <w:rPr>
          <w:rFonts w:cstheme="minorHAnsi"/>
          <w:lang w:val="en-GB"/>
        </w:rPr>
        <w:t xml:space="preserve">. </w:t>
      </w:r>
      <w:r w:rsidR="007A7F1A" w:rsidRPr="00A12008">
        <w:rPr>
          <w:rFonts w:cstheme="minorHAnsi"/>
          <w:lang w:val="en-GB"/>
        </w:rPr>
        <w:t xml:space="preserve">Previous reports in the literature using precipitation with tartaric acid have a significantly lower surface area (half) and </w:t>
      </w:r>
      <w:r w:rsidR="00F91850" w:rsidRPr="00A12008">
        <w:rPr>
          <w:rFonts w:cstheme="minorHAnsi"/>
          <w:lang w:val="en-GB"/>
        </w:rPr>
        <w:t xml:space="preserve">larger </w:t>
      </w:r>
      <w:r w:rsidR="007A7F1A" w:rsidRPr="00A12008">
        <w:rPr>
          <w:rFonts w:cstheme="minorHAnsi"/>
          <w:lang w:val="en-GB"/>
        </w:rPr>
        <w:t xml:space="preserve">pore size (threefold) using the same calcination conditions (air, 350 °C, 1 h), with the difference that, in the referenced work, the salts used for synthesis were iron (II) chloride [31]. </w:t>
      </w:r>
    </w:p>
    <w:p w14:paraId="34CA7022" w14:textId="7BF789D9" w:rsidR="001A2204" w:rsidRPr="00A12008" w:rsidRDefault="001A2204" w:rsidP="001A2204">
      <w:pPr>
        <w:spacing w:line="480" w:lineRule="auto"/>
        <w:ind w:firstLine="708"/>
        <w:jc w:val="both"/>
        <w:rPr>
          <w:rFonts w:cstheme="minorHAnsi"/>
          <w:lang w:val="en-GB"/>
        </w:rPr>
      </w:pPr>
      <w:r w:rsidRPr="00A12008">
        <w:rPr>
          <w:rFonts w:cstheme="minorHAnsi"/>
          <w:lang w:val="en-GB"/>
        </w:rPr>
        <w:t>I</w:t>
      </w:r>
      <w:r w:rsidR="00E87B83" w:rsidRPr="00A12008">
        <w:rPr>
          <w:rFonts w:cstheme="minorHAnsi"/>
          <w:lang w:val="en-GB"/>
        </w:rPr>
        <w:t xml:space="preserve">ron oxides calcined in nitrogen </w:t>
      </w:r>
      <w:r w:rsidR="007A7F1A" w:rsidRPr="00A12008">
        <w:rPr>
          <w:rFonts w:cstheme="minorHAnsi"/>
          <w:lang w:val="en-GB"/>
        </w:rPr>
        <w:t xml:space="preserve">at higher temperatures </w:t>
      </w:r>
      <w:r w:rsidR="00E87B83" w:rsidRPr="00A12008">
        <w:rPr>
          <w:rFonts w:cstheme="minorHAnsi"/>
          <w:lang w:val="en-GB"/>
        </w:rPr>
        <w:t>(Fe</w:t>
      </w:r>
      <w:r w:rsidR="00E87B83" w:rsidRPr="00A12008">
        <w:rPr>
          <w:rFonts w:cstheme="minorHAnsi"/>
          <w:vertAlign w:val="subscript"/>
          <w:lang w:val="en-GB"/>
        </w:rPr>
        <w:t>2</w:t>
      </w:r>
      <w:r w:rsidR="00E87B83" w:rsidRPr="00A12008">
        <w:rPr>
          <w:rFonts w:cstheme="minorHAnsi"/>
          <w:lang w:val="en-GB"/>
        </w:rPr>
        <w:t>O</w:t>
      </w:r>
      <w:r w:rsidR="00E87B83" w:rsidRPr="00A12008">
        <w:rPr>
          <w:rFonts w:cstheme="minorHAnsi"/>
          <w:vertAlign w:val="subscript"/>
          <w:lang w:val="en-GB"/>
        </w:rPr>
        <w:t>3</w:t>
      </w:r>
      <w:r w:rsidR="00E87B83" w:rsidRPr="00A12008">
        <w:rPr>
          <w:rFonts w:cstheme="minorHAnsi"/>
          <w:lang w:val="en-GB"/>
        </w:rPr>
        <w:t>-TAR-</w:t>
      </w:r>
      <w:r w:rsidR="00E87B83" w:rsidRPr="00A12008">
        <w:rPr>
          <w:rFonts w:eastAsia="Times New Roman" w:cstheme="minorHAnsi"/>
          <w:lang w:val="en-GB" w:eastAsia="es-ES"/>
        </w:rPr>
        <w:t>N</w:t>
      </w:r>
      <w:r w:rsidR="00E87B83" w:rsidRPr="00A12008">
        <w:rPr>
          <w:rFonts w:eastAsia="Times New Roman" w:cstheme="minorHAnsi"/>
          <w:vertAlign w:val="subscript"/>
          <w:lang w:val="en-GB" w:eastAsia="es-ES"/>
        </w:rPr>
        <w:t>2</w:t>
      </w:r>
      <w:r w:rsidR="00E87B83" w:rsidRPr="00A12008">
        <w:rPr>
          <w:rFonts w:cstheme="minorHAnsi"/>
          <w:lang w:val="en-GB"/>
        </w:rPr>
        <w:t xml:space="preserve"> and S-Fe</w:t>
      </w:r>
      <w:r w:rsidR="00E87B83" w:rsidRPr="00A12008">
        <w:rPr>
          <w:rFonts w:cstheme="minorHAnsi"/>
          <w:vertAlign w:val="subscript"/>
          <w:lang w:val="en-GB"/>
        </w:rPr>
        <w:t>2</w:t>
      </w:r>
      <w:r w:rsidR="00E87B83" w:rsidRPr="00A12008">
        <w:rPr>
          <w:rFonts w:cstheme="minorHAnsi"/>
          <w:lang w:val="en-GB"/>
        </w:rPr>
        <w:t>O</w:t>
      </w:r>
      <w:r w:rsidR="00E87B83" w:rsidRPr="00A12008">
        <w:rPr>
          <w:rFonts w:cstheme="minorHAnsi"/>
          <w:vertAlign w:val="subscript"/>
          <w:lang w:val="en-GB"/>
        </w:rPr>
        <w:t>3</w:t>
      </w:r>
      <w:r w:rsidR="00E87B83" w:rsidRPr="00A12008">
        <w:rPr>
          <w:rFonts w:cstheme="minorHAnsi"/>
          <w:lang w:val="en-GB"/>
        </w:rPr>
        <w:t>-TAR-</w:t>
      </w:r>
      <w:r w:rsidR="00E87B83" w:rsidRPr="00A12008">
        <w:rPr>
          <w:rFonts w:eastAsia="Times New Roman" w:cstheme="minorHAnsi"/>
          <w:lang w:val="en-GB" w:eastAsia="es-ES"/>
        </w:rPr>
        <w:t>N</w:t>
      </w:r>
      <w:r w:rsidR="00E87B83" w:rsidRPr="00A12008">
        <w:rPr>
          <w:rFonts w:eastAsia="Times New Roman" w:cstheme="minorHAnsi"/>
          <w:vertAlign w:val="subscript"/>
          <w:lang w:val="en-GB" w:eastAsia="es-ES"/>
        </w:rPr>
        <w:t>2</w:t>
      </w:r>
      <w:r w:rsidR="00E87B83" w:rsidRPr="00A12008">
        <w:rPr>
          <w:rFonts w:cstheme="minorHAnsi"/>
          <w:lang w:val="en-GB"/>
        </w:rPr>
        <w:t xml:space="preserve">) present reduced values of surface area and pore volume. This could be due to </w:t>
      </w:r>
      <w:r w:rsidR="007A7F1A" w:rsidRPr="00A12008">
        <w:rPr>
          <w:rFonts w:cstheme="minorHAnsi"/>
          <w:lang w:val="en-GB"/>
        </w:rPr>
        <w:t xml:space="preserve">a combination of </w:t>
      </w:r>
      <w:r w:rsidR="00C65A65" w:rsidRPr="00A12008">
        <w:rPr>
          <w:rFonts w:cstheme="minorHAnsi"/>
          <w:lang w:val="en-GB"/>
        </w:rPr>
        <w:t xml:space="preserve">the </w:t>
      </w:r>
      <w:r w:rsidR="00E87B83" w:rsidRPr="00A12008">
        <w:rPr>
          <w:rFonts w:cstheme="minorHAnsi"/>
          <w:lang w:val="en-GB"/>
        </w:rPr>
        <w:t xml:space="preserve">faster decomposition </w:t>
      </w:r>
      <w:r w:rsidR="003D0BF5" w:rsidRPr="00A12008">
        <w:rPr>
          <w:rFonts w:cstheme="minorHAnsi"/>
          <w:lang w:val="en-GB"/>
        </w:rPr>
        <w:t xml:space="preserve">(due to the higher temperature) </w:t>
      </w:r>
      <w:r w:rsidR="00E87B83" w:rsidRPr="00A12008">
        <w:rPr>
          <w:rFonts w:cstheme="minorHAnsi"/>
          <w:lang w:val="en-GB"/>
        </w:rPr>
        <w:t>of the tartrate ion</w:t>
      </w:r>
      <w:r w:rsidR="003D0BF5" w:rsidRPr="00A12008">
        <w:rPr>
          <w:rFonts w:cstheme="minorHAnsi"/>
          <w:lang w:val="en-GB"/>
        </w:rPr>
        <w:t xml:space="preserve">, </w:t>
      </w:r>
      <w:r w:rsidR="00E87B83" w:rsidRPr="00A12008">
        <w:rPr>
          <w:rFonts w:cstheme="minorHAnsi"/>
          <w:lang w:val="en-GB"/>
        </w:rPr>
        <w:t xml:space="preserve">collapsing the pore structure, along with the sintering of the iron particles, decreasing the surface area and pore volume of these iron oxides. </w:t>
      </w:r>
      <w:r w:rsidRPr="00A12008">
        <w:rPr>
          <w:rFonts w:cstheme="minorHAnsi"/>
          <w:lang w:val="en-GB"/>
        </w:rPr>
        <w:t>Iron oxide obtained by precipitation with sodium hydroxide (Fe</w:t>
      </w:r>
      <w:r w:rsidRPr="00A12008">
        <w:rPr>
          <w:rFonts w:cstheme="minorHAnsi"/>
          <w:vertAlign w:val="subscript"/>
          <w:lang w:val="en-GB"/>
        </w:rPr>
        <w:t>2</w:t>
      </w:r>
      <w:r w:rsidRPr="00A12008">
        <w:rPr>
          <w:rFonts w:cstheme="minorHAnsi"/>
          <w:lang w:val="en-GB"/>
        </w:rPr>
        <w:t>O</w:t>
      </w:r>
      <w:r w:rsidRPr="00A12008">
        <w:rPr>
          <w:rFonts w:cstheme="minorHAnsi"/>
          <w:vertAlign w:val="subscript"/>
          <w:lang w:val="en-GB"/>
        </w:rPr>
        <w:t>3</w:t>
      </w:r>
      <w:r w:rsidRPr="00A12008">
        <w:rPr>
          <w:rFonts w:cstheme="minorHAnsi"/>
          <w:lang w:val="en-GB"/>
        </w:rPr>
        <w:t>-SHX-air) shows intermediate values of surface area and pore volume (77 m</w:t>
      </w:r>
      <w:r w:rsidRPr="00A12008">
        <w:rPr>
          <w:rFonts w:cstheme="minorHAnsi"/>
          <w:vertAlign w:val="superscript"/>
          <w:lang w:val="en-GB"/>
        </w:rPr>
        <w:t>2</w:t>
      </w:r>
      <w:r w:rsidRPr="00A12008">
        <w:rPr>
          <w:rFonts w:cstheme="minorHAnsi"/>
          <w:lang w:val="en-GB"/>
        </w:rPr>
        <w:t xml:space="preserve"> g</w:t>
      </w:r>
      <w:r w:rsidRPr="00A12008">
        <w:rPr>
          <w:rFonts w:cstheme="minorHAnsi"/>
          <w:vertAlign w:val="superscript"/>
          <w:lang w:val="en-GB"/>
        </w:rPr>
        <w:t>-1</w:t>
      </w:r>
      <w:r w:rsidRPr="00A12008">
        <w:rPr>
          <w:rFonts w:cstheme="minorHAnsi"/>
          <w:lang w:val="en-GB"/>
        </w:rPr>
        <w:t xml:space="preserve"> and 0.17 cm</w:t>
      </w:r>
      <w:r w:rsidRPr="00A12008">
        <w:rPr>
          <w:rFonts w:cstheme="minorHAnsi"/>
          <w:vertAlign w:val="superscript"/>
          <w:lang w:val="en-GB"/>
        </w:rPr>
        <w:t>3</w:t>
      </w:r>
      <w:r w:rsidRPr="00A12008">
        <w:rPr>
          <w:rFonts w:cstheme="minorHAnsi"/>
          <w:lang w:val="en-GB"/>
        </w:rPr>
        <w:t xml:space="preserve"> g</w:t>
      </w:r>
      <w:r w:rsidRPr="00A12008">
        <w:rPr>
          <w:rFonts w:cstheme="minorHAnsi"/>
          <w:vertAlign w:val="superscript"/>
          <w:lang w:val="en-GB"/>
        </w:rPr>
        <w:t>-1</w:t>
      </w:r>
      <w:r w:rsidRPr="00A12008">
        <w:rPr>
          <w:rFonts w:cstheme="minorHAnsi"/>
          <w:lang w:val="en-GB"/>
        </w:rPr>
        <w:t xml:space="preserve"> respectively) to the other set of samples, and a pore size around 10 nm (equivalent to a porosity percentage of 52%).</w:t>
      </w:r>
    </w:p>
    <w:p w14:paraId="516F9186" w14:textId="1DB3CA21" w:rsidR="00E87B83" w:rsidRPr="00A12008" w:rsidRDefault="007A7F1A" w:rsidP="001A2204">
      <w:pPr>
        <w:spacing w:line="480" w:lineRule="auto"/>
        <w:ind w:firstLine="708"/>
        <w:jc w:val="both"/>
        <w:rPr>
          <w:rFonts w:cstheme="minorHAnsi"/>
          <w:lang w:val="en-GB"/>
        </w:rPr>
      </w:pPr>
      <w:r w:rsidRPr="00A12008">
        <w:rPr>
          <w:rFonts w:cstheme="minorHAnsi"/>
          <w:lang w:val="en-GB"/>
        </w:rPr>
        <w:t xml:space="preserve">Porosity values (determined from </w:t>
      </w:r>
      <w:r w:rsidR="00B537BE" w:rsidRPr="00A12008">
        <w:rPr>
          <w:rFonts w:cstheme="minorHAnsi"/>
          <w:lang w:val="en-GB"/>
        </w:rPr>
        <w:t>the ratio between the pore volume and the density of the iron oxide, 5.26 g cm</w:t>
      </w:r>
      <w:r w:rsidR="00B537BE" w:rsidRPr="00A12008">
        <w:rPr>
          <w:rFonts w:cstheme="minorHAnsi"/>
          <w:vertAlign w:val="superscript"/>
          <w:lang w:val="en-GB"/>
        </w:rPr>
        <w:t>-3</w:t>
      </w:r>
      <w:r w:rsidR="00B537BE" w:rsidRPr="00A12008">
        <w:rPr>
          <w:rFonts w:cstheme="minorHAnsi"/>
          <w:lang w:val="en-GB"/>
        </w:rPr>
        <w:t xml:space="preserve"> </w:t>
      </w:r>
      <w:r w:rsidR="00C33A85" w:rsidRPr="00A12008">
        <w:rPr>
          <w:rFonts w:cstheme="minorHAnsi"/>
          <w:lang w:val="en-GB"/>
        </w:rPr>
        <w:fldChar w:fldCharType="begin" w:fldLock="1"/>
      </w:r>
      <w:r w:rsidR="00B20ECD" w:rsidRPr="00A12008">
        <w:rPr>
          <w:rFonts w:cstheme="minorHAnsi"/>
          <w:lang w:val="en-GB"/>
        </w:rPr>
        <w:instrText xml:space="preserve">ADDIN CSL_CITATION {"citationItems":[{"id":"ITEM-1","itemData":{"DOI":"10.1021/acsaem.2c02123","ISSN":"25740962","abstract":"Iron-air systems are a very promising technology with the potential to become one of the cheapest and safest energy storage solutions of the future. However, iron anodes still face some challenges like passivation, resulting in loss of capacity, due to the formation of nonconductive species during cycling as well as the hydrogen evolution reaction, a parasitic reaction interfering with the charging of the electrode. In the present work these two issues are addressed: Sulfur-modified mesoporous iron oxides are obtained and used as hot-pressed negative electrodes for alkaline iron-air batteries. Iron electrodes present average capacity values between 400 and 500 mA h g Fe-1 for </w:instrText>
      </w:r>
      <w:r w:rsidR="00B20ECD" w:rsidRPr="00A12008">
        <w:rPr>
          <w:rFonts w:ascii="Cambria Math" w:hAnsi="Cambria Math" w:cs="Cambria Math"/>
          <w:lang w:val="en-GB"/>
        </w:rPr>
        <w:instrText>∼</w:instrText>
      </w:r>
      <w:r w:rsidR="00B20ECD" w:rsidRPr="00A12008">
        <w:rPr>
          <w:rFonts w:cstheme="minorHAnsi"/>
          <w:lang w:val="en-GB"/>
        </w:rPr>
        <w:instrText>100 h of operation, the S-modified iron oxides being the most stable ones. An exponential deactivation model fitting the discharge capacity of the different electrodes compared to the number of cycles was proposed. According to the model, the best of the electrodes loses less than 0.5% of its capacity per cycle. Furthermore, doubling the charge and discharge rates allows increasing both the discharge capacity and the Coulumbic efficiency, though at the expense of stability. This manuscript proves that the proper distribution of sulfur on the surface of the iron oxide is fundamental to suppress the HER and passivation, enhancing the stability of the electrode. These properties were further corroborated in long test-runs which comprised more than 400 h of charging and discharging.","author":[{"dropping-particle":"","family":"Villanueva","given":"Nicolás","non-dropping-particle":"","parse-names":false,"suffix":""},{"dropping-particle":"","family":"Alegre","given":"Cinthia","non-dropping-particle":"","parse-names":false,"suffix":""},{"dropping-particle":"","family":"Rubin","given":"Javier","non-dropping-particle":"","parse-names":false,"suffix":""},{"dropping-particle":"","family":"Figueredo-Rodríguez","given":"Horacio A.","non-dropping-particle":"","parse-names":false,"suffix":""},{"dropping-particle":"","family":"McKerracher","given":"Rachel D.","non-dropping-particle":"","parse-names":false,"suffix":""},{"dropping-particle":"","family":"Ponce De León","given":"Carlos","non-dropping-particle":"","parse-names":false,"suffix":""},{"dropping-particle":"","family":"Lázaro","given":"María Jesús","non-dropping-particle":"","parse-names":false,"suffix":""}],"container-title":"ACS Applied Energy Materials","id":"ITEM-1","issue":"11","issued":{"date-parts":[["2022"]]},"page":"13439−13451","title":"Iron Electrodes Based on Sulfur-Modified Iron Oxides with Enhanced Stability for Iron-Air Batteries","type":"article-journal","volume":"5"},"uris":["http://www.mendeley.com/documents/?uuid=feb18b7a-06e1-4f52-92c4-817475b1397b"]}],"mendeley":{"formattedCitation":"[35]","plainTextFormattedCitation":"[35]","previouslyFormattedCitation":"[35]"},"properties":{"noteIndex":0},"schema":"https://github.com/citation-style-language/schema/raw/master/csl-citation.json"}</w:instrText>
      </w:r>
      <w:r w:rsidR="00C33A85" w:rsidRPr="00A12008">
        <w:rPr>
          <w:rFonts w:cstheme="minorHAnsi"/>
          <w:lang w:val="en-GB"/>
        </w:rPr>
        <w:fldChar w:fldCharType="separate"/>
      </w:r>
      <w:r w:rsidR="00B20ECD" w:rsidRPr="00A12008">
        <w:rPr>
          <w:rFonts w:cstheme="minorHAnsi"/>
          <w:noProof/>
          <w:lang w:val="en-GB"/>
        </w:rPr>
        <w:t>[35]</w:t>
      </w:r>
      <w:r w:rsidR="00C33A85" w:rsidRPr="00A12008">
        <w:rPr>
          <w:rFonts w:cstheme="minorHAnsi"/>
          <w:lang w:val="en-GB"/>
        </w:rPr>
        <w:fldChar w:fldCharType="end"/>
      </w:r>
      <w:r w:rsidR="00C33A85" w:rsidRPr="00A12008">
        <w:rPr>
          <w:rFonts w:cstheme="minorHAnsi"/>
          <w:lang w:val="en-GB"/>
        </w:rPr>
        <w:t xml:space="preserve">) </w:t>
      </w:r>
      <w:r w:rsidRPr="00A12008">
        <w:rPr>
          <w:rFonts w:cstheme="minorHAnsi"/>
          <w:lang w:val="en-GB"/>
        </w:rPr>
        <w:t xml:space="preserve">range from </w:t>
      </w:r>
      <w:r w:rsidR="00114171" w:rsidRPr="00A12008">
        <w:rPr>
          <w:rFonts w:cstheme="minorHAnsi"/>
          <w:lang w:val="en-GB"/>
        </w:rPr>
        <w:t xml:space="preserve">47 </w:t>
      </w:r>
      <w:r w:rsidRPr="00A12008">
        <w:rPr>
          <w:rFonts w:cstheme="minorHAnsi"/>
          <w:lang w:val="en-GB"/>
        </w:rPr>
        <w:t xml:space="preserve">to </w:t>
      </w:r>
      <w:r w:rsidR="000C5090" w:rsidRPr="00A12008">
        <w:rPr>
          <w:rFonts w:cstheme="minorHAnsi"/>
          <w:lang w:val="en-GB"/>
        </w:rPr>
        <w:t>61</w:t>
      </w:r>
      <w:r w:rsidRPr="00A12008">
        <w:rPr>
          <w:rFonts w:cstheme="minorHAnsi"/>
          <w:lang w:val="en-GB"/>
        </w:rPr>
        <w:t>% for the iron oxides calcined in air, and around 3</w:t>
      </w:r>
      <w:r w:rsidR="00114171" w:rsidRPr="00A12008">
        <w:rPr>
          <w:rFonts w:cstheme="minorHAnsi"/>
          <w:lang w:val="en-GB"/>
        </w:rPr>
        <w:t>4</w:t>
      </w:r>
      <w:r w:rsidRPr="00A12008">
        <w:rPr>
          <w:rFonts w:cstheme="minorHAnsi"/>
          <w:lang w:val="en-GB"/>
        </w:rPr>
        <w:t xml:space="preserve"> and 4</w:t>
      </w:r>
      <w:r w:rsidR="00114171" w:rsidRPr="00A12008">
        <w:rPr>
          <w:rFonts w:cstheme="minorHAnsi"/>
          <w:lang w:val="en-GB"/>
        </w:rPr>
        <w:t>2</w:t>
      </w:r>
      <w:r w:rsidRPr="00A12008">
        <w:rPr>
          <w:rFonts w:cstheme="minorHAnsi"/>
          <w:lang w:val="en-GB"/>
        </w:rPr>
        <w:t>% for those calcined in nitrogen</w:t>
      </w:r>
      <w:r w:rsidR="001A2204" w:rsidRPr="00A12008">
        <w:rPr>
          <w:rFonts w:cstheme="minorHAnsi"/>
          <w:lang w:val="en-GB"/>
        </w:rPr>
        <w:t>.</w:t>
      </w:r>
      <w:r w:rsidR="00324D88" w:rsidRPr="00A12008">
        <w:rPr>
          <w:rFonts w:cstheme="minorHAnsi"/>
          <w:lang w:val="en-GB"/>
        </w:rPr>
        <w:t xml:space="preserve"> </w:t>
      </w:r>
      <w:r w:rsidR="00781C71" w:rsidRPr="00A12008">
        <w:rPr>
          <w:rFonts w:cstheme="minorHAnsi"/>
          <w:lang w:val="en-GB"/>
        </w:rPr>
        <w:t xml:space="preserve">Iron oxides calcined in air are close </w:t>
      </w:r>
      <w:r w:rsidR="00324D88" w:rsidRPr="00A12008">
        <w:rPr>
          <w:rFonts w:cstheme="minorHAnsi"/>
          <w:lang w:val="en-US"/>
        </w:rPr>
        <w:t xml:space="preserve">to the 73 % porosity calculated by </w:t>
      </w:r>
      <w:r w:rsidR="00B20ECD" w:rsidRPr="00A12008">
        <w:rPr>
          <w:rFonts w:cstheme="minorHAnsi"/>
          <w:lang w:val="en-US"/>
        </w:rPr>
        <w:t xml:space="preserve">Bryant </w:t>
      </w:r>
      <w:r w:rsidR="00324D88" w:rsidRPr="00A12008">
        <w:rPr>
          <w:rFonts w:cstheme="minorHAnsi"/>
          <w:i/>
          <w:lang w:val="en-US"/>
        </w:rPr>
        <w:t>et al</w:t>
      </w:r>
      <w:r w:rsidR="00781C71" w:rsidRPr="00A12008">
        <w:rPr>
          <w:rFonts w:cstheme="minorHAnsi"/>
          <w:i/>
          <w:lang w:val="en-US"/>
        </w:rPr>
        <w:t>.</w:t>
      </w:r>
      <w:r w:rsidR="00324D88" w:rsidRPr="00A12008">
        <w:rPr>
          <w:rFonts w:cstheme="minorHAnsi"/>
          <w:lang w:val="en-US"/>
        </w:rPr>
        <w:t xml:space="preserve">, necessary to achieve an optimal utilization of the electrode surface and avoid pore plugging </w:t>
      </w:r>
      <w:r w:rsidR="00324D88" w:rsidRPr="00A12008">
        <w:rPr>
          <w:rFonts w:cstheme="minorHAnsi"/>
          <w:lang w:val="en-US"/>
        </w:rPr>
        <w:fldChar w:fldCharType="begin" w:fldLock="1"/>
      </w:r>
      <w:r w:rsidR="00B26388" w:rsidRPr="00A12008">
        <w:rPr>
          <w:rFonts w:cstheme="minorHAnsi"/>
          <w:lang w:val="en-US"/>
        </w:rPr>
        <w:instrText>ADDIN CSL_CITATION {"citationItems":[{"id":"ITEM-1","itemData":{"DOI":"10.1149/1.2128822","ISSN":"0013-4651","abstract":"The discharge capacity of a porous iron electrode is controlled by either the extent of interparticle neck growth achieved during sintering or the amount of surface area retained following sintering. The mode of capacity control is related to the density of the electrode. © 1979, The Electrochemical Society, Inc. All rights reserved.","author":[{"dropping-particle":"","family":"Bryant","given":"W. A.","non-dropping-particle":"","parse-names":false,"suffix":""}],"container-title":"Journal of The Electrochemical Society","id":"ITEM-1","issue":"11","issued":{"date-parts":[["1979"]]},"page":"1899-1901","title":"The Importance of Physical Structure to the Capacity of Porous Iron Electrodes","type":"article-journal","volume":"126"},"uris":["http://www.mendeley.com/documents/?uuid=01d2e9e9-72fc-4c0b-a502-9dd4dab94639"]}],"mendeley":{"formattedCitation":"[27]","plainTextFormattedCitation":"[27]","previouslyFormattedCitation":"[27]"},"properties":{"noteIndex":0},"schema":"https://github.com/citation-style-language/schema/raw/master/csl-citation.json"}</w:instrText>
      </w:r>
      <w:r w:rsidR="00324D88" w:rsidRPr="00A12008">
        <w:rPr>
          <w:rFonts w:cstheme="minorHAnsi"/>
          <w:lang w:val="en-US"/>
        </w:rPr>
        <w:fldChar w:fldCharType="separate"/>
      </w:r>
      <w:r w:rsidR="00B20ECD" w:rsidRPr="00A12008">
        <w:rPr>
          <w:rFonts w:cstheme="minorHAnsi"/>
          <w:noProof/>
          <w:lang w:val="en-US"/>
        </w:rPr>
        <w:t>[27]</w:t>
      </w:r>
      <w:r w:rsidR="00324D88" w:rsidRPr="00A12008">
        <w:rPr>
          <w:rFonts w:cstheme="minorHAnsi"/>
          <w:lang w:val="en-US"/>
        </w:rPr>
        <w:fldChar w:fldCharType="end"/>
      </w:r>
      <w:r w:rsidR="00324D88" w:rsidRPr="00A12008">
        <w:rPr>
          <w:rFonts w:cstheme="minorHAnsi"/>
          <w:lang w:val="en-US"/>
        </w:rPr>
        <w:t>.</w:t>
      </w:r>
    </w:p>
    <w:p w14:paraId="414D894A" w14:textId="5C56CF5D" w:rsidR="003345D2" w:rsidRPr="00A12008" w:rsidRDefault="00D408CE" w:rsidP="00EC0C3C">
      <w:pPr>
        <w:spacing w:after="240" w:line="480" w:lineRule="auto"/>
        <w:ind w:firstLine="708"/>
        <w:jc w:val="both"/>
        <w:rPr>
          <w:rFonts w:cstheme="minorHAnsi"/>
          <w:lang w:val="en-US"/>
        </w:rPr>
      </w:pPr>
      <w:r w:rsidRPr="00A12008">
        <w:rPr>
          <w:rFonts w:cstheme="minorHAnsi"/>
          <w:lang w:val="en-US"/>
        </w:rPr>
        <w:t>Bulk and surface chemical analyses</w:t>
      </w:r>
      <w:r w:rsidR="00996AAE" w:rsidRPr="00A12008">
        <w:rPr>
          <w:rFonts w:cstheme="minorHAnsi"/>
          <w:lang w:val="en-US"/>
        </w:rPr>
        <w:t xml:space="preserve">, reported in </w:t>
      </w:r>
      <w:r w:rsidR="00996AAE" w:rsidRPr="00A12008">
        <w:rPr>
          <w:rFonts w:cstheme="minorHAnsi"/>
          <w:b/>
          <w:lang w:val="en-US"/>
        </w:rPr>
        <w:t xml:space="preserve">Table </w:t>
      </w:r>
      <w:r w:rsidR="001A2204" w:rsidRPr="00A12008">
        <w:rPr>
          <w:rFonts w:cstheme="minorHAnsi"/>
          <w:b/>
          <w:lang w:val="en-US"/>
        </w:rPr>
        <w:t>4</w:t>
      </w:r>
      <w:r w:rsidR="00996AAE" w:rsidRPr="00A12008">
        <w:rPr>
          <w:rFonts w:cstheme="minorHAnsi"/>
          <w:lang w:val="en-US"/>
        </w:rPr>
        <w:t>,</w:t>
      </w:r>
      <w:r w:rsidRPr="00A12008">
        <w:rPr>
          <w:rFonts w:cstheme="minorHAnsi"/>
          <w:lang w:val="en-US"/>
        </w:rPr>
        <w:t xml:space="preserve"> were conducted on the </w:t>
      </w:r>
      <w:r w:rsidR="00996AAE" w:rsidRPr="00A12008">
        <w:rPr>
          <w:rFonts w:cstheme="minorHAnsi"/>
          <w:lang w:val="en-US"/>
        </w:rPr>
        <w:t>iron oxides</w:t>
      </w:r>
      <w:r w:rsidRPr="00A12008">
        <w:rPr>
          <w:rFonts w:cstheme="minorHAnsi"/>
          <w:lang w:val="en-US"/>
        </w:rPr>
        <w:t xml:space="preserve"> </w:t>
      </w:r>
      <w:r w:rsidR="00996AAE" w:rsidRPr="00A12008">
        <w:rPr>
          <w:rFonts w:cstheme="minorHAnsi"/>
          <w:lang w:val="en-US"/>
        </w:rPr>
        <w:t xml:space="preserve">by </w:t>
      </w:r>
      <w:r w:rsidR="0051581E" w:rsidRPr="00A12008">
        <w:rPr>
          <w:rFonts w:cstheme="minorHAnsi"/>
          <w:lang w:val="en-US"/>
        </w:rPr>
        <w:t>e</w:t>
      </w:r>
      <w:r w:rsidR="005B163F" w:rsidRPr="00A12008">
        <w:rPr>
          <w:rFonts w:cstheme="minorHAnsi"/>
          <w:lang w:val="en-US"/>
        </w:rPr>
        <w:t>lemental analysis, ICP and XPS</w:t>
      </w:r>
      <w:r w:rsidR="00144577" w:rsidRPr="00A12008">
        <w:rPr>
          <w:rFonts w:cstheme="minorHAnsi"/>
          <w:lang w:val="en-US"/>
        </w:rPr>
        <w:t xml:space="preserve">. </w:t>
      </w:r>
      <w:r w:rsidR="00FC3F7A" w:rsidRPr="00A12008">
        <w:rPr>
          <w:rFonts w:cstheme="minorHAnsi"/>
          <w:lang w:val="en-US"/>
        </w:rPr>
        <w:t xml:space="preserve">Iron oxides present </w:t>
      </w:r>
      <w:r w:rsidR="0051581E" w:rsidRPr="00A12008">
        <w:rPr>
          <w:rFonts w:cstheme="minorHAnsi"/>
          <w:lang w:val="en-US"/>
        </w:rPr>
        <w:t>Fe</w:t>
      </w:r>
      <w:r w:rsidR="00FC3F7A" w:rsidRPr="00A12008">
        <w:rPr>
          <w:rFonts w:cstheme="minorHAnsi"/>
          <w:lang w:val="en-US"/>
        </w:rPr>
        <w:t xml:space="preserve"> contents ranging from 5</w:t>
      </w:r>
      <w:r w:rsidR="00D812E4" w:rsidRPr="00A12008">
        <w:rPr>
          <w:rFonts w:cstheme="minorHAnsi"/>
          <w:lang w:val="en-US"/>
        </w:rPr>
        <w:t>7</w:t>
      </w:r>
      <w:r w:rsidR="00FC3F7A" w:rsidRPr="00A12008">
        <w:rPr>
          <w:rFonts w:cstheme="minorHAnsi"/>
          <w:lang w:val="en-US"/>
        </w:rPr>
        <w:t xml:space="preserve"> to 65 </w:t>
      </w:r>
      <w:proofErr w:type="spellStart"/>
      <w:r w:rsidR="00FC3F7A" w:rsidRPr="00A12008">
        <w:rPr>
          <w:rFonts w:cstheme="minorHAnsi"/>
          <w:lang w:val="en-US"/>
        </w:rPr>
        <w:t>wt</w:t>
      </w:r>
      <w:proofErr w:type="spellEnd"/>
      <w:r w:rsidR="00FC3F7A" w:rsidRPr="00A12008">
        <w:rPr>
          <w:rFonts w:cstheme="minorHAnsi"/>
          <w:lang w:val="en-US"/>
        </w:rPr>
        <w:t>%</w:t>
      </w:r>
      <w:r w:rsidR="00E17620" w:rsidRPr="00A12008">
        <w:rPr>
          <w:rFonts w:cstheme="minorHAnsi"/>
          <w:lang w:val="en-US"/>
        </w:rPr>
        <w:t xml:space="preserve"> (bulk)</w:t>
      </w:r>
      <w:r w:rsidR="001A01EF" w:rsidRPr="00A12008">
        <w:rPr>
          <w:rFonts w:cstheme="minorHAnsi"/>
          <w:lang w:val="en-US"/>
        </w:rPr>
        <w:t>, corresponding to around 20 at% in the surface</w:t>
      </w:r>
      <w:r w:rsidR="00FC3F7A" w:rsidRPr="00A12008">
        <w:rPr>
          <w:rFonts w:cstheme="minorHAnsi"/>
          <w:lang w:val="en-US"/>
        </w:rPr>
        <w:t>.</w:t>
      </w:r>
      <w:r w:rsidR="00144577" w:rsidRPr="00A12008">
        <w:rPr>
          <w:rFonts w:cstheme="minorHAnsi"/>
          <w:lang w:val="en-US"/>
        </w:rPr>
        <w:t xml:space="preserve"> </w:t>
      </w:r>
      <w:r w:rsidR="00590B51" w:rsidRPr="00A12008">
        <w:rPr>
          <w:rFonts w:cstheme="minorHAnsi"/>
          <w:lang w:val="en-US"/>
        </w:rPr>
        <w:t>S</w:t>
      </w:r>
      <w:r w:rsidR="00672644" w:rsidRPr="00A12008">
        <w:rPr>
          <w:rFonts w:cstheme="minorHAnsi"/>
          <w:lang w:val="en-US"/>
        </w:rPr>
        <w:t>ulphur</w:t>
      </w:r>
      <w:r w:rsidR="0051581E" w:rsidRPr="00A12008">
        <w:rPr>
          <w:rFonts w:cstheme="minorHAnsi"/>
          <w:lang w:val="en-US"/>
        </w:rPr>
        <w:t>-</w:t>
      </w:r>
      <w:r w:rsidR="00CF6B0A" w:rsidRPr="00A12008">
        <w:rPr>
          <w:rFonts w:cstheme="minorHAnsi"/>
          <w:lang w:val="en-US"/>
        </w:rPr>
        <w:t>modified samples (S</w:t>
      </w:r>
      <w:r w:rsidR="003345D2" w:rsidRPr="00A12008">
        <w:rPr>
          <w:rFonts w:cstheme="minorHAnsi"/>
          <w:lang w:val="en-US"/>
        </w:rPr>
        <w:t>-Fe</w:t>
      </w:r>
      <w:r w:rsidR="003345D2" w:rsidRPr="00A12008">
        <w:rPr>
          <w:rFonts w:cstheme="minorHAnsi"/>
          <w:vertAlign w:val="subscript"/>
          <w:lang w:val="en-US"/>
        </w:rPr>
        <w:t>2</w:t>
      </w:r>
      <w:r w:rsidR="003345D2" w:rsidRPr="00A12008">
        <w:rPr>
          <w:rFonts w:cstheme="minorHAnsi"/>
          <w:lang w:val="en-US"/>
        </w:rPr>
        <w:t>O</w:t>
      </w:r>
      <w:r w:rsidR="003345D2" w:rsidRPr="00A12008">
        <w:rPr>
          <w:rFonts w:cstheme="minorHAnsi"/>
          <w:vertAlign w:val="subscript"/>
          <w:lang w:val="en-US"/>
        </w:rPr>
        <w:t>3</w:t>
      </w:r>
      <w:r w:rsidR="003345D2" w:rsidRPr="00A12008">
        <w:rPr>
          <w:rFonts w:cstheme="minorHAnsi"/>
          <w:lang w:val="en-US"/>
        </w:rPr>
        <w:t>-TAR-air, S-Fe</w:t>
      </w:r>
      <w:r w:rsidR="003345D2" w:rsidRPr="00A12008">
        <w:rPr>
          <w:rFonts w:cstheme="minorHAnsi"/>
          <w:vertAlign w:val="subscript"/>
          <w:lang w:val="en-US"/>
        </w:rPr>
        <w:t>2</w:t>
      </w:r>
      <w:r w:rsidR="003345D2" w:rsidRPr="00A12008">
        <w:rPr>
          <w:rFonts w:cstheme="minorHAnsi"/>
          <w:lang w:val="en-US"/>
        </w:rPr>
        <w:t>O</w:t>
      </w:r>
      <w:r w:rsidR="003345D2" w:rsidRPr="00A12008">
        <w:rPr>
          <w:rFonts w:cstheme="minorHAnsi"/>
          <w:vertAlign w:val="subscript"/>
          <w:lang w:val="en-US"/>
        </w:rPr>
        <w:t>3</w:t>
      </w:r>
      <w:r w:rsidR="003345D2" w:rsidRPr="00A12008">
        <w:rPr>
          <w:rFonts w:cstheme="minorHAnsi"/>
          <w:lang w:val="en-US"/>
        </w:rPr>
        <w:t>-TAR-N</w:t>
      </w:r>
      <w:r w:rsidR="003345D2" w:rsidRPr="00A12008">
        <w:rPr>
          <w:rFonts w:cstheme="minorHAnsi"/>
          <w:vertAlign w:val="subscript"/>
          <w:lang w:val="en-US"/>
        </w:rPr>
        <w:t>2</w:t>
      </w:r>
      <w:r w:rsidR="0051581E" w:rsidRPr="00A12008">
        <w:rPr>
          <w:rFonts w:cstheme="minorHAnsi"/>
          <w:lang w:val="en-US"/>
        </w:rPr>
        <w:t xml:space="preserve">) </w:t>
      </w:r>
      <w:r w:rsidR="00CF6B0A" w:rsidRPr="00A12008">
        <w:rPr>
          <w:rFonts w:cstheme="minorHAnsi"/>
          <w:lang w:val="en-US"/>
        </w:rPr>
        <w:t xml:space="preserve">present </w:t>
      </w:r>
      <w:r w:rsidR="00F6742A" w:rsidRPr="00A12008">
        <w:rPr>
          <w:rFonts w:cstheme="minorHAnsi"/>
          <w:lang w:val="en-US"/>
        </w:rPr>
        <w:t xml:space="preserve">3.5 </w:t>
      </w:r>
      <w:r w:rsidR="0051581E" w:rsidRPr="00A12008">
        <w:rPr>
          <w:rFonts w:cstheme="minorHAnsi"/>
          <w:lang w:val="en-US"/>
        </w:rPr>
        <w:t xml:space="preserve">and </w:t>
      </w:r>
      <w:r w:rsidR="00F6742A" w:rsidRPr="00A12008">
        <w:rPr>
          <w:rFonts w:cstheme="minorHAnsi"/>
          <w:lang w:val="en-US"/>
        </w:rPr>
        <w:t xml:space="preserve">2.1 </w:t>
      </w:r>
      <w:proofErr w:type="spellStart"/>
      <w:r w:rsidR="00CF6B0A" w:rsidRPr="00A12008">
        <w:rPr>
          <w:rFonts w:cstheme="minorHAnsi"/>
          <w:lang w:val="en-US"/>
        </w:rPr>
        <w:t>wt</w:t>
      </w:r>
      <w:proofErr w:type="spellEnd"/>
      <w:r w:rsidR="00E17620" w:rsidRPr="00A12008">
        <w:rPr>
          <w:rFonts w:cstheme="minorHAnsi"/>
          <w:lang w:val="en-US"/>
        </w:rPr>
        <w:t xml:space="preserve">% </w:t>
      </w:r>
      <w:r w:rsidR="0001045F" w:rsidRPr="00A12008">
        <w:rPr>
          <w:rFonts w:cstheme="minorHAnsi"/>
          <w:lang w:val="en-US"/>
        </w:rPr>
        <w:t>of S (bulk), respectively</w:t>
      </w:r>
      <w:r w:rsidR="0051581E" w:rsidRPr="00A12008">
        <w:rPr>
          <w:rFonts w:cstheme="minorHAnsi"/>
          <w:lang w:val="en-US"/>
        </w:rPr>
        <w:t>. S-Fe</w:t>
      </w:r>
      <w:r w:rsidR="0051581E" w:rsidRPr="00A12008">
        <w:rPr>
          <w:rFonts w:cstheme="minorHAnsi"/>
          <w:vertAlign w:val="subscript"/>
          <w:lang w:val="en-US"/>
        </w:rPr>
        <w:t>2</w:t>
      </w:r>
      <w:r w:rsidR="0051581E" w:rsidRPr="00A12008">
        <w:rPr>
          <w:rFonts w:cstheme="minorHAnsi"/>
          <w:lang w:val="en-US"/>
        </w:rPr>
        <w:t>O</w:t>
      </w:r>
      <w:r w:rsidR="0051581E" w:rsidRPr="00A12008">
        <w:rPr>
          <w:rFonts w:cstheme="minorHAnsi"/>
          <w:vertAlign w:val="subscript"/>
          <w:lang w:val="en-US"/>
        </w:rPr>
        <w:t>3</w:t>
      </w:r>
      <w:r w:rsidR="0051581E" w:rsidRPr="00A12008">
        <w:rPr>
          <w:rFonts w:cstheme="minorHAnsi"/>
          <w:lang w:val="en-US"/>
        </w:rPr>
        <w:t>-TAR-N</w:t>
      </w:r>
      <w:r w:rsidR="0051581E" w:rsidRPr="00A12008">
        <w:rPr>
          <w:rFonts w:cstheme="minorHAnsi"/>
          <w:vertAlign w:val="subscript"/>
          <w:lang w:val="en-US"/>
        </w:rPr>
        <w:t xml:space="preserve">2 </w:t>
      </w:r>
      <w:r w:rsidR="0051581E" w:rsidRPr="00A12008">
        <w:rPr>
          <w:rFonts w:cstheme="minorHAnsi"/>
          <w:lang w:val="en-US"/>
        </w:rPr>
        <w:t xml:space="preserve">obtained after annealing in nitrogen at 500 °C has the lowest </w:t>
      </w:r>
      <w:r w:rsidR="0001045F" w:rsidRPr="00A12008">
        <w:rPr>
          <w:rFonts w:cstheme="minorHAnsi"/>
          <w:lang w:val="en-US"/>
        </w:rPr>
        <w:t xml:space="preserve">sulphur </w:t>
      </w:r>
      <w:r w:rsidR="00EC0C3C" w:rsidRPr="00A12008">
        <w:rPr>
          <w:rFonts w:cstheme="minorHAnsi"/>
          <w:lang w:val="en-US"/>
        </w:rPr>
        <w:t>content</w:t>
      </w:r>
      <w:r w:rsidR="0051581E" w:rsidRPr="00A12008">
        <w:rPr>
          <w:rFonts w:cstheme="minorHAnsi"/>
          <w:lang w:val="en-US"/>
        </w:rPr>
        <w:t>, since s</w:t>
      </w:r>
      <w:r w:rsidR="00672644" w:rsidRPr="00A12008">
        <w:rPr>
          <w:rFonts w:cstheme="minorHAnsi"/>
          <w:lang w:val="en-US"/>
        </w:rPr>
        <w:t>ulphur</w:t>
      </w:r>
      <w:r w:rsidR="0051581E" w:rsidRPr="00A12008">
        <w:rPr>
          <w:rFonts w:cstheme="minorHAnsi"/>
          <w:lang w:val="en-US"/>
        </w:rPr>
        <w:t xml:space="preserve"> </w:t>
      </w:r>
      <w:r w:rsidR="0051581E" w:rsidRPr="00A12008">
        <w:rPr>
          <w:rFonts w:cstheme="minorHAnsi"/>
          <w:lang w:val="en-US"/>
        </w:rPr>
        <w:lastRenderedPageBreak/>
        <w:t>decomposes</w:t>
      </w:r>
      <w:r w:rsidR="0001045F" w:rsidRPr="00A12008">
        <w:rPr>
          <w:rFonts w:cstheme="minorHAnsi"/>
          <w:lang w:val="en-US"/>
        </w:rPr>
        <w:t xml:space="preserve"> </w:t>
      </w:r>
      <w:r w:rsidR="00EC0C3C" w:rsidRPr="00A12008">
        <w:rPr>
          <w:rFonts w:cstheme="minorHAnsi"/>
          <w:lang w:val="en-US"/>
        </w:rPr>
        <w:t xml:space="preserve">(vaporizes) </w:t>
      </w:r>
      <w:r w:rsidR="0001045F" w:rsidRPr="00A12008">
        <w:rPr>
          <w:rFonts w:cstheme="minorHAnsi"/>
          <w:lang w:val="en-US"/>
        </w:rPr>
        <w:t xml:space="preserve">at 440 </w:t>
      </w:r>
      <w:r w:rsidR="00A17FF0" w:rsidRPr="00A12008">
        <w:rPr>
          <w:rFonts w:cstheme="minorHAnsi"/>
          <w:lang w:val="en-US"/>
        </w:rPr>
        <w:t>°</w:t>
      </w:r>
      <w:r w:rsidR="0001045F" w:rsidRPr="00A12008">
        <w:rPr>
          <w:rFonts w:cstheme="minorHAnsi"/>
          <w:lang w:val="en-US"/>
        </w:rPr>
        <w:t>C</w:t>
      </w:r>
      <w:r w:rsidR="00CE0830" w:rsidRPr="00A12008">
        <w:rPr>
          <w:rFonts w:cstheme="minorHAnsi"/>
          <w:lang w:val="en-US"/>
        </w:rPr>
        <w:t xml:space="preserve"> </w:t>
      </w:r>
      <w:r w:rsidR="00CE0830" w:rsidRPr="00A12008">
        <w:rPr>
          <w:rFonts w:cstheme="minorHAnsi"/>
          <w:lang w:val="en-US"/>
        </w:rPr>
        <w:fldChar w:fldCharType="begin" w:fldLock="1"/>
      </w:r>
      <w:r w:rsidR="00236F5C" w:rsidRPr="00A12008">
        <w:rPr>
          <w:rFonts w:cstheme="minorHAnsi"/>
          <w:lang w:val="en-US"/>
        </w:rPr>
        <w:instrText>ADDIN CSL_CITATION {"citationItems":[{"id":"ITEM-1","itemData":{"DOI":"10.1021/cr60301a003","ISSN":"15206890","author":[{"dropping-particle":"","family":"Meyer","given":"Beat","non-dropping-particle":"","parse-names":false,"suffix":""}],"container-title":"Chemical Reviews","id":"ITEM-1","issue":"3","issued":{"date-parts":[["1976"]]},"page":"367-388","title":"Elemental Sulfur","type":"article-journal","volume":"76"},"uris":["http://www.mendeley.com/documents/?uuid=bcf72f7c-0042-4b3c-aea5-3bbb3bc96d59"]},{"id":"ITEM-2","itemData":{"DOI":"10.1016/j.combustflame.2016.10.012","ISSN":"15562921","abstract":"The decomposition characteristics of five candidate polysulfide (LP-33) based ramjet solid fuel formulations are evaluated using thermogravimetric analysis and differential scanning calorimetry. The formulations are variants on the polymer crosslink mechanism and the doping mass fraction of elemental sulfur. Four fuel candidates are oxidatively cured and one formulation is cured with isocyanates. Post-cure, the Shore-A hardness of each sample is measured followed by TGA and DSC analysis. The objective of this research is to develop a solid fuel ramjet formulation with thermal decomposition onset temperatures lower than conventional ramjet fuels while maintaining a Shore-A hardness of at least 30. The results show that polysulfide based formulations decompose at temperatures approximately 120 °C lower than hydroxyl-terminated polybutadiene based fuels. Additionally, the results demonstrate that the decomposition onset temperature, and the heat of decomposition can be further reduced with the addition of elemental sulfur.","author":[{"dropping-particle":"","family":"McDonald","given":"Brian","non-dropping-particle":"","parse-names":false,"suffix":""},{"dropping-particle":"","family":"Rice","given":"Jeremy","non-dropping-particle":"","parse-names":false,"suffix":""},{"dropping-particle":"","family":"Stewart","given":"John","non-dropping-particle":"","parse-names":false,"suffix":""}],"container-title":"Combustion and Flame","id":"ITEM-2","issued":{"date-parts":[["2017"]]},"page":"1-11","publisher":"Elsevier Inc.","title":"Decomposition characteristics of an elemental sulfur doped polysulfide based ramjet fuel","type":"article-journal","volume":"176"},"uris":["http://www.mendeley.com/documents/?uuid=3333a947-3ac5-44ea-baf4-120b3e2d27e1"]}],"mendeley":{"formattedCitation":"[47,48]","plainTextFormattedCitation":"[47,48]","previouslyFormattedCitation":"[47,48]"},"properties":{"noteIndex":0},"schema":"https://github.com/citation-style-language/schema/raw/master/csl-citation.json"}</w:instrText>
      </w:r>
      <w:r w:rsidR="00CE0830" w:rsidRPr="00A12008">
        <w:rPr>
          <w:rFonts w:cstheme="minorHAnsi"/>
          <w:lang w:val="en-US"/>
        </w:rPr>
        <w:fldChar w:fldCharType="separate"/>
      </w:r>
      <w:r w:rsidR="00236F5C" w:rsidRPr="00A12008">
        <w:rPr>
          <w:rFonts w:cstheme="minorHAnsi"/>
          <w:noProof/>
          <w:lang w:val="en-US"/>
        </w:rPr>
        <w:t>[47,48]</w:t>
      </w:r>
      <w:r w:rsidR="00CE0830" w:rsidRPr="00A12008">
        <w:rPr>
          <w:rFonts w:cstheme="minorHAnsi"/>
          <w:lang w:val="en-US"/>
        </w:rPr>
        <w:fldChar w:fldCharType="end"/>
      </w:r>
      <w:r w:rsidR="0051581E" w:rsidRPr="00A12008">
        <w:rPr>
          <w:rFonts w:cstheme="minorHAnsi"/>
          <w:lang w:val="en-US"/>
        </w:rPr>
        <w:t xml:space="preserve">. XPS results show that </w:t>
      </w:r>
      <w:r w:rsidR="00781C71" w:rsidRPr="00A12008">
        <w:rPr>
          <w:rFonts w:cstheme="minorHAnsi"/>
          <w:lang w:val="en-US"/>
        </w:rPr>
        <w:t>s</w:t>
      </w:r>
      <w:r w:rsidR="00354A17" w:rsidRPr="00A12008">
        <w:rPr>
          <w:rFonts w:cstheme="minorHAnsi"/>
          <w:lang w:val="en-US"/>
        </w:rPr>
        <w:t xml:space="preserve">ulphur-modified </w:t>
      </w:r>
      <w:r w:rsidR="0051581E" w:rsidRPr="00A12008">
        <w:rPr>
          <w:rFonts w:cstheme="minorHAnsi"/>
          <w:lang w:val="en-US"/>
        </w:rPr>
        <w:t xml:space="preserve">iron </w:t>
      </w:r>
      <w:r w:rsidR="00E17620" w:rsidRPr="00A12008">
        <w:rPr>
          <w:rFonts w:cstheme="minorHAnsi"/>
          <w:lang w:val="en-US"/>
        </w:rPr>
        <w:t xml:space="preserve">oxides present </w:t>
      </w:r>
      <w:r w:rsidR="00354A17" w:rsidRPr="00A12008">
        <w:rPr>
          <w:rFonts w:cstheme="minorHAnsi"/>
          <w:lang w:val="en-US"/>
        </w:rPr>
        <w:t xml:space="preserve">high S-contents on the </w:t>
      </w:r>
      <w:r w:rsidR="00E17620" w:rsidRPr="00A12008">
        <w:rPr>
          <w:rFonts w:cstheme="minorHAnsi"/>
          <w:lang w:val="en-US"/>
        </w:rPr>
        <w:t>surface</w:t>
      </w:r>
      <w:r w:rsidR="0051581E" w:rsidRPr="00A12008">
        <w:rPr>
          <w:rFonts w:cstheme="minorHAnsi"/>
          <w:lang w:val="en-US"/>
        </w:rPr>
        <w:t xml:space="preserve">, in accordance to Li </w:t>
      </w:r>
      <w:r w:rsidR="0051581E" w:rsidRPr="00A12008">
        <w:rPr>
          <w:rFonts w:cstheme="minorHAnsi"/>
          <w:i/>
          <w:lang w:val="en-US"/>
        </w:rPr>
        <w:t>et al.</w:t>
      </w:r>
      <w:r w:rsidR="0051581E" w:rsidRPr="00A12008">
        <w:rPr>
          <w:rFonts w:cstheme="minorHAnsi"/>
          <w:lang w:val="en-US"/>
        </w:rPr>
        <w:t xml:space="preserve"> work, </w:t>
      </w:r>
      <w:r w:rsidR="00E17620" w:rsidRPr="00A12008">
        <w:rPr>
          <w:rFonts w:cstheme="minorHAnsi"/>
          <w:lang w:val="en-US"/>
        </w:rPr>
        <w:t>report</w:t>
      </w:r>
      <w:r w:rsidR="0051581E" w:rsidRPr="00A12008">
        <w:rPr>
          <w:rFonts w:cstheme="minorHAnsi"/>
          <w:lang w:val="en-US"/>
        </w:rPr>
        <w:t>ing</w:t>
      </w:r>
      <w:r w:rsidR="00E17620" w:rsidRPr="00A12008">
        <w:rPr>
          <w:rFonts w:cstheme="minorHAnsi"/>
          <w:lang w:val="en-US"/>
        </w:rPr>
        <w:t xml:space="preserve"> that </w:t>
      </w:r>
      <w:proofErr w:type="spellStart"/>
      <w:r w:rsidR="0088099F" w:rsidRPr="00A12008">
        <w:rPr>
          <w:rFonts w:cstheme="minorHAnsi"/>
          <w:lang w:val="en-US"/>
        </w:rPr>
        <w:t>sulphate</w:t>
      </w:r>
      <w:proofErr w:type="spellEnd"/>
      <w:r w:rsidR="00E17620" w:rsidRPr="00A12008">
        <w:rPr>
          <w:rFonts w:cstheme="minorHAnsi"/>
          <w:lang w:val="en-US"/>
        </w:rPr>
        <w:t xml:space="preserve"> ions rema</w:t>
      </w:r>
      <w:r w:rsidR="00BC07AC" w:rsidRPr="00A12008">
        <w:rPr>
          <w:rFonts w:cstheme="minorHAnsi"/>
          <w:lang w:val="en-US"/>
        </w:rPr>
        <w:t xml:space="preserve">ined adsorbed on the surface </w:t>
      </w:r>
      <w:r w:rsidR="00165AA5" w:rsidRPr="00A12008">
        <w:rPr>
          <w:rFonts w:cstheme="minorHAnsi"/>
          <w:i/>
          <w:lang w:val="en-GB"/>
        </w:rPr>
        <w:fldChar w:fldCharType="begin" w:fldLock="1"/>
      </w:r>
      <w:r w:rsidR="00B20ECD" w:rsidRPr="00A12008">
        <w:rPr>
          <w:rFonts w:cstheme="minorHAnsi"/>
          <w:i/>
          <w:lang w:val="en-GB"/>
        </w:rPr>
        <w:instrText>ADDIN CSL_CITATION {"citationItems":[{"id":"ITEM-1","itemData":{"DOI":"10.1016/j.apsusc.2016.11.170","ISSN":"01694332","abstract":"Fe-Cu composites with different compositions and morphologies were synthesized by a hydrothermal method combined with precursor thermal transformation. γ-Fe2O3/CuO and α-Fe2O3/CuO were obtained by calcining the Fe and Cu tartrates under air atmosphere at 350 °C and 500 °C, respectively, while Fe3O4/C/Cu was obtained by calcining the tartrate precursor under N2atmosphere at 500 °C. The Fe3O4/C/Cu composite possessed mesoporous structure and large surface area up to 133 m2 g−1. The Fenton catalytic performance of Fe3O4/C/Cu composite was closely related to the Fe/Cu molar ratio, and only proper amounts of Fe and Cu exhibited a synergistic enhancement in Fenton catalytic activity. Cu inclusion reduced Fe3+to Fe2+, which accelerated the Fe3+/Fe2+cycles and favored H2O2decomposition to produce more hydroxyl radicals for methylene blue (MB) oxidation. Due to the photo-reduction of Fe3+and Cu2+, the Fenton catalytic performance was greatly improved when amending with visible light irradiation in the Fe3O4/C/Cu-H2O2system, and MB (100 mg L−1) was nearly removed within 60 min. The Fe3O4/C/Cu composite showed good recyclability and could be conveniently separated by an applied magnetic field. Compared with conventional methods for mesoporous composite construction, the thermolysis method using mixed metal tartrates as precursors has the advantages of easy preparation and low cost. This strategy provides a facile, cheap and green method for the synthesis of mesoporous composites as excellent Fenton-like catalysts, without any additional reductants or organic surfactants.","author":[{"dropping-particle":"","family":"Li","given":"Keyan","non-dropping-particle":"","parse-names":false,"suffix":""},{"dropping-particle":"","family":"Zhao","given":"Yongqin","non-dropping-particle":"","parse-names":false,"suffix":""},{"dropping-particle":"","family":"Janik","given":"Michael J.","non-dropping-particle":"","parse-names":false,"suffix":""},{"dropping-particle":"","family":"Song","given":"Chunshan","non-dropping-particle":"","parse-names":false,"suffix":""},{"dropping-particle":"","family":"Guo","given":"Xinwen","non-dropping-particle":"","parse-names":false,"suffix":""}],"container-title":"Applied Surface Science","id":"ITEM-1","issued":{"date-parts":[["2017","2","28"]]},"page":"1383-1392","publisher":"North-Holland","title":"Facile preparation of magnetic mesoporous Fe3O4/C/Cu composites as high performance Fenton-like catalysts","type":"article-journal","volume":"396"},"uris":["http://www.mendeley.com/documents/?uuid=01a3bfbb-aeac-3488-8791-9dc357ce71e9"]}],"mendeley":{"formattedCitation":"[36]","plainTextFormattedCitation":"[36]","previouslyFormattedCitation":"[36]"},"properties":{"noteIndex":0},"schema":"https://github.com/citation-style-language/schema/raw/master/csl-citation.json"}</w:instrText>
      </w:r>
      <w:r w:rsidR="00165AA5" w:rsidRPr="00A12008">
        <w:rPr>
          <w:rFonts w:cstheme="minorHAnsi"/>
          <w:i/>
          <w:lang w:val="en-GB"/>
        </w:rPr>
        <w:fldChar w:fldCharType="separate"/>
      </w:r>
      <w:r w:rsidR="00B20ECD" w:rsidRPr="00A12008">
        <w:rPr>
          <w:rFonts w:cstheme="minorHAnsi"/>
          <w:noProof/>
          <w:lang w:val="en-GB"/>
        </w:rPr>
        <w:t>[36]</w:t>
      </w:r>
      <w:r w:rsidR="00165AA5" w:rsidRPr="00A12008">
        <w:rPr>
          <w:rFonts w:cstheme="minorHAnsi"/>
          <w:i/>
          <w:lang w:val="en-GB"/>
        </w:rPr>
        <w:fldChar w:fldCharType="end"/>
      </w:r>
      <w:r w:rsidR="00E17620" w:rsidRPr="00A12008">
        <w:rPr>
          <w:rFonts w:cstheme="minorHAnsi"/>
          <w:lang w:val="en-US"/>
        </w:rPr>
        <w:t>.</w:t>
      </w:r>
      <w:r w:rsidR="00CF6B0A" w:rsidRPr="00A12008">
        <w:rPr>
          <w:rFonts w:cstheme="minorHAnsi"/>
          <w:lang w:val="en-US"/>
        </w:rPr>
        <w:t xml:space="preserve"> </w:t>
      </w:r>
      <w:r w:rsidR="00354A17" w:rsidRPr="00A12008">
        <w:rPr>
          <w:rFonts w:cstheme="minorHAnsi"/>
          <w:b/>
          <w:lang w:val="en-US"/>
        </w:rPr>
        <w:t xml:space="preserve">Table </w:t>
      </w:r>
      <w:r w:rsidR="001A2204" w:rsidRPr="00A12008">
        <w:rPr>
          <w:rFonts w:cstheme="minorHAnsi"/>
          <w:b/>
          <w:lang w:val="en-US"/>
        </w:rPr>
        <w:t>4</w:t>
      </w:r>
      <w:r w:rsidR="00354A17" w:rsidRPr="00A12008">
        <w:rPr>
          <w:rFonts w:cstheme="minorHAnsi"/>
          <w:lang w:val="en-US"/>
        </w:rPr>
        <w:t xml:space="preserve"> also reveals that iron oxides </w:t>
      </w:r>
      <w:r w:rsidR="00E17620" w:rsidRPr="00A12008">
        <w:rPr>
          <w:rFonts w:cstheme="minorHAnsi"/>
          <w:lang w:val="en-US"/>
        </w:rPr>
        <w:t xml:space="preserve">obtained with tartaric acid present a </w:t>
      </w:r>
      <w:r w:rsidR="00144577" w:rsidRPr="00A12008">
        <w:rPr>
          <w:rFonts w:cstheme="minorHAnsi"/>
          <w:lang w:val="en-US"/>
        </w:rPr>
        <w:t>negligible amount of carbon</w:t>
      </w:r>
      <w:r w:rsidR="00E17620" w:rsidRPr="00A12008">
        <w:rPr>
          <w:rFonts w:cstheme="minorHAnsi"/>
          <w:lang w:val="en-US"/>
        </w:rPr>
        <w:t xml:space="preserve"> (ca. 0.2 </w:t>
      </w:r>
      <w:proofErr w:type="spellStart"/>
      <w:r w:rsidR="00E17620" w:rsidRPr="00A12008">
        <w:rPr>
          <w:rFonts w:cstheme="minorHAnsi"/>
          <w:lang w:val="en-US"/>
        </w:rPr>
        <w:t>wt</w:t>
      </w:r>
      <w:proofErr w:type="spellEnd"/>
      <w:r w:rsidR="00E17620" w:rsidRPr="00A12008">
        <w:rPr>
          <w:rFonts w:cstheme="minorHAnsi"/>
          <w:lang w:val="en-US"/>
        </w:rPr>
        <w:t>%, except for S-Fe</w:t>
      </w:r>
      <w:r w:rsidR="00E17620" w:rsidRPr="00A12008">
        <w:rPr>
          <w:rFonts w:cstheme="minorHAnsi"/>
          <w:vertAlign w:val="subscript"/>
          <w:lang w:val="en-US"/>
        </w:rPr>
        <w:t>2</w:t>
      </w:r>
      <w:r w:rsidR="00E17620" w:rsidRPr="00A12008">
        <w:rPr>
          <w:rFonts w:cstheme="minorHAnsi"/>
          <w:lang w:val="en-US"/>
        </w:rPr>
        <w:t>O</w:t>
      </w:r>
      <w:r w:rsidR="00E17620" w:rsidRPr="00A12008">
        <w:rPr>
          <w:rFonts w:cstheme="minorHAnsi"/>
          <w:vertAlign w:val="subscript"/>
          <w:lang w:val="en-US"/>
        </w:rPr>
        <w:t>3</w:t>
      </w:r>
      <w:r w:rsidR="00E17620" w:rsidRPr="00A12008">
        <w:rPr>
          <w:rFonts w:cstheme="minorHAnsi"/>
          <w:lang w:val="en-US"/>
        </w:rPr>
        <w:t>-TAR-N</w:t>
      </w:r>
      <w:r w:rsidR="00E17620" w:rsidRPr="00A12008">
        <w:rPr>
          <w:rFonts w:cstheme="minorHAnsi"/>
          <w:vertAlign w:val="subscript"/>
          <w:lang w:val="en-US"/>
        </w:rPr>
        <w:t>2</w:t>
      </w:r>
      <w:r w:rsidR="00E17620" w:rsidRPr="00A12008">
        <w:rPr>
          <w:rFonts w:cstheme="minorHAnsi"/>
          <w:lang w:val="en-US"/>
        </w:rPr>
        <w:t xml:space="preserve"> with 2.5 </w:t>
      </w:r>
      <w:proofErr w:type="spellStart"/>
      <w:r w:rsidR="00E17620" w:rsidRPr="00A12008">
        <w:rPr>
          <w:rFonts w:cstheme="minorHAnsi"/>
          <w:lang w:val="en-US"/>
        </w:rPr>
        <w:t>wt</w:t>
      </w:r>
      <w:proofErr w:type="spellEnd"/>
      <w:r w:rsidR="00E17620" w:rsidRPr="00A12008">
        <w:rPr>
          <w:rFonts w:cstheme="minorHAnsi"/>
          <w:lang w:val="en-US"/>
        </w:rPr>
        <w:t>% C),</w:t>
      </w:r>
      <w:r w:rsidR="00144577" w:rsidRPr="00A12008">
        <w:rPr>
          <w:rFonts w:cstheme="minorHAnsi"/>
          <w:lang w:val="en-US"/>
        </w:rPr>
        <w:t xml:space="preserve"> mean</w:t>
      </w:r>
      <w:r w:rsidR="00E17620" w:rsidRPr="00A12008">
        <w:rPr>
          <w:rFonts w:cstheme="minorHAnsi"/>
          <w:lang w:val="en-US"/>
        </w:rPr>
        <w:t>ing that</w:t>
      </w:r>
      <w:r w:rsidR="00144577" w:rsidRPr="00A12008">
        <w:rPr>
          <w:rFonts w:cstheme="minorHAnsi"/>
          <w:lang w:val="en-US"/>
        </w:rPr>
        <w:t xml:space="preserve"> tartrate ions are </w:t>
      </w:r>
      <w:r w:rsidR="00E17620" w:rsidRPr="00A12008">
        <w:rPr>
          <w:rFonts w:cstheme="minorHAnsi"/>
          <w:lang w:val="en-US"/>
        </w:rPr>
        <w:t xml:space="preserve">almost </w:t>
      </w:r>
      <w:r w:rsidR="00144577" w:rsidRPr="00A12008">
        <w:rPr>
          <w:rFonts w:cstheme="minorHAnsi"/>
          <w:lang w:val="en-US"/>
        </w:rPr>
        <w:t>fully calcined</w:t>
      </w:r>
      <w:r w:rsidR="00E17620" w:rsidRPr="00A12008">
        <w:rPr>
          <w:rFonts w:cstheme="minorHAnsi"/>
          <w:lang w:val="en-US"/>
        </w:rPr>
        <w:t xml:space="preserve"> during the thermal treatments, particularly using air.</w:t>
      </w:r>
      <w:r w:rsidR="00144577" w:rsidRPr="00A12008">
        <w:rPr>
          <w:rFonts w:cstheme="minorHAnsi"/>
          <w:lang w:val="en-US"/>
        </w:rPr>
        <w:t xml:space="preserve"> The large amount of</w:t>
      </w:r>
      <w:r w:rsidR="00D57EDE" w:rsidRPr="00A12008">
        <w:rPr>
          <w:rFonts w:cstheme="minorHAnsi"/>
          <w:lang w:val="en-US"/>
        </w:rPr>
        <w:t xml:space="preserve"> surface</w:t>
      </w:r>
      <w:r w:rsidR="00144577" w:rsidRPr="00A12008">
        <w:rPr>
          <w:rFonts w:cstheme="minorHAnsi"/>
          <w:lang w:val="en-US"/>
        </w:rPr>
        <w:t xml:space="preserve"> oxygen </w:t>
      </w:r>
      <w:r w:rsidR="0092771C" w:rsidRPr="00A12008">
        <w:rPr>
          <w:rFonts w:cstheme="minorHAnsi"/>
          <w:lang w:val="en-US"/>
        </w:rPr>
        <w:t xml:space="preserve">in all the samples </w:t>
      </w:r>
      <w:r w:rsidR="00144577" w:rsidRPr="00A12008">
        <w:rPr>
          <w:rFonts w:cstheme="minorHAnsi"/>
          <w:lang w:val="en-US"/>
        </w:rPr>
        <w:t>can be ascribed to residual w</w:t>
      </w:r>
      <w:r w:rsidR="0051581E" w:rsidRPr="00A12008">
        <w:rPr>
          <w:rFonts w:cstheme="minorHAnsi"/>
          <w:lang w:val="en-US"/>
        </w:rPr>
        <w:t xml:space="preserve">ater and to the presence of </w:t>
      </w:r>
      <w:r w:rsidR="00F6742A" w:rsidRPr="00A12008">
        <w:rPr>
          <w:rFonts w:cstheme="minorHAnsi"/>
          <w:lang w:val="en-US"/>
        </w:rPr>
        <w:t xml:space="preserve">hydroxides, </w:t>
      </w:r>
      <w:proofErr w:type="spellStart"/>
      <w:r w:rsidR="0051581E" w:rsidRPr="00A12008">
        <w:rPr>
          <w:rFonts w:cstheme="minorHAnsi"/>
          <w:lang w:val="en-US"/>
        </w:rPr>
        <w:t>sul</w:t>
      </w:r>
      <w:r w:rsidR="00F6742A" w:rsidRPr="00A12008">
        <w:rPr>
          <w:rFonts w:cstheme="minorHAnsi"/>
          <w:lang w:val="en-US"/>
        </w:rPr>
        <w:t>ph</w:t>
      </w:r>
      <w:r w:rsidR="00144577" w:rsidRPr="00A12008">
        <w:rPr>
          <w:rFonts w:cstheme="minorHAnsi"/>
          <w:lang w:val="en-US"/>
        </w:rPr>
        <w:t>ate</w:t>
      </w:r>
      <w:proofErr w:type="spellEnd"/>
      <w:r w:rsidR="00144577" w:rsidRPr="00A12008">
        <w:rPr>
          <w:rFonts w:cstheme="minorHAnsi"/>
          <w:lang w:val="en-US"/>
        </w:rPr>
        <w:t xml:space="preserve"> groups</w:t>
      </w:r>
      <w:r w:rsidR="00F6742A" w:rsidRPr="00A12008">
        <w:rPr>
          <w:rFonts w:cstheme="minorHAnsi"/>
          <w:lang w:val="en-US"/>
        </w:rPr>
        <w:t xml:space="preserve"> and hydrated </w:t>
      </w:r>
      <w:proofErr w:type="spellStart"/>
      <w:r w:rsidR="00F6742A" w:rsidRPr="00A12008">
        <w:rPr>
          <w:rFonts w:cstheme="minorHAnsi"/>
          <w:lang w:val="en-US"/>
        </w:rPr>
        <w:t>sulphates</w:t>
      </w:r>
      <w:proofErr w:type="spellEnd"/>
      <w:r w:rsidR="00D57EDE" w:rsidRPr="00A12008">
        <w:rPr>
          <w:rFonts w:cstheme="minorHAnsi"/>
          <w:lang w:val="en-US"/>
        </w:rPr>
        <w:t xml:space="preserve">, as described by Li </w:t>
      </w:r>
      <w:r w:rsidR="00D57EDE" w:rsidRPr="00A12008">
        <w:rPr>
          <w:rFonts w:cstheme="minorHAnsi"/>
          <w:i/>
          <w:lang w:val="en-US"/>
        </w:rPr>
        <w:t>et al.</w:t>
      </w:r>
      <w:r w:rsidR="00D57EDE" w:rsidRPr="00A12008">
        <w:rPr>
          <w:rFonts w:cstheme="minorHAnsi"/>
          <w:lang w:val="en-US"/>
        </w:rPr>
        <w:t xml:space="preserve"> </w:t>
      </w:r>
      <w:r w:rsidR="00165AA5" w:rsidRPr="00A12008">
        <w:rPr>
          <w:rFonts w:cstheme="minorHAnsi"/>
          <w:i/>
          <w:lang w:val="en-GB"/>
        </w:rPr>
        <w:fldChar w:fldCharType="begin" w:fldLock="1"/>
      </w:r>
      <w:r w:rsidR="00B20ECD" w:rsidRPr="00A12008">
        <w:rPr>
          <w:rFonts w:cstheme="minorHAnsi"/>
          <w:i/>
          <w:lang w:val="en-GB"/>
        </w:rPr>
        <w:instrText>ADDIN CSL_CITATION {"citationItems":[{"id":"ITEM-1","itemData":{"DOI":"10.1016/j.apsusc.2016.11.170","ISSN":"01694332","abstract":"Fe-Cu composites with different compositions and morphologies were synthesized by a hydrothermal method combined with precursor thermal transformation. γ-Fe2O3/CuO and α-Fe2O3/CuO were obtained by calcining the Fe and Cu tartrates under air atmosphere at 350 °C and 500 °C, respectively, while Fe3O4/C/Cu was obtained by calcining the tartrate precursor under N2atmosphere at 500 °C. The Fe3O4/C/Cu composite possessed mesoporous structure and large surface area up to 133 m2 g−1. The Fenton catalytic performance of Fe3O4/C/Cu composite was closely related to the Fe/Cu molar ratio, and only proper amounts of Fe and Cu exhibited a synergistic enhancement in Fenton catalytic activity. Cu inclusion reduced Fe3+to Fe2+, which accelerated the Fe3+/Fe2+cycles and favored H2O2decomposition to produce more hydroxyl radicals for methylene blue (MB) oxidation. Due to the photo-reduction of Fe3+and Cu2+, the Fenton catalytic performance was greatly improved when amending with visible light irradiation in the Fe3O4/C/Cu-H2O2system, and MB (100 mg L−1) was nearly removed within 60 min. The Fe3O4/C/Cu composite showed good recyclability and could be conveniently separated by an applied magnetic field. Compared with conventional methods for mesoporous composite construction, the thermolysis method using mixed metal tartrates as precursors has the advantages of easy preparation and low cost. This strategy provides a facile, cheap and green method for the synthesis of mesoporous composites as excellent Fenton-like catalysts, without any additional reductants or organic surfactants.","author":[{"dropping-particle":"","family":"Li","given":"Keyan","non-dropping-particle":"","parse-names":false,"suffix":""},{"dropping-particle":"","family":"Zhao","given":"Yongqin","non-dropping-particle":"","parse-names":false,"suffix":""},{"dropping-particle":"","family":"Janik","given":"Michael J.","non-dropping-particle":"","parse-names":false,"suffix":""},{"dropping-particle":"","family":"Song","given":"Chunshan","non-dropping-particle":"","parse-names":false,"suffix":""},{"dropping-particle":"","family":"Guo","given":"Xinwen","non-dropping-particle":"","parse-names":false,"suffix":""}],"container-title":"Applied Surface Science","id":"ITEM-1","issued":{"date-parts":[["2017","2","28"]]},"page":"1383-1392","publisher":"North-Holland","title":"Facile preparation of magnetic mesoporous Fe3O4/C/Cu composites as high performance Fenton-like catalysts","type":"article-journal","volume":"396"},"uris":["http://www.mendeley.com/documents/?uuid=01a3bfbb-aeac-3488-8791-9dc357ce71e9"]}],"mendeley":{"formattedCitation":"[36]","plainTextFormattedCitation":"[36]","previouslyFormattedCitation":"[36]"},"properties":{"noteIndex":0},"schema":"https://github.com/citation-style-language/schema/raw/master/csl-citation.json"}</w:instrText>
      </w:r>
      <w:r w:rsidR="00165AA5" w:rsidRPr="00A12008">
        <w:rPr>
          <w:rFonts w:cstheme="minorHAnsi"/>
          <w:i/>
          <w:lang w:val="en-GB"/>
        </w:rPr>
        <w:fldChar w:fldCharType="separate"/>
      </w:r>
      <w:r w:rsidR="00B20ECD" w:rsidRPr="00A12008">
        <w:rPr>
          <w:rFonts w:cstheme="minorHAnsi"/>
          <w:noProof/>
          <w:lang w:val="en-GB"/>
        </w:rPr>
        <w:t>[36]</w:t>
      </w:r>
      <w:r w:rsidR="00165AA5" w:rsidRPr="00A12008">
        <w:rPr>
          <w:rFonts w:cstheme="minorHAnsi"/>
          <w:i/>
          <w:lang w:val="en-GB"/>
        </w:rPr>
        <w:fldChar w:fldCharType="end"/>
      </w:r>
      <w:r w:rsidR="00E17620" w:rsidRPr="00A12008">
        <w:rPr>
          <w:rFonts w:cstheme="minorHAnsi"/>
          <w:lang w:val="en-US"/>
        </w:rPr>
        <w:t>.</w:t>
      </w:r>
      <w:r w:rsidR="00E3544F" w:rsidRPr="00A12008">
        <w:rPr>
          <w:rFonts w:cstheme="minorHAnsi"/>
          <w:lang w:val="en-US"/>
        </w:rPr>
        <w:t xml:space="preserve"> </w:t>
      </w:r>
    </w:p>
    <w:p w14:paraId="00D33FD3" w14:textId="6CE2EB5B" w:rsidR="00144577" w:rsidRPr="00A12008" w:rsidRDefault="00144577" w:rsidP="00D812E4">
      <w:pPr>
        <w:pStyle w:val="Descripcin"/>
        <w:keepNext/>
        <w:spacing w:after="0"/>
        <w:jc w:val="center"/>
        <w:rPr>
          <w:rFonts w:cstheme="minorHAnsi"/>
          <w:color w:val="auto"/>
          <w:lang w:val="en-GB"/>
        </w:rPr>
      </w:pPr>
      <w:r w:rsidRPr="00A12008">
        <w:rPr>
          <w:rFonts w:cstheme="minorHAnsi"/>
          <w:b/>
          <w:color w:val="auto"/>
          <w:lang w:val="en-GB"/>
        </w:rPr>
        <w:t xml:space="preserve">Table </w:t>
      </w:r>
      <w:r w:rsidR="0092771C" w:rsidRPr="00A12008">
        <w:rPr>
          <w:rFonts w:cstheme="minorHAnsi"/>
          <w:b/>
          <w:color w:val="auto"/>
          <w:lang w:val="en-GB"/>
        </w:rPr>
        <w:t>4</w:t>
      </w:r>
      <w:r w:rsidRPr="00A12008">
        <w:rPr>
          <w:rFonts w:cstheme="minorHAnsi"/>
          <w:color w:val="auto"/>
          <w:lang w:val="en-GB"/>
        </w:rPr>
        <w:t>. Elemental composition of the different iron oxides</w:t>
      </w:r>
      <w:r w:rsidR="00CF6B0A" w:rsidRPr="00A12008">
        <w:rPr>
          <w:rFonts w:cstheme="minorHAnsi"/>
          <w:color w:val="auto"/>
          <w:lang w:val="en-GB"/>
        </w:rPr>
        <w:t xml:space="preserve"> determined by ICP, EA and XPS. </w:t>
      </w:r>
    </w:p>
    <w:tbl>
      <w:tblPr>
        <w:tblStyle w:val="Tablaconcuadrcula"/>
        <w:tblW w:w="7296" w:type="dxa"/>
        <w:jc w:val="center"/>
        <w:shd w:val="clear" w:color="auto" w:fill="FFFFFF" w:themeFill="background1"/>
        <w:tblLayout w:type="fixed"/>
        <w:tblLook w:val="01E0" w:firstRow="1" w:lastRow="1" w:firstColumn="1" w:lastColumn="1" w:noHBand="0" w:noVBand="0"/>
      </w:tblPr>
      <w:tblGrid>
        <w:gridCol w:w="1711"/>
        <w:gridCol w:w="1678"/>
        <w:gridCol w:w="605"/>
        <w:gridCol w:w="549"/>
        <w:gridCol w:w="716"/>
        <w:gridCol w:w="716"/>
        <w:gridCol w:w="605"/>
        <w:gridCol w:w="716"/>
      </w:tblGrid>
      <w:tr w:rsidR="003345D2" w:rsidRPr="00A12008" w14:paraId="42C7CC02" w14:textId="77777777" w:rsidTr="00AA3827">
        <w:trPr>
          <w:trHeight w:val="392"/>
          <w:tblHeader/>
          <w:jc w:val="center"/>
        </w:trPr>
        <w:tc>
          <w:tcPr>
            <w:tcW w:w="1711" w:type="dxa"/>
            <w:vMerge w:val="restart"/>
            <w:tcBorders>
              <w:top w:val="single" w:sz="12" w:space="0" w:color="auto"/>
              <w:left w:val="nil"/>
              <w:bottom w:val="nil"/>
              <w:right w:val="nil"/>
            </w:tcBorders>
            <w:shd w:val="clear" w:color="auto" w:fill="FFFFFF" w:themeFill="background1"/>
            <w:vAlign w:val="center"/>
          </w:tcPr>
          <w:p w14:paraId="43441FA0" w14:textId="77777777" w:rsidR="003345D2" w:rsidRPr="00A12008" w:rsidRDefault="003345D2" w:rsidP="00D812E4">
            <w:pPr>
              <w:jc w:val="center"/>
              <w:rPr>
                <w:rFonts w:cstheme="minorHAnsi"/>
                <w:b/>
                <w:lang w:val="en-GB"/>
              </w:rPr>
            </w:pPr>
            <w:r w:rsidRPr="00A12008">
              <w:rPr>
                <w:rFonts w:cstheme="minorHAnsi"/>
                <w:b/>
                <w:lang w:val="en-GB"/>
              </w:rPr>
              <w:t>Sample</w:t>
            </w:r>
          </w:p>
        </w:tc>
        <w:tc>
          <w:tcPr>
            <w:tcW w:w="1678" w:type="dxa"/>
            <w:tcBorders>
              <w:top w:val="single" w:sz="12" w:space="0" w:color="auto"/>
              <w:left w:val="nil"/>
              <w:bottom w:val="nil"/>
              <w:right w:val="single" w:sz="12" w:space="0" w:color="auto"/>
            </w:tcBorders>
            <w:shd w:val="clear" w:color="auto" w:fill="FFFFFF" w:themeFill="background1"/>
            <w:vAlign w:val="center"/>
          </w:tcPr>
          <w:p w14:paraId="277E09C8" w14:textId="77777777" w:rsidR="003345D2" w:rsidRPr="00A12008" w:rsidRDefault="003345D2" w:rsidP="00D812E4">
            <w:pPr>
              <w:jc w:val="center"/>
              <w:rPr>
                <w:rFonts w:cstheme="minorHAnsi"/>
                <w:b/>
                <w:lang w:val="en-GB"/>
              </w:rPr>
            </w:pPr>
            <w:r w:rsidRPr="00A12008">
              <w:rPr>
                <w:rFonts w:cstheme="minorHAnsi"/>
                <w:b/>
                <w:lang w:val="en-GB"/>
              </w:rPr>
              <w:t>Weight % (ICP)</w:t>
            </w:r>
          </w:p>
        </w:tc>
        <w:tc>
          <w:tcPr>
            <w:tcW w:w="1870" w:type="dxa"/>
            <w:gridSpan w:val="3"/>
            <w:tcBorders>
              <w:top w:val="single" w:sz="12" w:space="0" w:color="auto"/>
              <w:left w:val="single" w:sz="12" w:space="0" w:color="auto"/>
              <w:bottom w:val="nil"/>
              <w:right w:val="single" w:sz="12" w:space="0" w:color="auto"/>
            </w:tcBorders>
            <w:shd w:val="clear" w:color="auto" w:fill="FFFFFF" w:themeFill="background1"/>
            <w:vAlign w:val="center"/>
          </w:tcPr>
          <w:p w14:paraId="2949F5A1" w14:textId="77777777" w:rsidR="003345D2" w:rsidRPr="00A12008" w:rsidRDefault="003345D2" w:rsidP="00D812E4">
            <w:pPr>
              <w:jc w:val="center"/>
              <w:rPr>
                <w:rFonts w:cstheme="minorHAnsi"/>
                <w:b/>
                <w:lang w:val="en-GB"/>
              </w:rPr>
            </w:pPr>
            <w:r w:rsidRPr="00A12008">
              <w:rPr>
                <w:rFonts w:cstheme="minorHAnsi"/>
                <w:b/>
                <w:lang w:val="en-GB"/>
              </w:rPr>
              <w:t>Weight % (EA)</w:t>
            </w:r>
          </w:p>
        </w:tc>
        <w:tc>
          <w:tcPr>
            <w:tcW w:w="2037" w:type="dxa"/>
            <w:gridSpan w:val="3"/>
            <w:tcBorders>
              <w:top w:val="single" w:sz="12" w:space="0" w:color="auto"/>
              <w:left w:val="single" w:sz="12" w:space="0" w:color="auto"/>
              <w:bottom w:val="nil"/>
              <w:right w:val="nil"/>
            </w:tcBorders>
            <w:shd w:val="clear" w:color="auto" w:fill="FFFFFF" w:themeFill="background1"/>
            <w:vAlign w:val="center"/>
          </w:tcPr>
          <w:p w14:paraId="1560EF44" w14:textId="77777777" w:rsidR="003345D2" w:rsidRPr="00A12008" w:rsidRDefault="003345D2" w:rsidP="00D812E4">
            <w:pPr>
              <w:jc w:val="center"/>
              <w:rPr>
                <w:rFonts w:cstheme="minorHAnsi"/>
                <w:b/>
                <w:lang w:val="en-GB"/>
              </w:rPr>
            </w:pPr>
            <w:r w:rsidRPr="00A12008">
              <w:rPr>
                <w:rFonts w:cstheme="minorHAnsi"/>
                <w:b/>
                <w:lang w:val="en-GB"/>
              </w:rPr>
              <w:t>Atomic % (XPS)</w:t>
            </w:r>
          </w:p>
        </w:tc>
      </w:tr>
      <w:tr w:rsidR="003345D2" w:rsidRPr="00A12008" w14:paraId="4E95E21E" w14:textId="77777777" w:rsidTr="00193068">
        <w:trPr>
          <w:trHeight w:val="476"/>
          <w:jc w:val="center"/>
        </w:trPr>
        <w:tc>
          <w:tcPr>
            <w:tcW w:w="1711" w:type="dxa"/>
            <w:vMerge/>
            <w:tcBorders>
              <w:top w:val="nil"/>
              <w:left w:val="nil"/>
              <w:bottom w:val="single" w:sz="12" w:space="0" w:color="auto"/>
              <w:right w:val="nil"/>
            </w:tcBorders>
            <w:shd w:val="clear" w:color="auto" w:fill="FFFFFF" w:themeFill="background1"/>
            <w:vAlign w:val="center"/>
          </w:tcPr>
          <w:p w14:paraId="05EA4D6F" w14:textId="77777777" w:rsidR="003345D2" w:rsidRPr="00A12008" w:rsidRDefault="003345D2" w:rsidP="00D812E4">
            <w:pPr>
              <w:jc w:val="center"/>
              <w:rPr>
                <w:rFonts w:cstheme="minorHAnsi"/>
                <w:b/>
                <w:lang w:val="en-GB"/>
              </w:rPr>
            </w:pPr>
          </w:p>
        </w:tc>
        <w:tc>
          <w:tcPr>
            <w:tcW w:w="1678" w:type="dxa"/>
            <w:tcBorders>
              <w:top w:val="nil"/>
              <w:left w:val="nil"/>
              <w:bottom w:val="single" w:sz="12" w:space="0" w:color="auto"/>
              <w:right w:val="single" w:sz="12" w:space="0" w:color="auto"/>
            </w:tcBorders>
            <w:shd w:val="clear" w:color="auto" w:fill="FFFFFF" w:themeFill="background1"/>
            <w:vAlign w:val="center"/>
          </w:tcPr>
          <w:p w14:paraId="08A95399" w14:textId="77777777" w:rsidR="003345D2" w:rsidRPr="00A12008" w:rsidRDefault="003345D2" w:rsidP="00D812E4">
            <w:pPr>
              <w:jc w:val="center"/>
              <w:rPr>
                <w:rFonts w:cstheme="minorHAnsi"/>
                <w:b/>
                <w:lang w:val="en-GB"/>
              </w:rPr>
            </w:pPr>
            <w:r w:rsidRPr="00A12008">
              <w:rPr>
                <w:rFonts w:cstheme="minorHAnsi"/>
                <w:b/>
                <w:lang w:val="en-GB"/>
              </w:rPr>
              <w:t>Fe</w:t>
            </w:r>
          </w:p>
        </w:tc>
        <w:tc>
          <w:tcPr>
            <w:tcW w:w="605" w:type="dxa"/>
            <w:tcBorders>
              <w:top w:val="nil"/>
              <w:left w:val="single" w:sz="12" w:space="0" w:color="auto"/>
              <w:bottom w:val="single" w:sz="12" w:space="0" w:color="auto"/>
              <w:right w:val="nil"/>
            </w:tcBorders>
            <w:shd w:val="clear" w:color="auto" w:fill="FFFFFF" w:themeFill="background1"/>
            <w:vAlign w:val="center"/>
          </w:tcPr>
          <w:p w14:paraId="62F8D7DE" w14:textId="77777777" w:rsidR="003345D2" w:rsidRPr="00A12008" w:rsidRDefault="003345D2" w:rsidP="00D812E4">
            <w:pPr>
              <w:jc w:val="center"/>
              <w:rPr>
                <w:rFonts w:cstheme="minorHAnsi"/>
                <w:b/>
                <w:lang w:val="en-GB"/>
              </w:rPr>
            </w:pPr>
            <w:r w:rsidRPr="00A12008">
              <w:rPr>
                <w:rFonts w:cstheme="minorHAnsi"/>
                <w:b/>
                <w:lang w:val="en-GB"/>
              </w:rPr>
              <w:t>S</w:t>
            </w:r>
          </w:p>
        </w:tc>
        <w:tc>
          <w:tcPr>
            <w:tcW w:w="549" w:type="dxa"/>
            <w:tcBorders>
              <w:top w:val="nil"/>
              <w:left w:val="nil"/>
              <w:bottom w:val="single" w:sz="12" w:space="0" w:color="auto"/>
              <w:right w:val="nil"/>
            </w:tcBorders>
            <w:shd w:val="clear" w:color="auto" w:fill="FFFFFF" w:themeFill="background1"/>
            <w:vAlign w:val="center"/>
          </w:tcPr>
          <w:p w14:paraId="7F7E3DD4" w14:textId="77777777" w:rsidR="003345D2" w:rsidRPr="00A12008" w:rsidRDefault="003345D2" w:rsidP="00D812E4">
            <w:pPr>
              <w:jc w:val="center"/>
              <w:rPr>
                <w:rFonts w:cstheme="minorHAnsi"/>
                <w:b/>
                <w:lang w:val="en-GB"/>
              </w:rPr>
            </w:pPr>
            <w:r w:rsidRPr="00A12008">
              <w:rPr>
                <w:rFonts w:cstheme="minorHAnsi"/>
                <w:b/>
                <w:lang w:val="en-GB"/>
              </w:rPr>
              <w:t>O</w:t>
            </w:r>
          </w:p>
        </w:tc>
        <w:tc>
          <w:tcPr>
            <w:tcW w:w="716" w:type="dxa"/>
            <w:tcBorders>
              <w:top w:val="nil"/>
              <w:left w:val="nil"/>
              <w:bottom w:val="single" w:sz="12" w:space="0" w:color="auto"/>
              <w:right w:val="single" w:sz="12" w:space="0" w:color="auto"/>
            </w:tcBorders>
            <w:shd w:val="clear" w:color="auto" w:fill="FFFFFF" w:themeFill="background1"/>
            <w:vAlign w:val="center"/>
          </w:tcPr>
          <w:p w14:paraId="2916FA95" w14:textId="77777777" w:rsidR="003345D2" w:rsidRPr="00A12008" w:rsidRDefault="003345D2" w:rsidP="00D812E4">
            <w:pPr>
              <w:jc w:val="center"/>
              <w:rPr>
                <w:rFonts w:cstheme="minorHAnsi"/>
                <w:b/>
                <w:lang w:val="en-GB"/>
              </w:rPr>
            </w:pPr>
            <w:r w:rsidRPr="00A12008">
              <w:rPr>
                <w:rFonts w:cstheme="minorHAnsi"/>
                <w:b/>
                <w:lang w:val="en-GB"/>
              </w:rPr>
              <w:t>C</w:t>
            </w:r>
          </w:p>
        </w:tc>
        <w:tc>
          <w:tcPr>
            <w:tcW w:w="716" w:type="dxa"/>
            <w:tcBorders>
              <w:top w:val="nil"/>
              <w:left w:val="single" w:sz="12" w:space="0" w:color="auto"/>
              <w:bottom w:val="single" w:sz="12" w:space="0" w:color="auto"/>
              <w:right w:val="nil"/>
            </w:tcBorders>
            <w:shd w:val="clear" w:color="auto" w:fill="FFFFFF" w:themeFill="background1"/>
            <w:vAlign w:val="center"/>
          </w:tcPr>
          <w:p w14:paraId="7197F6AD" w14:textId="77777777" w:rsidR="003345D2" w:rsidRPr="00A12008" w:rsidRDefault="003345D2" w:rsidP="00D812E4">
            <w:pPr>
              <w:jc w:val="center"/>
              <w:rPr>
                <w:rFonts w:cstheme="minorHAnsi"/>
                <w:b/>
                <w:lang w:val="en-GB"/>
              </w:rPr>
            </w:pPr>
            <w:r w:rsidRPr="00A12008">
              <w:rPr>
                <w:rFonts w:cstheme="minorHAnsi"/>
                <w:b/>
                <w:lang w:val="en-GB"/>
              </w:rPr>
              <w:t>Fe</w:t>
            </w:r>
          </w:p>
        </w:tc>
        <w:tc>
          <w:tcPr>
            <w:tcW w:w="605" w:type="dxa"/>
            <w:tcBorders>
              <w:top w:val="nil"/>
              <w:left w:val="nil"/>
              <w:bottom w:val="single" w:sz="12" w:space="0" w:color="auto"/>
              <w:right w:val="nil"/>
            </w:tcBorders>
            <w:shd w:val="clear" w:color="auto" w:fill="FFFFFF" w:themeFill="background1"/>
            <w:vAlign w:val="center"/>
          </w:tcPr>
          <w:p w14:paraId="6DDF2ECD" w14:textId="77777777" w:rsidR="003345D2" w:rsidRPr="00A12008" w:rsidRDefault="003345D2" w:rsidP="00D812E4">
            <w:pPr>
              <w:jc w:val="center"/>
              <w:rPr>
                <w:rFonts w:cstheme="minorHAnsi"/>
                <w:b/>
                <w:lang w:val="en-GB"/>
              </w:rPr>
            </w:pPr>
            <w:r w:rsidRPr="00A12008">
              <w:rPr>
                <w:rFonts w:cstheme="minorHAnsi"/>
                <w:b/>
                <w:lang w:val="en-GB"/>
              </w:rPr>
              <w:t>S</w:t>
            </w:r>
          </w:p>
        </w:tc>
        <w:tc>
          <w:tcPr>
            <w:tcW w:w="716" w:type="dxa"/>
            <w:tcBorders>
              <w:top w:val="nil"/>
              <w:left w:val="nil"/>
              <w:bottom w:val="single" w:sz="12" w:space="0" w:color="auto"/>
              <w:right w:val="nil"/>
            </w:tcBorders>
            <w:shd w:val="clear" w:color="auto" w:fill="FFFFFF" w:themeFill="background1"/>
            <w:vAlign w:val="center"/>
          </w:tcPr>
          <w:p w14:paraId="2613544D" w14:textId="77777777" w:rsidR="003345D2" w:rsidRPr="00A12008" w:rsidRDefault="003345D2" w:rsidP="00D812E4">
            <w:pPr>
              <w:jc w:val="center"/>
              <w:rPr>
                <w:rFonts w:cstheme="minorHAnsi"/>
                <w:b/>
                <w:lang w:val="en-GB"/>
              </w:rPr>
            </w:pPr>
            <w:r w:rsidRPr="00A12008">
              <w:rPr>
                <w:rFonts w:cstheme="minorHAnsi"/>
                <w:b/>
                <w:lang w:val="en-GB"/>
              </w:rPr>
              <w:t>O</w:t>
            </w:r>
          </w:p>
        </w:tc>
      </w:tr>
      <w:tr w:rsidR="003345D2" w:rsidRPr="00A12008" w14:paraId="4A144DB1" w14:textId="77777777" w:rsidTr="00193068">
        <w:trPr>
          <w:trHeight w:val="372"/>
          <w:jc w:val="center"/>
        </w:trPr>
        <w:tc>
          <w:tcPr>
            <w:tcW w:w="1711" w:type="dxa"/>
            <w:tcBorders>
              <w:top w:val="single" w:sz="12" w:space="0" w:color="auto"/>
              <w:left w:val="nil"/>
              <w:bottom w:val="nil"/>
              <w:right w:val="nil"/>
            </w:tcBorders>
            <w:shd w:val="clear" w:color="auto" w:fill="FFFFFF" w:themeFill="background1"/>
            <w:vAlign w:val="center"/>
          </w:tcPr>
          <w:p w14:paraId="67107210" w14:textId="77777777" w:rsidR="003345D2" w:rsidRPr="00A12008" w:rsidRDefault="003345D2" w:rsidP="00D812E4">
            <w:pPr>
              <w:rPr>
                <w:rFonts w:cstheme="minorHAnsi"/>
                <w:b/>
                <w:lang w:val="en-GB"/>
              </w:rPr>
            </w:pPr>
            <w:r w:rsidRPr="00A12008">
              <w:rPr>
                <w:rFonts w:cstheme="minorHAnsi"/>
                <w:b/>
                <w:lang w:val="en-GB"/>
              </w:rPr>
              <w:t>Fe</w:t>
            </w:r>
            <w:r w:rsidRPr="00A12008">
              <w:rPr>
                <w:rFonts w:cstheme="minorHAnsi"/>
                <w:b/>
                <w:vertAlign w:val="subscript"/>
                <w:lang w:val="en-GB"/>
              </w:rPr>
              <w:t>2</w:t>
            </w:r>
            <w:r w:rsidRPr="00A12008">
              <w:rPr>
                <w:rFonts w:cstheme="minorHAnsi"/>
                <w:b/>
                <w:lang w:val="en-GB"/>
              </w:rPr>
              <w:t>O</w:t>
            </w:r>
            <w:r w:rsidRPr="00A12008">
              <w:rPr>
                <w:rFonts w:cstheme="minorHAnsi"/>
                <w:b/>
                <w:vertAlign w:val="subscript"/>
                <w:lang w:val="en-GB"/>
              </w:rPr>
              <w:t>3</w:t>
            </w:r>
            <w:r w:rsidRPr="00A12008">
              <w:rPr>
                <w:rFonts w:cstheme="minorHAnsi"/>
                <w:b/>
                <w:lang w:val="en-GB"/>
              </w:rPr>
              <w:t>-TAR-air</w:t>
            </w:r>
          </w:p>
        </w:tc>
        <w:tc>
          <w:tcPr>
            <w:tcW w:w="1678" w:type="dxa"/>
            <w:tcBorders>
              <w:top w:val="single" w:sz="12" w:space="0" w:color="auto"/>
              <w:left w:val="nil"/>
              <w:bottom w:val="nil"/>
              <w:right w:val="single" w:sz="12" w:space="0" w:color="auto"/>
            </w:tcBorders>
            <w:shd w:val="clear" w:color="auto" w:fill="FFFFFF" w:themeFill="background1"/>
            <w:vAlign w:val="center"/>
          </w:tcPr>
          <w:p w14:paraId="7CF4AF7E" w14:textId="77777777" w:rsidR="003345D2" w:rsidRPr="00A12008" w:rsidRDefault="003345D2" w:rsidP="00D812E4">
            <w:pPr>
              <w:jc w:val="center"/>
              <w:rPr>
                <w:rFonts w:cstheme="minorHAnsi"/>
                <w:lang w:val="en-GB"/>
              </w:rPr>
            </w:pPr>
            <w:r w:rsidRPr="00A12008">
              <w:rPr>
                <w:rFonts w:cstheme="minorHAnsi"/>
                <w:lang w:val="en-GB"/>
              </w:rPr>
              <w:t>63</w:t>
            </w:r>
          </w:p>
        </w:tc>
        <w:tc>
          <w:tcPr>
            <w:tcW w:w="605" w:type="dxa"/>
            <w:tcBorders>
              <w:top w:val="single" w:sz="12" w:space="0" w:color="auto"/>
              <w:left w:val="single" w:sz="12" w:space="0" w:color="auto"/>
              <w:bottom w:val="nil"/>
              <w:right w:val="nil"/>
            </w:tcBorders>
            <w:shd w:val="clear" w:color="auto" w:fill="FFFFFF" w:themeFill="background1"/>
            <w:vAlign w:val="center"/>
          </w:tcPr>
          <w:p w14:paraId="51FD7340" w14:textId="77777777" w:rsidR="003345D2" w:rsidRPr="00A12008" w:rsidRDefault="003345D2" w:rsidP="00D812E4">
            <w:pPr>
              <w:jc w:val="center"/>
              <w:rPr>
                <w:rFonts w:cstheme="minorHAnsi"/>
                <w:lang w:val="en-GB"/>
              </w:rPr>
            </w:pPr>
            <w:r w:rsidRPr="00A12008">
              <w:rPr>
                <w:rFonts w:cstheme="minorHAnsi"/>
                <w:lang w:val="en-GB"/>
              </w:rPr>
              <w:t>-</w:t>
            </w:r>
          </w:p>
        </w:tc>
        <w:tc>
          <w:tcPr>
            <w:tcW w:w="549" w:type="dxa"/>
            <w:tcBorders>
              <w:top w:val="single" w:sz="12" w:space="0" w:color="auto"/>
              <w:left w:val="nil"/>
              <w:bottom w:val="nil"/>
              <w:right w:val="nil"/>
            </w:tcBorders>
            <w:shd w:val="clear" w:color="auto" w:fill="FFFFFF" w:themeFill="background1"/>
            <w:vAlign w:val="center"/>
          </w:tcPr>
          <w:p w14:paraId="033B4F78" w14:textId="77777777" w:rsidR="003345D2" w:rsidRPr="00A12008" w:rsidRDefault="003345D2" w:rsidP="00D812E4">
            <w:pPr>
              <w:jc w:val="center"/>
              <w:rPr>
                <w:rFonts w:cstheme="minorHAnsi"/>
                <w:lang w:val="en-GB"/>
              </w:rPr>
            </w:pPr>
            <w:r w:rsidRPr="00A12008">
              <w:rPr>
                <w:rFonts w:cstheme="minorHAnsi"/>
                <w:lang w:val="en-GB"/>
              </w:rPr>
              <w:t>35</w:t>
            </w:r>
          </w:p>
        </w:tc>
        <w:tc>
          <w:tcPr>
            <w:tcW w:w="716" w:type="dxa"/>
            <w:tcBorders>
              <w:top w:val="single" w:sz="12" w:space="0" w:color="auto"/>
              <w:left w:val="nil"/>
              <w:bottom w:val="nil"/>
              <w:right w:val="single" w:sz="12" w:space="0" w:color="auto"/>
            </w:tcBorders>
            <w:shd w:val="clear" w:color="auto" w:fill="FFFFFF" w:themeFill="background1"/>
            <w:vAlign w:val="center"/>
          </w:tcPr>
          <w:p w14:paraId="156473AE" w14:textId="77777777" w:rsidR="003345D2" w:rsidRPr="00A12008" w:rsidRDefault="00CF6B0A" w:rsidP="00D812E4">
            <w:pPr>
              <w:jc w:val="center"/>
              <w:rPr>
                <w:rFonts w:cstheme="minorHAnsi"/>
                <w:lang w:val="en-GB"/>
              </w:rPr>
            </w:pPr>
            <w:r w:rsidRPr="00A12008">
              <w:rPr>
                <w:rFonts w:cstheme="minorHAnsi"/>
                <w:lang w:val="en-GB"/>
              </w:rPr>
              <w:t>0.18</w:t>
            </w:r>
          </w:p>
        </w:tc>
        <w:tc>
          <w:tcPr>
            <w:tcW w:w="716" w:type="dxa"/>
            <w:tcBorders>
              <w:top w:val="single" w:sz="12" w:space="0" w:color="auto"/>
              <w:left w:val="single" w:sz="12" w:space="0" w:color="auto"/>
              <w:bottom w:val="nil"/>
              <w:right w:val="nil"/>
            </w:tcBorders>
            <w:shd w:val="clear" w:color="auto" w:fill="FFFFFF" w:themeFill="background1"/>
            <w:vAlign w:val="center"/>
          </w:tcPr>
          <w:p w14:paraId="49B69FD2" w14:textId="77777777" w:rsidR="003345D2" w:rsidRPr="00A12008" w:rsidRDefault="003345D2" w:rsidP="00D812E4">
            <w:pPr>
              <w:jc w:val="center"/>
              <w:rPr>
                <w:rFonts w:cstheme="minorHAnsi"/>
                <w:lang w:val="en-GB"/>
              </w:rPr>
            </w:pPr>
            <w:r w:rsidRPr="00A12008">
              <w:rPr>
                <w:rFonts w:cstheme="minorHAnsi"/>
                <w:lang w:val="en-GB"/>
              </w:rPr>
              <w:t>22.2</w:t>
            </w:r>
          </w:p>
        </w:tc>
        <w:tc>
          <w:tcPr>
            <w:tcW w:w="605" w:type="dxa"/>
            <w:tcBorders>
              <w:top w:val="single" w:sz="12" w:space="0" w:color="auto"/>
              <w:left w:val="nil"/>
              <w:bottom w:val="nil"/>
              <w:right w:val="nil"/>
            </w:tcBorders>
            <w:shd w:val="clear" w:color="auto" w:fill="FFFFFF" w:themeFill="background1"/>
            <w:vAlign w:val="center"/>
          </w:tcPr>
          <w:p w14:paraId="7E1E2250" w14:textId="77777777" w:rsidR="003345D2" w:rsidRPr="00A12008" w:rsidRDefault="003345D2" w:rsidP="00D812E4">
            <w:pPr>
              <w:jc w:val="center"/>
              <w:rPr>
                <w:rFonts w:cstheme="minorHAnsi"/>
                <w:lang w:val="en-GB"/>
              </w:rPr>
            </w:pPr>
            <w:r w:rsidRPr="00A12008">
              <w:rPr>
                <w:rFonts w:cstheme="minorHAnsi"/>
                <w:lang w:val="en-GB"/>
              </w:rPr>
              <w:t>-</w:t>
            </w:r>
          </w:p>
        </w:tc>
        <w:tc>
          <w:tcPr>
            <w:tcW w:w="716" w:type="dxa"/>
            <w:tcBorders>
              <w:top w:val="single" w:sz="12" w:space="0" w:color="auto"/>
              <w:left w:val="nil"/>
              <w:bottom w:val="nil"/>
              <w:right w:val="nil"/>
            </w:tcBorders>
            <w:shd w:val="clear" w:color="auto" w:fill="FFFFFF" w:themeFill="background1"/>
            <w:vAlign w:val="center"/>
          </w:tcPr>
          <w:p w14:paraId="65174DE6" w14:textId="77777777" w:rsidR="003345D2" w:rsidRPr="00A12008" w:rsidRDefault="003345D2" w:rsidP="00D812E4">
            <w:pPr>
              <w:jc w:val="center"/>
              <w:rPr>
                <w:rFonts w:cstheme="minorHAnsi"/>
                <w:lang w:val="en-GB"/>
              </w:rPr>
            </w:pPr>
            <w:r w:rsidRPr="00A12008">
              <w:rPr>
                <w:rFonts w:cstheme="minorHAnsi"/>
                <w:lang w:val="en-GB"/>
              </w:rPr>
              <w:t>67.1</w:t>
            </w:r>
          </w:p>
        </w:tc>
      </w:tr>
      <w:tr w:rsidR="003345D2" w:rsidRPr="00A12008" w14:paraId="0D21AD31" w14:textId="77777777" w:rsidTr="00193068">
        <w:trPr>
          <w:trHeight w:val="372"/>
          <w:jc w:val="center"/>
        </w:trPr>
        <w:tc>
          <w:tcPr>
            <w:tcW w:w="1711" w:type="dxa"/>
            <w:tcBorders>
              <w:top w:val="nil"/>
              <w:left w:val="nil"/>
              <w:bottom w:val="single" w:sz="4" w:space="0" w:color="auto"/>
              <w:right w:val="nil"/>
            </w:tcBorders>
            <w:shd w:val="clear" w:color="auto" w:fill="FFFFFF" w:themeFill="background1"/>
            <w:vAlign w:val="center"/>
          </w:tcPr>
          <w:p w14:paraId="07F550AD" w14:textId="77777777" w:rsidR="003345D2" w:rsidRPr="00A12008" w:rsidRDefault="003345D2" w:rsidP="00D812E4">
            <w:pPr>
              <w:rPr>
                <w:rFonts w:cstheme="minorHAnsi"/>
                <w:b/>
                <w:lang w:val="en-GB"/>
              </w:rPr>
            </w:pPr>
            <w:r w:rsidRPr="00A12008">
              <w:rPr>
                <w:rFonts w:cstheme="minorHAnsi"/>
                <w:b/>
                <w:lang w:val="en-GB"/>
              </w:rPr>
              <w:t>S-Fe</w:t>
            </w:r>
            <w:r w:rsidRPr="00A12008">
              <w:rPr>
                <w:rFonts w:cstheme="minorHAnsi"/>
                <w:b/>
                <w:vertAlign w:val="subscript"/>
                <w:lang w:val="en-GB"/>
              </w:rPr>
              <w:t>2</w:t>
            </w:r>
            <w:r w:rsidRPr="00A12008">
              <w:rPr>
                <w:rFonts w:cstheme="minorHAnsi"/>
                <w:b/>
                <w:lang w:val="en-GB"/>
              </w:rPr>
              <w:t>O</w:t>
            </w:r>
            <w:r w:rsidRPr="00A12008">
              <w:rPr>
                <w:rFonts w:cstheme="minorHAnsi"/>
                <w:b/>
                <w:vertAlign w:val="subscript"/>
                <w:lang w:val="en-GB"/>
              </w:rPr>
              <w:t>3</w:t>
            </w:r>
            <w:r w:rsidRPr="00A12008">
              <w:rPr>
                <w:rFonts w:cstheme="minorHAnsi"/>
                <w:b/>
                <w:lang w:val="en-GB"/>
              </w:rPr>
              <w:t>-TAR-air</w:t>
            </w:r>
          </w:p>
        </w:tc>
        <w:tc>
          <w:tcPr>
            <w:tcW w:w="1678" w:type="dxa"/>
            <w:tcBorders>
              <w:top w:val="nil"/>
              <w:left w:val="nil"/>
              <w:bottom w:val="single" w:sz="4" w:space="0" w:color="auto"/>
              <w:right w:val="single" w:sz="12" w:space="0" w:color="auto"/>
            </w:tcBorders>
            <w:shd w:val="clear" w:color="auto" w:fill="FFFFFF" w:themeFill="background1"/>
            <w:vAlign w:val="center"/>
          </w:tcPr>
          <w:p w14:paraId="6924BA5D" w14:textId="77777777" w:rsidR="003345D2" w:rsidRPr="00A12008" w:rsidRDefault="003345D2" w:rsidP="00D812E4">
            <w:pPr>
              <w:jc w:val="center"/>
              <w:rPr>
                <w:rFonts w:cstheme="minorHAnsi"/>
                <w:lang w:val="en-GB"/>
              </w:rPr>
            </w:pPr>
            <w:r w:rsidRPr="00A12008">
              <w:rPr>
                <w:rFonts w:cstheme="minorHAnsi"/>
                <w:lang w:val="en-GB"/>
              </w:rPr>
              <w:t>57</w:t>
            </w:r>
          </w:p>
        </w:tc>
        <w:tc>
          <w:tcPr>
            <w:tcW w:w="605" w:type="dxa"/>
            <w:tcBorders>
              <w:top w:val="nil"/>
              <w:left w:val="single" w:sz="12" w:space="0" w:color="auto"/>
              <w:bottom w:val="single" w:sz="4" w:space="0" w:color="auto"/>
              <w:right w:val="nil"/>
            </w:tcBorders>
            <w:shd w:val="clear" w:color="auto" w:fill="FFFFFF" w:themeFill="background1"/>
            <w:vAlign w:val="center"/>
          </w:tcPr>
          <w:p w14:paraId="410E607F" w14:textId="77777777" w:rsidR="003345D2" w:rsidRPr="00A12008" w:rsidRDefault="003345D2" w:rsidP="00D812E4">
            <w:pPr>
              <w:jc w:val="center"/>
              <w:rPr>
                <w:rFonts w:cstheme="minorHAnsi"/>
                <w:lang w:val="en-GB"/>
              </w:rPr>
            </w:pPr>
            <w:r w:rsidRPr="00A12008">
              <w:rPr>
                <w:rFonts w:cstheme="minorHAnsi"/>
                <w:lang w:val="en-GB"/>
              </w:rPr>
              <w:t>3.5</w:t>
            </w:r>
          </w:p>
        </w:tc>
        <w:tc>
          <w:tcPr>
            <w:tcW w:w="549" w:type="dxa"/>
            <w:tcBorders>
              <w:top w:val="nil"/>
              <w:left w:val="nil"/>
              <w:bottom w:val="single" w:sz="4" w:space="0" w:color="auto"/>
              <w:right w:val="nil"/>
            </w:tcBorders>
            <w:shd w:val="clear" w:color="auto" w:fill="FFFFFF" w:themeFill="background1"/>
            <w:vAlign w:val="center"/>
          </w:tcPr>
          <w:p w14:paraId="5F98B264" w14:textId="77777777" w:rsidR="003345D2" w:rsidRPr="00A12008" w:rsidRDefault="003345D2" w:rsidP="00D812E4">
            <w:pPr>
              <w:jc w:val="center"/>
              <w:rPr>
                <w:rFonts w:cstheme="minorHAnsi"/>
                <w:lang w:val="en-GB"/>
              </w:rPr>
            </w:pPr>
            <w:r w:rsidRPr="00A12008">
              <w:rPr>
                <w:rFonts w:cstheme="minorHAnsi"/>
                <w:lang w:val="en-GB"/>
              </w:rPr>
              <w:t>38</w:t>
            </w:r>
          </w:p>
        </w:tc>
        <w:tc>
          <w:tcPr>
            <w:tcW w:w="716" w:type="dxa"/>
            <w:tcBorders>
              <w:top w:val="nil"/>
              <w:left w:val="nil"/>
              <w:bottom w:val="single" w:sz="4" w:space="0" w:color="auto"/>
              <w:right w:val="single" w:sz="12" w:space="0" w:color="auto"/>
            </w:tcBorders>
            <w:shd w:val="clear" w:color="auto" w:fill="FFFFFF" w:themeFill="background1"/>
            <w:vAlign w:val="center"/>
          </w:tcPr>
          <w:p w14:paraId="00008065" w14:textId="77777777" w:rsidR="003345D2" w:rsidRPr="00A12008" w:rsidRDefault="00CF6B0A" w:rsidP="00D812E4">
            <w:pPr>
              <w:jc w:val="center"/>
              <w:rPr>
                <w:rFonts w:cstheme="minorHAnsi"/>
                <w:lang w:val="en-GB"/>
              </w:rPr>
            </w:pPr>
            <w:r w:rsidRPr="00A12008">
              <w:rPr>
                <w:rFonts w:cstheme="minorHAnsi"/>
                <w:lang w:val="en-GB"/>
              </w:rPr>
              <w:t>0.27</w:t>
            </w:r>
          </w:p>
        </w:tc>
        <w:tc>
          <w:tcPr>
            <w:tcW w:w="716" w:type="dxa"/>
            <w:tcBorders>
              <w:top w:val="nil"/>
              <w:left w:val="single" w:sz="12" w:space="0" w:color="auto"/>
              <w:bottom w:val="single" w:sz="4" w:space="0" w:color="auto"/>
              <w:right w:val="nil"/>
            </w:tcBorders>
            <w:shd w:val="clear" w:color="auto" w:fill="FFFFFF" w:themeFill="background1"/>
            <w:vAlign w:val="center"/>
          </w:tcPr>
          <w:p w14:paraId="2E4A62E8" w14:textId="77777777" w:rsidR="003345D2" w:rsidRPr="00A12008" w:rsidRDefault="003345D2" w:rsidP="00D812E4">
            <w:pPr>
              <w:jc w:val="center"/>
              <w:rPr>
                <w:rFonts w:cstheme="minorHAnsi"/>
                <w:lang w:val="en-GB"/>
              </w:rPr>
            </w:pPr>
            <w:r w:rsidRPr="00A12008">
              <w:rPr>
                <w:rFonts w:cstheme="minorHAnsi"/>
                <w:lang w:val="en-GB"/>
              </w:rPr>
              <w:t>20.4</w:t>
            </w:r>
          </w:p>
        </w:tc>
        <w:tc>
          <w:tcPr>
            <w:tcW w:w="605" w:type="dxa"/>
            <w:tcBorders>
              <w:top w:val="nil"/>
              <w:left w:val="nil"/>
              <w:bottom w:val="single" w:sz="4" w:space="0" w:color="auto"/>
              <w:right w:val="nil"/>
            </w:tcBorders>
            <w:shd w:val="clear" w:color="auto" w:fill="FFFFFF" w:themeFill="background1"/>
            <w:vAlign w:val="center"/>
          </w:tcPr>
          <w:p w14:paraId="76C12B4E" w14:textId="77777777" w:rsidR="003345D2" w:rsidRPr="00A12008" w:rsidRDefault="003345D2" w:rsidP="00D812E4">
            <w:pPr>
              <w:jc w:val="center"/>
              <w:rPr>
                <w:rFonts w:cstheme="minorHAnsi"/>
                <w:lang w:val="en-GB"/>
              </w:rPr>
            </w:pPr>
            <w:r w:rsidRPr="00A12008">
              <w:rPr>
                <w:rFonts w:cstheme="minorHAnsi"/>
                <w:lang w:val="en-GB"/>
              </w:rPr>
              <w:t>4.3</w:t>
            </w:r>
          </w:p>
        </w:tc>
        <w:tc>
          <w:tcPr>
            <w:tcW w:w="716" w:type="dxa"/>
            <w:tcBorders>
              <w:top w:val="nil"/>
              <w:left w:val="nil"/>
              <w:bottom w:val="single" w:sz="4" w:space="0" w:color="auto"/>
              <w:right w:val="nil"/>
            </w:tcBorders>
            <w:shd w:val="clear" w:color="auto" w:fill="FFFFFF" w:themeFill="background1"/>
            <w:vAlign w:val="center"/>
          </w:tcPr>
          <w:p w14:paraId="6BA752D5" w14:textId="77777777" w:rsidR="003345D2" w:rsidRPr="00A12008" w:rsidRDefault="003345D2" w:rsidP="00D812E4">
            <w:pPr>
              <w:jc w:val="center"/>
              <w:rPr>
                <w:rFonts w:cstheme="minorHAnsi"/>
                <w:lang w:val="en-GB"/>
              </w:rPr>
            </w:pPr>
            <w:r w:rsidRPr="00A12008">
              <w:rPr>
                <w:rFonts w:cstheme="minorHAnsi"/>
                <w:lang w:val="en-GB"/>
              </w:rPr>
              <w:t>65.3</w:t>
            </w:r>
          </w:p>
        </w:tc>
      </w:tr>
      <w:tr w:rsidR="003345D2" w:rsidRPr="00A12008" w14:paraId="310B3730" w14:textId="77777777" w:rsidTr="00193068">
        <w:trPr>
          <w:trHeight w:val="372"/>
          <w:jc w:val="center"/>
        </w:trPr>
        <w:tc>
          <w:tcPr>
            <w:tcW w:w="1711" w:type="dxa"/>
            <w:tcBorders>
              <w:top w:val="single" w:sz="4" w:space="0" w:color="auto"/>
              <w:left w:val="nil"/>
              <w:bottom w:val="nil"/>
              <w:right w:val="nil"/>
            </w:tcBorders>
            <w:shd w:val="clear" w:color="auto" w:fill="FFFFFF" w:themeFill="background1"/>
            <w:vAlign w:val="center"/>
          </w:tcPr>
          <w:p w14:paraId="5FFDF55C" w14:textId="77777777" w:rsidR="003345D2" w:rsidRPr="00A12008" w:rsidRDefault="003345D2" w:rsidP="00D812E4">
            <w:pPr>
              <w:rPr>
                <w:rFonts w:cstheme="minorHAnsi"/>
                <w:b/>
                <w:lang w:val="en-GB"/>
              </w:rPr>
            </w:pPr>
            <w:r w:rsidRPr="00A12008">
              <w:rPr>
                <w:rFonts w:cstheme="minorHAnsi"/>
                <w:b/>
                <w:lang w:val="en-GB"/>
              </w:rPr>
              <w:t>Fe</w:t>
            </w:r>
            <w:r w:rsidRPr="00A12008">
              <w:rPr>
                <w:rFonts w:cstheme="minorHAnsi"/>
                <w:b/>
                <w:vertAlign w:val="subscript"/>
                <w:lang w:val="en-GB"/>
              </w:rPr>
              <w:t>2</w:t>
            </w:r>
            <w:r w:rsidRPr="00A12008">
              <w:rPr>
                <w:rFonts w:cstheme="minorHAnsi"/>
                <w:b/>
                <w:lang w:val="en-GB"/>
              </w:rPr>
              <w:t>O</w:t>
            </w:r>
            <w:r w:rsidRPr="00A12008">
              <w:rPr>
                <w:rFonts w:cstheme="minorHAnsi"/>
                <w:b/>
                <w:vertAlign w:val="subscript"/>
                <w:lang w:val="en-GB"/>
              </w:rPr>
              <w:t>3</w:t>
            </w:r>
            <w:r w:rsidRPr="00A12008">
              <w:rPr>
                <w:rFonts w:cstheme="minorHAnsi"/>
                <w:b/>
                <w:lang w:val="en-GB"/>
              </w:rPr>
              <w:t>-TAR-N</w:t>
            </w:r>
            <w:r w:rsidRPr="00A12008">
              <w:rPr>
                <w:rFonts w:cstheme="minorHAnsi"/>
                <w:b/>
                <w:vertAlign w:val="subscript"/>
                <w:lang w:val="en-GB"/>
              </w:rPr>
              <w:t>2</w:t>
            </w:r>
          </w:p>
        </w:tc>
        <w:tc>
          <w:tcPr>
            <w:tcW w:w="1678" w:type="dxa"/>
            <w:tcBorders>
              <w:top w:val="single" w:sz="4" w:space="0" w:color="auto"/>
              <w:left w:val="nil"/>
              <w:bottom w:val="nil"/>
              <w:right w:val="single" w:sz="12" w:space="0" w:color="auto"/>
            </w:tcBorders>
            <w:shd w:val="clear" w:color="auto" w:fill="FFFFFF" w:themeFill="background1"/>
            <w:vAlign w:val="center"/>
          </w:tcPr>
          <w:p w14:paraId="2CBAABFB" w14:textId="77777777" w:rsidR="003345D2" w:rsidRPr="00A12008" w:rsidRDefault="003345D2" w:rsidP="00D812E4">
            <w:pPr>
              <w:jc w:val="center"/>
              <w:rPr>
                <w:rFonts w:cstheme="minorHAnsi"/>
                <w:lang w:val="en-GB"/>
              </w:rPr>
            </w:pPr>
            <w:r w:rsidRPr="00A12008">
              <w:rPr>
                <w:rFonts w:cstheme="minorHAnsi"/>
                <w:lang w:val="en-GB"/>
              </w:rPr>
              <w:t>65</w:t>
            </w:r>
          </w:p>
        </w:tc>
        <w:tc>
          <w:tcPr>
            <w:tcW w:w="605" w:type="dxa"/>
            <w:tcBorders>
              <w:top w:val="single" w:sz="4" w:space="0" w:color="auto"/>
              <w:left w:val="single" w:sz="12" w:space="0" w:color="auto"/>
              <w:bottom w:val="nil"/>
              <w:right w:val="nil"/>
            </w:tcBorders>
            <w:shd w:val="clear" w:color="auto" w:fill="FFFFFF" w:themeFill="background1"/>
            <w:vAlign w:val="center"/>
          </w:tcPr>
          <w:p w14:paraId="106482B2" w14:textId="77777777" w:rsidR="003345D2" w:rsidRPr="00A12008" w:rsidRDefault="003345D2" w:rsidP="00D812E4">
            <w:pPr>
              <w:jc w:val="center"/>
              <w:rPr>
                <w:rFonts w:cstheme="minorHAnsi"/>
                <w:lang w:val="en-GB"/>
              </w:rPr>
            </w:pPr>
            <w:r w:rsidRPr="00A12008">
              <w:rPr>
                <w:rFonts w:cstheme="minorHAnsi"/>
                <w:lang w:val="en-GB"/>
              </w:rPr>
              <w:t>-</w:t>
            </w:r>
          </w:p>
        </w:tc>
        <w:tc>
          <w:tcPr>
            <w:tcW w:w="549" w:type="dxa"/>
            <w:tcBorders>
              <w:top w:val="single" w:sz="4" w:space="0" w:color="auto"/>
              <w:left w:val="nil"/>
              <w:bottom w:val="nil"/>
              <w:right w:val="nil"/>
            </w:tcBorders>
            <w:shd w:val="clear" w:color="auto" w:fill="FFFFFF" w:themeFill="background1"/>
            <w:vAlign w:val="center"/>
          </w:tcPr>
          <w:p w14:paraId="7AF69737" w14:textId="77777777" w:rsidR="003345D2" w:rsidRPr="00A12008" w:rsidRDefault="003345D2" w:rsidP="00D812E4">
            <w:pPr>
              <w:jc w:val="center"/>
              <w:rPr>
                <w:rFonts w:cstheme="minorHAnsi"/>
                <w:lang w:val="en-GB"/>
              </w:rPr>
            </w:pPr>
            <w:r w:rsidRPr="00A12008">
              <w:rPr>
                <w:rFonts w:cstheme="minorHAnsi"/>
                <w:lang w:val="en-GB"/>
              </w:rPr>
              <w:t>32</w:t>
            </w:r>
          </w:p>
        </w:tc>
        <w:tc>
          <w:tcPr>
            <w:tcW w:w="716" w:type="dxa"/>
            <w:tcBorders>
              <w:top w:val="single" w:sz="4" w:space="0" w:color="auto"/>
              <w:left w:val="nil"/>
              <w:bottom w:val="nil"/>
              <w:right w:val="single" w:sz="12" w:space="0" w:color="auto"/>
            </w:tcBorders>
            <w:shd w:val="clear" w:color="auto" w:fill="FFFFFF" w:themeFill="background1"/>
            <w:vAlign w:val="center"/>
          </w:tcPr>
          <w:p w14:paraId="61140DCB" w14:textId="77777777" w:rsidR="003345D2" w:rsidRPr="00A12008" w:rsidRDefault="00CF6B0A" w:rsidP="00D812E4">
            <w:pPr>
              <w:jc w:val="center"/>
              <w:rPr>
                <w:rFonts w:cstheme="minorHAnsi"/>
                <w:lang w:val="en-GB"/>
              </w:rPr>
            </w:pPr>
            <w:r w:rsidRPr="00A12008">
              <w:rPr>
                <w:rFonts w:cstheme="minorHAnsi"/>
                <w:lang w:val="en-GB"/>
              </w:rPr>
              <w:t>0.09</w:t>
            </w:r>
          </w:p>
        </w:tc>
        <w:tc>
          <w:tcPr>
            <w:tcW w:w="716" w:type="dxa"/>
            <w:tcBorders>
              <w:top w:val="single" w:sz="4" w:space="0" w:color="auto"/>
              <w:left w:val="single" w:sz="12" w:space="0" w:color="auto"/>
              <w:bottom w:val="nil"/>
              <w:right w:val="nil"/>
            </w:tcBorders>
            <w:shd w:val="clear" w:color="auto" w:fill="FFFFFF" w:themeFill="background1"/>
            <w:vAlign w:val="center"/>
          </w:tcPr>
          <w:p w14:paraId="5962057A" w14:textId="77777777" w:rsidR="003345D2" w:rsidRPr="00A12008" w:rsidRDefault="003345D2" w:rsidP="00D812E4">
            <w:pPr>
              <w:jc w:val="center"/>
              <w:rPr>
                <w:rFonts w:cstheme="minorHAnsi"/>
                <w:lang w:val="en-GB"/>
              </w:rPr>
            </w:pPr>
            <w:r w:rsidRPr="00A12008">
              <w:rPr>
                <w:rFonts w:cstheme="minorHAnsi"/>
                <w:lang w:val="en-GB"/>
              </w:rPr>
              <w:t>19.2</w:t>
            </w:r>
          </w:p>
        </w:tc>
        <w:tc>
          <w:tcPr>
            <w:tcW w:w="605" w:type="dxa"/>
            <w:tcBorders>
              <w:top w:val="single" w:sz="4" w:space="0" w:color="auto"/>
              <w:left w:val="nil"/>
              <w:bottom w:val="nil"/>
              <w:right w:val="nil"/>
            </w:tcBorders>
            <w:shd w:val="clear" w:color="auto" w:fill="FFFFFF" w:themeFill="background1"/>
            <w:vAlign w:val="center"/>
          </w:tcPr>
          <w:p w14:paraId="20790645" w14:textId="77777777" w:rsidR="003345D2" w:rsidRPr="00A12008" w:rsidRDefault="003345D2" w:rsidP="00D812E4">
            <w:pPr>
              <w:jc w:val="center"/>
              <w:rPr>
                <w:rFonts w:cstheme="minorHAnsi"/>
                <w:lang w:val="en-GB"/>
              </w:rPr>
            </w:pPr>
            <w:r w:rsidRPr="00A12008">
              <w:rPr>
                <w:rFonts w:cstheme="minorHAnsi"/>
                <w:lang w:val="en-GB"/>
              </w:rPr>
              <w:t>-</w:t>
            </w:r>
          </w:p>
        </w:tc>
        <w:tc>
          <w:tcPr>
            <w:tcW w:w="716" w:type="dxa"/>
            <w:tcBorders>
              <w:top w:val="single" w:sz="4" w:space="0" w:color="auto"/>
              <w:left w:val="nil"/>
              <w:bottom w:val="nil"/>
              <w:right w:val="nil"/>
            </w:tcBorders>
            <w:shd w:val="clear" w:color="auto" w:fill="FFFFFF" w:themeFill="background1"/>
            <w:vAlign w:val="center"/>
          </w:tcPr>
          <w:p w14:paraId="5DF23C96" w14:textId="77777777" w:rsidR="003345D2" w:rsidRPr="00A12008" w:rsidRDefault="003345D2" w:rsidP="00D812E4">
            <w:pPr>
              <w:jc w:val="center"/>
              <w:rPr>
                <w:rFonts w:cstheme="minorHAnsi"/>
                <w:lang w:val="en-GB"/>
              </w:rPr>
            </w:pPr>
            <w:r w:rsidRPr="00A12008">
              <w:rPr>
                <w:rFonts w:cstheme="minorHAnsi"/>
                <w:lang w:val="en-GB"/>
              </w:rPr>
              <w:t>54.4</w:t>
            </w:r>
          </w:p>
        </w:tc>
      </w:tr>
      <w:tr w:rsidR="003345D2" w:rsidRPr="00A12008" w14:paraId="0505332F" w14:textId="77777777" w:rsidTr="00D812E4">
        <w:trPr>
          <w:trHeight w:val="372"/>
          <w:jc w:val="center"/>
        </w:trPr>
        <w:tc>
          <w:tcPr>
            <w:tcW w:w="1711" w:type="dxa"/>
            <w:tcBorders>
              <w:top w:val="nil"/>
              <w:left w:val="nil"/>
              <w:bottom w:val="single" w:sz="4" w:space="0" w:color="auto"/>
              <w:right w:val="nil"/>
            </w:tcBorders>
            <w:shd w:val="clear" w:color="auto" w:fill="FFFFFF" w:themeFill="background1"/>
            <w:vAlign w:val="center"/>
          </w:tcPr>
          <w:p w14:paraId="1650E71C" w14:textId="77777777" w:rsidR="003345D2" w:rsidRPr="00A12008" w:rsidRDefault="003345D2" w:rsidP="00D812E4">
            <w:pPr>
              <w:rPr>
                <w:rFonts w:cstheme="minorHAnsi"/>
                <w:b/>
                <w:lang w:val="en-GB"/>
              </w:rPr>
            </w:pPr>
            <w:r w:rsidRPr="00A12008">
              <w:rPr>
                <w:rFonts w:cstheme="minorHAnsi"/>
                <w:b/>
                <w:lang w:val="en-GB"/>
              </w:rPr>
              <w:t>S-Fe</w:t>
            </w:r>
            <w:r w:rsidRPr="00A12008">
              <w:rPr>
                <w:rFonts w:cstheme="minorHAnsi"/>
                <w:b/>
                <w:vertAlign w:val="subscript"/>
                <w:lang w:val="en-GB"/>
              </w:rPr>
              <w:t>2</w:t>
            </w:r>
            <w:r w:rsidRPr="00A12008">
              <w:rPr>
                <w:rFonts w:cstheme="minorHAnsi"/>
                <w:b/>
                <w:lang w:val="en-GB"/>
              </w:rPr>
              <w:t>O</w:t>
            </w:r>
            <w:r w:rsidRPr="00A12008">
              <w:rPr>
                <w:rFonts w:cstheme="minorHAnsi"/>
                <w:b/>
                <w:vertAlign w:val="subscript"/>
                <w:lang w:val="en-GB"/>
              </w:rPr>
              <w:t>3</w:t>
            </w:r>
            <w:r w:rsidRPr="00A12008">
              <w:rPr>
                <w:rFonts w:cstheme="minorHAnsi"/>
                <w:b/>
                <w:lang w:val="en-GB"/>
              </w:rPr>
              <w:t>-TAR-N</w:t>
            </w:r>
            <w:r w:rsidRPr="00A12008">
              <w:rPr>
                <w:rFonts w:cstheme="minorHAnsi"/>
                <w:b/>
                <w:vertAlign w:val="subscript"/>
                <w:lang w:val="en-GB"/>
              </w:rPr>
              <w:t>2</w:t>
            </w:r>
          </w:p>
        </w:tc>
        <w:tc>
          <w:tcPr>
            <w:tcW w:w="1678" w:type="dxa"/>
            <w:tcBorders>
              <w:top w:val="nil"/>
              <w:left w:val="nil"/>
              <w:bottom w:val="single" w:sz="4" w:space="0" w:color="auto"/>
              <w:right w:val="single" w:sz="12" w:space="0" w:color="auto"/>
            </w:tcBorders>
            <w:shd w:val="clear" w:color="auto" w:fill="FFFFFF" w:themeFill="background1"/>
            <w:vAlign w:val="center"/>
          </w:tcPr>
          <w:p w14:paraId="38BED944" w14:textId="77777777" w:rsidR="003345D2" w:rsidRPr="00A12008" w:rsidRDefault="003345D2" w:rsidP="00D812E4">
            <w:pPr>
              <w:jc w:val="center"/>
              <w:rPr>
                <w:rFonts w:cstheme="minorHAnsi"/>
                <w:lang w:val="en-GB"/>
              </w:rPr>
            </w:pPr>
            <w:r w:rsidRPr="00A12008">
              <w:rPr>
                <w:rFonts w:cstheme="minorHAnsi"/>
                <w:lang w:val="en-GB"/>
              </w:rPr>
              <w:t>64</w:t>
            </w:r>
          </w:p>
        </w:tc>
        <w:tc>
          <w:tcPr>
            <w:tcW w:w="605" w:type="dxa"/>
            <w:tcBorders>
              <w:top w:val="nil"/>
              <w:left w:val="single" w:sz="12" w:space="0" w:color="auto"/>
              <w:bottom w:val="single" w:sz="4" w:space="0" w:color="auto"/>
              <w:right w:val="nil"/>
            </w:tcBorders>
            <w:shd w:val="clear" w:color="auto" w:fill="FFFFFF" w:themeFill="background1"/>
            <w:vAlign w:val="center"/>
          </w:tcPr>
          <w:p w14:paraId="0CA1D31C" w14:textId="77777777" w:rsidR="003345D2" w:rsidRPr="00A12008" w:rsidRDefault="003345D2" w:rsidP="00D812E4">
            <w:pPr>
              <w:jc w:val="center"/>
              <w:rPr>
                <w:rFonts w:cstheme="minorHAnsi"/>
                <w:lang w:val="en-GB"/>
              </w:rPr>
            </w:pPr>
            <w:r w:rsidRPr="00A12008">
              <w:rPr>
                <w:rFonts w:cstheme="minorHAnsi"/>
                <w:lang w:val="en-GB"/>
              </w:rPr>
              <w:t>2.1</w:t>
            </w:r>
          </w:p>
        </w:tc>
        <w:tc>
          <w:tcPr>
            <w:tcW w:w="549" w:type="dxa"/>
            <w:tcBorders>
              <w:top w:val="nil"/>
              <w:left w:val="nil"/>
              <w:bottom w:val="single" w:sz="4" w:space="0" w:color="auto"/>
              <w:right w:val="nil"/>
            </w:tcBorders>
            <w:shd w:val="clear" w:color="auto" w:fill="FFFFFF" w:themeFill="background1"/>
            <w:vAlign w:val="center"/>
          </w:tcPr>
          <w:p w14:paraId="372C7EA3" w14:textId="77777777" w:rsidR="003345D2" w:rsidRPr="00A12008" w:rsidRDefault="003345D2" w:rsidP="00D812E4">
            <w:pPr>
              <w:jc w:val="center"/>
              <w:rPr>
                <w:rFonts w:cstheme="minorHAnsi"/>
                <w:lang w:val="en-GB"/>
              </w:rPr>
            </w:pPr>
            <w:r w:rsidRPr="00A12008">
              <w:rPr>
                <w:rFonts w:cstheme="minorHAnsi"/>
                <w:lang w:val="en-GB"/>
              </w:rPr>
              <w:t>32</w:t>
            </w:r>
          </w:p>
        </w:tc>
        <w:tc>
          <w:tcPr>
            <w:tcW w:w="716" w:type="dxa"/>
            <w:tcBorders>
              <w:top w:val="nil"/>
              <w:left w:val="nil"/>
              <w:bottom w:val="single" w:sz="4" w:space="0" w:color="auto"/>
              <w:right w:val="single" w:sz="12" w:space="0" w:color="auto"/>
            </w:tcBorders>
            <w:shd w:val="clear" w:color="auto" w:fill="FFFFFF" w:themeFill="background1"/>
            <w:vAlign w:val="center"/>
          </w:tcPr>
          <w:p w14:paraId="41030629" w14:textId="77777777" w:rsidR="003345D2" w:rsidRPr="00A12008" w:rsidRDefault="003345D2" w:rsidP="00D812E4">
            <w:pPr>
              <w:jc w:val="center"/>
              <w:rPr>
                <w:rFonts w:cstheme="minorHAnsi"/>
                <w:lang w:val="en-GB"/>
              </w:rPr>
            </w:pPr>
            <w:r w:rsidRPr="00A12008">
              <w:rPr>
                <w:rFonts w:cstheme="minorHAnsi"/>
                <w:lang w:val="en-GB"/>
              </w:rPr>
              <w:t>2.59</w:t>
            </w:r>
          </w:p>
        </w:tc>
        <w:tc>
          <w:tcPr>
            <w:tcW w:w="716" w:type="dxa"/>
            <w:tcBorders>
              <w:top w:val="nil"/>
              <w:left w:val="single" w:sz="12" w:space="0" w:color="auto"/>
              <w:bottom w:val="single" w:sz="4" w:space="0" w:color="auto"/>
              <w:right w:val="nil"/>
            </w:tcBorders>
            <w:shd w:val="clear" w:color="auto" w:fill="FFFFFF" w:themeFill="background1"/>
            <w:vAlign w:val="center"/>
          </w:tcPr>
          <w:p w14:paraId="2C102FA8" w14:textId="77777777" w:rsidR="003345D2" w:rsidRPr="00A12008" w:rsidRDefault="003345D2" w:rsidP="00D812E4">
            <w:pPr>
              <w:jc w:val="center"/>
              <w:rPr>
                <w:rFonts w:cstheme="minorHAnsi"/>
                <w:lang w:val="en-GB"/>
              </w:rPr>
            </w:pPr>
            <w:r w:rsidRPr="00A12008">
              <w:rPr>
                <w:rFonts w:cstheme="minorHAnsi"/>
                <w:lang w:val="en-GB"/>
              </w:rPr>
              <w:t>15.7</w:t>
            </w:r>
          </w:p>
        </w:tc>
        <w:tc>
          <w:tcPr>
            <w:tcW w:w="605" w:type="dxa"/>
            <w:tcBorders>
              <w:top w:val="nil"/>
              <w:left w:val="nil"/>
              <w:bottom w:val="single" w:sz="4" w:space="0" w:color="auto"/>
              <w:right w:val="nil"/>
            </w:tcBorders>
            <w:shd w:val="clear" w:color="auto" w:fill="FFFFFF" w:themeFill="background1"/>
            <w:vAlign w:val="center"/>
          </w:tcPr>
          <w:p w14:paraId="040114EE" w14:textId="77777777" w:rsidR="003345D2" w:rsidRPr="00A12008" w:rsidRDefault="003345D2" w:rsidP="00D812E4">
            <w:pPr>
              <w:jc w:val="center"/>
              <w:rPr>
                <w:rFonts w:cstheme="minorHAnsi"/>
                <w:lang w:val="en-GB"/>
              </w:rPr>
            </w:pPr>
            <w:r w:rsidRPr="00A12008">
              <w:rPr>
                <w:rFonts w:cstheme="minorHAnsi"/>
                <w:lang w:val="en-GB"/>
              </w:rPr>
              <w:t>2.8</w:t>
            </w:r>
          </w:p>
        </w:tc>
        <w:tc>
          <w:tcPr>
            <w:tcW w:w="716" w:type="dxa"/>
            <w:tcBorders>
              <w:top w:val="nil"/>
              <w:left w:val="nil"/>
              <w:bottom w:val="single" w:sz="4" w:space="0" w:color="auto"/>
              <w:right w:val="nil"/>
            </w:tcBorders>
            <w:shd w:val="clear" w:color="auto" w:fill="FFFFFF" w:themeFill="background1"/>
            <w:vAlign w:val="center"/>
          </w:tcPr>
          <w:p w14:paraId="388C9A38" w14:textId="77777777" w:rsidR="003345D2" w:rsidRPr="00A12008" w:rsidRDefault="003345D2" w:rsidP="00D812E4">
            <w:pPr>
              <w:jc w:val="center"/>
              <w:rPr>
                <w:rFonts w:cstheme="minorHAnsi"/>
                <w:lang w:val="en-GB"/>
              </w:rPr>
            </w:pPr>
            <w:r w:rsidRPr="00A12008">
              <w:rPr>
                <w:rFonts w:cstheme="minorHAnsi"/>
                <w:lang w:val="en-GB"/>
              </w:rPr>
              <w:t>53.9</w:t>
            </w:r>
          </w:p>
        </w:tc>
      </w:tr>
      <w:tr w:rsidR="003345D2" w:rsidRPr="00A12008" w14:paraId="03808E04" w14:textId="77777777" w:rsidTr="00D812E4">
        <w:trPr>
          <w:trHeight w:val="372"/>
          <w:jc w:val="center"/>
        </w:trPr>
        <w:tc>
          <w:tcPr>
            <w:tcW w:w="1711" w:type="dxa"/>
            <w:tcBorders>
              <w:top w:val="single" w:sz="4" w:space="0" w:color="auto"/>
              <w:left w:val="nil"/>
              <w:bottom w:val="single" w:sz="12" w:space="0" w:color="auto"/>
              <w:right w:val="nil"/>
            </w:tcBorders>
            <w:shd w:val="clear" w:color="auto" w:fill="FFFFFF" w:themeFill="background1"/>
            <w:vAlign w:val="center"/>
          </w:tcPr>
          <w:p w14:paraId="33894793" w14:textId="77777777" w:rsidR="003345D2" w:rsidRPr="00A12008" w:rsidRDefault="003345D2" w:rsidP="00D812E4">
            <w:pPr>
              <w:rPr>
                <w:rFonts w:cstheme="minorHAnsi"/>
                <w:b/>
                <w:lang w:val="en-GB"/>
              </w:rPr>
            </w:pPr>
            <w:r w:rsidRPr="00A12008">
              <w:rPr>
                <w:rFonts w:cstheme="minorHAnsi"/>
                <w:b/>
                <w:lang w:val="en-GB"/>
              </w:rPr>
              <w:t>Fe</w:t>
            </w:r>
            <w:r w:rsidRPr="00A12008">
              <w:rPr>
                <w:rFonts w:cstheme="minorHAnsi"/>
                <w:b/>
                <w:vertAlign w:val="subscript"/>
                <w:lang w:val="en-GB"/>
              </w:rPr>
              <w:t>2</w:t>
            </w:r>
            <w:r w:rsidRPr="00A12008">
              <w:rPr>
                <w:rFonts w:cstheme="minorHAnsi"/>
                <w:b/>
                <w:lang w:val="en-GB"/>
              </w:rPr>
              <w:t>O</w:t>
            </w:r>
            <w:r w:rsidRPr="00A12008">
              <w:rPr>
                <w:rFonts w:cstheme="minorHAnsi"/>
                <w:b/>
                <w:vertAlign w:val="subscript"/>
                <w:lang w:val="en-GB"/>
              </w:rPr>
              <w:t>3</w:t>
            </w:r>
            <w:r w:rsidRPr="00A12008">
              <w:rPr>
                <w:rFonts w:cstheme="minorHAnsi"/>
                <w:b/>
                <w:lang w:val="en-GB"/>
              </w:rPr>
              <w:t>-SHX-air</w:t>
            </w:r>
          </w:p>
        </w:tc>
        <w:tc>
          <w:tcPr>
            <w:tcW w:w="1678" w:type="dxa"/>
            <w:tcBorders>
              <w:top w:val="single" w:sz="4" w:space="0" w:color="auto"/>
              <w:left w:val="nil"/>
              <w:bottom w:val="single" w:sz="12" w:space="0" w:color="auto"/>
              <w:right w:val="single" w:sz="12" w:space="0" w:color="auto"/>
            </w:tcBorders>
            <w:shd w:val="clear" w:color="auto" w:fill="FFFFFF" w:themeFill="background1"/>
            <w:vAlign w:val="center"/>
          </w:tcPr>
          <w:p w14:paraId="348BA067" w14:textId="77777777" w:rsidR="003345D2" w:rsidRPr="00A12008" w:rsidRDefault="003345D2" w:rsidP="00D812E4">
            <w:pPr>
              <w:jc w:val="center"/>
              <w:rPr>
                <w:rFonts w:cstheme="minorHAnsi"/>
                <w:lang w:val="en-GB"/>
              </w:rPr>
            </w:pPr>
            <w:r w:rsidRPr="00A12008">
              <w:rPr>
                <w:rFonts w:cstheme="minorHAnsi"/>
                <w:lang w:val="en-GB"/>
              </w:rPr>
              <w:t>57</w:t>
            </w:r>
          </w:p>
        </w:tc>
        <w:tc>
          <w:tcPr>
            <w:tcW w:w="605" w:type="dxa"/>
            <w:tcBorders>
              <w:top w:val="single" w:sz="4" w:space="0" w:color="auto"/>
              <w:left w:val="single" w:sz="12" w:space="0" w:color="auto"/>
              <w:bottom w:val="single" w:sz="12" w:space="0" w:color="auto"/>
              <w:right w:val="nil"/>
            </w:tcBorders>
            <w:shd w:val="clear" w:color="auto" w:fill="FFFFFF" w:themeFill="background1"/>
            <w:vAlign w:val="center"/>
          </w:tcPr>
          <w:p w14:paraId="6B956CA0" w14:textId="77777777" w:rsidR="003345D2" w:rsidRPr="00A12008" w:rsidRDefault="003345D2" w:rsidP="00D812E4">
            <w:pPr>
              <w:jc w:val="center"/>
              <w:rPr>
                <w:rFonts w:cstheme="minorHAnsi"/>
                <w:lang w:val="en-GB"/>
              </w:rPr>
            </w:pPr>
            <w:r w:rsidRPr="00A12008">
              <w:rPr>
                <w:rFonts w:cstheme="minorHAnsi"/>
                <w:lang w:val="en-GB"/>
              </w:rPr>
              <w:t>-</w:t>
            </w:r>
          </w:p>
        </w:tc>
        <w:tc>
          <w:tcPr>
            <w:tcW w:w="549" w:type="dxa"/>
            <w:tcBorders>
              <w:top w:val="single" w:sz="4" w:space="0" w:color="auto"/>
              <w:left w:val="nil"/>
              <w:bottom w:val="single" w:sz="12" w:space="0" w:color="auto"/>
              <w:right w:val="nil"/>
            </w:tcBorders>
            <w:shd w:val="clear" w:color="auto" w:fill="FFFFFF" w:themeFill="background1"/>
            <w:vAlign w:val="center"/>
          </w:tcPr>
          <w:p w14:paraId="5E7534D4" w14:textId="77777777" w:rsidR="003345D2" w:rsidRPr="00A12008" w:rsidRDefault="003345D2" w:rsidP="00D812E4">
            <w:pPr>
              <w:jc w:val="center"/>
              <w:rPr>
                <w:rFonts w:cstheme="minorHAnsi"/>
                <w:lang w:val="en-GB"/>
              </w:rPr>
            </w:pPr>
            <w:r w:rsidRPr="00A12008">
              <w:rPr>
                <w:rFonts w:cstheme="minorHAnsi"/>
                <w:lang w:val="en-GB"/>
              </w:rPr>
              <w:t>37</w:t>
            </w:r>
          </w:p>
        </w:tc>
        <w:tc>
          <w:tcPr>
            <w:tcW w:w="716" w:type="dxa"/>
            <w:tcBorders>
              <w:top w:val="single" w:sz="4" w:space="0" w:color="auto"/>
              <w:left w:val="nil"/>
              <w:bottom w:val="single" w:sz="12" w:space="0" w:color="auto"/>
              <w:right w:val="single" w:sz="12" w:space="0" w:color="auto"/>
            </w:tcBorders>
            <w:shd w:val="clear" w:color="auto" w:fill="FFFFFF" w:themeFill="background1"/>
            <w:vAlign w:val="center"/>
          </w:tcPr>
          <w:p w14:paraId="517888D9" w14:textId="77777777" w:rsidR="003345D2" w:rsidRPr="00A12008" w:rsidRDefault="003345D2" w:rsidP="00D812E4">
            <w:pPr>
              <w:jc w:val="center"/>
              <w:rPr>
                <w:rFonts w:cstheme="minorHAnsi"/>
                <w:lang w:val="en-GB"/>
              </w:rPr>
            </w:pPr>
            <w:r w:rsidRPr="00A12008">
              <w:rPr>
                <w:rFonts w:cstheme="minorHAnsi"/>
                <w:lang w:val="en-GB"/>
              </w:rPr>
              <w:t>-</w:t>
            </w:r>
          </w:p>
        </w:tc>
        <w:tc>
          <w:tcPr>
            <w:tcW w:w="716" w:type="dxa"/>
            <w:tcBorders>
              <w:top w:val="single" w:sz="4" w:space="0" w:color="auto"/>
              <w:left w:val="single" w:sz="12" w:space="0" w:color="auto"/>
              <w:bottom w:val="single" w:sz="12" w:space="0" w:color="auto"/>
              <w:right w:val="nil"/>
            </w:tcBorders>
            <w:shd w:val="clear" w:color="auto" w:fill="FFFFFF" w:themeFill="background1"/>
            <w:vAlign w:val="center"/>
          </w:tcPr>
          <w:p w14:paraId="1826D2E3" w14:textId="77777777" w:rsidR="003345D2" w:rsidRPr="00A12008" w:rsidRDefault="003345D2" w:rsidP="00D812E4">
            <w:pPr>
              <w:jc w:val="center"/>
              <w:rPr>
                <w:rFonts w:cstheme="minorHAnsi"/>
                <w:lang w:val="en-GB"/>
              </w:rPr>
            </w:pPr>
            <w:r w:rsidRPr="00A12008">
              <w:rPr>
                <w:rFonts w:cstheme="minorHAnsi"/>
                <w:lang w:val="en-GB"/>
              </w:rPr>
              <w:t>21.8</w:t>
            </w:r>
          </w:p>
        </w:tc>
        <w:tc>
          <w:tcPr>
            <w:tcW w:w="605" w:type="dxa"/>
            <w:tcBorders>
              <w:top w:val="single" w:sz="4" w:space="0" w:color="auto"/>
              <w:left w:val="nil"/>
              <w:bottom w:val="single" w:sz="12" w:space="0" w:color="auto"/>
              <w:right w:val="nil"/>
            </w:tcBorders>
            <w:shd w:val="clear" w:color="auto" w:fill="FFFFFF" w:themeFill="background1"/>
            <w:vAlign w:val="center"/>
          </w:tcPr>
          <w:p w14:paraId="24751114" w14:textId="77777777" w:rsidR="003345D2" w:rsidRPr="00A12008" w:rsidRDefault="003345D2" w:rsidP="00D812E4">
            <w:pPr>
              <w:jc w:val="center"/>
              <w:rPr>
                <w:rFonts w:cstheme="minorHAnsi"/>
                <w:lang w:val="en-GB"/>
              </w:rPr>
            </w:pPr>
            <w:r w:rsidRPr="00A12008">
              <w:rPr>
                <w:rFonts w:cstheme="minorHAnsi"/>
                <w:lang w:val="en-GB"/>
              </w:rPr>
              <w:t>-</w:t>
            </w:r>
          </w:p>
        </w:tc>
        <w:tc>
          <w:tcPr>
            <w:tcW w:w="716" w:type="dxa"/>
            <w:tcBorders>
              <w:top w:val="single" w:sz="4" w:space="0" w:color="auto"/>
              <w:left w:val="nil"/>
              <w:bottom w:val="single" w:sz="12" w:space="0" w:color="auto"/>
              <w:right w:val="nil"/>
            </w:tcBorders>
            <w:shd w:val="clear" w:color="auto" w:fill="FFFFFF" w:themeFill="background1"/>
            <w:vAlign w:val="center"/>
          </w:tcPr>
          <w:p w14:paraId="3A1CF219" w14:textId="77777777" w:rsidR="003345D2" w:rsidRPr="00A12008" w:rsidRDefault="003345D2" w:rsidP="00D812E4">
            <w:pPr>
              <w:jc w:val="center"/>
              <w:rPr>
                <w:rFonts w:cstheme="minorHAnsi"/>
                <w:lang w:val="en-GB"/>
              </w:rPr>
            </w:pPr>
            <w:r w:rsidRPr="00A12008">
              <w:rPr>
                <w:rFonts w:cstheme="minorHAnsi"/>
                <w:lang w:val="en-GB"/>
              </w:rPr>
              <w:t>66.7</w:t>
            </w:r>
          </w:p>
        </w:tc>
      </w:tr>
    </w:tbl>
    <w:p w14:paraId="20C084A9" w14:textId="77777777" w:rsidR="00014C9F" w:rsidRPr="00A12008" w:rsidRDefault="00014C9F" w:rsidP="00430CC4">
      <w:pPr>
        <w:spacing w:line="480" w:lineRule="auto"/>
        <w:jc w:val="both"/>
        <w:rPr>
          <w:rFonts w:cstheme="minorHAnsi"/>
          <w:i/>
          <w:lang w:val="en-US"/>
        </w:rPr>
      </w:pPr>
    </w:p>
    <w:p w14:paraId="7380AE89" w14:textId="52D5CED4" w:rsidR="00E17620" w:rsidRPr="00A12008" w:rsidRDefault="00BD12F4" w:rsidP="00C75B22">
      <w:pPr>
        <w:spacing w:line="480" w:lineRule="auto"/>
        <w:ind w:firstLine="708"/>
        <w:jc w:val="both"/>
        <w:rPr>
          <w:rFonts w:cstheme="minorHAnsi"/>
          <w:lang w:val="en-US"/>
        </w:rPr>
      </w:pPr>
      <w:r w:rsidRPr="00A12008">
        <w:rPr>
          <w:rFonts w:cstheme="minorHAnsi"/>
          <w:b/>
          <w:lang w:val="en-GB"/>
        </w:rPr>
        <w:t>Figure</w:t>
      </w:r>
      <w:r w:rsidR="00D1285D" w:rsidRPr="00A12008">
        <w:rPr>
          <w:rFonts w:cstheme="minorHAnsi"/>
          <w:b/>
          <w:lang w:val="en-GB"/>
        </w:rPr>
        <w:t>s</w:t>
      </w:r>
      <w:r w:rsidRPr="00A12008">
        <w:rPr>
          <w:rFonts w:cstheme="minorHAnsi"/>
          <w:b/>
          <w:lang w:val="en-GB"/>
        </w:rPr>
        <w:t xml:space="preserve"> S</w:t>
      </w:r>
      <w:r w:rsidR="009D3CCE" w:rsidRPr="00A12008">
        <w:rPr>
          <w:rFonts w:cstheme="minorHAnsi"/>
          <w:b/>
          <w:lang w:val="en-GB"/>
        </w:rPr>
        <w:t>4</w:t>
      </w:r>
      <w:r w:rsidR="00D1285D" w:rsidRPr="00A12008">
        <w:rPr>
          <w:rFonts w:cstheme="minorHAnsi"/>
          <w:b/>
          <w:lang w:val="en-GB"/>
        </w:rPr>
        <w:t xml:space="preserve"> </w:t>
      </w:r>
      <w:r w:rsidR="00D1285D" w:rsidRPr="00A12008">
        <w:rPr>
          <w:rFonts w:cstheme="minorHAnsi"/>
          <w:lang w:val="en-GB"/>
        </w:rPr>
        <w:t>and</w:t>
      </w:r>
      <w:r w:rsidR="00D1285D" w:rsidRPr="00A12008">
        <w:rPr>
          <w:rFonts w:cstheme="minorHAnsi"/>
          <w:b/>
          <w:lang w:val="en-GB"/>
        </w:rPr>
        <w:t xml:space="preserve"> S</w:t>
      </w:r>
      <w:r w:rsidR="009D3CCE" w:rsidRPr="00A12008">
        <w:rPr>
          <w:rFonts w:cstheme="minorHAnsi"/>
          <w:b/>
          <w:lang w:val="en-GB"/>
        </w:rPr>
        <w:t>5</w:t>
      </w:r>
      <w:r w:rsidRPr="00A12008">
        <w:rPr>
          <w:rFonts w:cstheme="minorHAnsi"/>
          <w:lang w:val="en-GB"/>
        </w:rPr>
        <w:t xml:space="preserve"> show</w:t>
      </w:r>
      <w:r w:rsidR="0051581E" w:rsidRPr="00A12008">
        <w:rPr>
          <w:rFonts w:cstheme="minorHAnsi"/>
          <w:lang w:val="en-GB"/>
        </w:rPr>
        <w:t xml:space="preserve"> the results from the XPS characterization</w:t>
      </w:r>
      <w:r w:rsidR="006D09D1" w:rsidRPr="00A12008">
        <w:rPr>
          <w:rFonts w:cstheme="minorHAnsi"/>
          <w:lang w:val="en-GB"/>
        </w:rPr>
        <w:t>, the survey scan and the high resolution spectra for Fe2p and S2p orbitals, respectively</w:t>
      </w:r>
      <w:r w:rsidR="00347255" w:rsidRPr="00A12008">
        <w:rPr>
          <w:rFonts w:cstheme="minorHAnsi"/>
          <w:lang w:val="en-GB"/>
        </w:rPr>
        <w:t>.</w:t>
      </w:r>
      <w:r w:rsidRPr="00A12008">
        <w:rPr>
          <w:rFonts w:cstheme="minorHAnsi"/>
          <w:lang w:val="en-GB"/>
        </w:rPr>
        <w:t xml:space="preserve"> </w:t>
      </w:r>
      <w:r w:rsidR="00E3544F" w:rsidRPr="00A12008">
        <w:rPr>
          <w:rFonts w:cstheme="minorHAnsi"/>
          <w:lang w:val="en-US"/>
        </w:rPr>
        <w:t>Fe</w:t>
      </w:r>
      <w:r w:rsidR="00E3544F" w:rsidRPr="00A12008">
        <w:rPr>
          <w:rFonts w:cstheme="minorHAnsi"/>
          <w:vertAlign w:val="subscript"/>
          <w:lang w:val="en-US"/>
        </w:rPr>
        <w:t>2</w:t>
      </w:r>
      <w:r w:rsidR="00E3544F" w:rsidRPr="00A12008">
        <w:rPr>
          <w:rFonts w:cstheme="minorHAnsi"/>
          <w:lang w:val="en-US"/>
        </w:rPr>
        <w:t>O</w:t>
      </w:r>
      <w:r w:rsidR="00E3544F" w:rsidRPr="00A12008">
        <w:rPr>
          <w:rFonts w:cstheme="minorHAnsi"/>
          <w:vertAlign w:val="subscript"/>
          <w:lang w:val="en-US"/>
        </w:rPr>
        <w:t>3</w:t>
      </w:r>
      <w:r w:rsidR="00E3544F" w:rsidRPr="00A12008">
        <w:rPr>
          <w:rFonts w:cstheme="minorHAnsi"/>
          <w:lang w:val="en-US"/>
        </w:rPr>
        <w:t>-TAR-air, Fe</w:t>
      </w:r>
      <w:r w:rsidR="00E3544F" w:rsidRPr="00A12008">
        <w:rPr>
          <w:rFonts w:cstheme="minorHAnsi"/>
          <w:vertAlign w:val="subscript"/>
          <w:lang w:val="en-US"/>
        </w:rPr>
        <w:t>2</w:t>
      </w:r>
      <w:r w:rsidR="00E3544F" w:rsidRPr="00A12008">
        <w:rPr>
          <w:rFonts w:cstheme="minorHAnsi"/>
          <w:lang w:val="en-US"/>
        </w:rPr>
        <w:t>O</w:t>
      </w:r>
      <w:r w:rsidR="00E3544F" w:rsidRPr="00A12008">
        <w:rPr>
          <w:rFonts w:cstheme="minorHAnsi"/>
          <w:vertAlign w:val="subscript"/>
          <w:lang w:val="en-US"/>
        </w:rPr>
        <w:t>3</w:t>
      </w:r>
      <w:r w:rsidR="00E3544F" w:rsidRPr="00A12008">
        <w:rPr>
          <w:rFonts w:cstheme="minorHAnsi"/>
          <w:lang w:val="en-US"/>
        </w:rPr>
        <w:t>-TAR-N</w:t>
      </w:r>
      <w:r w:rsidR="00E3544F" w:rsidRPr="00A12008">
        <w:rPr>
          <w:rFonts w:cstheme="minorHAnsi"/>
          <w:vertAlign w:val="subscript"/>
          <w:lang w:val="en-US"/>
        </w:rPr>
        <w:t>2</w:t>
      </w:r>
      <w:r w:rsidR="00E3544F" w:rsidRPr="00A12008">
        <w:rPr>
          <w:rFonts w:cstheme="minorHAnsi"/>
          <w:lang w:val="en-US"/>
        </w:rPr>
        <w:t xml:space="preserve"> and Fe</w:t>
      </w:r>
      <w:r w:rsidR="00E3544F" w:rsidRPr="00A12008">
        <w:rPr>
          <w:rFonts w:cstheme="minorHAnsi"/>
          <w:vertAlign w:val="subscript"/>
          <w:lang w:val="en-US"/>
        </w:rPr>
        <w:t>2</w:t>
      </w:r>
      <w:r w:rsidR="00E3544F" w:rsidRPr="00A12008">
        <w:rPr>
          <w:rFonts w:cstheme="minorHAnsi"/>
          <w:lang w:val="en-US"/>
        </w:rPr>
        <w:t>O</w:t>
      </w:r>
      <w:r w:rsidR="00E3544F" w:rsidRPr="00A12008">
        <w:rPr>
          <w:rFonts w:cstheme="minorHAnsi"/>
          <w:vertAlign w:val="subscript"/>
          <w:lang w:val="en-US"/>
        </w:rPr>
        <w:t>3</w:t>
      </w:r>
      <w:r w:rsidR="00E3544F" w:rsidRPr="00A12008">
        <w:rPr>
          <w:rFonts w:cstheme="minorHAnsi"/>
          <w:lang w:val="en-US"/>
        </w:rPr>
        <w:t>-SHX-air only showed peaks at binding energies corresponding to Fe, O, and C.</w:t>
      </w:r>
      <w:r w:rsidR="00B508F9" w:rsidRPr="00A12008">
        <w:rPr>
          <w:rFonts w:cstheme="minorHAnsi"/>
          <w:lang w:val="en-US"/>
        </w:rPr>
        <w:t xml:space="preserve"> </w:t>
      </w:r>
      <w:r w:rsidR="00E3544F" w:rsidRPr="00A12008">
        <w:rPr>
          <w:rFonts w:cstheme="minorHAnsi"/>
          <w:lang w:val="en-US"/>
        </w:rPr>
        <w:t>S2p region of S-Fe</w:t>
      </w:r>
      <w:r w:rsidR="00E3544F" w:rsidRPr="00A12008">
        <w:rPr>
          <w:rFonts w:cstheme="minorHAnsi"/>
          <w:vertAlign w:val="subscript"/>
          <w:lang w:val="en-US"/>
        </w:rPr>
        <w:t>2</w:t>
      </w:r>
      <w:r w:rsidR="00E3544F" w:rsidRPr="00A12008">
        <w:rPr>
          <w:rFonts w:cstheme="minorHAnsi"/>
          <w:lang w:val="en-US"/>
        </w:rPr>
        <w:t>O</w:t>
      </w:r>
      <w:r w:rsidR="00E3544F" w:rsidRPr="00A12008">
        <w:rPr>
          <w:rFonts w:cstheme="minorHAnsi"/>
          <w:vertAlign w:val="subscript"/>
          <w:lang w:val="en-US"/>
        </w:rPr>
        <w:t>3</w:t>
      </w:r>
      <w:r w:rsidR="00E3544F" w:rsidRPr="00A12008">
        <w:rPr>
          <w:rFonts w:cstheme="minorHAnsi"/>
          <w:lang w:val="en-US"/>
        </w:rPr>
        <w:t>-TAR-air and S-Fe</w:t>
      </w:r>
      <w:r w:rsidR="00E3544F" w:rsidRPr="00A12008">
        <w:rPr>
          <w:rFonts w:cstheme="minorHAnsi"/>
          <w:vertAlign w:val="subscript"/>
          <w:lang w:val="en-US"/>
        </w:rPr>
        <w:t>2</w:t>
      </w:r>
      <w:r w:rsidR="00E3544F" w:rsidRPr="00A12008">
        <w:rPr>
          <w:rFonts w:cstheme="minorHAnsi"/>
          <w:lang w:val="en-US"/>
        </w:rPr>
        <w:t>O</w:t>
      </w:r>
      <w:r w:rsidR="00E3544F" w:rsidRPr="00A12008">
        <w:rPr>
          <w:rFonts w:cstheme="minorHAnsi"/>
          <w:vertAlign w:val="subscript"/>
          <w:lang w:val="en-US"/>
        </w:rPr>
        <w:t>3</w:t>
      </w:r>
      <w:r w:rsidR="00EC691C" w:rsidRPr="00A12008">
        <w:rPr>
          <w:rFonts w:cstheme="minorHAnsi"/>
          <w:lang w:val="en-US"/>
        </w:rPr>
        <w:t>-TAR</w:t>
      </w:r>
      <w:r w:rsidR="00E3544F" w:rsidRPr="00A12008">
        <w:rPr>
          <w:rFonts w:cstheme="minorHAnsi"/>
          <w:lang w:val="en-US"/>
        </w:rPr>
        <w:t>-</w:t>
      </w:r>
      <w:r w:rsidR="00EC691C" w:rsidRPr="00A12008">
        <w:rPr>
          <w:rFonts w:cstheme="minorHAnsi"/>
          <w:lang w:val="en-US"/>
        </w:rPr>
        <w:t>N</w:t>
      </w:r>
      <w:r w:rsidR="00EC691C" w:rsidRPr="00A12008">
        <w:rPr>
          <w:rFonts w:cstheme="minorHAnsi"/>
          <w:vertAlign w:val="subscript"/>
          <w:lang w:val="en-US"/>
        </w:rPr>
        <w:t>2</w:t>
      </w:r>
      <w:r w:rsidR="00E3544F" w:rsidRPr="00A12008">
        <w:rPr>
          <w:rFonts w:cstheme="minorHAnsi"/>
          <w:lang w:val="en-US"/>
        </w:rPr>
        <w:t xml:space="preserve"> shows one peak around 168.5 eV</w:t>
      </w:r>
      <w:r w:rsidR="0092771C" w:rsidRPr="00A12008">
        <w:rPr>
          <w:rFonts w:cstheme="minorHAnsi"/>
          <w:lang w:val="en-US"/>
        </w:rPr>
        <w:t xml:space="preserve"> (2p3/2)</w:t>
      </w:r>
      <w:r w:rsidR="00E3544F" w:rsidRPr="00A12008">
        <w:rPr>
          <w:rFonts w:cstheme="minorHAnsi"/>
          <w:lang w:val="en-US"/>
        </w:rPr>
        <w:t xml:space="preserve"> which was ascribed to </w:t>
      </w:r>
      <w:proofErr w:type="spellStart"/>
      <w:r w:rsidR="00E3544F" w:rsidRPr="00A12008">
        <w:rPr>
          <w:rFonts w:cstheme="minorHAnsi"/>
          <w:lang w:val="en-US"/>
        </w:rPr>
        <w:t>sulphate</w:t>
      </w:r>
      <w:proofErr w:type="spellEnd"/>
      <w:r w:rsidR="00A4790C" w:rsidRPr="00A12008">
        <w:rPr>
          <w:rFonts w:cstheme="minorHAnsi"/>
          <w:lang w:val="en-US"/>
        </w:rPr>
        <w:t xml:space="preserve"> ions</w:t>
      </w:r>
      <w:r w:rsidR="0023755F" w:rsidRPr="00A12008">
        <w:rPr>
          <w:rFonts w:cstheme="minorHAnsi"/>
          <w:lang w:val="en-US"/>
        </w:rPr>
        <w:t xml:space="preserve">, </w:t>
      </w:r>
      <w:r w:rsidR="008D241F" w:rsidRPr="00A12008">
        <w:rPr>
          <w:rFonts w:cstheme="minorHAnsi"/>
          <w:lang w:val="en-US"/>
        </w:rPr>
        <w:t xml:space="preserve">probably coming from the decomposition of the </w:t>
      </w:r>
      <w:proofErr w:type="spellStart"/>
      <w:r w:rsidR="008D241F" w:rsidRPr="00A12008">
        <w:rPr>
          <w:rFonts w:cstheme="minorHAnsi"/>
          <w:lang w:val="en-US"/>
        </w:rPr>
        <w:t>thiosulphate</w:t>
      </w:r>
      <w:proofErr w:type="spellEnd"/>
      <w:r w:rsidR="008D241F" w:rsidRPr="00A12008">
        <w:rPr>
          <w:rFonts w:cstheme="minorHAnsi"/>
          <w:lang w:val="en-US"/>
        </w:rPr>
        <w:t xml:space="preserve"> precursor upon </w:t>
      </w:r>
      <w:r w:rsidR="00E3544F" w:rsidRPr="00A12008">
        <w:rPr>
          <w:rFonts w:cstheme="minorHAnsi"/>
          <w:lang w:val="en-US"/>
        </w:rPr>
        <w:t xml:space="preserve">oxidation </w:t>
      </w:r>
      <w:r w:rsidR="0023755F" w:rsidRPr="00A12008">
        <w:rPr>
          <w:rFonts w:cstheme="minorHAnsi"/>
          <w:lang w:val="en-US"/>
        </w:rPr>
        <w:t xml:space="preserve">in </w:t>
      </w:r>
      <w:r w:rsidR="00E3544F" w:rsidRPr="00A12008">
        <w:rPr>
          <w:rFonts w:cstheme="minorHAnsi"/>
          <w:lang w:val="en-US"/>
        </w:rPr>
        <w:t xml:space="preserve">air at </w:t>
      </w:r>
      <w:r w:rsidR="00B508F9" w:rsidRPr="00A12008">
        <w:rPr>
          <w:rFonts w:cstheme="minorHAnsi"/>
          <w:lang w:val="en-US"/>
        </w:rPr>
        <w:t xml:space="preserve">350 </w:t>
      </w:r>
      <w:r w:rsidR="00A20C3D" w:rsidRPr="00A12008">
        <w:rPr>
          <w:rFonts w:cstheme="minorHAnsi"/>
          <w:lang w:val="en-US"/>
        </w:rPr>
        <w:t>°</w:t>
      </w:r>
      <w:r w:rsidR="00B508F9" w:rsidRPr="00A12008">
        <w:rPr>
          <w:rFonts w:cstheme="minorHAnsi"/>
          <w:lang w:val="en-US"/>
        </w:rPr>
        <w:t>C. Fe</w:t>
      </w:r>
      <w:r w:rsidR="00E3544F" w:rsidRPr="00A12008">
        <w:rPr>
          <w:rFonts w:cstheme="minorHAnsi"/>
          <w:lang w:val="en-US"/>
        </w:rPr>
        <w:t>2p spectrum, on its hand, shows three 2p3/2 peaks at 710.7, 712.4 and 718.0 eV, which were assigned to Fe</w:t>
      </w:r>
      <w:r w:rsidR="00E3544F" w:rsidRPr="00A12008">
        <w:rPr>
          <w:rFonts w:cstheme="minorHAnsi"/>
          <w:vertAlign w:val="subscript"/>
          <w:lang w:val="en-US"/>
        </w:rPr>
        <w:t>2</w:t>
      </w:r>
      <w:r w:rsidR="00E3544F" w:rsidRPr="00A12008">
        <w:rPr>
          <w:rFonts w:cstheme="minorHAnsi"/>
          <w:lang w:val="en-US"/>
        </w:rPr>
        <w:t>O</w:t>
      </w:r>
      <w:r w:rsidR="00E3544F" w:rsidRPr="00A12008">
        <w:rPr>
          <w:rFonts w:cstheme="minorHAnsi"/>
          <w:vertAlign w:val="subscript"/>
          <w:lang w:val="en-US"/>
        </w:rPr>
        <w:t>3</w:t>
      </w:r>
      <w:r w:rsidR="00E3544F" w:rsidRPr="00A12008">
        <w:rPr>
          <w:rFonts w:cstheme="minorHAnsi"/>
          <w:lang w:val="en-US"/>
        </w:rPr>
        <w:t>,</w:t>
      </w:r>
      <w:r w:rsidR="00D020C3" w:rsidRPr="00A12008">
        <w:rPr>
          <w:rFonts w:cstheme="minorHAnsi"/>
          <w:lang w:val="en-US"/>
        </w:rPr>
        <w:t xml:space="preserve"> hydrated iron </w:t>
      </w:r>
      <w:proofErr w:type="spellStart"/>
      <w:r w:rsidR="00D020C3" w:rsidRPr="00A12008">
        <w:rPr>
          <w:rFonts w:cstheme="minorHAnsi"/>
          <w:lang w:val="en-US"/>
        </w:rPr>
        <w:t>sulphates</w:t>
      </w:r>
      <w:proofErr w:type="spellEnd"/>
      <w:r w:rsidR="00D020C3" w:rsidRPr="00A12008">
        <w:rPr>
          <w:rFonts w:cstheme="minorHAnsi"/>
          <w:lang w:val="en-US"/>
        </w:rPr>
        <w:t xml:space="preserve"> (either</w:t>
      </w:r>
      <w:r w:rsidR="00E3544F" w:rsidRPr="00A12008">
        <w:rPr>
          <w:rFonts w:cstheme="minorHAnsi"/>
          <w:lang w:val="en-US"/>
        </w:rPr>
        <w:t xml:space="preserve"> FeSO</w:t>
      </w:r>
      <w:r w:rsidR="00E3544F" w:rsidRPr="00A12008">
        <w:rPr>
          <w:rFonts w:cstheme="minorHAnsi"/>
          <w:vertAlign w:val="subscript"/>
          <w:lang w:val="en-US"/>
        </w:rPr>
        <w:t>4</w:t>
      </w:r>
      <w:r w:rsidR="00E3544F" w:rsidRPr="00A12008">
        <w:rPr>
          <w:rFonts w:cstheme="minorHAnsi"/>
          <w:lang w:val="en-US"/>
        </w:rPr>
        <w:t xml:space="preserve"> </w:t>
      </w:r>
      <w:r w:rsidR="00D020C3" w:rsidRPr="00A12008">
        <w:rPr>
          <w:rFonts w:cstheme="minorHAnsi"/>
          <w:lang w:val="en-US"/>
        </w:rPr>
        <w:t>or Fe</w:t>
      </w:r>
      <w:r w:rsidR="00D020C3" w:rsidRPr="00A12008">
        <w:rPr>
          <w:rFonts w:cstheme="minorHAnsi"/>
          <w:vertAlign w:val="subscript"/>
          <w:lang w:val="en-US"/>
        </w:rPr>
        <w:t>2</w:t>
      </w:r>
      <w:r w:rsidR="00D020C3" w:rsidRPr="00A12008">
        <w:rPr>
          <w:rFonts w:cstheme="minorHAnsi"/>
          <w:lang w:val="en-US"/>
        </w:rPr>
        <w:t>(SO</w:t>
      </w:r>
      <w:r w:rsidR="00D020C3" w:rsidRPr="00A12008">
        <w:rPr>
          <w:rFonts w:cstheme="minorHAnsi"/>
          <w:vertAlign w:val="subscript"/>
          <w:lang w:val="en-US"/>
        </w:rPr>
        <w:t>4</w:t>
      </w:r>
      <w:r w:rsidR="00D020C3" w:rsidRPr="00A12008">
        <w:rPr>
          <w:rFonts w:cstheme="minorHAnsi"/>
          <w:lang w:val="en-US"/>
        </w:rPr>
        <w:t>)</w:t>
      </w:r>
      <w:r w:rsidR="00D020C3" w:rsidRPr="00A12008">
        <w:rPr>
          <w:rFonts w:cstheme="minorHAnsi"/>
          <w:vertAlign w:val="subscript"/>
          <w:lang w:val="en-US"/>
        </w:rPr>
        <w:t>3</w:t>
      </w:r>
      <w:r w:rsidR="00D020C3" w:rsidRPr="00A12008">
        <w:rPr>
          <w:rFonts w:cstheme="minorHAnsi"/>
          <w:lang w:val="en-US"/>
        </w:rPr>
        <w:t xml:space="preserve">) </w:t>
      </w:r>
      <w:r w:rsidR="00E3544F" w:rsidRPr="00A12008">
        <w:rPr>
          <w:rFonts w:cstheme="minorHAnsi"/>
          <w:lang w:val="en-US"/>
        </w:rPr>
        <w:t>and the satellite of Fe</w:t>
      </w:r>
      <w:r w:rsidR="00E3544F" w:rsidRPr="00A12008">
        <w:rPr>
          <w:rFonts w:cstheme="minorHAnsi"/>
          <w:vertAlign w:val="subscript"/>
          <w:lang w:val="en-US"/>
        </w:rPr>
        <w:t>2</w:t>
      </w:r>
      <w:r w:rsidR="00E3544F" w:rsidRPr="00A12008">
        <w:rPr>
          <w:rFonts w:cstheme="minorHAnsi"/>
          <w:lang w:val="en-US"/>
        </w:rPr>
        <w:t>O</w:t>
      </w:r>
      <w:r w:rsidR="00E3544F" w:rsidRPr="00A12008">
        <w:rPr>
          <w:rFonts w:cstheme="minorHAnsi"/>
          <w:vertAlign w:val="subscript"/>
          <w:lang w:val="en-US"/>
        </w:rPr>
        <w:t>3</w:t>
      </w:r>
      <w:r w:rsidR="00E3544F" w:rsidRPr="00A12008">
        <w:rPr>
          <w:rFonts w:cstheme="minorHAnsi"/>
          <w:lang w:val="en-US"/>
        </w:rPr>
        <w:t xml:space="preserve">, respectively. The peak at 712 eV, according to [33], could be due to the presence of iron </w:t>
      </w:r>
      <w:proofErr w:type="spellStart"/>
      <w:r w:rsidR="00E3544F" w:rsidRPr="00A12008">
        <w:rPr>
          <w:rFonts w:cstheme="minorHAnsi"/>
          <w:lang w:val="en-US"/>
        </w:rPr>
        <w:t>sulphate</w:t>
      </w:r>
      <w:proofErr w:type="spellEnd"/>
      <w:r w:rsidR="00E3544F" w:rsidRPr="00A12008">
        <w:rPr>
          <w:rFonts w:cstheme="minorHAnsi"/>
          <w:lang w:val="en-US"/>
        </w:rPr>
        <w:t xml:space="preserve"> or iron </w:t>
      </w:r>
      <w:proofErr w:type="spellStart"/>
      <w:r w:rsidR="00E3544F" w:rsidRPr="00A12008">
        <w:rPr>
          <w:rFonts w:cstheme="minorHAnsi"/>
          <w:lang w:val="en-US"/>
        </w:rPr>
        <w:t>sulphide</w:t>
      </w:r>
      <w:proofErr w:type="spellEnd"/>
      <w:r w:rsidR="00E3544F" w:rsidRPr="00A12008">
        <w:rPr>
          <w:rFonts w:cstheme="minorHAnsi"/>
          <w:lang w:val="en-US"/>
        </w:rPr>
        <w:t xml:space="preserve"> (</w:t>
      </w:r>
      <w:proofErr w:type="spellStart"/>
      <w:r w:rsidR="00E3544F" w:rsidRPr="00A12008">
        <w:rPr>
          <w:rFonts w:cstheme="minorHAnsi"/>
          <w:lang w:val="en-US"/>
        </w:rPr>
        <w:t>FeS</w:t>
      </w:r>
      <w:proofErr w:type="spellEnd"/>
      <w:r w:rsidR="00E3544F" w:rsidRPr="00A12008">
        <w:rPr>
          <w:rFonts w:cstheme="minorHAnsi"/>
          <w:lang w:val="en-US"/>
        </w:rPr>
        <w:t xml:space="preserve">), but the absence of peaks related to </w:t>
      </w:r>
      <w:proofErr w:type="spellStart"/>
      <w:r w:rsidR="00E3544F" w:rsidRPr="00A12008">
        <w:rPr>
          <w:rFonts w:cstheme="minorHAnsi"/>
          <w:lang w:val="en-US"/>
        </w:rPr>
        <w:t>sulphide</w:t>
      </w:r>
      <w:proofErr w:type="spellEnd"/>
      <w:r w:rsidR="00E3544F" w:rsidRPr="00A12008">
        <w:rPr>
          <w:rFonts w:cstheme="minorHAnsi"/>
          <w:lang w:val="en-US"/>
        </w:rPr>
        <w:t xml:space="preserve"> in the S2p spectrum allowed us to rule out the </w:t>
      </w:r>
      <w:proofErr w:type="spellStart"/>
      <w:r w:rsidR="00E3544F" w:rsidRPr="00A12008">
        <w:rPr>
          <w:rFonts w:cstheme="minorHAnsi"/>
          <w:lang w:val="en-US"/>
        </w:rPr>
        <w:t>sulphide</w:t>
      </w:r>
      <w:proofErr w:type="spellEnd"/>
      <w:r w:rsidR="00E3544F" w:rsidRPr="00A12008">
        <w:rPr>
          <w:rFonts w:cstheme="minorHAnsi"/>
          <w:lang w:val="en-US"/>
        </w:rPr>
        <w:t xml:space="preserve"> and conclude it is </w:t>
      </w:r>
      <w:proofErr w:type="spellStart"/>
      <w:r w:rsidR="00E3544F" w:rsidRPr="00A12008">
        <w:rPr>
          <w:rFonts w:cstheme="minorHAnsi"/>
          <w:lang w:val="en-US"/>
        </w:rPr>
        <w:t>sulphate</w:t>
      </w:r>
      <w:proofErr w:type="spellEnd"/>
      <w:r w:rsidR="00E3544F" w:rsidRPr="00A12008">
        <w:rPr>
          <w:rFonts w:cstheme="minorHAnsi"/>
          <w:lang w:val="en-US"/>
        </w:rPr>
        <w:t xml:space="preserve">. The </w:t>
      </w:r>
      <w:r w:rsidR="000E1F9D" w:rsidRPr="00A12008">
        <w:rPr>
          <w:rFonts w:cstheme="minorHAnsi"/>
          <w:lang w:val="en-US"/>
        </w:rPr>
        <w:t xml:space="preserve">XPS </w:t>
      </w:r>
      <w:r w:rsidR="00E3544F" w:rsidRPr="00A12008">
        <w:rPr>
          <w:rFonts w:cstheme="minorHAnsi"/>
          <w:lang w:val="en-US"/>
        </w:rPr>
        <w:t xml:space="preserve">spectra of </w:t>
      </w:r>
      <w:r w:rsidR="0023755F" w:rsidRPr="00A12008">
        <w:rPr>
          <w:rFonts w:cstheme="minorHAnsi"/>
          <w:lang w:val="en-US"/>
        </w:rPr>
        <w:t>O</w:t>
      </w:r>
      <w:r w:rsidR="00E3544F" w:rsidRPr="00A12008">
        <w:rPr>
          <w:rFonts w:cstheme="minorHAnsi"/>
          <w:lang w:val="en-US"/>
        </w:rPr>
        <w:t xml:space="preserve">1s orbital </w:t>
      </w:r>
      <w:r w:rsidR="000E1F9D" w:rsidRPr="00A12008">
        <w:rPr>
          <w:rFonts w:cstheme="minorHAnsi"/>
          <w:b/>
          <w:lang w:val="en-US"/>
        </w:rPr>
        <w:t>(Figure S</w:t>
      </w:r>
      <w:r w:rsidR="009D3CCE" w:rsidRPr="00A12008">
        <w:rPr>
          <w:rFonts w:cstheme="minorHAnsi"/>
          <w:b/>
          <w:lang w:val="en-US"/>
        </w:rPr>
        <w:t>6</w:t>
      </w:r>
      <w:r w:rsidR="000E1F9D" w:rsidRPr="00A12008">
        <w:rPr>
          <w:rFonts w:cstheme="minorHAnsi"/>
          <w:b/>
          <w:lang w:val="en-US"/>
        </w:rPr>
        <w:t>)</w:t>
      </w:r>
      <w:r w:rsidR="000E1F9D" w:rsidRPr="00A12008">
        <w:rPr>
          <w:rFonts w:cstheme="minorHAnsi"/>
          <w:lang w:val="en-US"/>
        </w:rPr>
        <w:t xml:space="preserve"> </w:t>
      </w:r>
      <w:r w:rsidR="00E3544F" w:rsidRPr="00A12008">
        <w:rPr>
          <w:rFonts w:cstheme="minorHAnsi"/>
          <w:lang w:val="en-US"/>
        </w:rPr>
        <w:t>show</w:t>
      </w:r>
      <w:r w:rsidR="000E1F9D" w:rsidRPr="00A12008">
        <w:rPr>
          <w:rFonts w:cstheme="minorHAnsi"/>
          <w:lang w:val="en-US"/>
        </w:rPr>
        <w:t>s</w:t>
      </w:r>
      <w:r w:rsidR="00E3544F" w:rsidRPr="00A12008">
        <w:rPr>
          <w:rFonts w:cstheme="minorHAnsi"/>
          <w:lang w:val="en-US"/>
        </w:rPr>
        <w:t xml:space="preserve"> two peaks, one around 530 eV </w:t>
      </w:r>
      <w:r w:rsidR="0023755F" w:rsidRPr="00A12008">
        <w:rPr>
          <w:rFonts w:cstheme="minorHAnsi"/>
          <w:lang w:val="en-US"/>
        </w:rPr>
        <w:lastRenderedPageBreak/>
        <w:t>ascribed to Fe</w:t>
      </w:r>
      <w:r w:rsidR="0023755F" w:rsidRPr="00A12008">
        <w:rPr>
          <w:rFonts w:cstheme="minorHAnsi"/>
          <w:vertAlign w:val="subscript"/>
          <w:lang w:val="en-US"/>
        </w:rPr>
        <w:t>2</w:t>
      </w:r>
      <w:r w:rsidR="0023755F" w:rsidRPr="00A12008">
        <w:rPr>
          <w:rFonts w:cstheme="minorHAnsi"/>
          <w:lang w:val="en-US"/>
        </w:rPr>
        <w:t>O</w:t>
      </w:r>
      <w:r w:rsidR="0023755F" w:rsidRPr="00A12008">
        <w:rPr>
          <w:rFonts w:cstheme="minorHAnsi"/>
          <w:vertAlign w:val="subscript"/>
          <w:lang w:val="en-US"/>
        </w:rPr>
        <w:t xml:space="preserve">3 </w:t>
      </w:r>
      <w:r w:rsidR="00E3544F" w:rsidRPr="00A12008">
        <w:rPr>
          <w:rFonts w:cstheme="minorHAnsi"/>
          <w:lang w:val="en-US"/>
        </w:rPr>
        <w:t xml:space="preserve">and </w:t>
      </w:r>
      <w:r w:rsidR="0023755F" w:rsidRPr="00A12008">
        <w:rPr>
          <w:rFonts w:cstheme="minorHAnsi"/>
          <w:lang w:val="en-US"/>
        </w:rPr>
        <w:t>another peak</w:t>
      </w:r>
      <w:r w:rsidR="00E3544F" w:rsidRPr="00A12008">
        <w:rPr>
          <w:rFonts w:cstheme="minorHAnsi"/>
          <w:lang w:val="en-US"/>
        </w:rPr>
        <w:t xml:space="preserve"> around 531.5 eV, </w:t>
      </w:r>
      <w:r w:rsidR="0023755F" w:rsidRPr="00A12008">
        <w:rPr>
          <w:rFonts w:cstheme="minorHAnsi"/>
          <w:lang w:val="en-US"/>
        </w:rPr>
        <w:t xml:space="preserve">that could be ascribed to </w:t>
      </w:r>
      <w:r w:rsidR="00E3544F" w:rsidRPr="00A12008">
        <w:rPr>
          <w:rFonts w:cstheme="minorHAnsi"/>
          <w:lang w:val="en-US"/>
        </w:rPr>
        <w:t xml:space="preserve">adsorbed </w:t>
      </w:r>
      <w:r w:rsidR="0023755F" w:rsidRPr="00A12008">
        <w:rPr>
          <w:rFonts w:cstheme="minorHAnsi"/>
          <w:lang w:val="en-US"/>
        </w:rPr>
        <w:t xml:space="preserve">oxygen </w:t>
      </w:r>
      <w:r w:rsidR="00E3544F" w:rsidRPr="00A12008">
        <w:rPr>
          <w:rFonts w:cstheme="minorHAnsi"/>
          <w:lang w:val="en-US"/>
        </w:rPr>
        <w:t xml:space="preserve">or </w:t>
      </w:r>
      <w:proofErr w:type="spellStart"/>
      <w:r w:rsidR="00E3544F" w:rsidRPr="00A12008">
        <w:rPr>
          <w:rFonts w:cstheme="minorHAnsi"/>
          <w:lang w:val="en-US"/>
        </w:rPr>
        <w:t>sulphate</w:t>
      </w:r>
      <w:proofErr w:type="spellEnd"/>
      <w:r w:rsidR="00E3544F" w:rsidRPr="00A12008">
        <w:rPr>
          <w:rFonts w:cstheme="minorHAnsi"/>
          <w:lang w:val="en-US"/>
        </w:rPr>
        <w:t xml:space="preserve">. </w:t>
      </w:r>
      <w:r w:rsidR="00E3544F" w:rsidRPr="00A12008">
        <w:rPr>
          <w:rFonts w:cstheme="minorHAnsi"/>
          <w:b/>
          <w:lang w:val="en-US"/>
        </w:rPr>
        <w:t>Figure S</w:t>
      </w:r>
      <w:r w:rsidR="00D55009" w:rsidRPr="00A12008">
        <w:rPr>
          <w:rFonts w:cstheme="minorHAnsi"/>
          <w:b/>
          <w:lang w:val="en-US"/>
        </w:rPr>
        <w:t>6</w:t>
      </w:r>
      <w:r w:rsidR="00E3544F" w:rsidRPr="00A12008">
        <w:rPr>
          <w:rFonts w:cstheme="minorHAnsi"/>
          <w:lang w:val="en-US"/>
        </w:rPr>
        <w:t xml:space="preserve"> reveals there is a greater amount of adsorbed </w:t>
      </w:r>
      <w:r w:rsidR="0023755F" w:rsidRPr="00A12008">
        <w:rPr>
          <w:rFonts w:cstheme="minorHAnsi"/>
          <w:lang w:val="en-US"/>
        </w:rPr>
        <w:t xml:space="preserve">oxygen </w:t>
      </w:r>
      <w:r w:rsidR="00E3544F" w:rsidRPr="00A12008">
        <w:rPr>
          <w:rFonts w:cstheme="minorHAnsi"/>
          <w:lang w:val="en-US"/>
        </w:rPr>
        <w:t xml:space="preserve">(or </w:t>
      </w:r>
      <w:proofErr w:type="spellStart"/>
      <w:r w:rsidR="00E3544F" w:rsidRPr="00A12008">
        <w:rPr>
          <w:rFonts w:cstheme="minorHAnsi"/>
          <w:lang w:val="en-US"/>
        </w:rPr>
        <w:t>sulphate</w:t>
      </w:r>
      <w:proofErr w:type="spellEnd"/>
      <w:r w:rsidR="00E3544F" w:rsidRPr="00A12008">
        <w:rPr>
          <w:rFonts w:cstheme="minorHAnsi"/>
          <w:lang w:val="en-US"/>
        </w:rPr>
        <w:t xml:space="preserve">) in </w:t>
      </w:r>
      <w:r w:rsidR="00590B51" w:rsidRPr="00A12008">
        <w:rPr>
          <w:rFonts w:cstheme="minorHAnsi"/>
          <w:lang w:val="en-US"/>
        </w:rPr>
        <w:t>s</w:t>
      </w:r>
      <w:r w:rsidR="00672644" w:rsidRPr="00A12008">
        <w:rPr>
          <w:rFonts w:cstheme="minorHAnsi"/>
          <w:lang w:val="en-US"/>
        </w:rPr>
        <w:t>ulphur</w:t>
      </w:r>
      <w:r w:rsidR="00E3544F" w:rsidRPr="00A12008">
        <w:rPr>
          <w:rFonts w:cstheme="minorHAnsi"/>
          <w:lang w:val="en-US"/>
        </w:rPr>
        <w:t>-modified iron oxides than in the non-</w:t>
      </w:r>
      <w:r w:rsidR="00F47481" w:rsidRPr="00A12008">
        <w:rPr>
          <w:rFonts w:cstheme="minorHAnsi"/>
          <w:lang w:val="en-US"/>
        </w:rPr>
        <w:t>modified</w:t>
      </w:r>
      <w:r w:rsidR="0092771C" w:rsidRPr="00A12008">
        <w:rPr>
          <w:rFonts w:cstheme="minorHAnsi"/>
          <w:lang w:val="en-US"/>
        </w:rPr>
        <w:t xml:space="preserve"> </w:t>
      </w:r>
      <w:r w:rsidR="00E3544F" w:rsidRPr="00A12008">
        <w:rPr>
          <w:rFonts w:cstheme="minorHAnsi"/>
          <w:lang w:val="en-US"/>
        </w:rPr>
        <w:t>oxides.</w:t>
      </w:r>
    </w:p>
    <w:p w14:paraId="556E2195" w14:textId="64C63570" w:rsidR="001C2719" w:rsidRPr="00A12008" w:rsidRDefault="00757BDE" w:rsidP="001C2719">
      <w:pPr>
        <w:spacing w:line="480" w:lineRule="auto"/>
        <w:ind w:firstLine="708"/>
        <w:jc w:val="both"/>
        <w:rPr>
          <w:rFonts w:cstheme="minorHAnsi"/>
          <w:lang w:val="en-GB"/>
        </w:rPr>
      </w:pPr>
      <w:r w:rsidRPr="00A12008">
        <w:rPr>
          <w:rFonts w:cstheme="minorHAnsi"/>
          <w:lang w:val="en-GB"/>
        </w:rPr>
        <w:t>FE</w:t>
      </w:r>
      <w:r w:rsidR="00E83362" w:rsidRPr="00A12008">
        <w:rPr>
          <w:rFonts w:cstheme="minorHAnsi"/>
          <w:lang w:val="en-GB"/>
        </w:rPr>
        <w:t xml:space="preserve">SEM micrographs </w:t>
      </w:r>
      <w:r w:rsidR="001C27C6" w:rsidRPr="00A12008">
        <w:rPr>
          <w:rFonts w:cstheme="minorHAnsi"/>
          <w:lang w:val="en-GB"/>
        </w:rPr>
        <w:t>(</w:t>
      </w:r>
      <w:r w:rsidR="001C27C6" w:rsidRPr="00A12008">
        <w:rPr>
          <w:rFonts w:cstheme="minorHAnsi"/>
          <w:b/>
          <w:lang w:val="en-GB"/>
        </w:rPr>
        <w:t xml:space="preserve">Figure S7 </w:t>
      </w:r>
      <w:r w:rsidR="001C27C6" w:rsidRPr="00A12008">
        <w:rPr>
          <w:rFonts w:cstheme="minorHAnsi"/>
          <w:lang w:val="en-GB"/>
        </w:rPr>
        <w:t>in the Supporting Information), alongside TEM</w:t>
      </w:r>
      <w:r w:rsidR="00D55009" w:rsidRPr="00A12008">
        <w:rPr>
          <w:rFonts w:cstheme="minorHAnsi"/>
          <w:lang w:val="en-GB"/>
        </w:rPr>
        <w:t>/STEM</w:t>
      </w:r>
      <w:r w:rsidR="001C27C6" w:rsidRPr="00A12008">
        <w:rPr>
          <w:rFonts w:cstheme="minorHAnsi"/>
          <w:lang w:val="en-GB"/>
        </w:rPr>
        <w:t xml:space="preserve"> images (</w:t>
      </w:r>
      <w:r w:rsidR="001C27C6" w:rsidRPr="00A12008">
        <w:rPr>
          <w:rFonts w:cstheme="minorHAnsi"/>
          <w:b/>
          <w:lang w:val="en-GB"/>
        </w:rPr>
        <w:t>Figure S8</w:t>
      </w:r>
      <w:r w:rsidR="001C27C6" w:rsidRPr="00A12008">
        <w:rPr>
          <w:rFonts w:cstheme="minorHAnsi"/>
          <w:lang w:val="en-GB"/>
        </w:rPr>
        <w:t xml:space="preserve">) </w:t>
      </w:r>
      <w:r w:rsidR="00E83362" w:rsidRPr="00A12008">
        <w:rPr>
          <w:rFonts w:cstheme="minorHAnsi"/>
          <w:lang w:val="en-GB"/>
        </w:rPr>
        <w:t>revealed the morphology of the</w:t>
      </w:r>
      <w:r w:rsidR="00561F93" w:rsidRPr="00A12008">
        <w:rPr>
          <w:rFonts w:cstheme="minorHAnsi"/>
          <w:lang w:val="en-GB"/>
        </w:rPr>
        <w:t xml:space="preserve"> iron oxides</w:t>
      </w:r>
      <w:r w:rsidR="001C27C6" w:rsidRPr="00A12008">
        <w:rPr>
          <w:rFonts w:cstheme="minorHAnsi"/>
          <w:lang w:val="en-GB"/>
        </w:rPr>
        <w:t>.</w:t>
      </w:r>
      <w:r w:rsidR="00561F93" w:rsidRPr="00A12008">
        <w:rPr>
          <w:rFonts w:cstheme="minorHAnsi"/>
          <w:lang w:val="en-GB"/>
        </w:rPr>
        <w:t xml:space="preserve"> Iron oxides based on tartaric acid and calcined in air (TAR-air</w:t>
      </w:r>
      <w:r w:rsidR="00F93C80" w:rsidRPr="00A12008">
        <w:rPr>
          <w:rFonts w:cstheme="minorHAnsi"/>
          <w:lang w:val="en-GB"/>
        </w:rPr>
        <w:t>,</w:t>
      </w:r>
      <w:r w:rsidR="00F93C80" w:rsidRPr="00A12008">
        <w:rPr>
          <w:rFonts w:cstheme="minorHAnsi"/>
          <w:b/>
          <w:lang w:val="en-GB"/>
        </w:rPr>
        <w:t xml:space="preserve"> Figure S</w:t>
      </w:r>
      <w:r w:rsidR="009D3CCE" w:rsidRPr="00A12008">
        <w:rPr>
          <w:rFonts w:cstheme="minorHAnsi"/>
          <w:b/>
          <w:lang w:val="en-GB"/>
        </w:rPr>
        <w:t>7</w:t>
      </w:r>
      <w:r w:rsidR="00F93C80" w:rsidRPr="00A12008">
        <w:rPr>
          <w:rFonts w:cstheme="minorHAnsi"/>
          <w:b/>
          <w:lang w:val="en-GB"/>
        </w:rPr>
        <w:t>a</w:t>
      </w:r>
      <w:r w:rsidR="00F93C80" w:rsidRPr="00A12008">
        <w:rPr>
          <w:rFonts w:cstheme="minorHAnsi"/>
          <w:lang w:val="en-GB"/>
        </w:rPr>
        <w:t xml:space="preserve"> and </w:t>
      </w:r>
      <w:r w:rsidR="00D1285D" w:rsidRPr="00A12008">
        <w:rPr>
          <w:rFonts w:cstheme="minorHAnsi"/>
          <w:b/>
          <w:lang w:val="en-GB"/>
        </w:rPr>
        <w:t>S</w:t>
      </w:r>
      <w:r w:rsidR="009D3CCE" w:rsidRPr="00A12008">
        <w:rPr>
          <w:rFonts w:cstheme="minorHAnsi"/>
          <w:b/>
          <w:lang w:val="en-GB"/>
        </w:rPr>
        <w:t>7</w:t>
      </w:r>
      <w:r w:rsidR="00F93C80" w:rsidRPr="00A12008">
        <w:rPr>
          <w:rFonts w:cstheme="minorHAnsi"/>
          <w:b/>
          <w:lang w:val="en-GB"/>
        </w:rPr>
        <w:t>b</w:t>
      </w:r>
      <w:r w:rsidR="001C27C6" w:rsidRPr="00A12008">
        <w:rPr>
          <w:rFonts w:cstheme="minorHAnsi"/>
          <w:b/>
          <w:lang w:val="en-GB"/>
        </w:rPr>
        <w:t>, Figure S8a</w:t>
      </w:r>
      <w:r w:rsidR="00D55009" w:rsidRPr="00A12008">
        <w:rPr>
          <w:rFonts w:cstheme="minorHAnsi"/>
          <w:b/>
          <w:lang w:val="en-GB"/>
        </w:rPr>
        <w:t>-</w:t>
      </w:r>
      <w:r w:rsidR="001C27C6" w:rsidRPr="00A12008">
        <w:rPr>
          <w:rFonts w:cstheme="minorHAnsi"/>
          <w:b/>
          <w:lang w:val="en-GB"/>
        </w:rPr>
        <w:t>S8</w:t>
      </w:r>
      <w:r w:rsidR="00D55009" w:rsidRPr="00A12008">
        <w:rPr>
          <w:rFonts w:cstheme="minorHAnsi"/>
          <w:b/>
          <w:lang w:val="en-GB"/>
        </w:rPr>
        <w:t>d</w:t>
      </w:r>
      <w:r w:rsidR="00561F93" w:rsidRPr="00A12008">
        <w:rPr>
          <w:rFonts w:cstheme="minorHAnsi"/>
          <w:lang w:val="en-GB"/>
        </w:rPr>
        <w:t xml:space="preserve">) show </w:t>
      </w:r>
      <w:r w:rsidR="001C27C6" w:rsidRPr="00A12008">
        <w:rPr>
          <w:rFonts w:cstheme="minorHAnsi"/>
          <w:lang w:val="en-GB"/>
        </w:rPr>
        <w:t xml:space="preserve">a </w:t>
      </w:r>
      <w:r w:rsidR="00561F93" w:rsidRPr="00A12008">
        <w:rPr>
          <w:rFonts w:cstheme="minorHAnsi"/>
          <w:lang w:val="en-GB"/>
        </w:rPr>
        <w:t xml:space="preserve">straw-like morphology, with pores and irregularities </w:t>
      </w:r>
      <w:r w:rsidR="00F93C80" w:rsidRPr="00A12008">
        <w:rPr>
          <w:rFonts w:cstheme="minorHAnsi"/>
          <w:lang w:val="en-GB"/>
        </w:rPr>
        <w:t xml:space="preserve">(formed during the calcination of the organic salt) </w:t>
      </w:r>
      <w:r w:rsidR="00561F93" w:rsidRPr="00A12008">
        <w:rPr>
          <w:rFonts w:cstheme="minorHAnsi"/>
          <w:lang w:val="en-GB"/>
        </w:rPr>
        <w:t>that enhance their surface are</w:t>
      </w:r>
      <w:r w:rsidR="00F93C80" w:rsidRPr="00A12008">
        <w:rPr>
          <w:rFonts w:cstheme="minorHAnsi"/>
          <w:lang w:val="en-GB"/>
        </w:rPr>
        <w:t>a</w:t>
      </w:r>
      <w:r w:rsidR="00561F93" w:rsidRPr="00A12008">
        <w:rPr>
          <w:rFonts w:cstheme="minorHAnsi"/>
          <w:lang w:val="en-GB"/>
        </w:rPr>
        <w:t>, as mentioned before</w:t>
      </w:r>
      <w:r w:rsidR="001C27C6" w:rsidRPr="00A12008">
        <w:rPr>
          <w:rFonts w:cstheme="minorHAnsi"/>
          <w:lang w:val="en-GB"/>
        </w:rPr>
        <w:t xml:space="preserve">. This internal porosity can be also appreciated in the TEM images in </w:t>
      </w:r>
      <w:r w:rsidR="001C27C6" w:rsidRPr="00A12008">
        <w:rPr>
          <w:rFonts w:cstheme="minorHAnsi"/>
          <w:b/>
          <w:lang w:val="en-GB"/>
        </w:rPr>
        <w:t>Figure S8</w:t>
      </w:r>
      <w:r w:rsidR="00561F93" w:rsidRPr="00A12008">
        <w:rPr>
          <w:rFonts w:cstheme="minorHAnsi"/>
          <w:lang w:val="en-GB"/>
        </w:rPr>
        <w:t>. Iron oxides calcined in nitrogen (TAR-N</w:t>
      </w:r>
      <w:r w:rsidR="00561F93" w:rsidRPr="00A12008">
        <w:rPr>
          <w:rFonts w:cstheme="minorHAnsi"/>
          <w:vertAlign w:val="subscript"/>
          <w:lang w:val="en-GB"/>
        </w:rPr>
        <w:t>2</w:t>
      </w:r>
      <w:r w:rsidR="00D1285D" w:rsidRPr="00A12008">
        <w:rPr>
          <w:rFonts w:cstheme="minorHAnsi"/>
          <w:vertAlign w:val="subscript"/>
          <w:lang w:val="en-GB"/>
        </w:rPr>
        <w:t xml:space="preserve">, </w:t>
      </w:r>
      <w:r w:rsidR="00D1285D" w:rsidRPr="00A12008">
        <w:rPr>
          <w:rFonts w:cstheme="minorHAnsi"/>
          <w:b/>
          <w:lang w:val="en-GB"/>
        </w:rPr>
        <w:t>Figures S</w:t>
      </w:r>
      <w:r w:rsidR="009D3CCE" w:rsidRPr="00A12008">
        <w:rPr>
          <w:rFonts w:cstheme="minorHAnsi"/>
          <w:b/>
          <w:lang w:val="en-GB"/>
        </w:rPr>
        <w:t>7</w:t>
      </w:r>
      <w:r w:rsidR="00D1285D" w:rsidRPr="00A12008">
        <w:rPr>
          <w:rFonts w:cstheme="minorHAnsi"/>
          <w:b/>
          <w:lang w:val="en-GB"/>
        </w:rPr>
        <w:t xml:space="preserve">c </w:t>
      </w:r>
      <w:r w:rsidR="00D1285D" w:rsidRPr="00A12008">
        <w:rPr>
          <w:rFonts w:cstheme="minorHAnsi"/>
          <w:lang w:val="en-GB"/>
        </w:rPr>
        <w:t>and</w:t>
      </w:r>
      <w:r w:rsidR="00D1285D" w:rsidRPr="00A12008">
        <w:rPr>
          <w:rFonts w:cstheme="minorHAnsi"/>
          <w:b/>
          <w:lang w:val="en-GB"/>
        </w:rPr>
        <w:t xml:space="preserve"> S</w:t>
      </w:r>
      <w:r w:rsidR="009D3CCE" w:rsidRPr="00A12008">
        <w:rPr>
          <w:rFonts w:cstheme="minorHAnsi"/>
          <w:b/>
          <w:lang w:val="en-GB"/>
        </w:rPr>
        <w:t>7</w:t>
      </w:r>
      <w:r w:rsidR="00D1285D" w:rsidRPr="00A12008">
        <w:rPr>
          <w:rFonts w:cstheme="minorHAnsi"/>
          <w:b/>
          <w:lang w:val="en-GB"/>
        </w:rPr>
        <w:t>d</w:t>
      </w:r>
      <w:r w:rsidR="00561F93" w:rsidRPr="00A12008">
        <w:rPr>
          <w:rFonts w:cstheme="minorHAnsi"/>
          <w:lang w:val="en-GB"/>
        </w:rPr>
        <w:t>) show signs of sintering due to the higher annealing temperature</w:t>
      </w:r>
      <w:r w:rsidR="00A30CCF" w:rsidRPr="00A12008">
        <w:rPr>
          <w:rFonts w:cstheme="minorHAnsi"/>
          <w:lang w:val="en-GB"/>
        </w:rPr>
        <w:t>, with smaller particles, but more compact and close to each other. As a result, there are fewer voids and less space in between</w:t>
      </w:r>
      <w:r w:rsidR="0091124C" w:rsidRPr="00A12008">
        <w:rPr>
          <w:rFonts w:cstheme="minorHAnsi"/>
          <w:lang w:val="en-GB"/>
        </w:rPr>
        <w:t xml:space="preserve"> particles</w:t>
      </w:r>
      <w:r w:rsidR="00A30CCF" w:rsidRPr="00A12008">
        <w:rPr>
          <w:rFonts w:cstheme="minorHAnsi"/>
          <w:lang w:val="en-GB"/>
        </w:rPr>
        <w:t>, which explains</w:t>
      </w:r>
      <w:r w:rsidR="0091124C" w:rsidRPr="00A12008">
        <w:rPr>
          <w:rFonts w:cstheme="minorHAnsi"/>
          <w:lang w:val="en-GB"/>
        </w:rPr>
        <w:t xml:space="preserve"> the lower pore volume and surface area of these materials. Fe</w:t>
      </w:r>
      <w:r w:rsidR="0091124C" w:rsidRPr="00A12008">
        <w:rPr>
          <w:rFonts w:cstheme="minorHAnsi"/>
          <w:vertAlign w:val="subscript"/>
          <w:lang w:val="en-GB"/>
        </w:rPr>
        <w:t>2</w:t>
      </w:r>
      <w:r w:rsidR="0091124C" w:rsidRPr="00A12008">
        <w:rPr>
          <w:rFonts w:cstheme="minorHAnsi"/>
          <w:lang w:val="en-GB"/>
        </w:rPr>
        <w:t>O</w:t>
      </w:r>
      <w:r w:rsidR="0091124C" w:rsidRPr="00A12008">
        <w:rPr>
          <w:rFonts w:cstheme="minorHAnsi"/>
          <w:vertAlign w:val="subscript"/>
          <w:lang w:val="en-GB"/>
        </w:rPr>
        <w:t>3</w:t>
      </w:r>
      <w:r w:rsidR="0091124C" w:rsidRPr="00A12008">
        <w:rPr>
          <w:rFonts w:cstheme="minorHAnsi"/>
          <w:lang w:val="en-GB"/>
        </w:rPr>
        <w:t xml:space="preserve">-SHX-air </w:t>
      </w:r>
      <w:r w:rsidR="00D1285D" w:rsidRPr="00A12008">
        <w:rPr>
          <w:rFonts w:cstheme="minorHAnsi"/>
          <w:b/>
          <w:lang w:val="en-GB"/>
        </w:rPr>
        <w:t>(Figure S</w:t>
      </w:r>
      <w:r w:rsidR="00502D4E" w:rsidRPr="00A12008">
        <w:rPr>
          <w:rFonts w:cstheme="minorHAnsi"/>
          <w:b/>
          <w:lang w:val="en-GB"/>
        </w:rPr>
        <w:t>7</w:t>
      </w:r>
      <w:r w:rsidR="00D1285D" w:rsidRPr="00A12008">
        <w:rPr>
          <w:rFonts w:cstheme="minorHAnsi"/>
          <w:b/>
          <w:lang w:val="en-GB"/>
        </w:rPr>
        <w:t>e)</w:t>
      </w:r>
      <w:r w:rsidR="00D1285D" w:rsidRPr="00A12008">
        <w:rPr>
          <w:rFonts w:cstheme="minorHAnsi"/>
          <w:lang w:val="en-GB"/>
        </w:rPr>
        <w:t xml:space="preserve"> </w:t>
      </w:r>
      <w:r w:rsidR="0091124C" w:rsidRPr="00A12008">
        <w:rPr>
          <w:rFonts w:cstheme="minorHAnsi"/>
          <w:lang w:val="en-GB"/>
        </w:rPr>
        <w:t>presents a totally different morphology, consisting in</w:t>
      </w:r>
      <w:r w:rsidR="00F93C80" w:rsidRPr="00A12008">
        <w:rPr>
          <w:lang w:val="en-US"/>
        </w:rPr>
        <w:t xml:space="preserve"> </w:t>
      </w:r>
      <w:r w:rsidR="00F93C80" w:rsidRPr="00A12008">
        <w:rPr>
          <w:rFonts w:cstheme="minorHAnsi"/>
          <w:lang w:val="en-GB"/>
        </w:rPr>
        <w:t>more regular,</w:t>
      </w:r>
      <w:r w:rsidR="0091124C" w:rsidRPr="00A12008">
        <w:rPr>
          <w:rFonts w:cstheme="minorHAnsi"/>
          <w:lang w:val="en-GB"/>
        </w:rPr>
        <w:t xml:space="preserve"> smaller</w:t>
      </w:r>
      <w:r w:rsidR="00F93C80" w:rsidRPr="00A12008">
        <w:rPr>
          <w:rFonts w:cstheme="minorHAnsi"/>
          <w:lang w:val="en-GB"/>
        </w:rPr>
        <w:t xml:space="preserve"> and platelet-like particles</w:t>
      </w:r>
      <w:r w:rsidR="0091124C" w:rsidRPr="00A12008">
        <w:rPr>
          <w:rFonts w:cstheme="minorHAnsi"/>
          <w:lang w:val="en-GB"/>
        </w:rPr>
        <w:t>. These particles are close to each other, but the material appears to be less compact than the samples annealed in nitrogen.</w:t>
      </w:r>
      <w:r w:rsidR="00C703E6" w:rsidRPr="00A12008">
        <w:rPr>
          <w:rFonts w:cstheme="minorHAnsi"/>
          <w:lang w:val="en-GB"/>
        </w:rPr>
        <w:t xml:space="preserve"> </w:t>
      </w:r>
    </w:p>
    <w:p w14:paraId="3ECE3B14" w14:textId="13A093E7" w:rsidR="00C75B22" w:rsidRPr="00A12008" w:rsidRDefault="00D4220D" w:rsidP="001C2719">
      <w:pPr>
        <w:spacing w:line="480" w:lineRule="auto"/>
        <w:jc w:val="both"/>
        <w:rPr>
          <w:rFonts w:cstheme="minorHAnsi"/>
          <w:i/>
          <w:lang w:val="en-US"/>
        </w:rPr>
      </w:pPr>
      <w:r w:rsidRPr="00A12008">
        <w:rPr>
          <w:rFonts w:cstheme="minorHAnsi"/>
          <w:i/>
          <w:lang w:val="en-US"/>
        </w:rPr>
        <w:t>3.2. Electrochemical characterization</w:t>
      </w:r>
    </w:p>
    <w:p w14:paraId="624AB66D" w14:textId="4E2F6FA2" w:rsidR="007009E9" w:rsidRPr="00A12008" w:rsidRDefault="006E1CDF" w:rsidP="0073589B">
      <w:pPr>
        <w:spacing w:line="480" w:lineRule="auto"/>
        <w:ind w:firstLine="708"/>
        <w:jc w:val="both"/>
        <w:rPr>
          <w:rFonts w:cstheme="minorHAnsi"/>
          <w:lang w:val="en-GB"/>
        </w:rPr>
      </w:pPr>
      <w:r w:rsidRPr="00A12008">
        <w:rPr>
          <w:rFonts w:cstheme="minorHAnsi"/>
          <w:lang w:val="en-GB"/>
        </w:rPr>
        <w:t>The specific discharge capacity of the iron electrodes obtained from the previously described iron oxides was evaluated by means of charge-discharge cycles.</w:t>
      </w:r>
      <w:r w:rsidRPr="00A12008">
        <w:rPr>
          <w:rFonts w:cstheme="minorHAnsi"/>
          <w:lang w:val="en-US"/>
        </w:rPr>
        <w:t xml:space="preserve"> Specifically, t</w:t>
      </w:r>
      <w:r w:rsidR="00EE3956" w:rsidRPr="00A12008">
        <w:rPr>
          <w:rFonts w:cstheme="minorHAnsi"/>
          <w:lang w:val="en-US"/>
        </w:rPr>
        <w:t>wenty c</w:t>
      </w:r>
      <w:proofErr w:type="spellStart"/>
      <w:r w:rsidR="007F3EC7" w:rsidRPr="00A12008">
        <w:rPr>
          <w:rFonts w:cstheme="minorHAnsi"/>
          <w:lang w:val="en-GB"/>
        </w:rPr>
        <w:t>harge</w:t>
      </w:r>
      <w:proofErr w:type="spellEnd"/>
      <w:r w:rsidR="007F3EC7" w:rsidRPr="00A12008">
        <w:rPr>
          <w:rFonts w:cstheme="minorHAnsi"/>
          <w:lang w:val="en-GB"/>
        </w:rPr>
        <w:t xml:space="preserve">-discharge </w:t>
      </w:r>
      <w:proofErr w:type="spellStart"/>
      <w:r w:rsidR="007F3EC7" w:rsidRPr="00A12008">
        <w:rPr>
          <w:rFonts w:cstheme="minorHAnsi"/>
          <w:lang w:val="en-GB"/>
        </w:rPr>
        <w:t>galvanostatic</w:t>
      </w:r>
      <w:proofErr w:type="spellEnd"/>
      <w:r w:rsidR="007F3EC7" w:rsidRPr="00A12008">
        <w:rPr>
          <w:rFonts w:cstheme="minorHAnsi"/>
          <w:lang w:val="en-GB"/>
        </w:rPr>
        <w:t xml:space="preserve"> cycles were performed at </w:t>
      </w:r>
      <w:r w:rsidR="00F22AF2" w:rsidRPr="00A12008">
        <w:rPr>
          <w:rFonts w:cstheme="minorHAnsi"/>
          <w:lang w:val="en-GB"/>
        </w:rPr>
        <w:t xml:space="preserve">0.4 </w:t>
      </w:r>
      <w:r w:rsidR="007F3EC7" w:rsidRPr="00A12008">
        <w:rPr>
          <w:rFonts w:cstheme="minorHAnsi"/>
          <w:lang w:val="en-GB"/>
        </w:rPr>
        <w:t xml:space="preserve">C and </w:t>
      </w:r>
      <w:r w:rsidR="00F22AF2" w:rsidRPr="00A12008">
        <w:rPr>
          <w:rFonts w:cstheme="minorHAnsi"/>
          <w:lang w:val="en-GB"/>
        </w:rPr>
        <w:t xml:space="preserve">0.2 </w:t>
      </w:r>
      <w:r w:rsidR="007F3EC7" w:rsidRPr="00A12008">
        <w:rPr>
          <w:rFonts w:cstheme="minorHAnsi"/>
          <w:lang w:val="en-GB"/>
        </w:rPr>
        <w:t>C rate respectively.</w:t>
      </w:r>
      <w:r w:rsidR="00A20C3D" w:rsidRPr="00A12008">
        <w:rPr>
          <w:rFonts w:cstheme="minorHAnsi"/>
          <w:lang w:val="en-GB"/>
        </w:rPr>
        <w:t xml:space="preserve"> </w:t>
      </w:r>
      <w:r w:rsidR="00A20C3D" w:rsidRPr="00A12008">
        <w:rPr>
          <w:rFonts w:cstheme="minorHAnsi"/>
          <w:b/>
          <w:lang w:val="en-GB"/>
        </w:rPr>
        <w:t>Figure 2a</w:t>
      </w:r>
      <w:r w:rsidR="007F3EC7" w:rsidRPr="00A12008">
        <w:rPr>
          <w:rFonts w:cstheme="minorHAnsi"/>
          <w:lang w:val="en-GB"/>
        </w:rPr>
        <w:t xml:space="preserve"> shows the charge and discharge curves for the fifth cycle of every </w:t>
      </w:r>
      <w:r w:rsidR="00EE3956" w:rsidRPr="00A12008">
        <w:rPr>
          <w:rFonts w:cstheme="minorHAnsi"/>
          <w:lang w:val="en-GB"/>
        </w:rPr>
        <w:t>Fe</w:t>
      </w:r>
      <w:r w:rsidR="00EE3956" w:rsidRPr="00A12008">
        <w:rPr>
          <w:rFonts w:cstheme="minorHAnsi"/>
          <w:vertAlign w:val="subscript"/>
          <w:lang w:val="en-GB"/>
        </w:rPr>
        <w:t>2</w:t>
      </w:r>
      <w:r w:rsidR="00EE3956" w:rsidRPr="00A12008">
        <w:rPr>
          <w:rFonts w:cstheme="minorHAnsi"/>
          <w:lang w:val="en-GB"/>
        </w:rPr>
        <w:t>O</w:t>
      </w:r>
      <w:r w:rsidR="00EE3956" w:rsidRPr="00A12008">
        <w:rPr>
          <w:rFonts w:cstheme="minorHAnsi"/>
          <w:vertAlign w:val="subscript"/>
          <w:lang w:val="en-GB"/>
        </w:rPr>
        <w:t>3</w:t>
      </w:r>
      <w:r w:rsidR="00EE3956" w:rsidRPr="00A12008">
        <w:rPr>
          <w:rFonts w:cstheme="minorHAnsi"/>
          <w:lang w:val="en-GB"/>
        </w:rPr>
        <w:t xml:space="preserve">/C </w:t>
      </w:r>
      <w:r w:rsidR="007F3EC7" w:rsidRPr="00A12008">
        <w:rPr>
          <w:rFonts w:cstheme="minorHAnsi"/>
          <w:lang w:val="en-GB"/>
        </w:rPr>
        <w:t>composite.</w:t>
      </w:r>
      <w:r w:rsidR="001A4A38" w:rsidRPr="00A12008">
        <w:rPr>
          <w:rFonts w:cstheme="minorHAnsi"/>
          <w:lang w:val="en-GB"/>
        </w:rPr>
        <w:t xml:space="preserve"> For a more detailed description of the oxidation/reduction processes, see </w:t>
      </w:r>
      <w:r w:rsidR="001A4A38" w:rsidRPr="00A12008">
        <w:rPr>
          <w:rFonts w:cstheme="minorHAnsi"/>
          <w:b/>
          <w:lang w:val="en-GB"/>
        </w:rPr>
        <w:t xml:space="preserve">Figure </w:t>
      </w:r>
      <w:r w:rsidR="00FC0F91" w:rsidRPr="00A12008">
        <w:rPr>
          <w:rFonts w:cstheme="minorHAnsi"/>
          <w:b/>
          <w:lang w:val="en-GB"/>
        </w:rPr>
        <w:t>S</w:t>
      </w:r>
      <w:r w:rsidR="00501FFB" w:rsidRPr="00A12008">
        <w:rPr>
          <w:rFonts w:cstheme="minorHAnsi"/>
          <w:b/>
          <w:lang w:val="en-GB"/>
        </w:rPr>
        <w:t>9</w:t>
      </w:r>
      <w:r w:rsidR="00B17501" w:rsidRPr="00A12008">
        <w:rPr>
          <w:rFonts w:cstheme="minorHAnsi"/>
          <w:lang w:val="en-GB"/>
        </w:rPr>
        <w:t>.</w:t>
      </w:r>
      <w:r w:rsidR="007F3EC7" w:rsidRPr="00A12008">
        <w:rPr>
          <w:rFonts w:cstheme="minorHAnsi"/>
          <w:lang w:val="en-GB"/>
        </w:rPr>
        <w:t xml:space="preserve"> </w:t>
      </w:r>
    </w:p>
    <w:p w14:paraId="71BCC0DA" w14:textId="2E98A80F" w:rsidR="00A20C3D" w:rsidRPr="00A12008" w:rsidRDefault="00D4109F" w:rsidP="0073589B">
      <w:pPr>
        <w:spacing w:line="480" w:lineRule="auto"/>
        <w:ind w:firstLine="708"/>
        <w:jc w:val="both"/>
        <w:rPr>
          <w:rFonts w:cstheme="minorHAnsi"/>
          <w:lang w:val="en-GB"/>
        </w:rPr>
      </w:pPr>
      <w:r w:rsidRPr="00A12008">
        <w:rPr>
          <w:rFonts w:cstheme="minorHAnsi"/>
          <w:lang w:val="en-GB"/>
        </w:rPr>
        <w:t>Iron electrodes based on non-modified iron oxide</w:t>
      </w:r>
      <w:r w:rsidR="00004BC5" w:rsidRPr="00A12008">
        <w:rPr>
          <w:rFonts w:cstheme="minorHAnsi"/>
          <w:lang w:val="en-GB"/>
        </w:rPr>
        <w:t>s</w:t>
      </w:r>
      <w:r w:rsidR="000D431D" w:rsidRPr="00A12008">
        <w:rPr>
          <w:rFonts w:cstheme="minorHAnsi"/>
          <w:lang w:val="en-GB"/>
        </w:rPr>
        <w:t>, Fe</w:t>
      </w:r>
      <w:r w:rsidR="000D431D" w:rsidRPr="00A12008">
        <w:rPr>
          <w:rFonts w:cstheme="minorHAnsi"/>
          <w:vertAlign w:val="subscript"/>
          <w:lang w:val="en-GB"/>
        </w:rPr>
        <w:t>2</w:t>
      </w:r>
      <w:r w:rsidR="000D431D" w:rsidRPr="00A12008">
        <w:rPr>
          <w:rFonts w:cstheme="minorHAnsi"/>
          <w:lang w:val="en-GB"/>
        </w:rPr>
        <w:t>O</w:t>
      </w:r>
      <w:r w:rsidR="000D431D" w:rsidRPr="00A12008">
        <w:rPr>
          <w:rFonts w:cstheme="minorHAnsi"/>
          <w:vertAlign w:val="subscript"/>
          <w:lang w:val="en-GB"/>
        </w:rPr>
        <w:t>3</w:t>
      </w:r>
      <w:r w:rsidR="000D431D" w:rsidRPr="00A12008">
        <w:rPr>
          <w:rFonts w:cstheme="minorHAnsi"/>
          <w:lang w:val="en-GB"/>
        </w:rPr>
        <w:t>-TAR-air and Fe</w:t>
      </w:r>
      <w:r w:rsidR="000D431D" w:rsidRPr="00A12008">
        <w:rPr>
          <w:rFonts w:cstheme="minorHAnsi"/>
          <w:vertAlign w:val="subscript"/>
          <w:lang w:val="en-GB"/>
        </w:rPr>
        <w:t>2</w:t>
      </w:r>
      <w:r w:rsidR="000D431D" w:rsidRPr="00A12008">
        <w:rPr>
          <w:rFonts w:cstheme="minorHAnsi"/>
          <w:lang w:val="en-GB"/>
        </w:rPr>
        <w:t>O</w:t>
      </w:r>
      <w:r w:rsidR="000D431D" w:rsidRPr="00A12008">
        <w:rPr>
          <w:rFonts w:cstheme="minorHAnsi"/>
          <w:vertAlign w:val="subscript"/>
          <w:lang w:val="en-GB"/>
        </w:rPr>
        <w:t>3</w:t>
      </w:r>
      <w:r w:rsidR="000D431D" w:rsidRPr="00A12008">
        <w:rPr>
          <w:rFonts w:cstheme="minorHAnsi"/>
          <w:lang w:val="en-GB"/>
        </w:rPr>
        <w:t xml:space="preserve">-SHX-air, </w:t>
      </w:r>
      <w:r w:rsidRPr="00A12008">
        <w:rPr>
          <w:rFonts w:cstheme="minorHAnsi"/>
          <w:lang w:val="en-GB"/>
        </w:rPr>
        <w:t xml:space="preserve">present the largest discharge capacities, </w:t>
      </w:r>
      <w:r w:rsidRPr="00A12008">
        <w:rPr>
          <w:rFonts w:cstheme="minorHAnsi"/>
          <w:i/>
          <w:lang w:val="en-GB"/>
        </w:rPr>
        <w:t>ca.</w:t>
      </w:r>
      <w:r w:rsidRPr="00A12008">
        <w:rPr>
          <w:rFonts w:cstheme="minorHAnsi"/>
          <w:lang w:val="en-GB"/>
        </w:rPr>
        <w:t xml:space="preserve"> 300 mAh·</w:t>
      </w:r>
      <w:r w:rsidR="000D431D" w:rsidRPr="00A12008">
        <w:rPr>
          <w:rFonts w:cstheme="minorHAnsi"/>
          <w:lang w:val="en-GB"/>
        </w:rPr>
        <w:t>g</w:t>
      </w:r>
      <w:r w:rsidR="000D431D" w:rsidRPr="00A12008">
        <w:rPr>
          <w:rFonts w:cstheme="minorHAnsi"/>
          <w:vertAlign w:val="subscript"/>
          <w:lang w:val="en-GB"/>
        </w:rPr>
        <w:t>Fe</w:t>
      </w:r>
      <w:r w:rsidR="000D431D" w:rsidRPr="00A12008">
        <w:rPr>
          <w:rFonts w:cstheme="minorHAnsi"/>
          <w:vertAlign w:val="superscript"/>
          <w:lang w:val="en-GB"/>
        </w:rPr>
        <w:t>-1</w:t>
      </w:r>
      <w:r w:rsidR="000D431D" w:rsidRPr="00A12008">
        <w:rPr>
          <w:rFonts w:cstheme="minorHAnsi"/>
          <w:lang w:val="en-GB"/>
        </w:rPr>
        <w:t xml:space="preserve"> </w:t>
      </w:r>
      <w:r w:rsidR="00B20ECD" w:rsidRPr="00A12008">
        <w:rPr>
          <w:rFonts w:cstheme="minorHAnsi"/>
          <w:lang w:val="en-GB"/>
        </w:rPr>
        <w:t>and 260</w:t>
      </w:r>
      <w:r w:rsidRPr="00A12008">
        <w:rPr>
          <w:rFonts w:cstheme="minorHAnsi"/>
          <w:lang w:val="en-GB"/>
        </w:rPr>
        <w:t xml:space="preserve"> </w:t>
      </w:r>
      <w:proofErr w:type="spellStart"/>
      <w:r w:rsidRPr="00A12008">
        <w:rPr>
          <w:rFonts w:cstheme="minorHAnsi"/>
          <w:lang w:val="en-GB"/>
        </w:rPr>
        <w:t>mAh</w:t>
      </w:r>
      <w:proofErr w:type="spellEnd"/>
      <w:r w:rsidRPr="00A12008">
        <w:rPr>
          <w:rFonts w:cstheme="minorHAnsi"/>
          <w:lang w:val="en-GB"/>
        </w:rPr>
        <w:t>·</w:t>
      </w:r>
      <w:r w:rsidR="000D431D" w:rsidRPr="00A12008">
        <w:rPr>
          <w:rFonts w:cstheme="minorHAnsi"/>
          <w:lang w:val="en-GB"/>
        </w:rPr>
        <w:t xml:space="preserve"> g</w:t>
      </w:r>
      <w:r w:rsidR="000D431D" w:rsidRPr="00A12008">
        <w:rPr>
          <w:rFonts w:cstheme="minorHAnsi"/>
          <w:vertAlign w:val="subscript"/>
          <w:lang w:val="en-GB"/>
        </w:rPr>
        <w:t>Fe</w:t>
      </w:r>
      <w:r w:rsidR="000D431D" w:rsidRPr="00A12008">
        <w:rPr>
          <w:rFonts w:cstheme="minorHAnsi"/>
          <w:vertAlign w:val="superscript"/>
          <w:lang w:val="en-GB"/>
        </w:rPr>
        <w:t>-1</w:t>
      </w:r>
      <w:r w:rsidR="000D431D" w:rsidRPr="00A12008">
        <w:rPr>
          <w:rFonts w:cstheme="minorHAnsi"/>
          <w:lang w:val="en-GB"/>
        </w:rPr>
        <w:t xml:space="preserve"> </w:t>
      </w:r>
      <w:r w:rsidRPr="00A12008">
        <w:rPr>
          <w:rFonts w:cstheme="minorHAnsi"/>
          <w:lang w:val="en-GB"/>
        </w:rPr>
        <w:t>for Fe</w:t>
      </w:r>
      <w:r w:rsidRPr="00A12008">
        <w:rPr>
          <w:rFonts w:cstheme="minorHAnsi"/>
          <w:vertAlign w:val="subscript"/>
          <w:lang w:val="en-GB"/>
        </w:rPr>
        <w:t>2</w:t>
      </w:r>
      <w:r w:rsidRPr="00A12008">
        <w:rPr>
          <w:rFonts w:cstheme="minorHAnsi"/>
          <w:lang w:val="en-GB"/>
        </w:rPr>
        <w:t>O</w:t>
      </w:r>
      <w:r w:rsidRPr="00A12008">
        <w:rPr>
          <w:rFonts w:cstheme="minorHAnsi"/>
          <w:vertAlign w:val="subscript"/>
          <w:lang w:val="en-GB"/>
        </w:rPr>
        <w:t>3</w:t>
      </w:r>
      <w:r w:rsidRPr="00A12008">
        <w:rPr>
          <w:rFonts w:cstheme="minorHAnsi"/>
          <w:lang w:val="en-GB"/>
        </w:rPr>
        <w:t>-TAR-N</w:t>
      </w:r>
      <w:r w:rsidRPr="00A12008">
        <w:rPr>
          <w:rFonts w:cstheme="minorHAnsi"/>
          <w:vertAlign w:val="subscript"/>
          <w:lang w:val="en-GB"/>
        </w:rPr>
        <w:t>2</w:t>
      </w:r>
      <w:r w:rsidR="001F01F3" w:rsidRPr="00A12008">
        <w:rPr>
          <w:rFonts w:cstheme="minorHAnsi"/>
          <w:lang w:val="en-GB"/>
        </w:rPr>
        <w:t xml:space="preserve"> at the 1</w:t>
      </w:r>
      <w:r w:rsidR="001F01F3" w:rsidRPr="00A12008">
        <w:rPr>
          <w:rFonts w:cstheme="minorHAnsi"/>
          <w:vertAlign w:val="superscript"/>
          <w:lang w:val="en-GB"/>
        </w:rPr>
        <w:t>st</w:t>
      </w:r>
      <w:r w:rsidR="001F01F3" w:rsidRPr="00A12008">
        <w:rPr>
          <w:rFonts w:cstheme="minorHAnsi"/>
          <w:lang w:val="en-GB"/>
        </w:rPr>
        <w:t xml:space="preserve"> plateau</w:t>
      </w:r>
      <w:r w:rsidR="00CC59C1" w:rsidRPr="00A12008">
        <w:rPr>
          <w:rFonts w:cstheme="minorHAnsi"/>
          <w:lang w:val="en-GB"/>
        </w:rPr>
        <w:t xml:space="preserve"> (around 450-530 mAh·g</w:t>
      </w:r>
      <w:r w:rsidR="006B2E2D" w:rsidRPr="00A12008">
        <w:rPr>
          <w:rFonts w:cstheme="minorHAnsi"/>
          <w:vertAlign w:val="subscript"/>
          <w:lang w:val="en-GB"/>
        </w:rPr>
        <w:t>Fe</w:t>
      </w:r>
      <w:r w:rsidR="00CC59C1" w:rsidRPr="00A12008">
        <w:rPr>
          <w:rFonts w:cstheme="minorHAnsi"/>
          <w:vertAlign w:val="superscript"/>
          <w:lang w:val="en-GB"/>
        </w:rPr>
        <w:t>-1</w:t>
      </w:r>
      <w:r w:rsidR="00CC59C1" w:rsidRPr="00A12008">
        <w:rPr>
          <w:rFonts w:cstheme="minorHAnsi"/>
          <w:lang w:val="en-GB"/>
        </w:rPr>
        <w:t xml:space="preserve"> total discharge capacity)</w:t>
      </w:r>
      <w:r w:rsidRPr="00A12008">
        <w:rPr>
          <w:rFonts w:cstheme="minorHAnsi"/>
          <w:lang w:val="en-GB"/>
        </w:rPr>
        <w:t>.</w:t>
      </w:r>
      <w:r w:rsidR="00FB32AF" w:rsidRPr="00A12008">
        <w:rPr>
          <w:rFonts w:cstheme="minorHAnsi"/>
          <w:lang w:val="en-GB"/>
        </w:rPr>
        <w:t xml:space="preserve"> </w:t>
      </w:r>
      <w:r w:rsidR="001F01F3" w:rsidRPr="00A12008">
        <w:rPr>
          <w:rFonts w:cstheme="minorHAnsi"/>
          <w:lang w:val="en-GB"/>
        </w:rPr>
        <w:t xml:space="preserve">On the other hand, </w:t>
      </w:r>
      <w:r w:rsidR="001F01F3" w:rsidRPr="00A12008">
        <w:rPr>
          <w:rFonts w:cstheme="minorHAnsi"/>
          <w:lang w:val="en-GB"/>
        </w:rPr>
        <w:lastRenderedPageBreak/>
        <w:t>electrodes based on sulphur-modified iron oxides, present lower values of discharge capacity, around 200 mAh·g</w:t>
      </w:r>
      <w:r w:rsidR="001F01F3" w:rsidRPr="00A12008">
        <w:rPr>
          <w:rFonts w:cstheme="minorHAnsi"/>
          <w:vertAlign w:val="superscript"/>
          <w:lang w:val="en-GB"/>
        </w:rPr>
        <w:t>-1</w:t>
      </w:r>
      <w:r w:rsidR="001F01F3" w:rsidRPr="00A12008">
        <w:rPr>
          <w:rFonts w:cstheme="minorHAnsi"/>
          <w:lang w:val="en-GB"/>
        </w:rPr>
        <w:t xml:space="preserve"> Fe</w:t>
      </w:r>
      <w:r w:rsidR="00CC59C1" w:rsidRPr="00A12008">
        <w:rPr>
          <w:rFonts w:cstheme="minorHAnsi"/>
          <w:lang w:val="en-GB"/>
        </w:rPr>
        <w:t xml:space="preserve"> (350-450 mAh·g</w:t>
      </w:r>
      <w:r w:rsidR="006B2E2D" w:rsidRPr="00A12008">
        <w:rPr>
          <w:rFonts w:cstheme="minorHAnsi"/>
          <w:vertAlign w:val="subscript"/>
          <w:lang w:val="en-GB"/>
        </w:rPr>
        <w:t>Fe</w:t>
      </w:r>
      <w:r w:rsidR="00CC59C1" w:rsidRPr="00A12008">
        <w:rPr>
          <w:rFonts w:cstheme="minorHAnsi"/>
          <w:vertAlign w:val="superscript"/>
          <w:lang w:val="en-GB"/>
        </w:rPr>
        <w:t>-1</w:t>
      </w:r>
      <w:r w:rsidR="00CC59C1" w:rsidRPr="00A12008">
        <w:rPr>
          <w:rFonts w:cstheme="minorHAnsi"/>
          <w:lang w:val="en-GB"/>
        </w:rPr>
        <w:t xml:space="preserve"> total discharge capacity)</w:t>
      </w:r>
      <w:r w:rsidR="001F01F3" w:rsidRPr="00A12008">
        <w:rPr>
          <w:rFonts w:cstheme="minorHAnsi"/>
          <w:lang w:val="en-GB"/>
        </w:rPr>
        <w:t xml:space="preserve">. </w:t>
      </w:r>
    </w:p>
    <w:p w14:paraId="1500BE8B" w14:textId="47AA0939" w:rsidR="00B12357" w:rsidRPr="00A12008" w:rsidRDefault="001F01F3" w:rsidP="0073589B">
      <w:pPr>
        <w:spacing w:line="480" w:lineRule="auto"/>
        <w:ind w:firstLine="708"/>
        <w:jc w:val="both"/>
        <w:rPr>
          <w:rFonts w:cstheme="minorHAnsi"/>
          <w:lang w:val="en-GB"/>
        </w:rPr>
      </w:pPr>
      <w:r w:rsidRPr="00A12008">
        <w:rPr>
          <w:rFonts w:cstheme="minorHAnsi"/>
          <w:b/>
          <w:lang w:val="en-GB"/>
        </w:rPr>
        <w:t>Figure</w:t>
      </w:r>
      <w:r w:rsidR="00CC59C1" w:rsidRPr="00A12008">
        <w:rPr>
          <w:rFonts w:cstheme="minorHAnsi"/>
          <w:b/>
          <w:lang w:val="en-GB"/>
        </w:rPr>
        <w:t>s 2b, 2c,</w:t>
      </w:r>
      <w:r w:rsidR="00CC59C1" w:rsidRPr="00A12008">
        <w:rPr>
          <w:rFonts w:cstheme="minorHAnsi"/>
          <w:lang w:val="en-GB"/>
        </w:rPr>
        <w:t xml:space="preserve"> and</w:t>
      </w:r>
      <w:r w:rsidR="00CC59C1" w:rsidRPr="00A12008">
        <w:rPr>
          <w:rFonts w:cstheme="minorHAnsi"/>
          <w:b/>
          <w:lang w:val="en-GB"/>
        </w:rPr>
        <w:t xml:space="preserve"> 2</w:t>
      </w:r>
      <w:r w:rsidR="0073589B" w:rsidRPr="00A12008">
        <w:rPr>
          <w:rFonts w:cstheme="minorHAnsi"/>
          <w:b/>
          <w:lang w:val="en-GB"/>
        </w:rPr>
        <w:t>d</w:t>
      </w:r>
      <w:r w:rsidR="00CC59C1" w:rsidRPr="00A12008">
        <w:rPr>
          <w:rFonts w:cstheme="minorHAnsi"/>
          <w:lang w:val="en-GB"/>
        </w:rPr>
        <w:t xml:space="preserve"> plot the maximum discharge capacity at the 1</w:t>
      </w:r>
      <w:r w:rsidR="00CC59C1" w:rsidRPr="00A12008">
        <w:rPr>
          <w:rFonts w:cstheme="minorHAnsi"/>
          <w:vertAlign w:val="superscript"/>
          <w:lang w:val="en-GB"/>
        </w:rPr>
        <w:t>st</w:t>
      </w:r>
      <w:r w:rsidR="00CC59C1" w:rsidRPr="00A12008">
        <w:rPr>
          <w:rFonts w:cstheme="minorHAnsi"/>
          <w:lang w:val="en-GB"/>
        </w:rPr>
        <w:t xml:space="preserve"> plateau of each electrode against the different</w:t>
      </w:r>
      <w:r w:rsidR="00153751" w:rsidRPr="00A12008">
        <w:rPr>
          <w:rFonts w:cstheme="minorHAnsi"/>
          <w:lang w:val="en-GB"/>
        </w:rPr>
        <w:t xml:space="preserve"> textural and </w:t>
      </w:r>
      <w:r w:rsidR="006E265C" w:rsidRPr="00A12008">
        <w:rPr>
          <w:rFonts w:cstheme="minorHAnsi"/>
          <w:lang w:val="en-GB"/>
        </w:rPr>
        <w:t>crystallographic</w:t>
      </w:r>
      <w:r w:rsidR="00CC59C1" w:rsidRPr="00A12008">
        <w:rPr>
          <w:rFonts w:cstheme="minorHAnsi"/>
          <w:lang w:val="en-GB"/>
        </w:rPr>
        <w:t xml:space="preserve"> properties of the iron oxides. </w:t>
      </w:r>
      <w:r w:rsidR="00CC59C1" w:rsidRPr="00A12008">
        <w:rPr>
          <w:rFonts w:cstheme="minorHAnsi"/>
          <w:lang w:val="en-US"/>
        </w:rPr>
        <w:t xml:space="preserve">As previous studies have shown </w:t>
      </w:r>
      <w:r w:rsidR="00CC59C1" w:rsidRPr="00A12008">
        <w:rPr>
          <w:rFonts w:cstheme="minorHAnsi"/>
        </w:rPr>
        <w:fldChar w:fldCharType="begin" w:fldLock="1"/>
      </w:r>
      <w:r w:rsidR="00356066" w:rsidRPr="00A12008">
        <w:rPr>
          <w:rFonts w:cstheme="minorHAnsi"/>
          <w:lang w:val="en-US"/>
        </w:rPr>
        <w:instrText>ADDIN CSL_CITATION {"citationItems":[{"id":"ITEM-1","itemData":{"DOI":"10.1016/j.nanoen.2017.10.023","ISSN":"22112855","abstract":"Iron-air cells provide a promising and resource-efficient alternative battery concept with superior area specific power density characteristics compared to state-of-the-art Li-air batteries and potentially superior energy density characteristics compared to present Li-ion batteries. Understanding charge-transfer reactions at the anode-electrolyte interface is the key to develop high-performance cells. By employing in-situ electrochemical atomic force microscopy (in-situ EC-AFM), in-depth insight into the electrochemically induced surface reaction processes on iron in concentrated alkaline electrolyte is obtained. The results highlight the formation and growth of the redox-layer on iron over the course of several oxidation/reduction cycles. By this means, a direct correlation between topography changes and the corresponding electrochemical reactions at the nanoscale could unambiguously be established. Here, the twofold character of the nanoparticulate redox-layer in terms of its passivating character and its contribution to the electrochemical reactions is elucidated. Furthermore, the evolution of single nanoparticles on the iron electrode surface is evaluated in unprecedented and artifact-free detail. Based on the dedicated topography analysis, a detailed structural model for the evolution of the redox-layer which is likewise elementary for corrosion science and battery research is derived.","author":[{"dropping-particle":"","family":"Weinrich","given":"Henning","non-dropping-particle":"","parse-names":false,"suffix":""},{"dropping-particle":"","family":"Come","given":"Jérémy","non-dropping-particle":"","parse-names":false,"suffix":""},{"dropping-particle":"","family":"Tempel","given":"Hermann","non-dropping-particle":"","parse-names":false,"suffix":""},{"dropping-particle":"","family":"Kungl","given":"Hans","non-dropping-particle":"","parse-names":false,"suffix":""},{"dropping-particle":"","family":"Eichel","given":"Rüdiger A.","non-dropping-particle":"","parse-names":false,"suffix":""},{"dropping-particle":"","family":"Balke","given":"Nina","non-dropping-particle":"","parse-names":false,"suffix":""}],"container-title":"Nano Energy","id":"ITEM-1","issue":"September","issued":{"date-parts":[["2017"]]},"page":"706-716","publisher":"Elsevier Ltd","title":"Understanding the nanoscale redox-behavior of iron-anodes for rechargeable iron-air batteries","type":"article-journal","volume":"41"},"uris":["http://www.mendeley.com/documents/?uuid=8974edba-5162-4c1d-984c-21280bf79d63"]},{"id":"ITEM-2","itemData":{"author":[{"dropping-particle":"","family":"Miiller-Ziilow","given":"B.","non-dropping-particle":"","parse-names":false,"suffix":""},{"dropping-particle":"","family":"Lacmann","given":"R","non-dropping-particle":"","parse-names":false,"suffix":""},{"dropping-particle":"","family":"Schneeweiss","given":"M A","non-dropping-particle":"","parse-names":false,"suffix":""}],"container-title":"Surface Science 311","id":"ITEM-2","issued":{"date-parts":[["1994"]]},"page":"153-158 .","title":"Topological aspects of iron corrosion in alkaline solution by means of scanning force microscopy (SFM)","type":"article-journal","volume":"31"},"uris":["http://www.mendeley.com/documents/?uuid=452746c9-4ae5-4827-bc13-b51eff6cd2a1"]},{"id":"ITEM-3","itemData":{"DOI":"10.1016/0013-4686(82)80031-5","ISSN":"00134686","abstract":"Steady state anodic polarization curves were taken for Armco iron and in some experiments for high purity Puratronic iron in KOH solutions in the concentration range 5 x 10-2-5M. After the 30 min cathodic pretreatment, well reproducible anodic Tafel plots are obtained. The experimentally obtained diagnostic criteria ba = 67-70 mV dec-1, nOH- = 1.1 and nHFeO2-= -0.45 are interpreted by the anodic reaction mechanism in which FeOHadsand Fe(OH)2,ads appear as the intermediates adsorbed under Temkin conditions, the primary stable product of the electrode reaction being HFeO2-, and the final product Fe (OH)2, formed by precipitation. © 1982.","author":[{"dropping-particle":"","family":"Dražić","given":"D. M.","non-dropping-particle":"","parse-names":false,"suffix":""},{"dropping-particle":"","family":"Hao","given":"Chen Shen","non-dropping-particle":"","parse-names":false,"suffix":""}],"container-title":"Electrochimica Acta","id":"ITEM-3","issue":"10","issued":{"date-parts":[["1982"]]},"page":"1409-1415","title":"The anodic dissolution process on active iron in alkaline solutions","type":"article-journal","volume":"27"},"uris":["http://www.mendeley.com/documents/?uuid=7b60a4d5-7036-4ed2-a1d7-ba77b7d79c59"]}],"mendeley":{"formattedCitation":"[49–51]","plainTextFormattedCitation":"[49–51]","previouslyFormattedCitation":"[49–51]"},"properties":{"noteIndex":0},"schema":"https://github.com/citation-style-language/schema/raw/master/csl-citation.json"}</w:instrText>
      </w:r>
      <w:r w:rsidR="00CC59C1" w:rsidRPr="00A12008">
        <w:rPr>
          <w:rFonts w:cstheme="minorHAnsi"/>
        </w:rPr>
        <w:fldChar w:fldCharType="separate"/>
      </w:r>
      <w:r w:rsidR="00236F5C" w:rsidRPr="00A12008">
        <w:rPr>
          <w:rFonts w:cstheme="minorHAnsi"/>
          <w:noProof/>
          <w:lang w:val="en-GB"/>
        </w:rPr>
        <w:t>[49–51]</w:t>
      </w:r>
      <w:r w:rsidR="00CC59C1" w:rsidRPr="00A12008">
        <w:rPr>
          <w:rFonts w:cstheme="minorHAnsi"/>
        </w:rPr>
        <w:fldChar w:fldCharType="end"/>
      </w:r>
      <w:r w:rsidR="00CC59C1" w:rsidRPr="00A12008">
        <w:rPr>
          <w:rFonts w:cstheme="minorHAnsi"/>
          <w:lang w:val="en-GB"/>
        </w:rPr>
        <w:t>, the oxidation/reduction of iron to/from iron(II) hydroxide occurs through a dissolved intermediate, namely HFeO</w:t>
      </w:r>
      <w:r w:rsidR="00CC59C1" w:rsidRPr="00A12008">
        <w:rPr>
          <w:rFonts w:cstheme="minorHAnsi"/>
          <w:vertAlign w:val="subscript"/>
          <w:lang w:val="en-GB"/>
        </w:rPr>
        <w:t>2</w:t>
      </w:r>
      <w:r w:rsidR="00CC59C1" w:rsidRPr="00A12008">
        <w:rPr>
          <w:rFonts w:cstheme="minorHAnsi"/>
          <w:vertAlign w:val="superscript"/>
          <w:lang w:val="en-GB"/>
        </w:rPr>
        <w:t>-</w:t>
      </w:r>
      <w:r w:rsidR="00CC59C1" w:rsidRPr="00A12008">
        <w:rPr>
          <w:rFonts w:cstheme="minorHAnsi"/>
          <w:lang w:val="en-GB"/>
        </w:rPr>
        <w:t>, which then precipitates. This means that the surface atoms dissolve and expose new atoms, so a lower surface area or pore volume does not necessarily mean that fewer atoms are able to react.</w:t>
      </w:r>
      <w:r w:rsidR="00B34764" w:rsidRPr="00A12008">
        <w:rPr>
          <w:rFonts w:cstheme="minorHAnsi"/>
          <w:lang w:val="en-GB"/>
        </w:rPr>
        <w:t xml:space="preserve"> However, </w:t>
      </w:r>
      <w:r w:rsidR="00DD52EC" w:rsidRPr="00A12008">
        <w:rPr>
          <w:rFonts w:cstheme="minorHAnsi"/>
          <w:lang w:val="en-GB"/>
        </w:rPr>
        <w:t>there are</w:t>
      </w:r>
      <w:r w:rsidR="00B34764" w:rsidRPr="00A12008">
        <w:rPr>
          <w:rFonts w:cstheme="minorHAnsi"/>
          <w:lang w:val="en-GB"/>
        </w:rPr>
        <w:t xml:space="preserve"> trend</w:t>
      </w:r>
      <w:r w:rsidR="00B26388" w:rsidRPr="00A12008">
        <w:rPr>
          <w:rFonts w:cstheme="minorHAnsi"/>
          <w:lang w:val="en-GB"/>
        </w:rPr>
        <w:t>s</w:t>
      </w:r>
      <w:r w:rsidR="00B34764" w:rsidRPr="00A12008">
        <w:rPr>
          <w:rFonts w:cstheme="minorHAnsi"/>
          <w:lang w:val="en-GB"/>
        </w:rPr>
        <w:t xml:space="preserve"> between the </w:t>
      </w:r>
      <w:r w:rsidR="00B26388" w:rsidRPr="00A12008">
        <w:rPr>
          <w:rFonts w:cstheme="minorHAnsi"/>
          <w:lang w:val="en-GB"/>
        </w:rPr>
        <w:t>physical-chemical properties</w:t>
      </w:r>
      <w:r w:rsidR="003B766F" w:rsidRPr="00A12008">
        <w:rPr>
          <w:rFonts w:cstheme="minorHAnsi"/>
          <w:lang w:val="en-GB"/>
        </w:rPr>
        <w:t xml:space="preserve"> and the discharge capacities, when considering sulphur</w:t>
      </w:r>
      <w:r w:rsidR="003376FB" w:rsidRPr="00A12008">
        <w:rPr>
          <w:rFonts w:cstheme="minorHAnsi"/>
          <w:lang w:val="en-GB"/>
        </w:rPr>
        <w:t xml:space="preserve">-modified and </w:t>
      </w:r>
      <w:r w:rsidR="00F47481" w:rsidRPr="00A12008">
        <w:rPr>
          <w:rFonts w:cstheme="minorHAnsi"/>
          <w:lang w:val="en-GB"/>
        </w:rPr>
        <w:t xml:space="preserve">non-sulphur </w:t>
      </w:r>
      <w:r w:rsidR="003B766F" w:rsidRPr="00A12008">
        <w:rPr>
          <w:rFonts w:cstheme="minorHAnsi"/>
          <w:lang w:val="en-GB"/>
        </w:rPr>
        <w:t>modified iron oxides as different sets of data</w:t>
      </w:r>
      <w:r w:rsidR="00B26388" w:rsidRPr="00A12008">
        <w:rPr>
          <w:rFonts w:cstheme="minorHAnsi"/>
          <w:lang w:val="en-GB"/>
        </w:rPr>
        <w:t xml:space="preserve">. </w:t>
      </w:r>
      <w:r w:rsidR="000D431D" w:rsidRPr="00A12008">
        <w:rPr>
          <w:rFonts w:cstheme="minorHAnsi"/>
          <w:lang w:val="en-GB"/>
        </w:rPr>
        <w:t>The d</w:t>
      </w:r>
      <w:r w:rsidR="008C56ED" w:rsidRPr="00A12008">
        <w:rPr>
          <w:rFonts w:cstheme="minorHAnsi"/>
          <w:lang w:val="en-GB"/>
        </w:rPr>
        <w:t>ischarge capacit</w:t>
      </w:r>
      <w:r w:rsidR="000D431D" w:rsidRPr="00A12008">
        <w:rPr>
          <w:rFonts w:cstheme="minorHAnsi"/>
          <w:lang w:val="en-GB"/>
        </w:rPr>
        <w:t>y</w:t>
      </w:r>
      <w:r w:rsidR="008C56ED" w:rsidRPr="00A12008">
        <w:rPr>
          <w:rFonts w:cstheme="minorHAnsi"/>
          <w:lang w:val="en-GB"/>
        </w:rPr>
        <w:t xml:space="preserve"> </w:t>
      </w:r>
      <w:r w:rsidR="000D431D" w:rsidRPr="00A12008">
        <w:rPr>
          <w:rFonts w:cstheme="minorHAnsi"/>
          <w:lang w:val="en-GB"/>
        </w:rPr>
        <w:t>increases</w:t>
      </w:r>
      <w:r w:rsidR="008C56ED" w:rsidRPr="00A12008">
        <w:rPr>
          <w:rFonts w:cstheme="minorHAnsi"/>
          <w:lang w:val="en-GB"/>
        </w:rPr>
        <w:t xml:space="preserve"> with surface area </w:t>
      </w:r>
      <w:r w:rsidR="0011031C" w:rsidRPr="00A12008">
        <w:rPr>
          <w:rFonts w:cstheme="minorHAnsi"/>
          <w:lang w:val="en-GB"/>
        </w:rPr>
        <w:t>(</w:t>
      </w:r>
      <w:r w:rsidR="0011031C" w:rsidRPr="00A12008">
        <w:rPr>
          <w:rFonts w:cstheme="minorHAnsi"/>
          <w:b/>
          <w:lang w:val="en-GB"/>
        </w:rPr>
        <w:t>Figure 2b</w:t>
      </w:r>
      <w:r w:rsidR="0011031C" w:rsidRPr="00A12008">
        <w:rPr>
          <w:rFonts w:cstheme="minorHAnsi"/>
          <w:lang w:val="en-GB"/>
        </w:rPr>
        <w:t xml:space="preserve">) </w:t>
      </w:r>
      <w:r w:rsidR="00A20C3D" w:rsidRPr="00A12008">
        <w:rPr>
          <w:rFonts w:cstheme="minorHAnsi"/>
          <w:lang w:val="en-GB"/>
        </w:rPr>
        <w:t xml:space="preserve">and </w:t>
      </w:r>
      <w:r w:rsidR="008C56ED" w:rsidRPr="00A12008">
        <w:rPr>
          <w:rFonts w:cstheme="minorHAnsi"/>
          <w:lang w:val="en-GB"/>
        </w:rPr>
        <w:t>crystal size</w:t>
      </w:r>
      <w:r w:rsidR="0011031C" w:rsidRPr="00A12008">
        <w:rPr>
          <w:rFonts w:cstheme="minorHAnsi"/>
          <w:lang w:val="en-GB"/>
        </w:rPr>
        <w:t xml:space="preserve"> (</w:t>
      </w:r>
      <w:r w:rsidR="0011031C" w:rsidRPr="00A12008">
        <w:rPr>
          <w:rFonts w:cstheme="minorHAnsi"/>
          <w:b/>
          <w:lang w:val="en-GB"/>
        </w:rPr>
        <w:t>Figure 2d</w:t>
      </w:r>
      <w:r w:rsidR="0011031C" w:rsidRPr="00A12008">
        <w:rPr>
          <w:rFonts w:cstheme="minorHAnsi"/>
          <w:lang w:val="en-GB"/>
        </w:rPr>
        <w:t>)</w:t>
      </w:r>
      <w:r w:rsidR="008C56ED" w:rsidRPr="00A12008">
        <w:rPr>
          <w:rFonts w:cstheme="minorHAnsi"/>
          <w:lang w:val="en-GB"/>
        </w:rPr>
        <w:t>, and decreases with pore size</w:t>
      </w:r>
      <w:r w:rsidR="0011031C" w:rsidRPr="00A12008">
        <w:rPr>
          <w:rFonts w:cstheme="minorHAnsi"/>
          <w:lang w:val="en-GB"/>
        </w:rPr>
        <w:t xml:space="preserve"> (</w:t>
      </w:r>
      <w:r w:rsidR="0011031C" w:rsidRPr="00A12008">
        <w:rPr>
          <w:rFonts w:cstheme="minorHAnsi"/>
          <w:b/>
          <w:lang w:val="en-GB"/>
        </w:rPr>
        <w:t>Figure 2c</w:t>
      </w:r>
      <w:r w:rsidR="0011031C" w:rsidRPr="00A12008">
        <w:rPr>
          <w:rFonts w:cstheme="minorHAnsi"/>
          <w:lang w:val="en-GB"/>
        </w:rPr>
        <w:t>)</w:t>
      </w:r>
      <w:r w:rsidR="008C56ED" w:rsidRPr="00A12008">
        <w:rPr>
          <w:rFonts w:cstheme="minorHAnsi"/>
          <w:lang w:val="en-GB"/>
        </w:rPr>
        <w:t xml:space="preserve">. </w:t>
      </w:r>
      <w:r w:rsidR="00B26388" w:rsidRPr="00A12008">
        <w:rPr>
          <w:rFonts w:cstheme="minorHAnsi"/>
          <w:lang w:val="en-GB"/>
        </w:rPr>
        <w:t xml:space="preserve">Due to the small amount of data points for each subset, nevertheless, it is not possible to </w:t>
      </w:r>
      <w:r w:rsidR="002A169E" w:rsidRPr="00A12008">
        <w:rPr>
          <w:rFonts w:cstheme="minorHAnsi"/>
          <w:lang w:val="en-GB"/>
        </w:rPr>
        <w:t>establish</w:t>
      </w:r>
      <w:r w:rsidR="00B26388" w:rsidRPr="00A12008">
        <w:rPr>
          <w:rFonts w:cstheme="minorHAnsi"/>
          <w:lang w:val="en-GB"/>
        </w:rPr>
        <w:t xml:space="preserve"> correlations</w:t>
      </w:r>
      <w:r w:rsidR="003B766F" w:rsidRPr="00A12008">
        <w:rPr>
          <w:rFonts w:cstheme="minorHAnsi"/>
          <w:lang w:val="en-GB"/>
        </w:rPr>
        <w:t>.</w:t>
      </w:r>
      <w:r w:rsidR="00CC59C1" w:rsidRPr="00A12008">
        <w:rPr>
          <w:rFonts w:cstheme="minorHAnsi"/>
          <w:lang w:val="en-GB"/>
        </w:rPr>
        <w:t xml:space="preserve"> </w:t>
      </w:r>
      <w:r w:rsidR="00CC2A39" w:rsidRPr="00A12008">
        <w:rPr>
          <w:rFonts w:cstheme="minorHAnsi"/>
          <w:lang w:val="en-GB"/>
        </w:rPr>
        <w:t>The presence of</w:t>
      </w:r>
      <w:r w:rsidR="003376FB" w:rsidRPr="00A12008">
        <w:rPr>
          <w:rFonts w:cstheme="minorHAnsi"/>
          <w:lang w:val="en-GB"/>
        </w:rPr>
        <w:t xml:space="preserve"> </w:t>
      </w:r>
      <w:r w:rsidR="00A20C3D" w:rsidRPr="00A12008">
        <w:rPr>
          <w:rFonts w:cstheme="minorHAnsi"/>
          <w:lang w:val="en-GB"/>
        </w:rPr>
        <w:t xml:space="preserve">sulphur </w:t>
      </w:r>
      <w:r w:rsidR="003376FB" w:rsidRPr="00A12008">
        <w:rPr>
          <w:rFonts w:cstheme="minorHAnsi"/>
          <w:lang w:val="en-GB"/>
        </w:rPr>
        <w:t>decreases the maximum discharge capacity</w:t>
      </w:r>
      <w:r w:rsidR="00CF24B1" w:rsidRPr="00A12008">
        <w:rPr>
          <w:rFonts w:cstheme="minorHAnsi"/>
          <w:lang w:val="en-GB"/>
        </w:rPr>
        <w:t xml:space="preserve"> by </w:t>
      </w:r>
      <w:r w:rsidR="00CF24B1" w:rsidRPr="00A12008">
        <w:rPr>
          <w:rFonts w:cstheme="minorHAnsi"/>
          <w:i/>
          <w:lang w:val="en-GB"/>
        </w:rPr>
        <w:t>ca</w:t>
      </w:r>
      <w:r w:rsidR="00CF24B1" w:rsidRPr="00A12008">
        <w:rPr>
          <w:rFonts w:cstheme="minorHAnsi"/>
          <w:lang w:val="en-GB"/>
        </w:rPr>
        <w:t>. 20-25%</w:t>
      </w:r>
      <w:r w:rsidR="000D431D" w:rsidRPr="00A12008">
        <w:rPr>
          <w:rFonts w:cstheme="minorHAnsi"/>
          <w:lang w:val="en-GB"/>
        </w:rPr>
        <w:t xml:space="preserve">, what could be due to </w:t>
      </w:r>
      <w:r w:rsidR="00A20C3D" w:rsidRPr="00A12008">
        <w:rPr>
          <w:rFonts w:cstheme="minorHAnsi"/>
          <w:lang w:val="en-GB"/>
        </w:rPr>
        <w:t>sulphur</w:t>
      </w:r>
      <w:r w:rsidR="000D431D" w:rsidRPr="00A12008">
        <w:rPr>
          <w:rFonts w:cstheme="minorHAnsi"/>
          <w:lang w:val="en-GB"/>
        </w:rPr>
        <w:t xml:space="preserve"> preventing the reduction of iron. A</w:t>
      </w:r>
      <w:r w:rsidR="00CF24B1" w:rsidRPr="00A12008">
        <w:rPr>
          <w:rFonts w:cstheme="minorHAnsi"/>
          <w:lang w:val="en-GB"/>
        </w:rPr>
        <w:t xml:space="preserve">s </w:t>
      </w:r>
      <w:r w:rsidR="000D431D" w:rsidRPr="00A12008">
        <w:rPr>
          <w:rFonts w:cstheme="minorHAnsi"/>
          <w:lang w:val="en-GB"/>
        </w:rPr>
        <w:t xml:space="preserve">previously </w:t>
      </w:r>
      <w:r w:rsidR="00CF24B1" w:rsidRPr="00A12008">
        <w:rPr>
          <w:rFonts w:cstheme="minorHAnsi"/>
          <w:lang w:val="en-GB"/>
        </w:rPr>
        <w:t xml:space="preserve">shown by XPS, </w:t>
      </w:r>
      <w:r w:rsidR="000D431D" w:rsidRPr="00A12008">
        <w:rPr>
          <w:rFonts w:cstheme="minorHAnsi"/>
          <w:lang w:val="en-GB"/>
        </w:rPr>
        <w:t xml:space="preserve">sulphur </w:t>
      </w:r>
      <w:r w:rsidR="00CF24B1" w:rsidRPr="00A12008">
        <w:rPr>
          <w:rFonts w:cstheme="minorHAnsi"/>
          <w:lang w:val="en-GB"/>
        </w:rPr>
        <w:t xml:space="preserve">is present mainly </w:t>
      </w:r>
      <w:r w:rsidR="00DD52EC" w:rsidRPr="00A12008">
        <w:rPr>
          <w:rFonts w:cstheme="minorHAnsi"/>
          <w:lang w:val="en-GB"/>
        </w:rPr>
        <w:t>o</w:t>
      </w:r>
      <w:r w:rsidR="00CF24B1" w:rsidRPr="00A12008">
        <w:rPr>
          <w:rFonts w:cstheme="minorHAnsi"/>
          <w:lang w:val="en-GB"/>
        </w:rPr>
        <w:t>n the surface</w:t>
      </w:r>
      <w:r w:rsidR="00B26388" w:rsidRPr="00A12008">
        <w:rPr>
          <w:rFonts w:cstheme="minorHAnsi"/>
          <w:lang w:val="en-GB"/>
        </w:rPr>
        <w:t xml:space="preserve">. In our previous article </w:t>
      </w:r>
      <w:r w:rsidR="00B26388" w:rsidRPr="00A12008">
        <w:rPr>
          <w:rFonts w:cstheme="minorHAnsi"/>
          <w:lang w:val="en-GB"/>
        </w:rPr>
        <w:fldChar w:fldCharType="begin" w:fldLock="1"/>
      </w:r>
      <w:r w:rsidR="00870021" w:rsidRPr="00A12008">
        <w:rPr>
          <w:rFonts w:cstheme="minorHAnsi"/>
          <w:lang w:val="en-GB"/>
        </w:rPr>
        <w:instrText xml:space="preserve">ADDIN CSL_CITATION {"citationItems":[{"id":"ITEM-1","itemData":{"DOI":"10.1021/acsaem.2c02123","ISSN":"25740962","abstract":"Iron-air systems are a very promising technology with the potential to become one of the cheapest and safest energy storage solutions of the future. However, iron anodes still face some challenges like passivation, resulting in loss of capacity, due to the formation of nonconductive species during cycling as well as the hydrogen evolution reaction, a parasitic reaction interfering with the charging of the electrode. In the present work these two issues are addressed: Sulfur-modified mesoporous iron oxides are obtained and used as hot-pressed negative electrodes for alkaline iron-air batteries. Iron electrodes present average capacity values between 400 and 500 mA h g Fe-1 for </w:instrText>
      </w:r>
      <w:r w:rsidR="00870021" w:rsidRPr="00A12008">
        <w:rPr>
          <w:rFonts w:ascii="Cambria Math" w:hAnsi="Cambria Math" w:cs="Cambria Math"/>
          <w:lang w:val="en-GB"/>
        </w:rPr>
        <w:instrText>∼</w:instrText>
      </w:r>
      <w:r w:rsidR="00870021" w:rsidRPr="00A12008">
        <w:rPr>
          <w:rFonts w:cstheme="minorHAnsi"/>
          <w:lang w:val="en-GB"/>
        </w:rPr>
        <w:instrText>100 h of operation, the S-modified iron oxides being the most stable ones. An exponential deactivation model fitting the discharge capacity of the different electrodes compared to the number of cycles was proposed. According to the model, the best of the electrodes loses less than 0.5% of its capacity per cycle. Furthermore, doubling the charge and discharge rates allows increasing both the discharge capacity and the Coulumbic efficiency, though at the expense of stability. This manuscript proves that the proper distribution of sulfur on the surface of the iron oxide is fundamental to suppress the HER and passivation, enhancing the stability of the electrode. These properties were further corroborated in long test-runs which comprised more than 400 h of charging and discharging.","author":[{"dropping-particle":"","family":"Villanueva","given":"Nicolás","non-dropping-particle":"","parse-names":false,"suffix":""},{"dropping-particle":"","family":"Alegre","given":"Cinthia","non-dropping-particle":"","parse-names":false,"suffix":""},{"dropping-particle":"","family":"Rubin","given":"Javier","non-dropping-particle":"","parse-names":false,"suffix":""},{"dropping-particle":"","family":"Figueredo-Rodríguez","given":"Horacio A.","non-dropping-particle":"","parse-names":false,"suffix":""},{"dropping-particle":"","family":"McKerracher","given":"Rachel D.","non-dropping-particle":"","parse-names":false,"suffix":""},{"dropping-particle":"","family":"Ponce De León","given":"Carlos","non-dropping-particle":"","parse-names":false,"suffix":""},{"dropping-particle":"","family":"Lázaro","given":"María Jesús","non-dropping-particle":"","parse-names":false,"suffix":""}],"container-title":"ACS Applied Energy Materials","id":"ITEM-1","issue":"11","issued":{"date-parts":[["2022"]]},"page":"13439−13451","title":"Iron Electrodes Based on Sulfur-Modified Iron Oxides with Enhanced Stability for Iron-Air Batteries","type":"article-journal","volume":"5"},"uris":["http://www.mendeley.com/documents/?uuid=feb18b7a-06e1-4f52-92c4-817475b1397b"]}],"mendeley":{"formattedCitation":"[35]","plainTextFormattedCitation":"[35]","previouslyFormattedCitation":"[35]"},"properties":{"noteIndex":0},"schema":"https://github.com/citation-style-language/schema/raw/master/csl-citation.json"}</w:instrText>
      </w:r>
      <w:r w:rsidR="00B26388" w:rsidRPr="00A12008">
        <w:rPr>
          <w:rFonts w:cstheme="minorHAnsi"/>
          <w:lang w:val="en-GB"/>
        </w:rPr>
        <w:fldChar w:fldCharType="separate"/>
      </w:r>
      <w:r w:rsidR="00B26388" w:rsidRPr="00A12008">
        <w:rPr>
          <w:rFonts w:cstheme="minorHAnsi"/>
          <w:noProof/>
          <w:lang w:val="en-GB"/>
        </w:rPr>
        <w:t>[35]</w:t>
      </w:r>
      <w:r w:rsidR="00B26388" w:rsidRPr="00A12008">
        <w:rPr>
          <w:rFonts w:cstheme="minorHAnsi"/>
          <w:lang w:val="en-GB"/>
        </w:rPr>
        <w:fldChar w:fldCharType="end"/>
      </w:r>
      <w:r w:rsidR="00B26388" w:rsidRPr="00A12008">
        <w:rPr>
          <w:rFonts w:cstheme="minorHAnsi"/>
          <w:lang w:val="en-GB"/>
        </w:rPr>
        <w:t xml:space="preserve">, we showed that sulphate </w:t>
      </w:r>
      <w:r w:rsidR="0011031C" w:rsidRPr="00A12008">
        <w:rPr>
          <w:rFonts w:cstheme="minorHAnsi"/>
          <w:lang w:val="en-GB"/>
        </w:rPr>
        <w:t>requires several</w:t>
      </w:r>
      <w:r w:rsidR="00B26388" w:rsidRPr="00A12008">
        <w:rPr>
          <w:rFonts w:cstheme="minorHAnsi"/>
          <w:lang w:val="en-GB"/>
        </w:rPr>
        <w:t xml:space="preserve"> </w:t>
      </w:r>
      <w:r w:rsidR="0011031C" w:rsidRPr="00A12008">
        <w:rPr>
          <w:rFonts w:cstheme="minorHAnsi"/>
          <w:lang w:val="en-GB"/>
        </w:rPr>
        <w:t xml:space="preserve">charge/discharge </w:t>
      </w:r>
      <w:r w:rsidR="00B26388" w:rsidRPr="00A12008">
        <w:rPr>
          <w:rFonts w:cstheme="minorHAnsi"/>
          <w:lang w:val="en-GB"/>
        </w:rPr>
        <w:t>cycl</w:t>
      </w:r>
      <w:r w:rsidR="0011031C" w:rsidRPr="00A12008">
        <w:rPr>
          <w:rFonts w:cstheme="minorHAnsi"/>
          <w:lang w:val="en-GB"/>
        </w:rPr>
        <w:t>es</w:t>
      </w:r>
      <w:r w:rsidR="00B26388" w:rsidRPr="00A12008">
        <w:rPr>
          <w:rFonts w:cstheme="minorHAnsi"/>
          <w:lang w:val="en-GB"/>
        </w:rPr>
        <w:t xml:space="preserve"> before </w:t>
      </w:r>
      <w:r w:rsidR="0011031C" w:rsidRPr="00A12008">
        <w:rPr>
          <w:rFonts w:cstheme="minorHAnsi"/>
          <w:lang w:val="en-GB"/>
        </w:rPr>
        <w:t xml:space="preserve">fully </w:t>
      </w:r>
      <w:r w:rsidR="00B26388" w:rsidRPr="00A12008">
        <w:rPr>
          <w:rFonts w:cstheme="minorHAnsi"/>
          <w:lang w:val="en-GB"/>
        </w:rPr>
        <w:t>reducing to sulphide (iron sulphide can reduce to metallic iron and act as electroactive material).</w:t>
      </w:r>
      <w:r w:rsidR="003376FB" w:rsidRPr="00A12008">
        <w:rPr>
          <w:rFonts w:cstheme="minorHAnsi"/>
          <w:lang w:val="en-GB"/>
        </w:rPr>
        <w:t xml:space="preserve"> </w:t>
      </w:r>
      <w:r w:rsidR="000D431D" w:rsidRPr="00A12008">
        <w:rPr>
          <w:rFonts w:cstheme="minorHAnsi"/>
          <w:lang w:val="en-GB"/>
        </w:rPr>
        <w:t xml:space="preserve">Besides this, </w:t>
      </w:r>
      <w:r w:rsidR="00A30C5A" w:rsidRPr="00A12008">
        <w:rPr>
          <w:rFonts w:cstheme="minorHAnsi"/>
          <w:lang w:val="en-GB"/>
        </w:rPr>
        <w:t>the effect of the different sample morphology</w:t>
      </w:r>
      <w:r w:rsidR="000D431D" w:rsidRPr="00A12008">
        <w:rPr>
          <w:rFonts w:cstheme="minorHAnsi"/>
          <w:lang w:val="en-GB"/>
        </w:rPr>
        <w:t xml:space="preserve"> cannot be discarded</w:t>
      </w:r>
      <w:r w:rsidR="00A30C5A" w:rsidRPr="00A12008">
        <w:rPr>
          <w:rFonts w:cstheme="minorHAnsi"/>
          <w:lang w:val="en-GB"/>
        </w:rPr>
        <w:t>. S</w:t>
      </w:r>
      <w:r w:rsidR="00CC59C1" w:rsidRPr="00A12008">
        <w:rPr>
          <w:rFonts w:cstheme="minorHAnsi"/>
          <w:lang w:val="en-GB"/>
        </w:rPr>
        <w:t xml:space="preserve">amples obtained from sodium hydroxide (SHX) present a </w:t>
      </w:r>
      <w:r w:rsidR="00D740EB" w:rsidRPr="00A12008">
        <w:rPr>
          <w:rFonts w:cstheme="minorHAnsi"/>
          <w:lang w:val="en-GB"/>
        </w:rPr>
        <w:t>platelet</w:t>
      </w:r>
      <w:r w:rsidR="00CC59C1" w:rsidRPr="00A12008">
        <w:rPr>
          <w:rFonts w:cstheme="minorHAnsi"/>
          <w:lang w:val="en-GB"/>
        </w:rPr>
        <w:t>-like shape whereas iron oxides from tartaric a</w:t>
      </w:r>
      <w:r w:rsidR="00AC00CB" w:rsidRPr="00A12008">
        <w:rPr>
          <w:rFonts w:cstheme="minorHAnsi"/>
          <w:lang w:val="en-GB"/>
        </w:rPr>
        <w:t xml:space="preserve">cid are constituted </w:t>
      </w:r>
      <w:r w:rsidR="00A30C5A" w:rsidRPr="00A12008">
        <w:rPr>
          <w:rFonts w:cstheme="minorHAnsi"/>
          <w:lang w:val="en-GB"/>
        </w:rPr>
        <w:t xml:space="preserve">either </w:t>
      </w:r>
      <w:r w:rsidR="00AC00CB" w:rsidRPr="00A12008">
        <w:rPr>
          <w:rFonts w:cstheme="minorHAnsi"/>
          <w:lang w:val="en-GB"/>
        </w:rPr>
        <w:t>by porous parallelepipeds</w:t>
      </w:r>
      <w:r w:rsidR="0073589B" w:rsidRPr="00A12008">
        <w:rPr>
          <w:rFonts w:cstheme="minorHAnsi"/>
          <w:lang w:val="en-GB"/>
        </w:rPr>
        <w:t xml:space="preserve"> </w:t>
      </w:r>
      <w:r w:rsidR="00A30C5A" w:rsidRPr="00A12008">
        <w:rPr>
          <w:rFonts w:cstheme="minorHAnsi"/>
          <w:lang w:val="en-GB"/>
        </w:rPr>
        <w:t>(TAR-air) or spherical-agglomerates (TAR-N</w:t>
      </w:r>
      <w:r w:rsidR="00A30C5A" w:rsidRPr="00A12008">
        <w:rPr>
          <w:rFonts w:cstheme="minorHAnsi"/>
          <w:vertAlign w:val="subscript"/>
          <w:lang w:val="en-GB"/>
        </w:rPr>
        <w:t>2</w:t>
      </w:r>
      <w:r w:rsidR="00A30C5A" w:rsidRPr="00A12008">
        <w:rPr>
          <w:rFonts w:cstheme="minorHAnsi"/>
          <w:lang w:val="en-GB"/>
        </w:rPr>
        <w:t xml:space="preserve">) </w:t>
      </w:r>
      <w:r w:rsidR="00AC00CB" w:rsidRPr="00A12008">
        <w:rPr>
          <w:rFonts w:cstheme="minorHAnsi"/>
          <w:lang w:val="en-GB"/>
        </w:rPr>
        <w:t>(</w:t>
      </w:r>
      <w:r w:rsidR="00AC00CB" w:rsidRPr="00A12008">
        <w:rPr>
          <w:rFonts w:cstheme="minorHAnsi"/>
          <w:b/>
          <w:lang w:val="en-GB"/>
        </w:rPr>
        <w:t>Figure S</w:t>
      </w:r>
      <w:r w:rsidR="00502D4E" w:rsidRPr="00A12008">
        <w:rPr>
          <w:rFonts w:cstheme="minorHAnsi"/>
          <w:b/>
          <w:lang w:val="en-GB"/>
        </w:rPr>
        <w:t>7</w:t>
      </w:r>
      <w:r w:rsidR="00AC00CB" w:rsidRPr="00A12008">
        <w:rPr>
          <w:rFonts w:cstheme="minorHAnsi"/>
          <w:lang w:val="en-GB"/>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4"/>
        <w:gridCol w:w="4320"/>
      </w:tblGrid>
      <w:tr w:rsidR="00641794" w:rsidRPr="00A12008" w14:paraId="65D5E85D" w14:textId="77777777" w:rsidTr="005B5201">
        <w:trPr>
          <w:jc w:val="center"/>
        </w:trPr>
        <w:tc>
          <w:tcPr>
            <w:tcW w:w="4156" w:type="dxa"/>
          </w:tcPr>
          <w:p w14:paraId="4B5665A8" w14:textId="77777777" w:rsidR="00273CF7" w:rsidRPr="00A12008" w:rsidRDefault="00273CF7" w:rsidP="009A4203">
            <w:pPr>
              <w:jc w:val="both"/>
              <w:rPr>
                <w:rFonts w:cstheme="minorHAnsi"/>
                <w:color w:val="FF0000"/>
                <w:lang w:val="en-GB"/>
              </w:rPr>
            </w:pPr>
            <w:r w:rsidRPr="00A12008">
              <w:rPr>
                <w:rFonts w:cstheme="minorHAnsi"/>
                <w:noProof/>
                <w:color w:val="FF0000"/>
                <w:lang w:eastAsia="es-ES"/>
              </w:rPr>
              <w:lastRenderedPageBreak/>
              <w:drawing>
                <wp:inline distT="0" distB="0" distL="0" distR="0" wp14:anchorId="63E1C466" wp14:editId="40D566A7">
                  <wp:extent cx="2520000" cy="2216061"/>
                  <wp:effectExtent l="0" t="0" r="0" b="0"/>
                  <wp:docPr id="4" name="Picture 4" descr="C:\Users\Nicolás Villanueva\Dropbox\05. Tesis Nicolas\12. Publicaciones\03. Special issue Electrochimica Acta (Fe electrode tartárico)\3. Figuras\Figura 2\Figure 2a al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lás Villanueva\Dropbox\05. Tesis Nicolas\12. Publicaciones\03. Special issue Electrochimica Acta (Fe electrode tartárico)\3. Figuras\Figura 2\Figure 2a alt.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761" r="6665"/>
                          <a:stretch/>
                        </pic:blipFill>
                        <pic:spPr bwMode="auto">
                          <a:xfrm>
                            <a:off x="0" y="0"/>
                            <a:ext cx="2520000" cy="22160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38" w:type="dxa"/>
          </w:tcPr>
          <w:p w14:paraId="4C86AE34" w14:textId="5FB572C1" w:rsidR="00273CF7" w:rsidRPr="00A12008" w:rsidRDefault="00AF2CA4" w:rsidP="009A4203">
            <w:pPr>
              <w:jc w:val="both"/>
              <w:rPr>
                <w:rFonts w:cstheme="minorHAnsi"/>
                <w:color w:val="FF0000"/>
                <w:lang w:val="en-GB"/>
              </w:rPr>
            </w:pPr>
            <w:r w:rsidRPr="00A12008">
              <w:rPr>
                <w:rFonts w:cstheme="minorHAnsi"/>
                <w:noProof/>
                <w:color w:val="FF0000"/>
                <w:lang w:eastAsia="es-ES"/>
              </w:rPr>
              <w:drawing>
                <wp:inline distT="0" distB="0" distL="0" distR="0" wp14:anchorId="1A2AB09F" wp14:editId="7D3E7275">
                  <wp:extent cx="2520000" cy="206666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000" cy="2066667"/>
                          </a:xfrm>
                          <a:prstGeom prst="rect">
                            <a:avLst/>
                          </a:prstGeom>
                          <a:noFill/>
                          <a:ln>
                            <a:noFill/>
                          </a:ln>
                        </pic:spPr>
                      </pic:pic>
                    </a:graphicData>
                  </a:graphic>
                </wp:inline>
              </w:drawing>
            </w:r>
          </w:p>
        </w:tc>
      </w:tr>
      <w:tr w:rsidR="00641794" w:rsidRPr="00A12008" w14:paraId="4A9E9E28" w14:textId="77777777" w:rsidTr="005B5201">
        <w:trPr>
          <w:jc w:val="center"/>
        </w:trPr>
        <w:tc>
          <w:tcPr>
            <w:tcW w:w="4156" w:type="dxa"/>
          </w:tcPr>
          <w:p w14:paraId="5A403211" w14:textId="0263811D" w:rsidR="00273CF7" w:rsidRPr="00A12008" w:rsidRDefault="00AB3867" w:rsidP="009A4203">
            <w:pPr>
              <w:jc w:val="both"/>
              <w:rPr>
                <w:rFonts w:cstheme="minorHAnsi"/>
                <w:color w:val="FF0000"/>
                <w:lang w:val="en-GB"/>
              </w:rPr>
            </w:pPr>
            <w:r w:rsidRPr="00A12008">
              <w:rPr>
                <w:noProof/>
                <w:lang w:eastAsia="es-ES"/>
              </w:rPr>
              <w:drawing>
                <wp:inline distT="0" distB="0" distL="0" distR="0" wp14:anchorId="344913F6" wp14:editId="053D3B52">
                  <wp:extent cx="2520000" cy="216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0000" cy="2160000"/>
                          </a:xfrm>
                          <a:prstGeom prst="rect">
                            <a:avLst/>
                          </a:prstGeom>
                          <a:noFill/>
                          <a:ln>
                            <a:noFill/>
                          </a:ln>
                        </pic:spPr>
                      </pic:pic>
                    </a:graphicData>
                  </a:graphic>
                </wp:inline>
              </w:drawing>
            </w:r>
            <w:r w:rsidR="00273CF7" w:rsidRPr="00A12008">
              <w:rPr>
                <w:noProof/>
                <w:lang w:val="es-CL" w:eastAsia="es-CL"/>
              </w:rPr>
              <w:t xml:space="preserve"> </w:t>
            </w:r>
          </w:p>
        </w:tc>
        <w:tc>
          <w:tcPr>
            <w:tcW w:w="4338" w:type="dxa"/>
            <w:vAlign w:val="center"/>
          </w:tcPr>
          <w:p w14:paraId="6BCDA0CC" w14:textId="1E80E9F2" w:rsidR="00273CF7" w:rsidRPr="00A12008" w:rsidRDefault="00213223" w:rsidP="009A4203">
            <w:pPr>
              <w:jc w:val="center"/>
              <w:rPr>
                <w:rFonts w:cstheme="minorHAnsi"/>
                <w:lang w:val="en-GB"/>
              </w:rPr>
            </w:pPr>
            <w:r w:rsidRPr="00A12008">
              <w:rPr>
                <w:rFonts w:cstheme="minorHAnsi"/>
                <w:noProof/>
                <w:lang w:eastAsia="es-ES"/>
              </w:rPr>
              <w:drawing>
                <wp:inline distT="0" distB="0" distL="0" distR="0" wp14:anchorId="265AA252" wp14:editId="1C64C00C">
                  <wp:extent cx="2520000" cy="214766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0000" cy="2147667"/>
                          </a:xfrm>
                          <a:prstGeom prst="rect">
                            <a:avLst/>
                          </a:prstGeom>
                          <a:noFill/>
                          <a:ln>
                            <a:noFill/>
                          </a:ln>
                        </pic:spPr>
                      </pic:pic>
                    </a:graphicData>
                  </a:graphic>
                </wp:inline>
              </w:drawing>
            </w:r>
          </w:p>
        </w:tc>
      </w:tr>
      <w:tr w:rsidR="00273CF7" w:rsidRPr="009C6D55" w14:paraId="4FCC18D7" w14:textId="77777777" w:rsidTr="005B5201">
        <w:trPr>
          <w:jc w:val="center"/>
        </w:trPr>
        <w:tc>
          <w:tcPr>
            <w:tcW w:w="8494" w:type="dxa"/>
            <w:gridSpan w:val="2"/>
          </w:tcPr>
          <w:p w14:paraId="42263BAC" w14:textId="77777777" w:rsidR="00273CF7" w:rsidRPr="00A12008" w:rsidRDefault="00273CF7" w:rsidP="009A4203">
            <w:pPr>
              <w:jc w:val="both"/>
              <w:rPr>
                <w:rFonts w:cstheme="minorHAnsi"/>
                <w:noProof/>
                <w:color w:val="FF0000"/>
                <w:lang w:val="en-US" w:eastAsia="es-ES"/>
              </w:rPr>
            </w:pPr>
            <w:r w:rsidRPr="00A12008">
              <w:rPr>
                <w:rFonts w:cstheme="minorHAnsi"/>
                <w:b/>
                <w:lang w:val="en-GB"/>
              </w:rPr>
              <w:t>Figure 2.</w:t>
            </w:r>
            <w:r w:rsidRPr="00A12008">
              <w:rPr>
                <w:rFonts w:cstheme="minorHAnsi"/>
                <w:lang w:val="en-GB"/>
              </w:rPr>
              <w:t xml:space="preserve"> a) </w:t>
            </w:r>
            <w:proofErr w:type="spellStart"/>
            <w:r w:rsidRPr="00A12008">
              <w:rPr>
                <w:rFonts w:cstheme="minorHAnsi"/>
                <w:lang w:val="en-GB"/>
              </w:rPr>
              <w:t>Chronopotentiometries</w:t>
            </w:r>
            <w:proofErr w:type="spellEnd"/>
            <w:r w:rsidRPr="00A12008">
              <w:rPr>
                <w:rFonts w:cstheme="minorHAnsi"/>
                <w:lang w:val="en-GB"/>
              </w:rPr>
              <w:t xml:space="preserve"> of the fifth cycle of each electrode and discharge capacity at the first discharge step of the different electrodes vs. b) BET surface area; c) Average pore size; and d) average crystal size.</w:t>
            </w:r>
          </w:p>
        </w:tc>
      </w:tr>
    </w:tbl>
    <w:p w14:paraId="712009BF" w14:textId="77777777" w:rsidR="00273CF7" w:rsidRPr="00A12008" w:rsidRDefault="00273CF7" w:rsidP="00273CF7">
      <w:pPr>
        <w:spacing w:line="480" w:lineRule="auto"/>
        <w:ind w:firstLine="708"/>
        <w:jc w:val="both"/>
        <w:rPr>
          <w:rFonts w:cstheme="minorHAnsi"/>
          <w:lang w:val="en-GB"/>
        </w:rPr>
      </w:pPr>
    </w:p>
    <w:p w14:paraId="6959DA27" w14:textId="648A8540" w:rsidR="007F3EC7" w:rsidRPr="00A12008" w:rsidRDefault="008F424A" w:rsidP="00004BC5">
      <w:pPr>
        <w:spacing w:before="240" w:line="480" w:lineRule="auto"/>
        <w:ind w:firstLine="708"/>
        <w:jc w:val="both"/>
        <w:rPr>
          <w:rFonts w:cstheme="minorHAnsi"/>
          <w:lang w:val="en-GB"/>
        </w:rPr>
      </w:pPr>
      <w:r w:rsidRPr="00A12008">
        <w:rPr>
          <w:rFonts w:cstheme="minorHAnsi"/>
          <w:b/>
          <w:lang w:val="en-GB"/>
        </w:rPr>
        <w:t>Figure 3</w:t>
      </w:r>
      <w:r w:rsidRPr="00A12008">
        <w:rPr>
          <w:rFonts w:cstheme="minorHAnsi"/>
          <w:lang w:val="en-GB"/>
        </w:rPr>
        <w:t xml:space="preserve"> shows a bar diagram </w:t>
      </w:r>
      <w:r w:rsidR="002A169E" w:rsidRPr="00A12008">
        <w:rPr>
          <w:rFonts w:cstheme="minorHAnsi"/>
          <w:lang w:val="en-GB"/>
        </w:rPr>
        <w:t xml:space="preserve">of </w:t>
      </w:r>
      <w:r w:rsidRPr="00A12008">
        <w:rPr>
          <w:rFonts w:cstheme="minorHAnsi"/>
          <w:lang w:val="en-GB"/>
        </w:rPr>
        <w:t>the maximum</w:t>
      </w:r>
      <w:r w:rsidR="005D7753" w:rsidRPr="00A12008">
        <w:rPr>
          <w:rFonts w:cstheme="minorHAnsi"/>
          <w:lang w:val="en-GB"/>
        </w:rPr>
        <w:t>, average and</w:t>
      </w:r>
      <w:r w:rsidRPr="00A12008">
        <w:rPr>
          <w:rFonts w:cstheme="minorHAnsi"/>
          <w:lang w:val="en-GB"/>
        </w:rPr>
        <w:t xml:space="preserve"> discharge capacity at the end of the 20 charge-discharge cycles</w:t>
      </w:r>
      <w:r w:rsidR="001A4A38" w:rsidRPr="00A12008">
        <w:rPr>
          <w:rFonts w:cstheme="minorHAnsi"/>
          <w:lang w:val="en-GB"/>
        </w:rPr>
        <w:t xml:space="preserve">. As previously </w:t>
      </w:r>
      <w:r w:rsidR="00DD468D" w:rsidRPr="00A12008">
        <w:rPr>
          <w:rFonts w:cstheme="minorHAnsi"/>
          <w:lang w:val="en-GB"/>
        </w:rPr>
        <w:t>e</w:t>
      </w:r>
      <w:r w:rsidR="001A4A38" w:rsidRPr="00A12008">
        <w:rPr>
          <w:rFonts w:cstheme="minorHAnsi"/>
          <w:lang w:val="en-GB"/>
        </w:rPr>
        <w:t>stablished,</w:t>
      </w:r>
      <w:r w:rsidR="00F564CF" w:rsidRPr="00A12008">
        <w:rPr>
          <w:rFonts w:cstheme="minorHAnsi"/>
          <w:lang w:val="en-GB"/>
        </w:rPr>
        <w:t xml:space="preserve"> electrode</w:t>
      </w:r>
      <w:r w:rsidR="001A4A38" w:rsidRPr="00A12008">
        <w:rPr>
          <w:rFonts w:cstheme="minorHAnsi"/>
          <w:lang w:val="en-GB"/>
        </w:rPr>
        <w:t>s</w:t>
      </w:r>
      <w:r w:rsidR="00F564CF" w:rsidRPr="00A12008">
        <w:rPr>
          <w:rFonts w:cstheme="minorHAnsi"/>
          <w:lang w:val="en-GB"/>
        </w:rPr>
        <w:t xml:space="preserve"> </w:t>
      </w:r>
      <w:r w:rsidR="001A4A38" w:rsidRPr="00A12008">
        <w:rPr>
          <w:rFonts w:cstheme="minorHAnsi"/>
          <w:lang w:val="en-GB"/>
        </w:rPr>
        <w:t xml:space="preserve">manufactured with </w:t>
      </w:r>
      <w:r w:rsidR="00F564CF" w:rsidRPr="00A12008">
        <w:rPr>
          <w:rFonts w:cstheme="minorHAnsi"/>
          <w:lang w:val="en-GB"/>
        </w:rPr>
        <w:t>Fe</w:t>
      </w:r>
      <w:r w:rsidR="00F564CF" w:rsidRPr="00A12008">
        <w:rPr>
          <w:rFonts w:cstheme="minorHAnsi"/>
          <w:vertAlign w:val="subscript"/>
          <w:lang w:val="en-GB"/>
        </w:rPr>
        <w:t>2</w:t>
      </w:r>
      <w:r w:rsidR="00F564CF" w:rsidRPr="00A12008">
        <w:rPr>
          <w:rFonts w:cstheme="minorHAnsi"/>
          <w:lang w:val="en-GB"/>
        </w:rPr>
        <w:t>O</w:t>
      </w:r>
      <w:r w:rsidR="00F564CF" w:rsidRPr="00A12008">
        <w:rPr>
          <w:rFonts w:cstheme="minorHAnsi"/>
          <w:vertAlign w:val="subscript"/>
          <w:lang w:val="en-GB"/>
        </w:rPr>
        <w:t>3</w:t>
      </w:r>
      <w:r w:rsidR="00F564CF" w:rsidRPr="00A12008">
        <w:rPr>
          <w:rFonts w:cstheme="minorHAnsi"/>
          <w:lang w:val="en-GB"/>
        </w:rPr>
        <w:t>-</w:t>
      </w:r>
      <w:r w:rsidR="001A4A38" w:rsidRPr="00A12008">
        <w:rPr>
          <w:rFonts w:cstheme="minorHAnsi"/>
          <w:lang w:val="en-GB"/>
        </w:rPr>
        <w:t>TAR</w:t>
      </w:r>
      <w:r w:rsidR="00F564CF" w:rsidRPr="00A12008">
        <w:rPr>
          <w:rFonts w:cstheme="minorHAnsi"/>
          <w:lang w:val="en-GB"/>
        </w:rPr>
        <w:t xml:space="preserve">-air </w:t>
      </w:r>
      <w:r w:rsidR="001A4A38" w:rsidRPr="00A12008">
        <w:rPr>
          <w:rFonts w:cstheme="minorHAnsi"/>
          <w:lang w:val="en-GB"/>
        </w:rPr>
        <w:t>and Fe</w:t>
      </w:r>
      <w:r w:rsidR="001A4A38" w:rsidRPr="00A12008">
        <w:rPr>
          <w:rFonts w:cstheme="minorHAnsi"/>
          <w:vertAlign w:val="subscript"/>
          <w:lang w:val="en-GB"/>
        </w:rPr>
        <w:t>2</w:t>
      </w:r>
      <w:r w:rsidR="001A4A38" w:rsidRPr="00A12008">
        <w:rPr>
          <w:rFonts w:cstheme="minorHAnsi"/>
          <w:lang w:val="en-GB"/>
        </w:rPr>
        <w:t>O</w:t>
      </w:r>
      <w:r w:rsidR="001A4A38" w:rsidRPr="00A12008">
        <w:rPr>
          <w:rFonts w:cstheme="minorHAnsi"/>
          <w:vertAlign w:val="subscript"/>
          <w:lang w:val="en-GB"/>
        </w:rPr>
        <w:t>3</w:t>
      </w:r>
      <w:r w:rsidR="001A4A38" w:rsidRPr="00A12008">
        <w:rPr>
          <w:rFonts w:cstheme="minorHAnsi"/>
          <w:lang w:val="en-GB"/>
        </w:rPr>
        <w:t>-SHX-air show</w:t>
      </w:r>
      <w:r w:rsidR="00F564CF" w:rsidRPr="00A12008">
        <w:rPr>
          <w:rFonts w:cstheme="minorHAnsi"/>
          <w:lang w:val="en-GB"/>
        </w:rPr>
        <w:t xml:space="preserve"> the greatest maximum discharge capacity (</w:t>
      </w:r>
      <w:r w:rsidR="001A4A38" w:rsidRPr="00A12008">
        <w:rPr>
          <w:rFonts w:cstheme="minorHAnsi"/>
          <w:lang w:val="en-GB"/>
        </w:rPr>
        <w:t>more tha</w:t>
      </w:r>
      <w:r w:rsidR="006E265C" w:rsidRPr="00A12008">
        <w:rPr>
          <w:rFonts w:cstheme="minorHAnsi"/>
          <w:lang w:val="en-GB"/>
        </w:rPr>
        <w:t>n</w:t>
      </w:r>
      <w:r w:rsidR="001A4A38" w:rsidRPr="00A12008">
        <w:rPr>
          <w:rFonts w:cstheme="minorHAnsi"/>
          <w:lang w:val="en-GB"/>
        </w:rPr>
        <w:t xml:space="preserve"> 500</w:t>
      </w:r>
      <w:r w:rsidR="00F564CF" w:rsidRPr="00A12008">
        <w:rPr>
          <w:rFonts w:cstheme="minorHAnsi"/>
          <w:lang w:val="en-GB"/>
        </w:rPr>
        <w:t xml:space="preserve"> mAh</w:t>
      </w:r>
      <w:r w:rsidR="00DD468D" w:rsidRPr="00A12008">
        <w:rPr>
          <w:rFonts w:cstheme="minorHAnsi"/>
          <w:lang w:val="en-GB"/>
        </w:rPr>
        <w:t>·</w:t>
      </w:r>
      <w:r w:rsidR="00F564CF" w:rsidRPr="00A12008">
        <w:rPr>
          <w:rFonts w:cstheme="minorHAnsi"/>
          <w:lang w:val="en-GB"/>
        </w:rPr>
        <w:t>g</w:t>
      </w:r>
      <w:r w:rsidR="00F564CF" w:rsidRPr="00A12008">
        <w:rPr>
          <w:rFonts w:cstheme="minorHAnsi"/>
          <w:vertAlign w:val="subscript"/>
          <w:lang w:val="en-GB"/>
        </w:rPr>
        <w:t>Fe</w:t>
      </w:r>
      <w:r w:rsidR="00F564CF" w:rsidRPr="00A12008">
        <w:rPr>
          <w:rFonts w:cstheme="minorHAnsi"/>
          <w:vertAlign w:val="superscript"/>
          <w:lang w:val="en-GB"/>
        </w:rPr>
        <w:t>-1</w:t>
      </w:r>
      <w:r w:rsidR="00D740EB" w:rsidRPr="00A12008">
        <w:rPr>
          <w:rFonts w:cstheme="minorHAnsi"/>
          <w:vertAlign w:val="superscript"/>
          <w:lang w:val="en-GB"/>
        </w:rPr>
        <w:t xml:space="preserve"> </w:t>
      </w:r>
      <w:r w:rsidR="00D740EB" w:rsidRPr="00A12008">
        <w:rPr>
          <w:rFonts w:cstheme="minorHAnsi"/>
          <w:lang w:val="en-GB"/>
        </w:rPr>
        <w:t>total discharge capacity</w:t>
      </w:r>
      <w:r w:rsidR="00F564CF" w:rsidRPr="00A12008">
        <w:rPr>
          <w:rFonts w:cstheme="minorHAnsi"/>
          <w:lang w:val="en-GB"/>
        </w:rPr>
        <w:t xml:space="preserve">) but </w:t>
      </w:r>
      <w:r w:rsidR="001A4A38" w:rsidRPr="00A12008">
        <w:rPr>
          <w:rFonts w:cstheme="minorHAnsi"/>
          <w:lang w:val="en-GB"/>
        </w:rPr>
        <w:t>the</w:t>
      </w:r>
      <w:r w:rsidR="005D7753" w:rsidRPr="00A12008">
        <w:rPr>
          <w:rFonts w:cstheme="minorHAnsi"/>
          <w:lang w:val="en-GB"/>
        </w:rPr>
        <w:t xml:space="preserve"> discharge c</w:t>
      </w:r>
      <w:r w:rsidR="00DD468D" w:rsidRPr="00A12008">
        <w:rPr>
          <w:rFonts w:cstheme="minorHAnsi"/>
          <w:lang w:val="en-GB"/>
        </w:rPr>
        <w:t>apacity</w:t>
      </w:r>
      <w:r w:rsidR="005D7753" w:rsidRPr="00A12008">
        <w:rPr>
          <w:rFonts w:cstheme="minorHAnsi"/>
          <w:lang w:val="en-GB"/>
        </w:rPr>
        <w:t xml:space="preserve"> decrease</w:t>
      </w:r>
      <w:r w:rsidR="00F564CF" w:rsidRPr="00A12008">
        <w:rPr>
          <w:rFonts w:cstheme="minorHAnsi"/>
          <w:lang w:val="en-GB"/>
        </w:rPr>
        <w:t xml:space="preserve"> </w:t>
      </w:r>
      <w:r w:rsidRPr="00A12008">
        <w:rPr>
          <w:rFonts w:cstheme="minorHAnsi"/>
          <w:lang w:val="en-GB"/>
        </w:rPr>
        <w:t xml:space="preserve">by </w:t>
      </w:r>
      <w:r w:rsidR="005D7753" w:rsidRPr="00A12008">
        <w:rPr>
          <w:rFonts w:cstheme="minorHAnsi"/>
          <w:lang w:val="en-GB"/>
        </w:rPr>
        <w:t>12</w:t>
      </w:r>
      <w:r w:rsidRPr="00A12008">
        <w:rPr>
          <w:rFonts w:cstheme="minorHAnsi"/>
          <w:lang w:val="en-GB"/>
        </w:rPr>
        <w:t>%</w:t>
      </w:r>
      <w:r w:rsidR="005D7753" w:rsidRPr="00A12008">
        <w:rPr>
          <w:rFonts w:cstheme="minorHAnsi"/>
          <w:lang w:val="en-GB"/>
        </w:rPr>
        <w:t xml:space="preserve"> and 22%</w:t>
      </w:r>
      <w:r w:rsidRPr="00A12008">
        <w:rPr>
          <w:rFonts w:cstheme="minorHAnsi"/>
          <w:lang w:val="en-GB"/>
        </w:rPr>
        <w:t xml:space="preserve"> </w:t>
      </w:r>
      <w:r w:rsidR="00F564CF" w:rsidRPr="00A12008">
        <w:rPr>
          <w:rFonts w:cstheme="minorHAnsi"/>
          <w:lang w:val="en-GB"/>
        </w:rPr>
        <w:t xml:space="preserve">after </w:t>
      </w:r>
      <w:r w:rsidR="000329AA" w:rsidRPr="00A12008">
        <w:rPr>
          <w:rFonts w:cstheme="minorHAnsi"/>
          <w:lang w:val="en-GB"/>
        </w:rPr>
        <w:t>20 cycles, respectively</w:t>
      </w:r>
      <w:r w:rsidR="00F564CF" w:rsidRPr="00A12008">
        <w:rPr>
          <w:rFonts w:cstheme="minorHAnsi"/>
          <w:lang w:val="en-GB"/>
        </w:rPr>
        <w:t xml:space="preserve">. </w:t>
      </w:r>
      <w:r w:rsidR="00CA588D" w:rsidRPr="00A12008">
        <w:rPr>
          <w:rFonts w:cstheme="minorHAnsi"/>
          <w:lang w:val="en-GB"/>
        </w:rPr>
        <w:t>On the contrary, S-Fe</w:t>
      </w:r>
      <w:r w:rsidR="00CA588D" w:rsidRPr="00A12008">
        <w:rPr>
          <w:rFonts w:cstheme="minorHAnsi"/>
          <w:vertAlign w:val="subscript"/>
          <w:lang w:val="en-GB"/>
        </w:rPr>
        <w:t>2</w:t>
      </w:r>
      <w:r w:rsidR="00CA588D" w:rsidRPr="00A12008">
        <w:rPr>
          <w:rFonts w:cstheme="minorHAnsi"/>
          <w:lang w:val="en-GB"/>
        </w:rPr>
        <w:t>O</w:t>
      </w:r>
      <w:r w:rsidR="00CA588D" w:rsidRPr="00A12008">
        <w:rPr>
          <w:rFonts w:cstheme="minorHAnsi"/>
          <w:vertAlign w:val="subscript"/>
          <w:lang w:val="en-GB"/>
        </w:rPr>
        <w:t>3</w:t>
      </w:r>
      <w:r w:rsidR="00CA588D" w:rsidRPr="00A12008">
        <w:rPr>
          <w:rFonts w:cstheme="minorHAnsi"/>
          <w:lang w:val="en-GB"/>
        </w:rPr>
        <w:t>-TAR-air ha</w:t>
      </w:r>
      <w:r w:rsidRPr="00A12008">
        <w:rPr>
          <w:rFonts w:cstheme="minorHAnsi"/>
          <w:lang w:val="en-GB"/>
        </w:rPr>
        <w:t>s the lowest discharge capacity</w:t>
      </w:r>
      <w:r w:rsidR="00CA588D" w:rsidRPr="00A12008">
        <w:rPr>
          <w:rFonts w:cstheme="minorHAnsi"/>
          <w:lang w:val="en-GB"/>
        </w:rPr>
        <w:t xml:space="preserve"> but exhibits a remarkable stability. </w:t>
      </w:r>
      <w:r w:rsidRPr="00A12008">
        <w:rPr>
          <w:rFonts w:cstheme="minorHAnsi"/>
          <w:lang w:val="en-GB"/>
        </w:rPr>
        <w:t>Both samples obtained from tartaric acid calcined in air (TAR-air), show a higher stability that those calcined in nitrogen (TAR-N</w:t>
      </w:r>
      <w:r w:rsidRPr="00A12008">
        <w:rPr>
          <w:rFonts w:cstheme="minorHAnsi"/>
          <w:vertAlign w:val="subscript"/>
          <w:lang w:val="en-GB"/>
        </w:rPr>
        <w:t>2</w:t>
      </w:r>
      <w:r w:rsidRPr="00A12008">
        <w:rPr>
          <w:rFonts w:cstheme="minorHAnsi"/>
          <w:lang w:val="en-GB"/>
        </w:rPr>
        <w:t xml:space="preserve">). </w:t>
      </w:r>
      <w:r w:rsidR="00CA588D" w:rsidRPr="00A12008">
        <w:rPr>
          <w:rFonts w:cstheme="minorHAnsi"/>
          <w:lang w:val="en-GB"/>
        </w:rPr>
        <w:t>In the case of Fe</w:t>
      </w:r>
      <w:r w:rsidR="00CA588D" w:rsidRPr="00A12008">
        <w:rPr>
          <w:rFonts w:cstheme="minorHAnsi"/>
          <w:vertAlign w:val="subscript"/>
          <w:lang w:val="en-GB"/>
        </w:rPr>
        <w:t>2</w:t>
      </w:r>
      <w:r w:rsidR="00CA588D" w:rsidRPr="00A12008">
        <w:rPr>
          <w:rFonts w:cstheme="minorHAnsi"/>
          <w:lang w:val="en-GB"/>
        </w:rPr>
        <w:t>O</w:t>
      </w:r>
      <w:r w:rsidR="00CA588D" w:rsidRPr="00A12008">
        <w:rPr>
          <w:rFonts w:cstheme="minorHAnsi"/>
          <w:vertAlign w:val="subscript"/>
          <w:lang w:val="en-GB"/>
        </w:rPr>
        <w:t>3</w:t>
      </w:r>
      <w:r w:rsidR="00CA588D" w:rsidRPr="00A12008">
        <w:rPr>
          <w:rFonts w:cstheme="minorHAnsi"/>
          <w:lang w:val="en-GB"/>
        </w:rPr>
        <w:t>-TAR-air, the capacity of the first discharge plateau decreases more than the one of the second</w:t>
      </w:r>
      <w:r w:rsidR="006B5521" w:rsidRPr="00A12008">
        <w:rPr>
          <w:rFonts w:cstheme="minorHAnsi"/>
          <w:lang w:val="en-GB"/>
        </w:rPr>
        <w:t xml:space="preserve"> (13% and 9%, respectively)</w:t>
      </w:r>
      <w:r w:rsidR="00CA588D" w:rsidRPr="00A12008">
        <w:rPr>
          <w:rFonts w:cstheme="minorHAnsi"/>
          <w:lang w:val="en-GB"/>
        </w:rPr>
        <w:t>, which is a sign of passivation due to the formation of an insulating Fe(OH)</w:t>
      </w:r>
      <w:r w:rsidR="00CA588D" w:rsidRPr="00A12008">
        <w:rPr>
          <w:rFonts w:cstheme="minorHAnsi"/>
          <w:vertAlign w:val="subscript"/>
          <w:lang w:val="en-GB"/>
        </w:rPr>
        <w:t>2</w:t>
      </w:r>
      <w:r w:rsidR="00CA588D" w:rsidRPr="00A12008">
        <w:rPr>
          <w:rFonts w:cstheme="minorHAnsi"/>
          <w:lang w:val="en-GB"/>
        </w:rPr>
        <w:t xml:space="preserve"> layer. On the other hand, Fe</w:t>
      </w:r>
      <w:r w:rsidR="00CA588D" w:rsidRPr="00A12008">
        <w:rPr>
          <w:rFonts w:cstheme="minorHAnsi"/>
          <w:vertAlign w:val="subscript"/>
          <w:lang w:val="en-GB"/>
        </w:rPr>
        <w:t>2</w:t>
      </w:r>
      <w:r w:rsidR="00CA588D" w:rsidRPr="00A12008">
        <w:rPr>
          <w:rFonts w:cstheme="minorHAnsi"/>
          <w:lang w:val="en-GB"/>
        </w:rPr>
        <w:t>O</w:t>
      </w:r>
      <w:r w:rsidR="00CA588D" w:rsidRPr="00A12008">
        <w:rPr>
          <w:rFonts w:cstheme="minorHAnsi"/>
          <w:vertAlign w:val="subscript"/>
          <w:lang w:val="en-GB"/>
        </w:rPr>
        <w:t>3</w:t>
      </w:r>
      <w:r w:rsidR="00CA588D" w:rsidRPr="00A12008">
        <w:rPr>
          <w:rFonts w:cstheme="minorHAnsi"/>
          <w:lang w:val="en-GB"/>
        </w:rPr>
        <w:t>-TAR-N</w:t>
      </w:r>
      <w:r w:rsidR="00CA588D" w:rsidRPr="00A12008">
        <w:rPr>
          <w:rFonts w:cstheme="minorHAnsi"/>
          <w:vertAlign w:val="subscript"/>
          <w:lang w:val="en-GB"/>
        </w:rPr>
        <w:t>2</w:t>
      </w:r>
      <w:r w:rsidR="00CA588D" w:rsidRPr="00A12008">
        <w:rPr>
          <w:rFonts w:cstheme="minorHAnsi"/>
          <w:lang w:val="en-GB"/>
        </w:rPr>
        <w:t xml:space="preserve"> loses capacity mainly in the second discharge step</w:t>
      </w:r>
      <w:r w:rsidR="006B5521" w:rsidRPr="00A12008">
        <w:rPr>
          <w:rFonts w:cstheme="minorHAnsi"/>
          <w:lang w:val="en-GB"/>
        </w:rPr>
        <w:t xml:space="preserve"> (37% in the </w:t>
      </w:r>
      <w:r w:rsidR="006B5521" w:rsidRPr="00A12008">
        <w:rPr>
          <w:rFonts w:cstheme="minorHAnsi"/>
          <w:lang w:val="en-GB"/>
        </w:rPr>
        <w:lastRenderedPageBreak/>
        <w:t>first plateau and 65%, in the second one)</w:t>
      </w:r>
      <w:r w:rsidR="00CA588D" w:rsidRPr="00A12008">
        <w:rPr>
          <w:rFonts w:cstheme="minorHAnsi"/>
          <w:lang w:val="en-GB"/>
        </w:rPr>
        <w:t>, which means that, after Fe</w:t>
      </w:r>
      <w:r w:rsidR="00CA588D" w:rsidRPr="00A12008">
        <w:rPr>
          <w:rFonts w:cstheme="minorHAnsi"/>
          <w:vertAlign w:val="superscript"/>
          <w:lang w:val="en-GB"/>
        </w:rPr>
        <w:t>0</w:t>
      </w:r>
      <w:r w:rsidR="00CA588D" w:rsidRPr="00A12008">
        <w:rPr>
          <w:rFonts w:cstheme="minorHAnsi"/>
          <w:lang w:val="en-GB"/>
        </w:rPr>
        <w:t xml:space="preserve"> is oxidized to Fe(OH)</w:t>
      </w:r>
      <w:r w:rsidR="00CA588D" w:rsidRPr="00A12008">
        <w:rPr>
          <w:rFonts w:cstheme="minorHAnsi"/>
          <w:vertAlign w:val="subscript"/>
          <w:lang w:val="en-GB"/>
        </w:rPr>
        <w:t>2</w:t>
      </w:r>
      <w:r w:rsidR="00CA588D" w:rsidRPr="00A12008">
        <w:rPr>
          <w:rFonts w:cstheme="minorHAnsi"/>
          <w:lang w:val="en-GB"/>
        </w:rPr>
        <w:t>, it cannot be further oxidized to Fe</w:t>
      </w:r>
      <w:r w:rsidR="00CA588D" w:rsidRPr="00A12008">
        <w:rPr>
          <w:rFonts w:cstheme="minorHAnsi"/>
          <w:vertAlign w:val="subscript"/>
          <w:lang w:val="en-GB"/>
        </w:rPr>
        <w:t>3</w:t>
      </w:r>
      <w:r w:rsidR="00CA588D" w:rsidRPr="00A12008">
        <w:rPr>
          <w:rFonts w:cstheme="minorHAnsi"/>
          <w:lang w:val="en-GB"/>
        </w:rPr>
        <w:t>O</w:t>
      </w:r>
      <w:r w:rsidR="00CA588D" w:rsidRPr="00A12008">
        <w:rPr>
          <w:rFonts w:cstheme="minorHAnsi"/>
          <w:vertAlign w:val="subscript"/>
          <w:lang w:val="en-GB"/>
        </w:rPr>
        <w:t>4</w:t>
      </w:r>
      <w:r w:rsidR="00CA588D" w:rsidRPr="00A12008">
        <w:rPr>
          <w:rFonts w:cstheme="minorHAnsi"/>
          <w:lang w:val="en-GB"/>
        </w:rPr>
        <w:t xml:space="preserve">, </w:t>
      </w:r>
      <w:proofErr w:type="spellStart"/>
      <w:r w:rsidR="00CA588D" w:rsidRPr="00A12008">
        <w:rPr>
          <w:rFonts w:cstheme="minorHAnsi"/>
          <w:lang w:val="en-GB"/>
        </w:rPr>
        <w:t>FeOOH</w:t>
      </w:r>
      <w:proofErr w:type="spellEnd"/>
      <w:r w:rsidR="00CA588D" w:rsidRPr="00A12008">
        <w:rPr>
          <w:rFonts w:cstheme="minorHAnsi"/>
          <w:lang w:val="en-GB"/>
        </w:rPr>
        <w:t xml:space="preserve"> or Fe</w:t>
      </w:r>
      <w:r w:rsidR="00CA588D" w:rsidRPr="00A12008">
        <w:rPr>
          <w:rFonts w:cstheme="minorHAnsi"/>
          <w:vertAlign w:val="subscript"/>
          <w:lang w:val="en-GB"/>
        </w:rPr>
        <w:t>2</w:t>
      </w:r>
      <w:r w:rsidR="00CA588D" w:rsidRPr="00A12008">
        <w:rPr>
          <w:rFonts w:cstheme="minorHAnsi"/>
          <w:lang w:val="en-GB"/>
        </w:rPr>
        <w:t>O</w:t>
      </w:r>
      <w:r w:rsidR="00CA588D" w:rsidRPr="00A12008">
        <w:rPr>
          <w:rFonts w:cstheme="minorHAnsi"/>
          <w:vertAlign w:val="subscript"/>
          <w:lang w:val="en-GB"/>
        </w:rPr>
        <w:t>3</w:t>
      </w:r>
      <w:r w:rsidR="00CA588D" w:rsidRPr="00A12008">
        <w:rPr>
          <w:rFonts w:cstheme="minorHAnsi"/>
          <w:lang w:val="en-GB"/>
        </w:rPr>
        <w:t xml:space="preserve">. </w:t>
      </w:r>
      <w:r w:rsidR="001C27C6" w:rsidRPr="00A12008">
        <w:rPr>
          <w:rFonts w:cstheme="minorHAnsi"/>
          <w:lang w:val="en-GB"/>
        </w:rPr>
        <w:t xml:space="preserve">More evidence of this effect is found in </w:t>
      </w:r>
      <w:r w:rsidR="00CE7284" w:rsidRPr="00A12008">
        <w:rPr>
          <w:rFonts w:cstheme="minorHAnsi"/>
          <w:lang w:val="en-GB"/>
        </w:rPr>
        <w:t xml:space="preserve">the </w:t>
      </w:r>
      <w:r w:rsidR="001C27C6" w:rsidRPr="00A12008">
        <w:rPr>
          <w:rFonts w:cstheme="minorHAnsi"/>
          <w:lang w:val="en-GB"/>
        </w:rPr>
        <w:t>post</w:t>
      </w:r>
      <w:r w:rsidR="00CE7284" w:rsidRPr="00A12008">
        <w:rPr>
          <w:rFonts w:cstheme="minorHAnsi"/>
          <w:lang w:val="en-GB"/>
        </w:rPr>
        <w:t>-</w:t>
      </w:r>
      <w:r w:rsidR="001C27C6" w:rsidRPr="00A12008">
        <w:rPr>
          <w:rFonts w:cstheme="minorHAnsi"/>
          <w:lang w:val="en-GB"/>
        </w:rPr>
        <w:t>mortem XPS analysis of this electrode (</w:t>
      </w:r>
      <w:r w:rsidR="001C27C6" w:rsidRPr="00A12008">
        <w:rPr>
          <w:rFonts w:cstheme="minorHAnsi"/>
          <w:b/>
          <w:lang w:val="en-GB"/>
        </w:rPr>
        <w:t>Figure S11</w:t>
      </w:r>
      <w:r w:rsidR="001C27C6" w:rsidRPr="00A12008">
        <w:rPr>
          <w:rFonts w:cstheme="minorHAnsi"/>
          <w:lang w:val="en-GB"/>
        </w:rPr>
        <w:t xml:space="preserve">). After full discharge, when the surface of the electrode should be completely oxidized, XPS of Fe2p region reveals that </w:t>
      </w:r>
      <w:r w:rsidR="001C27C6" w:rsidRPr="00A12008">
        <w:rPr>
          <w:rFonts w:cstheme="minorHAnsi"/>
          <w:i/>
          <w:lang w:val="en-GB"/>
        </w:rPr>
        <w:t>ca.</w:t>
      </w:r>
      <w:r w:rsidR="001C27C6" w:rsidRPr="00A12008">
        <w:rPr>
          <w:rFonts w:cstheme="minorHAnsi"/>
          <w:lang w:val="en-GB"/>
        </w:rPr>
        <w:t xml:space="preserve"> 40% of the surface iron has 2+ oxidation state. The O1s region shows approximately </w:t>
      </w:r>
      <w:r w:rsidR="00D52478" w:rsidRPr="00A12008">
        <w:rPr>
          <w:rFonts w:cstheme="minorHAnsi"/>
          <w:lang w:val="en-GB"/>
        </w:rPr>
        <w:t xml:space="preserve">that </w:t>
      </w:r>
      <w:r w:rsidR="001C27C6" w:rsidRPr="00A12008">
        <w:rPr>
          <w:rFonts w:cstheme="minorHAnsi"/>
          <w:lang w:val="en-GB"/>
        </w:rPr>
        <w:t>half</w:t>
      </w:r>
      <w:r w:rsidR="00D52478" w:rsidRPr="00A12008">
        <w:rPr>
          <w:rFonts w:cstheme="minorHAnsi"/>
          <w:lang w:val="en-GB"/>
        </w:rPr>
        <w:t xml:space="preserve"> of</w:t>
      </w:r>
      <w:r w:rsidR="001C27C6" w:rsidRPr="00A12008">
        <w:rPr>
          <w:rFonts w:cstheme="minorHAnsi"/>
          <w:lang w:val="en-GB"/>
        </w:rPr>
        <w:t xml:space="preserve"> the surface oxygen is present as hydroxide, confirming an important coverage of iron (II) hydroxide. </w:t>
      </w:r>
      <w:r w:rsidR="00CA588D" w:rsidRPr="00A12008">
        <w:rPr>
          <w:rFonts w:cstheme="minorHAnsi"/>
          <w:lang w:val="en-GB"/>
        </w:rPr>
        <w:t xml:space="preserve">This could be evidence for a passivation layer formed by iron (III) oxides, but also the explanation for this </w:t>
      </w:r>
      <w:r w:rsidRPr="00A12008">
        <w:rPr>
          <w:rFonts w:cstheme="minorHAnsi"/>
          <w:lang w:val="en-GB"/>
        </w:rPr>
        <w:t>phenomenon</w:t>
      </w:r>
      <w:r w:rsidR="00CA588D" w:rsidRPr="00A12008">
        <w:rPr>
          <w:rFonts w:cstheme="minorHAnsi"/>
          <w:lang w:val="en-GB"/>
        </w:rPr>
        <w:t xml:space="preserve"> could be found in the difference in molar volume between</w:t>
      </w:r>
      <w:r w:rsidRPr="00A12008">
        <w:rPr>
          <w:rFonts w:cstheme="minorHAnsi"/>
          <w:lang w:val="en-GB"/>
        </w:rPr>
        <w:t xml:space="preserve"> metallic</w:t>
      </w:r>
      <w:r w:rsidR="00CA588D" w:rsidRPr="00A12008">
        <w:rPr>
          <w:rFonts w:cstheme="minorHAnsi"/>
          <w:lang w:val="en-GB"/>
        </w:rPr>
        <w:t xml:space="preserve"> iron and iron oxides. The expansion that comes with the oxidation</w:t>
      </w:r>
      <w:r w:rsidR="000329AA" w:rsidRPr="00A12008">
        <w:rPr>
          <w:rFonts w:cstheme="minorHAnsi"/>
          <w:lang w:val="en-GB"/>
        </w:rPr>
        <w:t>,</w:t>
      </w:r>
      <w:r w:rsidR="00CA588D" w:rsidRPr="00A12008">
        <w:rPr>
          <w:rFonts w:cstheme="minorHAnsi"/>
          <w:lang w:val="en-GB"/>
        </w:rPr>
        <w:t xml:space="preserve"> blocks the pores and prevents the electrolyte from reaching the inner iron(II) hydroxide molecules and, therefore, they cannot react and be oxidized to iron(III).</w:t>
      </w:r>
      <w:r w:rsidR="00C703E6" w:rsidRPr="00A12008">
        <w:rPr>
          <w:rFonts w:cstheme="minorHAnsi"/>
          <w:lang w:val="en-GB"/>
        </w:rPr>
        <w:t xml:space="preserve"> </w:t>
      </w:r>
    </w:p>
    <w:p w14:paraId="10CF3050" w14:textId="25D3FCC7" w:rsidR="009E2532" w:rsidRPr="00A12008" w:rsidRDefault="0049418C" w:rsidP="00756E34">
      <w:pPr>
        <w:spacing w:before="240" w:after="0" w:line="480" w:lineRule="auto"/>
        <w:jc w:val="center"/>
        <w:rPr>
          <w:rFonts w:cstheme="minorHAnsi"/>
          <w:lang w:val="en-GB"/>
        </w:rPr>
      </w:pPr>
      <w:r w:rsidRPr="0049418C">
        <w:rPr>
          <w:noProof/>
          <w:lang w:eastAsia="es-ES"/>
        </w:rPr>
        <w:drawing>
          <wp:inline distT="0" distB="0" distL="0" distR="0" wp14:anchorId="517D0C20" wp14:editId="41372CDF">
            <wp:extent cx="4599300" cy="416253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599300" cy="4162534"/>
                    </a:xfrm>
                    <a:prstGeom prst="rect">
                      <a:avLst/>
                    </a:prstGeom>
                    <a:noFill/>
                    <a:ln>
                      <a:noFill/>
                    </a:ln>
                  </pic:spPr>
                </pic:pic>
              </a:graphicData>
            </a:graphic>
          </wp:inline>
        </w:drawing>
      </w:r>
    </w:p>
    <w:p w14:paraId="70BDC2F2" w14:textId="1D91C820" w:rsidR="009E2532" w:rsidRPr="00A12008" w:rsidRDefault="009E2532" w:rsidP="00756E34">
      <w:pPr>
        <w:spacing w:line="276" w:lineRule="auto"/>
        <w:jc w:val="center"/>
        <w:rPr>
          <w:rFonts w:cstheme="minorHAnsi"/>
          <w:lang w:val="en-GB"/>
        </w:rPr>
      </w:pPr>
      <w:r w:rsidRPr="00A12008">
        <w:rPr>
          <w:rFonts w:cstheme="minorHAnsi"/>
          <w:b/>
          <w:i/>
          <w:lang w:val="en-GB"/>
        </w:rPr>
        <w:t>Figure 3.</w:t>
      </w:r>
      <w:r w:rsidRPr="00A12008">
        <w:rPr>
          <w:rFonts w:cstheme="minorHAnsi"/>
          <w:i/>
          <w:lang w:val="en-GB"/>
        </w:rPr>
        <w:t xml:space="preserve">  Maximum, average and final discharge capacity</w:t>
      </w:r>
      <w:r w:rsidR="00E8690F" w:rsidRPr="00A12008">
        <w:rPr>
          <w:rFonts w:cstheme="minorHAnsi"/>
          <w:i/>
          <w:lang w:val="en-GB"/>
        </w:rPr>
        <w:t xml:space="preserve"> at </w:t>
      </w:r>
      <w:r w:rsidR="00A558CE" w:rsidRPr="00A12008">
        <w:rPr>
          <w:rFonts w:cstheme="minorHAnsi"/>
          <w:i/>
          <w:lang w:val="en-GB"/>
        </w:rPr>
        <w:t xml:space="preserve">the </w:t>
      </w:r>
      <w:r w:rsidR="00E8690F" w:rsidRPr="00A12008">
        <w:rPr>
          <w:rFonts w:cstheme="minorHAnsi"/>
          <w:i/>
          <w:lang w:val="en-GB"/>
        </w:rPr>
        <w:t>20</w:t>
      </w:r>
      <w:r w:rsidR="00E8690F" w:rsidRPr="00A12008">
        <w:rPr>
          <w:rFonts w:cstheme="minorHAnsi"/>
          <w:i/>
          <w:vertAlign w:val="superscript"/>
          <w:lang w:val="en-GB"/>
        </w:rPr>
        <w:t>th</w:t>
      </w:r>
      <w:r w:rsidR="00E8690F" w:rsidRPr="00A12008">
        <w:rPr>
          <w:rFonts w:cstheme="minorHAnsi"/>
          <w:i/>
          <w:lang w:val="en-GB"/>
        </w:rPr>
        <w:t xml:space="preserve"> cycle</w:t>
      </w:r>
      <w:r w:rsidRPr="00A12008">
        <w:rPr>
          <w:rFonts w:cstheme="minorHAnsi"/>
          <w:i/>
          <w:lang w:val="en-GB"/>
        </w:rPr>
        <w:t xml:space="preserve"> of the iron electrodes.</w:t>
      </w:r>
    </w:p>
    <w:p w14:paraId="222CE2C1" w14:textId="4C9DBA8B" w:rsidR="004F5ED1" w:rsidRPr="00A12008" w:rsidRDefault="004F5ED1" w:rsidP="001C6E7E">
      <w:pPr>
        <w:spacing w:line="480" w:lineRule="auto"/>
        <w:ind w:firstLine="708"/>
        <w:jc w:val="both"/>
        <w:rPr>
          <w:rFonts w:cstheme="minorHAnsi"/>
          <w:lang w:val="en-GB"/>
        </w:rPr>
      </w:pPr>
      <w:r w:rsidRPr="00A12008">
        <w:rPr>
          <w:rFonts w:cstheme="minorHAnsi"/>
          <w:lang w:val="en-GB"/>
        </w:rPr>
        <w:lastRenderedPageBreak/>
        <w:t>In a previous work</w:t>
      </w:r>
      <w:r w:rsidR="009E2532" w:rsidRPr="00A12008">
        <w:rPr>
          <w:rFonts w:cstheme="minorHAnsi"/>
          <w:lang w:val="en-GB"/>
        </w:rPr>
        <w:t>,</w:t>
      </w:r>
      <w:r w:rsidRPr="00A12008">
        <w:rPr>
          <w:rFonts w:cstheme="minorHAnsi"/>
          <w:lang w:val="en-GB"/>
        </w:rPr>
        <w:t xml:space="preserve"> we </w:t>
      </w:r>
      <w:r w:rsidR="00DD4047" w:rsidRPr="00A12008">
        <w:rPr>
          <w:rFonts w:cstheme="minorHAnsi"/>
          <w:lang w:val="en-GB"/>
        </w:rPr>
        <w:t>e</w:t>
      </w:r>
      <w:r w:rsidRPr="00A12008">
        <w:rPr>
          <w:rFonts w:cstheme="minorHAnsi"/>
          <w:lang w:val="en-GB"/>
        </w:rPr>
        <w:t>stablished that the capacity of the electrodes slowly declines after a brief period of activation, and that the capacity of the electrodes through cycling can be described by an exponential relation</w:t>
      </w:r>
      <w:r w:rsidR="00222B91" w:rsidRPr="00A12008">
        <w:rPr>
          <w:rFonts w:cstheme="minorHAnsi"/>
          <w:lang w:val="en-GB"/>
        </w:rPr>
        <w:t xml:space="preserve"> </w:t>
      </w:r>
      <w:r w:rsidR="00222B91" w:rsidRPr="00A12008">
        <w:rPr>
          <w:rFonts w:cstheme="minorHAnsi"/>
        </w:rPr>
        <w:fldChar w:fldCharType="begin" w:fldLock="1"/>
      </w:r>
      <w:r w:rsidR="00B20ECD" w:rsidRPr="00A12008">
        <w:rPr>
          <w:rFonts w:cstheme="minorHAnsi"/>
          <w:lang w:val="en-GB"/>
        </w:rPr>
        <w:instrText xml:space="preserve">ADDIN CSL_CITATION {"citationItems":[{"id":"ITEM-1","itemData":{"DOI":"10.1021/acsaem.2c02123","ISSN":"25740962","abstract":"Iron-air systems are a very promising technology with the potential to become one of the cheapest and safest energy storage solutions of the future. However, iron anodes still face some challenges like passivation, resulting in loss of capacity, due to the formation of nonconductive species during cycling as well as the hydrogen evolution reaction, a parasitic reaction interfering with the charging of the electrode. In the present work these two issues are addressed: Sulfur-modified mesoporous iron oxides are obtained and used as hot-pressed negative electrodes for alkaline iron-air batteries. Iron electrodes present average capacity values between 400 and 500 mA h g Fe-1 for </w:instrText>
      </w:r>
      <w:r w:rsidR="00B20ECD" w:rsidRPr="00A12008">
        <w:rPr>
          <w:rFonts w:ascii="Cambria Math" w:hAnsi="Cambria Math" w:cs="Cambria Math"/>
          <w:lang w:val="en-GB"/>
        </w:rPr>
        <w:instrText>∼</w:instrText>
      </w:r>
      <w:r w:rsidR="00B20ECD" w:rsidRPr="00A12008">
        <w:rPr>
          <w:rFonts w:cstheme="minorHAnsi"/>
          <w:lang w:val="en-GB"/>
        </w:rPr>
        <w:instrText>100 h of operation, the S-modified iron oxides being the most stable ones. An exponential deactivation model fitting the discharge capacity of the different electrodes compared to the number of cycles was proposed. According to the model, the best of the electrodes loses less than 0.5% of its capacity per cycle. Furthermore, doubling the charge and discharge rates allows increasing both the discharge capacity and the Coulumbic efficiency, though at the expense of stability. This manuscript proves that the proper distribution of sulfur on the surface of the iron oxide is fundamental to suppress the HER and passivation, enhancing the stability of the electrode. These properties were further corroborated in long test-runs which comprised more than 400 h of charging and discharging.","author":[{"dropping-particle":"","family":"Villanueva","given":"Nicolás","non-dropping-particle":"","parse-names":false,"suffix":""},{"dropping-particle":"","family":"Alegre","given":"Cinthia","non-dropping-particle":"","parse-names":false,"suffix":""},{"dropping-particle":"","family":"Rubin","given":"Javier","non-dropping-particle":"","parse-names":false,"suffix":""},{"dropping-particle":"","family":"Figueredo-Rodríguez","given":"Horacio A.","non-dropping-particle":"","parse-names":false,"suffix":""},{"dropping-particle":"","family":"McKerracher","given":"Rachel D.","non-dropping-particle":"","parse-names":false,"suffix":""},{"dropping-particle":"","family":"Ponce De León","given":"Carlos","non-dropping-particle":"","parse-names":false,"suffix":""},{"dropping-particle":"","family":"Lázaro","given":"María Jesús","non-dropping-particle":"","parse-names":false,"suffix":""}],"container-title":"ACS Applied Energy Materials","id":"ITEM-1","issue":"11","issued":{"date-parts":[["2022"]]},"page":"13439−13451","title":"Iron Electrodes Based on Sulfur-Modified Iron Oxides with Enhanced Stability for Iron-Air Batteries","type":"article-journal","volume":"5"},"uris":["http://www.mendeley.com/documents/?uuid=feb18b7a-06e1-4f52-92c4-817475b1397b"]}],"mendeley":{"formattedCitation":"[35]","plainTextFormattedCitation":"[35]","previouslyFormattedCitation":"[35]"},"properties":{"noteIndex":0},"schema":"https://github.com/citation-style-language/schema/raw/master/csl-citation.json"}</w:instrText>
      </w:r>
      <w:r w:rsidR="00222B91" w:rsidRPr="00A12008">
        <w:rPr>
          <w:rFonts w:cstheme="minorHAnsi"/>
        </w:rPr>
        <w:fldChar w:fldCharType="separate"/>
      </w:r>
      <w:r w:rsidR="00B20ECD" w:rsidRPr="00A12008">
        <w:rPr>
          <w:rFonts w:cstheme="minorHAnsi"/>
          <w:noProof/>
          <w:lang w:val="en-GB"/>
        </w:rPr>
        <w:t>[35]</w:t>
      </w:r>
      <w:r w:rsidR="00222B91" w:rsidRPr="00A12008">
        <w:rPr>
          <w:rFonts w:cstheme="minorHAnsi"/>
        </w:rPr>
        <w:fldChar w:fldCharType="end"/>
      </w:r>
      <w:r w:rsidRPr="00A12008">
        <w:rPr>
          <w:rFonts w:cstheme="minorHAnsi"/>
          <w:lang w:val="en-GB"/>
        </w:rPr>
        <w:t xml:space="preserve">. </w:t>
      </w:r>
      <w:r w:rsidRPr="00A12008">
        <w:rPr>
          <w:rFonts w:cstheme="minorHAnsi"/>
          <w:b/>
        </w:rPr>
        <w:fldChar w:fldCharType="begin"/>
      </w:r>
      <w:r w:rsidRPr="00A12008">
        <w:rPr>
          <w:rFonts w:cstheme="minorHAnsi"/>
          <w:b/>
          <w:lang w:val="en-GB"/>
        </w:rPr>
        <w:instrText xml:space="preserve"> REF _Ref90313976 \h </w:instrText>
      </w:r>
      <w:r w:rsidR="004A60D3" w:rsidRPr="00A12008">
        <w:rPr>
          <w:rFonts w:cstheme="minorHAnsi"/>
          <w:b/>
          <w:lang w:val="en-US"/>
        </w:rPr>
        <w:instrText xml:space="preserve"> \* MERGEFORMAT </w:instrText>
      </w:r>
      <w:r w:rsidRPr="00A12008">
        <w:rPr>
          <w:rFonts w:cstheme="minorHAnsi"/>
          <w:b/>
        </w:rPr>
      </w:r>
      <w:r w:rsidRPr="00A12008">
        <w:rPr>
          <w:rFonts w:cstheme="minorHAnsi"/>
          <w:b/>
        </w:rPr>
        <w:fldChar w:fldCharType="separate"/>
      </w:r>
      <w:r w:rsidRPr="00A12008">
        <w:rPr>
          <w:rFonts w:cstheme="minorHAnsi"/>
          <w:b/>
          <w:lang w:val="en-GB"/>
        </w:rPr>
        <w:t xml:space="preserve">Figure </w:t>
      </w:r>
      <w:r w:rsidRPr="00A12008">
        <w:rPr>
          <w:rFonts w:cstheme="minorHAnsi"/>
          <w:b/>
          <w:noProof/>
          <w:lang w:val="en-GB"/>
        </w:rPr>
        <w:t>4</w:t>
      </w:r>
      <w:r w:rsidRPr="00A12008">
        <w:rPr>
          <w:rFonts w:cstheme="minorHAnsi"/>
          <w:b/>
        </w:rPr>
        <w:fldChar w:fldCharType="end"/>
      </w:r>
      <w:r w:rsidRPr="00A12008">
        <w:rPr>
          <w:rFonts w:cstheme="minorHAnsi"/>
          <w:b/>
          <w:lang w:val="en-GB"/>
        </w:rPr>
        <w:t>a</w:t>
      </w:r>
      <w:r w:rsidRPr="00A12008">
        <w:rPr>
          <w:rFonts w:cstheme="minorHAnsi"/>
          <w:lang w:val="en-GB"/>
        </w:rPr>
        <w:t xml:space="preserve"> shows the evolution of the discharge capacity of the different electrodes during cycling. </w:t>
      </w:r>
      <w:r w:rsidR="000329AA" w:rsidRPr="00A12008">
        <w:rPr>
          <w:rFonts w:cstheme="minorHAnsi"/>
          <w:lang w:val="en-GB"/>
        </w:rPr>
        <w:t>T</w:t>
      </w:r>
      <w:r w:rsidRPr="00A12008">
        <w:rPr>
          <w:rFonts w:cstheme="minorHAnsi"/>
          <w:lang w:val="en-GB"/>
        </w:rPr>
        <w:t>he number of activation cycles is different for each electrode, ranging from just one cycle for S-Fe</w:t>
      </w:r>
      <w:r w:rsidRPr="00A12008">
        <w:rPr>
          <w:rFonts w:cstheme="minorHAnsi"/>
          <w:vertAlign w:val="subscript"/>
          <w:lang w:val="en-GB"/>
        </w:rPr>
        <w:t>2</w:t>
      </w:r>
      <w:r w:rsidRPr="00A12008">
        <w:rPr>
          <w:rFonts w:cstheme="minorHAnsi"/>
          <w:lang w:val="en-GB"/>
        </w:rPr>
        <w:t>O</w:t>
      </w:r>
      <w:r w:rsidRPr="00A12008">
        <w:rPr>
          <w:rFonts w:cstheme="minorHAnsi"/>
          <w:vertAlign w:val="subscript"/>
          <w:lang w:val="en-GB"/>
        </w:rPr>
        <w:t>3</w:t>
      </w:r>
      <w:r w:rsidRPr="00A12008">
        <w:rPr>
          <w:rFonts w:cstheme="minorHAnsi"/>
          <w:lang w:val="en-GB"/>
        </w:rPr>
        <w:t>-TAR-</w:t>
      </w:r>
      <w:r w:rsidRPr="00A12008">
        <w:rPr>
          <w:rFonts w:eastAsia="Times New Roman" w:cstheme="minorHAnsi"/>
          <w:lang w:val="en-GB" w:eastAsia="es-ES"/>
        </w:rPr>
        <w:t>N</w:t>
      </w:r>
      <w:r w:rsidRPr="00A12008">
        <w:rPr>
          <w:rFonts w:eastAsia="Times New Roman" w:cstheme="minorHAnsi"/>
          <w:vertAlign w:val="subscript"/>
          <w:lang w:val="en-GB" w:eastAsia="es-ES"/>
        </w:rPr>
        <w:t>2</w:t>
      </w:r>
      <w:r w:rsidRPr="00A12008">
        <w:rPr>
          <w:rFonts w:cstheme="minorHAnsi"/>
          <w:lang w:val="en-GB"/>
        </w:rPr>
        <w:t xml:space="preserve"> to 10 for Fe</w:t>
      </w:r>
      <w:r w:rsidRPr="00A12008">
        <w:rPr>
          <w:rFonts w:cstheme="minorHAnsi"/>
          <w:vertAlign w:val="subscript"/>
          <w:lang w:val="en-GB"/>
        </w:rPr>
        <w:t>2</w:t>
      </w:r>
      <w:r w:rsidRPr="00A12008">
        <w:rPr>
          <w:rFonts w:cstheme="minorHAnsi"/>
          <w:lang w:val="en-GB"/>
        </w:rPr>
        <w:t>O</w:t>
      </w:r>
      <w:r w:rsidRPr="00A12008">
        <w:rPr>
          <w:rFonts w:cstheme="minorHAnsi"/>
          <w:vertAlign w:val="subscript"/>
          <w:lang w:val="en-GB"/>
        </w:rPr>
        <w:t>3</w:t>
      </w:r>
      <w:r w:rsidRPr="00A12008">
        <w:rPr>
          <w:rFonts w:cstheme="minorHAnsi"/>
          <w:lang w:val="en-GB"/>
        </w:rPr>
        <w:t xml:space="preserve">-TAR-air. </w:t>
      </w:r>
      <w:r w:rsidR="004146AE" w:rsidRPr="00A12008">
        <w:rPr>
          <w:lang w:val="en-GB"/>
        </w:rPr>
        <w:t xml:space="preserve">In contrast, the formation of porous iron electrodes studied by </w:t>
      </w:r>
      <w:proofErr w:type="spellStart"/>
      <w:r w:rsidR="004146AE" w:rsidRPr="00A12008">
        <w:rPr>
          <w:lang w:val="en-GB"/>
        </w:rPr>
        <w:t>Vijayamohanan</w:t>
      </w:r>
      <w:proofErr w:type="spellEnd"/>
      <w:r w:rsidR="004146AE" w:rsidRPr="00A12008">
        <w:rPr>
          <w:lang w:val="en-GB"/>
        </w:rPr>
        <w:t xml:space="preserve"> et al</w:t>
      </w:r>
      <w:r w:rsidR="00DD4047" w:rsidRPr="00A12008">
        <w:rPr>
          <w:lang w:val="en-GB"/>
        </w:rPr>
        <w:t>.,</w:t>
      </w:r>
      <w:r w:rsidR="004146AE" w:rsidRPr="00A12008">
        <w:rPr>
          <w:lang w:val="en-GB"/>
        </w:rPr>
        <w:t xml:space="preserve"> found that the</w:t>
      </w:r>
      <w:r w:rsidR="008D078C" w:rsidRPr="00A12008">
        <w:rPr>
          <w:rFonts w:cstheme="minorHAnsi"/>
          <w:lang w:val="en-GB"/>
        </w:rPr>
        <w:t xml:space="preserve"> capacity of the </w:t>
      </w:r>
      <w:r w:rsidR="00A20C3D" w:rsidRPr="00A12008">
        <w:rPr>
          <w:rFonts w:cstheme="minorHAnsi"/>
          <w:lang w:val="en-GB"/>
        </w:rPr>
        <w:t>electrodes</w:t>
      </w:r>
      <w:r w:rsidR="008D078C" w:rsidRPr="00A12008">
        <w:rPr>
          <w:rFonts w:cstheme="minorHAnsi"/>
          <w:lang w:val="en-GB"/>
        </w:rPr>
        <w:t xml:space="preserve"> increases during the first cycles because the iron exposed area </w:t>
      </w:r>
      <w:r w:rsidR="00DD4047" w:rsidRPr="00A12008">
        <w:rPr>
          <w:rFonts w:cstheme="minorHAnsi"/>
          <w:lang w:val="en-GB"/>
        </w:rPr>
        <w:t>increases</w:t>
      </w:r>
      <w:r w:rsidR="004146AE" w:rsidRPr="00A12008">
        <w:rPr>
          <w:rFonts w:cstheme="minorHAnsi"/>
          <w:lang w:val="en-GB"/>
        </w:rPr>
        <w:t xml:space="preserve"> </w:t>
      </w:r>
      <w:r w:rsidR="008D078C" w:rsidRPr="00A12008">
        <w:rPr>
          <w:rFonts w:cstheme="minorHAnsi"/>
          <w:lang w:val="en-GB"/>
        </w:rPr>
        <w:t>(</w:t>
      </w:r>
      <w:r w:rsidR="004146AE" w:rsidRPr="00A12008">
        <w:rPr>
          <w:rFonts w:cstheme="minorHAnsi"/>
          <w:lang w:val="en-GB"/>
        </w:rPr>
        <w:t xml:space="preserve">due to </w:t>
      </w:r>
      <w:r w:rsidR="008D078C" w:rsidRPr="00A12008">
        <w:rPr>
          <w:rFonts w:cstheme="minorHAnsi"/>
          <w:lang w:val="en-GB"/>
        </w:rPr>
        <w:t>dissolution and precipitation) and the electrolyte penetrates slowly in the electrode matrix</w:t>
      </w:r>
      <w:r w:rsidR="00DD4047" w:rsidRPr="00A12008">
        <w:rPr>
          <w:rFonts w:cstheme="minorHAnsi"/>
          <w:lang w:val="en-GB"/>
        </w:rPr>
        <w:t xml:space="preserve"> </w:t>
      </w:r>
      <w:r w:rsidR="00DD4047" w:rsidRPr="00A12008">
        <w:rPr>
          <w:lang w:val="en-GB"/>
        </w:rPr>
        <w:t>[52]</w:t>
      </w:r>
      <w:r w:rsidR="008D078C" w:rsidRPr="00A12008">
        <w:rPr>
          <w:rFonts w:cstheme="minorHAnsi"/>
          <w:lang w:val="en-GB"/>
        </w:rPr>
        <w:t xml:space="preserve">. </w:t>
      </w:r>
      <w:proofErr w:type="spellStart"/>
      <w:r w:rsidR="008D078C" w:rsidRPr="00A12008">
        <w:rPr>
          <w:rFonts w:cstheme="minorHAnsi"/>
          <w:lang w:val="en-GB"/>
        </w:rPr>
        <w:t>Weinrich</w:t>
      </w:r>
      <w:proofErr w:type="spellEnd"/>
      <w:r w:rsidR="008D078C" w:rsidRPr="00A12008">
        <w:rPr>
          <w:rFonts w:cstheme="minorHAnsi"/>
          <w:lang w:val="en-GB"/>
        </w:rPr>
        <w:t xml:space="preserve"> </w:t>
      </w:r>
      <w:r w:rsidR="008D078C" w:rsidRPr="00A12008">
        <w:rPr>
          <w:rFonts w:cstheme="minorHAnsi"/>
          <w:i/>
          <w:lang w:val="en-GB"/>
        </w:rPr>
        <w:t>et al</w:t>
      </w:r>
      <w:r w:rsidR="00DD4047" w:rsidRPr="00A12008">
        <w:rPr>
          <w:rFonts w:cstheme="minorHAnsi"/>
          <w:i/>
          <w:lang w:val="en-GB"/>
        </w:rPr>
        <w:t>.,</w:t>
      </w:r>
      <w:r w:rsidR="008D078C" w:rsidRPr="00A12008">
        <w:rPr>
          <w:rFonts w:cstheme="minorHAnsi"/>
          <w:lang w:val="en-GB"/>
        </w:rPr>
        <w:t xml:space="preserve"> also proposed that formation is partly driven by micro-structural changes in the electrode, caused by hydrogen </w:t>
      </w:r>
      <w:r w:rsidR="00DD4047" w:rsidRPr="00A12008">
        <w:rPr>
          <w:rFonts w:cstheme="minorHAnsi"/>
          <w:lang w:val="en-GB"/>
        </w:rPr>
        <w:t xml:space="preserve">evolution </w:t>
      </w:r>
      <w:r w:rsidR="00DD4047" w:rsidRPr="00A12008">
        <w:rPr>
          <w:rFonts w:cstheme="minorHAnsi"/>
          <w:lang w:val="en-GB"/>
        </w:rPr>
        <w:fldChar w:fldCharType="begin" w:fldLock="1"/>
      </w:r>
      <w:r w:rsidR="00DD4047" w:rsidRPr="00A12008">
        <w:rPr>
          <w:rFonts w:cstheme="minorHAnsi"/>
          <w:lang w:val="en-GB"/>
        </w:rPr>
        <w:instrText>ADDIN CSL_CITATION {"citationItems":[{"id":"ITEM-1","itemData":{"DOI":"10.1016/j.electacta.2019.05.025","ISSN":"00134686","abstract":"Secondary iron-air batteries re-gained considerable scientific attention due to their excellent energy densities, pronounced environmental friendliness and exceptional reversibility compared to other metal-air batteries. In order to exploit the energy density of iron on full-cell level, the ratio between anode- and overall battery material should be as large as possible, aiming at practically competitive iron-air battery performances in the future. Therefore, here, we report the investigation of comparatively thick, pressed-plate, carbonyl iron-anodes and the distinctive attempt to further elucidate the processes behind the electrochemical formation. In order to do so, the electrode thickness-dependent charge-/discharge performance, the wetting behavior and the specific surface area of the electrodes were examined. In addition to the established dissolution and precipitation mechanism of iron, we propose that a gradually increasing number of electrochemically active carbonyl iron particles may be an additional source of active iron surface for the steeply increasing discharge capacity during the formation, which is particularly relevant for thick rather than thin electrodes. Furthermore, substantiated by cross-section SEM-images, we propose that the increasing number of active carbonyl iron particles is induced by microstructural changes of the electrode, hypothetically driven by hydrogen evolution during the formation period. Bound to the access of electrolyte, the process suggests the presence of active material on the outside and inactive, since non-wetted, material on the inside of porous carbonyl iron-anodes depending on their state of formation.","author":[{"dropping-particle":"","family":"Weinrich","given":"Henning","non-dropping-particle":"","parse-names":false,"suffix":""},{"dropping-particle":"","family":"Gehring","given":"Markus","non-dropping-particle":"","parse-names":false,"suffix":""},{"dropping-particle":"","family":"Tempel","given":"Hermann","non-dropping-particle":"","parse-names":false,"suffix":""},{"dropping-particle":"","family":"Kungl","given":"Hans","non-dropping-particle":"","parse-names":false,"suffix":""},{"dropping-particle":"","family":"Eichel","given":"Rüdiger A.","non-dropping-particle":"","parse-names":false,"suffix":""}],"container-title":"Electrochimica Acta","id":"ITEM-1","issued":{"date-parts":[["2019"]]},"page":"61-71","publisher":"Elsevier Ltd","title":"Electrode thickness-dependent formation of porous iron electrodes for secondary alkaline iron-air batteries","type":"article-journal","volume":"314"},"uris":["http://www.mendeley.com/documents/?uuid=a36dd064-78ce-4b22-827c-8e71d1a87e36"]}],"mendeley":{"formattedCitation":"[30]","plainTextFormattedCitation":"[30]","previouslyFormattedCitation":"[30]"},"properties":{"noteIndex":0},"schema":"https://github.com/citation-style-language/schema/raw/master/csl-citation.json"}</w:instrText>
      </w:r>
      <w:r w:rsidR="00DD4047" w:rsidRPr="00A12008">
        <w:rPr>
          <w:rFonts w:cstheme="minorHAnsi"/>
          <w:lang w:val="en-GB"/>
        </w:rPr>
        <w:fldChar w:fldCharType="separate"/>
      </w:r>
      <w:r w:rsidR="00DD4047" w:rsidRPr="00A12008">
        <w:rPr>
          <w:rFonts w:cstheme="minorHAnsi"/>
          <w:noProof/>
          <w:lang w:val="en-GB"/>
        </w:rPr>
        <w:t>[30]</w:t>
      </w:r>
      <w:r w:rsidR="00DD4047" w:rsidRPr="00A12008">
        <w:rPr>
          <w:rFonts w:cstheme="minorHAnsi"/>
          <w:lang w:val="en-GB"/>
        </w:rPr>
        <w:fldChar w:fldCharType="end"/>
      </w:r>
      <w:r w:rsidR="008D078C" w:rsidRPr="00A12008">
        <w:rPr>
          <w:rFonts w:cstheme="minorHAnsi"/>
          <w:lang w:val="en-GB"/>
        </w:rPr>
        <w:t xml:space="preserve">. </w:t>
      </w:r>
      <w:r w:rsidRPr="00A12008">
        <w:rPr>
          <w:rFonts w:cstheme="minorHAnsi"/>
          <w:lang w:val="en-GB"/>
        </w:rPr>
        <w:t xml:space="preserve">Equation </w:t>
      </w:r>
      <w:r w:rsidR="00D067CF" w:rsidRPr="00A12008">
        <w:rPr>
          <w:rFonts w:cstheme="minorHAnsi"/>
          <w:lang w:val="en-GB"/>
        </w:rPr>
        <w:t>5</w:t>
      </w:r>
      <w:r w:rsidRPr="00A12008">
        <w:rPr>
          <w:rFonts w:cstheme="minorHAnsi"/>
          <w:lang w:val="en-GB"/>
        </w:rPr>
        <w:t xml:space="preserve"> models the behaviour</w:t>
      </w:r>
      <w:r w:rsidR="008D078C" w:rsidRPr="00A12008">
        <w:rPr>
          <w:rFonts w:cstheme="minorHAnsi"/>
          <w:lang w:val="en-GB"/>
        </w:rPr>
        <w:t xml:space="preserve"> of the electrodes</w:t>
      </w:r>
      <w:r w:rsidRPr="00A12008">
        <w:rPr>
          <w:rFonts w:cstheme="minorHAnsi"/>
          <w:lang w:val="en-GB"/>
        </w:rPr>
        <w:t xml:space="preserve"> upon cycling</w:t>
      </w:r>
      <w:r w:rsidR="008D078C" w:rsidRPr="00A12008">
        <w:rPr>
          <w:rFonts w:cstheme="minorHAnsi"/>
          <w:lang w:val="en-GB"/>
        </w:rPr>
        <w:t xml:space="preserve"> after </w:t>
      </w:r>
      <w:r w:rsidR="002653A4" w:rsidRPr="00A12008">
        <w:rPr>
          <w:rFonts w:cstheme="minorHAnsi"/>
          <w:lang w:val="en-GB"/>
        </w:rPr>
        <w:t xml:space="preserve">the </w:t>
      </w:r>
      <w:r w:rsidR="008D078C" w:rsidRPr="00A12008">
        <w:rPr>
          <w:rFonts w:cstheme="minorHAnsi"/>
          <w:lang w:val="en-GB"/>
        </w:rPr>
        <w:t>formation</w:t>
      </w:r>
      <w:r w:rsidR="002653A4" w:rsidRPr="00A12008">
        <w:rPr>
          <w:rFonts w:cstheme="minorHAnsi"/>
          <w:lang w:val="en-GB"/>
        </w:rPr>
        <w:t xml:space="preserve"> (or activation) period</w:t>
      </w:r>
      <w:r w:rsidRPr="00A12008">
        <w:rPr>
          <w:rFonts w:cstheme="minorHAnsi"/>
          <w:lang w:val="en-GB"/>
        </w:rPr>
        <w:t>:</w:t>
      </w:r>
    </w:p>
    <w:p w14:paraId="2F03C37B" w14:textId="43C916BB" w:rsidR="004F5ED1" w:rsidRPr="00A12008" w:rsidRDefault="00713B60" w:rsidP="00224F1A">
      <w:pPr>
        <w:spacing w:line="480" w:lineRule="auto"/>
        <w:jc w:val="center"/>
        <w:rPr>
          <w:rFonts w:cstheme="minorHAnsi"/>
          <w:lang w:val="en-GB"/>
        </w:rPr>
      </w:pPr>
      <m:oMath>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dis</m:t>
            </m:r>
          </m:sub>
        </m:sSub>
        <m:r>
          <w:rPr>
            <w:rFonts w:ascii="Cambria Math" w:hAnsi="Cambria Math" w:cstheme="minorHAnsi"/>
            <w:lang w:val="en-GB"/>
          </w:rPr>
          <m:t>(n)=</m:t>
        </m:r>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lang w:val="en-GB"/>
              </w:rPr>
              <m:t>0</m:t>
            </m:r>
          </m:sub>
        </m:sSub>
        <m:r>
          <w:rPr>
            <w:rFonts w:ascii="Cambria Math" w:hAnsi="Cambria Math" w:cstheme="minorHAnsi"/>
            <w:lang w:val="en-GB"/>
          </w:rPr>
          <m:t>*</m:t>
        </m:r>
        <m:sSup>
          <m:sSupPr>
            <m:ctrlPr>
              <w:rPr>
                <w:rFonts w:ascii="Cambria Math" w:hAnsi="Cambria Math" w:cstheme="minorHAnsi"/>
                <w:i/>
              </w:rPr>
            </m:ctrlPr>
          </m:sSupPr>
          <m:e>
            <m:r>
              <w:rPr>
                <w:rFonts w:ascii="Cambria Math" w:hAnsi="Cambria Math" w:cstheme="minorHAnsi"/>
              </w:rPr>
              <m:t>f</m:t>
            </m:r>
          </m:e>
          <m:sup>
            <m:r>
              <w:rPr>
                <w:rFonts w:ascii="Cambria Math" w:hAnsi="Cambria Math" w:cstheme="minorHAnsi"/>
              </w:rPr>
              <m:t>n</m:t>
            </m:r>
            <m:r>
              <w:rPr>
                <w:rFonts w:ascii="Cambria Math" w:hAnsi="Cambria Math" w:cstheme="minorHAnsi"/>
                <w:lang w:val="en-GB"/>
              </w:rPr>
              <m:t>-</m:t>
            </m:r>
            <m:r>
              <w:rPr>
                <w:rFonts w:ascii="Cambria Math" w:hAnsi="Cambria Math" w:cstheme="minorHAnsi"/>
              </w:rPr>
              <m:t>i</m:t>
            </m:r>
          </m:sup>
        </m:sSup>
      </m:oMath>
      <w:r w:rsidR="004F5ED1" w:rsidRPr="00A12008">
        <w:rPr>
          <w:rFonts w:eastAsiaTheme="minorEastAsia" w:cstheme="minorHAnsi"/>
          <w:lang w:val="en-GB"/>
        </w:rPr>
        <w:tab/>
      </w:r>
      <w:r w:rsidR="004F5ED1" w:rsidRPr="00A12008">
        <w:rPr>
          <w:rFonts w:eastAsiaTheme="minorEastAsia" w:cstheme="minorHAnsi"/>
          <w:lang w:val="en-GB"/>
        </w:rPr>
        <w:tab/>
      </w:r>
      <w:r w:rsidR="004F5ED1" w:rsidRPr="00A12008">
        <w:rPr>
          <w:rFonts w:eastAsiaTheme="minorEastAsia" w:cstheme="minorHAnsi"/>
          <w:lang w:val="en-GB"/>
        </w:rPr>
        <w:tab/>
      </w:r>
      <w:r w:rsidR="004F5ED1" w:rsidRPr="00A12008">
        <w:rPr>
          <w:rFonts w:eastAsiaTheme="minorEastAsia" w:cstheme="minorHAnsi"/>
          <w:lang w:val="en-GB"/>
        </w:rPr>
        <w:tab/>
      </w:r>
      <w:r w:rsidR="004F5ED1" w:rsidRPr="00A12008">
        <w:rPr>
          <w:rFonts w:eastAsiaTheme="minorEastAsia" w:cstheme="minorHAnsi"/>
          <w:lang w:val="en-GB"/>
        </w:rPr>
        <w:tab/>
      </w:r>
      <w:r w:rsidR="004F5ED1" w:rsidRPr="00A12008">
        <w:rPr>
          <w:rFonts w:eastAsiaTheme="minorEastAsia" w:cstheme="minorHAnsi"/>
          <w:lang w:val="en-GB"/>
        </w:rPr>
        <w:tab/>
      </w:r>
      <w:r w:rsidR="004F5ED1" w:rsidRPr="00A12008">
        <w:rPr>
          <w:rFonts w:eastAsiaTheme="minorEastAsia" w:cstheme="minorHAnsi"/>
          <w:lang w:val="en-GB"/>
        </w:rPr>
        <w:tab/>
      </w:r>
      <w:r w:rsidR="004F5ED1" w:rsidRPr="00A12008">
        <w:rPr>
          <w:rFonts w:eastAsiaTheme="minorEastAsia" w:cstheme="minorHAnsi"/>
          <w:lang w:val="en-GB"/>
        </w:rPr>
        <w:tab/>
      </w:r>
      <w:r w:rsidR="00224F1A" w:rsidRPr="00A12008">
        <w:rPr>
          <w:rFonts w:eastAsiaTheme="minorEastAsia" w:cstheme="minorHAnsi"/>
          <w:lang w:val="en-GB"/>
        </w:rPr>
        <w:t>(</w:t>
      </w:r>
      <w:r w:rsidR="00D067CF" w:rsidRPr="00A12008">
        <w:rPr>
          <w:rFonts w:eastAsiaTheme="minorEastAsia" w:cstheme="minorHAnsi"/>
          <w:lang w:val="en-GB"/>
        </w:rPr>
        <w:t>5</w:t>
      </w:r>
      <w:r w:rsidR="004F5ED1" w:rsidRPr="00A12008">
        <w:rPr>
          <w:rFonts w:eastAsiaTheme="minorEastAsia" w:cstheme="minorHAnsi"/>
          <w:lang w:val="en-GB"/>
        </w:rPr>
        <w:t>)</w:t>
      </w:r>
    </w:p>
    <w:p w14:paraId="690C2E50" w14:textId="37D7C6A3" w:rsidR="004F5ED1" w:rsidRPr="00A12008" w:rsidRDefault="009A0B05" w:rsidP="004517FC">
      <w:pPr>
        <w:keepNext/>
        <w:spacing w:before="240" w:line="480" w:lineRule="auto"/>
        <w:jc w:val="both"/>
        <w:rPr>
          <w:rFonts w:cstheme="minorHAnsi"/>
          <w:lang w:val="en-GB"/>
        </w:rPr>
      </w:pPr>
      <w:r w:rsidRPr="00A12008">
        <w:rPr>
          <w:rFonts w:cstheme="minorHAnsi"/>
          <w:lang w:val="en-GB"/>
        </w:rPr>
        <w:t>w</w:t>
      </w:r>
      <w:r w:rsidR="004F5ED1" w:rsidRPr="00A12008">
        <w:rPr>
          <w:rFonts w:cstheme="minorHAnsi"/>
          <w:lang w:val="en-GB"/>
        </w:rPr>
        <w:t xml:space="preserve">here </w:t>
      </w:r>
      <m:oMath>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dis</m:t>
            </m:r>
          </m:sub>
        </m:sSub>
      </m:oMath>
      <w:r w:rsidR="00A30C5A" w:rsidRPr="00A12008">
        <w:rPr>
          <w:rFonts w:eastAsiaTheme="minorEastAsia" w:cstheme="minorHAnsi"/>
          <w:lang w:val="en-US"/>
        </w:rPr>
        <w:t xml:space="preserve"> (n)</w:t>
      </w:r>
      <w:r w:rsidR="004F5ED1" w:rsidRPr="00A12008">
        <w:rPr>
          <w:rFonts w:eastAsiaTheme="minorEastAsia" w:cstheme="minorHAnsi"/>
          <w:lang w:val="en-GB"/>
        </w:rPr>
        <w:t xml:space="preserve"> is the discharge capacity of a cycle </w:t>
      </w:r>
      <m:oMath>
        <m:r>
          <w:rPr>
            <w:rFonts w:ascii="Cambria Math" w:hAnsi="Cambria Math" w:cstheme="minorHAnsi"/>
          </w:rPr>
          <m:t>n</m:t>
        </m:r>
      </m:oMath>
      <w:r w:rsidR="004F5ED1" w:rsidRPr="00A12008">
        <w:rPr>
          <w:rFonts w:cstheme="minorHAnsi"/>
          <w:lang w:val="en-GB"/>
        </w:rPr>
        <w:t xml:space="preserve">, </w:t>
      </w:r>
      <m:oMath>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lang w:val="en-GB"/>
              </w:rPr>
              <m:t>0</m:t>
            </m:r>
          </m:sub>
        </m:sSub>
      </m:oMath>
      <w:r w:rsidR="004F5ED1" w:rsidRPr="00A12008">
        <w:rPr>
          <w:rFonts w:eastAsiaTheme="minorEastAsia" w:cstheme="minorHAnsi"/>
          <w:lang w:val="en-GB"/>
        </w:rPr>
        <w:t xml:space="preserve"> is the discharge capacity at the end of activation and </w:t>
      </w:r>
      <m:oMath>
        <m:r>
          <w:rPr>
            <w:rFonts w:ascii="Cambria Math" w:hAnsi="Cambria Math" w:cstheme="minorHAnsi"/>
          </w:rPr>
          <m:t>i</m:t>
        </m:r>
      </m:oMath>
      <w:r w:rsidR="004F5ED1" w:rsidRPr="00A12008">
        <w:rPr>
          <w:rFonts w:cstheme="minorHAnsi"/>
          <w:lang w:val="en-GB"/>
        </w:rPr>
        <w:t xml:space="preserve">  is the number of activation cycles. The</w:t>
      </w:r>
      <w:r w:rsidR="004F5ED1" w:rsidRPr="00A12008">
        <w:rPr>
          <w:rFonts w:cstheme="minorHAnsi"/>
          <w:i/>
          <w:lang w:val="en-GB"/>
        </w:rPr>
        <w:t xml:space="preserve"> f</w:t>
      </w:r>
      <w:r w:rsidR="004F5ED1" w:rsidRPr="00A12008">
        <w:rPr>
          <w:rFonts w:cstheme="minorHAnsi"/>
          <w:lang w:val="en-GB"/>
        </w:rPr>
        <w:t xml:space="preserve"> factor, </w:t>
      </w:r>
      <w:r w:rsidR="000A4EB9" w:rsidRPr="00A12008">
        <w:rPr>
          <w:rFonts w:cstheme="minorHAnsi"/>
          <w:lang w:val="en-GB"/>
        </w:rPr>
        <w:t>presented for the first</w:t>
      </w:r>
      <w:r w:rsidR="00222B91" w:rsidRPr="00A12008">
        <w:rPr>
          <w:rFonts w:cstheme="minorHAnsi"/>
          <w:lang w:val="en-GB"/>
        </w:rPr>
        <w:t xml:space="preserve"> time in our previous work</w:t>
      </w:r>
      <w:r w:rsidR="004F5ED1" w:rsidRPr="00A12008">
        <w:rPr>
          <w:rFonts w:cstheme="minorHAnsi"/>
          <w:lang w:val="en-GB"/>
        </w:rPr>
        <w:t>, measure</w:t>
      </w:r>
      <w:r w:rsidR="00222B91" w:rsidRPr="00A12008">
        <w:rPr>
          <w:rFonts w:cstheme="minorHAnsi"/>
          <w:lang w:val="en-GB"/>
        </w:rPr>
        <w:t>s</w:t>
      </w:r>
      <w:r w:rsidR="004F5ED1" w:rsidRPr="00A12008">
        <w:rPr>
          <w:rFonts w:cstheme="minorHAnsi"/>
          <w:lang w:val="en-GB"/>
        </w:rPr>
        <w:t xml:space="preserve"> the stability of each electrode</w:t>
      </w:r>
      <w:r w:rsidR="000329AA" w:rsidRPr="00A12008">
        <w:rPr>
          <w:rFonts w:cstheme="minorHAnsi"/>
          <w:lang w:val="en-GB"/>
        </w:rPr>
        <w:t xml:space="preserve"> [34]</w:t>
      </w:r>
      <w:r w:rsidR="004F5ED1" w:rsidRPr="00A12008">
        <w:rPr>
          <w:rFonts w:cstheme="minorHAnsi"/>
          <w:lang w:val="en-GB"/>
        </w:rPr>
        <w:t xml:space="preserve">. An ideal electrode would have an </w:t>
      </w:r>
      <w:r w:rsidR="004F5ED1" w:rsidRPr="00A12008">
        <w:rPr>
          <w:rFonts w:cstheme="minorHAnsi"/>
          <w:i/>
          <w:lang w:val="en-GB"/>
        </w:rPr>
        <w:t>f</w:t>
      </w:r>
      <w:r w:rsidR="004F5ED1" w:rsidRPr="00A12008">
        <w:rPr>
          <w:rFonts w:cstheme="minorHAnsi"/>
          <w:lang w:val="en-GB"/>
        </w:rPr>
        <w:t xml:space="preserve"> factor of one, meaning its capa</w:t>
      </w:r>
      <w:r w:rsidR="00EB1E03" w:rsidRPr="00A12008">
        <w:rPr>
          <w:rFonts w:cstheme="minorHAnsi"/>
          <w:lang w:val="en-GB"/>
        </w:rPr>
        <w:t>city remains constant over time; whereas</w:t>
      </w:r>
      <w:r w:rsidR="004F5ED1" w:rsidRPr="00A12008">
        <w:rPr>
          <w:rFonts w:cstheme="minorHAnsi"/>
          <w:lang w:val="en-GB"/>
        </w:rPr>
        <w:t xml:space="preserve"> an electrode with an </w:t>
      </w:r>
      <w:r w:rsidR="004F5ED1" w:rsidRPr="00A12008">
        <w:rPr>
          <w:rFonts w:cstheme="minorHAnsi"/>
          <w:i/>
          <w:lang w:val="en-GB"/>
        </w:rPr>
        <w:t>f</w:t>
      </w:r>
      <w:r w:rsidR="004F5ED1" w:rsidRPr="00A12008">
        <w:rPr>
          <w:rFonts w:cstheme="minorHAnsi"/>
          <w:lang w:val="en-GB"/>
        </w:rPr>
        <w:t xml:space="preserve"> factor near zero would deactivate extremely fast. </w:t>
      </w:r>
      <w:r w:rsidR="00E83362" w:rsidRPr="00A12008">
        <w:rPr>
          <w:rFonts w:cstheme="minorHAnsi"/>
          <w:b/>
          <w:lang w:val="en-US"/>
        </w:rPr>
        <w:t>Figure 4</w:t>
      </w:r>
      <w:r w:rsidR="004F5ED1" w:rsidRPr="00A12008">
        <w:rPr>
          <w:rFonts w:cstheme="minorHAnsi"/>
          <w:b/>
          <w:lang w:val="en-GB"/>
        </w:rPr>
        <w:t>b</w:t>
      </w:r>
      <w:r w:rsidR="004F5ED1" w:rsidRPr="00A12008">
        <w:rPr>
          <w:rFonts w:cstheme="minorHAnsi"/>
          <w:lang w:val="en-GB"/>
        </w:rPr>
        <w:t xml:space="preserve"> shows the model fitted to the </w:t>
      </w:r>
      <w:r w:rsidR="004F5ED1" w:rsidRPr="00A12008">
        <w:rPr>
          <w:rFonts w:cstheme="minorHAnsi"/>
          <w:lang w:val="en-GB"/>
        </w:rPr>
        <w:lastRenderedPageBreak/>
        <w:t xml:space="preserve">data from </w:t>
      </w:r>
      <w:r w:rsidR="00B17501" w:rsidRPr="00A12008">
        <w:rPr>
          <w:rFonts w:cstheme="minorHAnsi"/>
          <w:lang w:val="en-GB"/>
        </w:rPr>
        <w:t>iron oxide</w:t>
      </w:r>
      <w:r w:rsidR="004F5ED1" w:rsidRPr="00A12008">
        <w:rPr>
          <w:rFonts w:cstheme="minorHAnsi"/>
          <w:lang w:val="en-GB"/>
        </w:rPr>
        <w:t xml:space="preserve"> </w:t>
      </w:r>
      <w:r w:rsidR="00C07AF9" w:rsidRPr="00A12008">
        <w:rPr>
          <w:rFonts w:cstheme="minorHAnsi"/>
          <w:lang w:val="en-GB"/>
        </w:rPr>
        <w:t>S-</w:t>
      </w:r>
      <w:r w:rsidR="004F5ED1" w:rsidRPr="00A12008">
        <w:rPr>
          <w:rFonts w:cstheme="minorHAnsi"/>
          <w:lang w:val="en-GB"/>
        </w:rPr>
        <w:t>Fe</w:t>
      </w:r>
      <w:r w:rsidR="004F5ED1" w:rsidRPr="00A12008">
        <w:rPr>
          <w:rFonts w:cstheme="minorHAnsi"/>
          <w:vertAlign w:val="subscript"/>
          <w:lang w:val="en-GB"/>
        </w:rPr>
        <w:t>2</w:t>
      </w:r>
      <w:r w:rsidR="004F5ED1" w:rsidRPr="00A12008">
        <w:rPr>
          <w:rFonts w:cstheme="minorHAnsi"/>
          <w:lang w:val="en-GB"/>
        </w:rPr>
        <w:t>O</w:t>
      </w:r>
      <w:r w:rsidR="004F5ED1" w:rsidRPr="00A12008">
        <w:rPr>
          <w:rFonts w:cstheme="minorHAnsi"/>
          <w:vertAlign w:val="subscript"/>
          <w:lang w:val="en-GB"/>
        </w:rPr>
        <w:t>3</w:t>
      </w:r>
      <w:r w:rsidR="004F5ED1" w:rsidRPr="00A12008">
        <w:rPr>
          <w:rFonts w:cstheme="minorHAnsi"/>
          <w:lang w:val="en-GB"/>
        </w:rPr>
        <w:t>-TAR-</w:t>
      </w:r>
      <w:r w:rsidR="004F5ED1" w:rsidRPr="00A12008">
        <w:rPr>
          <w:rFonts w:eastAsia="Times New Roman" w:cstheme="minorHAnsi"/>
          <w:lang w:val="en-GB" w:eastAsia="es-ES"/>
        </w:rPr>
        <w:t>N</w:t>
      </w:r>
      <w:r w:rsidR="004F5ED1" w:rsidRPr="00A12008">
        <w:rPr>
          <w:rFonts w:eastAsia="Times New Roman" w:cstheme="minorHAnsi"/>
          <w:vertAlign w:val="subscript"/>
          <w:lang w:val="en-GB" w:eastAsia="es-ES"/>
        </w:rPr>
        <w:t>2</w:t>
      </w:r>
      <w:r w:rsidR="00224F1A" w:rsidRPr="00A12008">
        <w:rPr>
          <w:rFonts w:cstheme="minorHAnsi"/>
          <w:lang w:val="en-GB"/>
        </w:rPr>
        <w:t>.</w:t>
      </w:r>
      <w:r w:rsidR="00AC63BA" w:rsidRPr="00A12008">
        <w:rPr>
          <w:rFonts w:cstheme="minorHAnsi"/>
          <w:lang w:val="en-GB"/>
        </w:rPr>
        <w:t xml:space="preserve"> </w:t>
      </w:r>
      <w:r w:rsidR="00AC63BA" w:rsidRPr="00A12008">
        <w:rPr>
          <w:rFonts w:cstheme="minorHAnsi"/>
          <w:b/>
          <w:lang w:val="en-GB"/>
        </w:rPr>
        <w:t>Figure S</w:t>
      </w:r>
      <w:r w:rsidR="00C15CC2" w:rsidRPr="00A12008">
        <w:rPr>
          <w:rFonts w:cstheme="minorHAnsi"/>
          <w:b/>
          <w:lang w:val="en-GB"/>
        </w:rPr>
        <w:t>10</w:t>
      </w:r>
      <w:r w:rsidR="00AC63BA" w:rsidRPr="00A12008">
        <w:rPr>
          <w:rFonts w:cstheme="minorHAnsi"/>
          <w:lang w:val="en-GB"/>
        </w:rPr>
        <w:t xml:space="preserve"> shows the fitting of the model to the data from the other electrodes.</w:t>
      </w:r>
    </w:p>
    <w:p w14:paraId="696B5BD5" w14:textId="4A600F5B" w:rsidR="00F25B17" w:rsidRPr="00A12008" w:rsidRDefault="00327F17" w:rsidP="00F25B17">
      <w:pPr>
        <w:keepNext/>
        <w:spacing w:before="240" w:after="0" w:line="480" w:lineRule="auto"/>
        <w:jc w:val="both"/>
        <w:rPr>
          <w:rFonts w:cstheme="minorHAnsi"/>
          <w:lang w:val="en-GB"/>
        </w:rPr>
      </w:pPr>
      <w:r w:rsidRPr="00A12008">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004C4A96">
        <w:rPr>
          <w:rFonts w:cstheme="minorHAnsi"/>
          <w:noProof/>
          <w:lang w:eastAsia="es-ES"/>
        </w:rPr>
        <w:drawing>
          <wp:inline distT="0" distB="0" distL="0" distR="0" wp14:anchorId="6239F631" wp14:editId="0F2C905B">
            <wp:extent cx="5400040" cy="22193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4ab.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2219325"/>
                    </a:xfrm>
                    <a:prstGeom prst="rect">
                      <a:avLst/>
                    </a:prstGeom>
                  </pic:spPr>
                </pic:pic>
              </a:graphicData>
            </a:graphic>
          </wp:inline>
        </w:drawing>
      </w:r>
    </w:p>
    <w:p w14:paraId="665AE961" w14:textId="355A2F46" w:rsidR="00C5749C" w:rsidRPr="00A12008" w:rsidRDefault="00F25B17" w:rsidP="00F25B17">
      <w:pPr>
        <w:spacing w:line="276" w:lineRule="auto"/>
        <w:jc w:val="both"/>
        <w:rPr>
          <w:rFonts w:cstheme="minorHAnsi"/>
          <w:lang w:val="en-US"/>
        </w:rPr>
      </w:pPr>
      <w:r w:rsidRPr="00A12008">
        <w:rPr>
          <w:rFonts w:cstheme="minorHAnsi"/>
          <w:b/>
          <w:lang w:val="en-GB"/>
        </w:rPr>
        <w:t>Figure 4.</w:t>
      </w:r>
      <w:r w:rsidRPr="00A12008">
        <w:rPr>
          <w:rFonts w:cstheme="minorHAnsi"/>
          <w:lang w:val="en-GB"/>
        </w:rPr>
        <w:t xml:space="preserve"> a) Discharge capacity of the electrodes along 20 charge-discharge cycles. Charge rate: 0.4 C, discharge rate: 0.2 C. b) Comparison between the experimental data and the model from Equation </w:t>
      </w:r>
      <w:r w:rsidR="00D067CF" w:rsidRPr="00A12008">
        <w:rPr>
          <w:rFonts w:cstheme="minorHAnsi"/>
          <w:lang w:val="en-GB"/>
        </w:rPr>
        <w:t>5</w:t>
      </w:r>
      <w:r w:rsidRPr="00A12008">
        <w:rPr>
          <w:rFonts w:cstheme="minorHAnsi"/>
          <w:lang w:val="en-GB"/>
        </w:rPr>
        <w:t xml:space="preserve"> for the </w:t>
      </w:r>
      <w:r w:rsidR="00B17501" w:rsidRPr="00A12008">
        <w:rPr>
          <w:rFonts w:cstheme="minorHAnsi"/>
          <w:lang w:val="en-GB"/>
        </w:rPr>
        <w:t>electrode</w:t>
      </w:r>
      <w:r w:rsidRPr="00A12008">
        <w:rPr>
          <w:rFonts w:cstheme="minorHAnsi"/>
          <w:lang w:val="en-GB"/>
        </w:rPr>
        <w:t xml:space="preserve"> S-Fe</w:t>
      </w:r>
      <w:r w:rsidRPr="00A12008">
        <w:rPr>
          <w:rFonts w:cstheme="minorHAnsi"/>
          <w:vertAlign w:val="subscript"/>
          <w:lang w:val="en-GB"/>
        </w:rPr>
        <w:t>2</w:t>
      </w:r>
      <w:r w:rsidRPr="00A12008">
        <w:rPr>
          <w:rFonts w:cstheme="minorHAnsi"/>
          <w:lang w:val="en-GB"/>
        </w:rPr>
        <w:t>O</w:t>
      </w:r>
      <w:r w:rsidRPr="00A12008">
        <w:rPr>
          <w:rFonts w:cstheme="minorHAnsi"/>
          <w:vertAlign w:val="subscript"/>
          <w:lang w:val="en-GB"/>
        </w:rPr>
        <w:t>3</w:t>
      </w:r>
      <w:r w:rsidRPr="00A12008">
        <w:rPr>
          <w:rFonts w:cstheme="minorHAnsi"/>
          <w:lang w:val="en-GB"/>
        </w:rPr>
        <w:t>-TAR-N</w:t>
      </w:r>
      <w:r w:rsidRPr="00A12008">
        <w:rPr>
          <w:rFonts w:cstheme="minorHAnsi"/>
          <w:vertAlign w:val="subscript"/>
          <w:lang w:val="en-GB"/>
        </w:rPr>
        <w:t>2</w:t>
      </w:r>
    </w:p>
    <w:p w14:paraId="1359A0B0" w14:textId="319A7914" w:rsidR="004F5ED1" w:rsidRPr="00A12008" w:rsidRDefault="00222B91" w:rsidP="00825EB9">
      <w:pPr>
        <w:spacing w:before="240" w:line="480" w:lineRule="auto"/>
        <w:ind w:firstLine="709"/>
        <w:jc w:val="both"/>
        <w:rPr>
          <w:rFonts w:cstheme="minorHAnsi"/>
          <w:lang w:val="en-GB"/>
        </w:rPr>
      </w:pPr>
      <w:r w:rsidRPr="00A12008">
        <w:rPr>
          <w:rFonts w:cstheme="minorHAnsi"/>
          <w:b/>
          <w:lang w:val="en-GB"/>
        </w:rPr>
        <w:t>Table 5</w:t>
      </w:r>
      <w:r w:rsidRPr="00A12008">
        <w:rPr>
          <w:rFonts w:cstheme="minorHAnsi"/>
          <w:lang w:val="en-GB"/>
        </w:rPr>
        <w:t xml:space="preserve"> reports the </w:t>
      </w:r>
      <m:oMath>
        <m:r>
          <w:rPr>
            <w:rFonts w:ascii="Cambria Math" w:hAnsi="Cambria Math" w:cstheme="minorHAnsi"/>
            <w:lang w:val="en-GB"/>
          </w:rPr>
          <m:t>f</m:t>
        </m:r>
      </m:oMath>
      <w:r w:rsidRPr="00A12008">
        <w:rPr>
          <w:rFonts w:cstheme="minorHAnsi"/>
          <w:lang w:val="en-GB"/>
        </w:rPr>
        <w:t xml:space="preserve"> factor for each electrode, obtained by applying </w:t>
      </w:r>
      <w:proofErr w:type="spellStart"/>
      <w:r w:rsidR="004F5ED1" w:rsidRPr="00A12008">
        <w:rPr>
          <w:rFonts w:cstheme="minorHAnsi"/>
          <w:lang w:val="en-GB"/>
        </w:rPr>
        <w:t>the</w:t>
      </w:r>
      <w:proofErr w:type="spellEnd"/>
      <w:r w:rsidR="004F5ED1" w:rsidRPr="00A12008">
        <w:rPr>
          <w:rFonts w:cstheme="minorHAnsi"/>
          <w:lang w:val="en-GB"/>
        </w:rPr>
        <w:t xml:space="preserve"> model from </w:t>
      </w:r>
      <w:r w:rsidR="00825EB9" w:rsidRPr="00A12008">
        <w:rPr>
          <w:rFonts w:cstheme="minorHAnsi"/>
          <w:lang w:val="en-GB"/>
        </w:rPr>
        <w:t>E</w:t>
      </w:r>
      <w:r w:rsidR="004F5ED1" w:rsidRPr="00A12008">
        <w:rPr>
          <w:rFonts w:cstheme="minorHAnsi"/>
          <w:lang w:val="en-GB"/>
        </w:rPr>
        <w:t xml:space="preserve">quation </w:t>
      </w:r>
      <w:r w:rsidR="00D067CF" w:rsidRPr="00A12008">
        <w:rPr>
          <w:rFonts w:cstheme="minorHAnsi"/>
          <w:lang w:val="en-GB"/>
        </w:rPr>
        <w:t>5</w:t>
      </w:r>
      <w:r w:rsidR="004F5ED1" w:rsidRPr="00A12008">
        <w:rPr>
          <w:rFonts w:cstheme="minorHAnsi"/>
          <w:lang w:val="en-GB"/>
        </w:rPr>
        <w:t xml:space="preserve"> to the experimental data obtained</w:t>
      </w:r>
      <w:r w:rsidRPr="00A12008">
        <w:rPr>
          <w:rFonts w:cstheme="minorHAnsi"/>
          <w:lang w:val="en-GB"/>
        </w:rPr>
        <w:t>.</w:t>
      </w:r>
      <w:r w:rsidR="004F5ED1" w:rsidRPr="00A12008">
        <w:rPr>
          <w:rFonts w:cstheme="minorHAnsi"/>
          <w:lang w:val="en-GB"/>
        </w:rPr>
        <w:t xml:space="preserve"> </w:t>
      </w:r>
    </w:p>
    <w:p w14:paraId="70762972" w14:textId="7DC39433" w:rsidR="004F5ED1" w:rsidRPr="00A12008" w:rsidRDefault="00222B91" w:rsidP="00FC4D3C">
      <w:pPr>
        <w:jc w:val="center"/>
        <w:rPr>
          <w:rFonts w:cstheme="minorHAnsi"/>
          <w:i/>
          <w:lang w:val="en-GB"/>
        </w:rPr>
      </w:pPr>
      <w:bookmarkStart w:id="3" w:name="_Ref92837900"/>
      <w:r w:rsidRPr="00A12008">
        <w:rPr>
          <w:rFonts w:cstheme="minorHAnsi"/>
          <w:b/>
          <w:i/>
          <w:lang w:val="en-GB"/>
        </w:rPr>
        <w:t xml:space="preserve">Table </w:t>
      </w:r>
      <w:r w:rsidR="004F5ED1" w:rsidRPr="00A12008">
        <w:rPr>
          <w:rFonts w:cstheme="minorHAnsi"/>
          <w:b/>
          <w:i/>
        </w:rPr>
        <w:fldChar w:fldCharType="begin"/>
      </w:r>
      <w:r w:rsidR="004F5ED1" w:rsidRPr="00A12008">
        <w:rPr>
          <w:rFonts w:cstheme="minorHAnsi"/>
          <w:b/>
          <w:i/>
          <w:lang w:val="en-GB"/>
        </w:rPr>
        <w:instrText xml:space="preserve"> SEQ Table \* ARABIC </w:instrText>
      </w:r>
      <w:r w:rsidR="004F5ED1" w:rsidRPr="00A12008">
        <w:rPr>
          <w:rFonts w:cstheme="minorHAnsi"/>
          <w:b/>
          <w:i/>
        </w:rPr>
        <w:fldChar w:fldCharType="separate"/>
      </w:r>
      <w:r w:rsidR="004F5ED1" w:rsidRPr="00A12008">
        <w:rPr>
          <w:rFonts w:cstheme="minorHAnsi"/>
          <w:b/>
          <w:i/>
          <w:noProof/>
          <w:lang w:val="en-GB"/>
        </w:rPr>
        <w:t>5</w:t>
      </w:r>
      <w:r w:rsidR="004F5ED1" w:rsidRPr="00A12008">
        <w:rPr>
          <w:rFonts w:cstheme="minorHAnsi"/>
          <w:b/>
          <w:i/>
        </w:rPr>
        <w:fldChar w:fldCharType="end"/>
      </w:r>
      <w:bookmarkEnd w:id="3"/>
      <w:r w:rsidR="004F5ED1" w:rsidRPr="00A12008">
        <w:rPr>
          <w:rFonts w:cstheme="minorHAnsi"/>
          <w:b/>
          <w:i/>
          <w:lang w:val="en-GB"/>
        </w:rPr>
        <w:t>.</w:t>
      </w:r>
      <w:r w:rsidR="004F5ED1" w:rsidRPr="00A12008">
        <w:rPr>
          <w:rFonts w:cstheme="minorHAnsi"/>
          <w:i/>
          <w:lang w:val="en-GB"/>
        </w:rPr>
        <w:t xml:space="preserve"> Stability factors of the manufactured electrodes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856"/>
        <w:gridCol w:w="933"/>
      </w:tblGrid>
      <w:tr w:rsidR="004F5ED1" w:rsidRPr="00A12008" w14:paraId="02624194" w14:textId="77777777" w:rsidTr="00EF7887">
        <w:trPr>
          <w:trHeight w:val="340"/>
          <w:jc w:val="center"/>
        </w:trPr>
        <w:tc>
          <w:tcPr>
            <w:tcW w:w="1856" w:type="dxa"/>
            <w:tcBorders>
              <w:top w:val="single" w:sz="12" w:space="0" w:color="auto"/>
              <w:bottom w:val="single" w:sz="12" w:space="0" w:color="auto"/>
            </w:tcBorders>
          </w:tcPr>
          <w:p w14:paraId="0020EC62" w14:textId="77777777" w:rsidR="004F5ED1" w:rsidRPr="00A12008" w:rsidRDefault="004F5ED1" w:rsidP="00EB1E03">
            <w:pPr>
              <w:rPr>
                <w:rFonts w:cstheme="minorHAnsi"/>
                <w:b/>
              </w:rPr>
            </w:pPr>
            <w:proofErr w:type="spellStart"/>
            <w:r w:rsidRPr="00A12008">
              <w:rPr>
                <w:rFonts w:cstheme="minorHAnsi"/>
                <w:b/>
              </w:rPr>
              <w:t>Electrode</w:t>
            </w:r>
            <w:proofErr w:type="spellEnd"/>
          </w:p>
        </w:tc>
        <w:tc>
          <w:tcPr>
            <w:tcW w:w="933" w:type="dxa"/>
            <w:tcBorders>
              <w:top w:val="single" w:sz="12" w:space="0" w:color="auto"/>
              <w:bottom w:val="single" w:sz="12" w:space="0" w:color="auto"/>
            </w:tcBorders>
          </w:tcPr>
          <w:p w14:paraId="0A1929B9" w14:textId="77777777" w:rsidR="004F5ED1" w:rsidRPr="00A12008" w:rsidRDefault="004F5ED1" w:rsidP="00EB1E03">
            <w:pPr>
              <w:rPr>
                <w:rFonts w:cstheme="minorHAnsi"/>
                <w:b/>
              </w:rPr>
            </w:pPr>
            <m:oMath>
              <m:r>
                <m:rPr>
                  <m:sty m:val="bi"/>
                </m:rPr>
                <w:rPr>
                  <w:rFonts w:ascii="Cambria Math" w:hAnsi="Cambria Math" w:cstheme="minorHAnsi"/>
                </w:rPr>
                <m:t>f</m:t>
              </m:r>
            </m:oMath>
            <w:r w:rsidRPr="00A12008">
              <w:rPr>
                <w:rFonts w:cstheme="minorHAnsi"/>
                <w:b/>
              </w:rPr>
              <w:t xml:space="preserve"> factor</w:t>
            </w:r>
          </w:p>
        </w:tc>
      </w:tr>
      <w:tr w:rsidR="004F5ED1" w:rsidRPr="00A12008" w14:paraId="1B15E531" w14:textId="77777777" w:rsidTr="00EF7887">
        <w:trPr>
          <w:trHeight w:val="340"/>
          <w:jc w:val="center"/>
        </w:trPr>
        <w:tc>
          <w:tcPr>
            <w:tcW w:w="1856" w:type="dxa"/>
            <w:tcBorders>
              <w:top w:val="single" w:sz="12" w:space="0" w:color="auto"/>
            </w:tcBorders>
          </w:tcPr>
          <w:p w14:paraId="0E7A826E" w14:textId="77777777" w:rsidR="004F5ED1" w:rsidRPr="00A12008" w:rsidRDefault="004F5ED1" w:rsidP="00EB1E03">
            <w:pPr>
              <w:rPr>
                <w:rFonts w:cstheme="minorHAnsi"/>
              </w:rPr>
            </w:pPr>
            <w:r w:rsidRPr="00A12008">
              <w:rPr>
                <w:rFonts w:cstheme="minorHAnsi"/>
              </w:rPr>
              <w:t>Fe</w:t>
            </w:r>
            <w:r w:rsidRPr="00A12008">
              <w:rPr>
                <w:rFonts w:cstheme="minorHAnsi"/>
                <w:vertAlign w:val="subscript"/>
              </w:rPr>
              <w:t>2</w:t>
            </w:r>
            <w:r w:rsidRPr="00A12008">
              <w:rPr>
                <w:rFonts w:cstheme="minorHAnsi"/>
              </w:rPr>
              <w:t>O</w:t>
            </w:r>
            <w:r w:rsidRPr="00A12008">
              <w:rPr>
                <w:rFonts w:cstheme="minorHAnsi"/>
                <w:vertAlign w:val="subscript"/>
              </w:rPr>
              <w:t>3</w:t>
            </w:r>
            <w:r w:rsidRPr="00A12008">
              <w:rPr>
                <w:rFonts w:cstheme="minorHAnsi"/>
              </w:rPr>
              <w:t>-TAR-air</w:t>
            </w:r>
          </w:p>
        </w:tc>
        <w:tc>
          <w:tcPr>
            <w:tcW w:w="933" w:type="dxa"/>
            <w:tcBorders>
              <w:top w:val="single" w:sz="12" w:space="0" w:color="auto"/>
            </w:tcBorders>
          </w:tcPr>
          <w:p w14:paraId="0CEA7EFA" w14:textId="77777777" w:rsidR="004F5ED1" w:rsidRPr="00A12008" w:rsidRDefault="004F5ED1" w:rsidP="00EB1E03">
            <w:pPr>
              <w:jc w:val="right"/>
              <w:rPr>
                <w:rFonts w:cstheme="minorHAnsi"/>
              </w:rPr>
            </w:pPr>
            <w:r w:rsidRPr="00A12008">
              <w:rPr>
                <w:rFonts w:cstheme="minorHAnsi"/>
              </w:rPr>
              <w:t>0.989</w:t>
            </w:r>
          </w:p>
        </w:tc>
      </w:tr>
      <w:tr w:rsidR="004F5ED1" w:rsidRPr="00A12008" w14:paraId="170992FF" w14:textId="77777777" w:rsidTr="00EF7887">
        <w:trPr>
          <w:trHeight w:val="340"/>
          <w:jc w:val="center"/>
        </w:trPr>
        <w:tc>
          <w:tcPr>
            <w:tcW w:w="1856" w:type="dxa"/>
          </w:tcPr>
          <w:p w14:paraId="32064074" w14:textId="77777777" w:rsidR="004F5ED1" w:rsidRPr="00A12008" w:rsidRDefault="004F5ED1" w:rsidP="00EB1E03">
            <w:pPr>
              <w:rPr>
                <w:rFonts w:cstheme="minorHAnsi"/>
              </w:rPr>
            </w:pPr>
            <w:r w:rsidRPr="00A12008">
              <w:rPr>
                <w:rFonts w:cstheme="minorHAnsi"/>
              </w:rPr>
              <w:t>S-Fe</w:t>
            </w:r>
            <w:r w:rsidRPr="00A12008">
              <w:rPr>
                <w:rFonts w:cstheme="minorHAnsi"/>
                <w:vertAlign w:val="subscript"/>
              </w:rPr>
              <w:t>2</w:t>
            </w:r>
            <w:r w:rsidRPr="00A12008">
              <w:rPr>
                <w:rFonts w:cstheme="minorHAnsi"/>
              </w:rPr>
              <w:t>O</w:t>
            </w:r>
            <w:r w:rsidRPr="00A12008">
              <w:rPr>
                <w:rFonts w:cstheme="minorHAnsi"/>
                <w:vertAlign w:val="subscript"/>
              </w:rPr>
              <w:t>3</w:t>
            </w:r>
            <w:r w:rsidRPr="00A12008">
              <w:rPr>
                <w:rFonts w:cstheme="minorHAnsi"/>
              </w:rPr>
              <w:t>-TAR-air</w:t>
            </w:r>
          </w:p>
        </w:tc>
        <w:tc>
          <w:tcPr>
            <w:tcW w:w="933" w:type="dxa"/>
          </w:tcPr>
          <w:p w14:paraId="34E38246" w14:textId="77777777" w:rsidR="004F5ED1" w:rsidRPr="00A12008" w:rsidRDefault="004F5ED1" w:rsidP="00EB1E03">
            <w:pPr>
              <w:jc w:val="right"/>
              <w:rPr>
                <w:rFonts w:cstheme="minorHAnsi"/>
              </w:rPr>
            </w:pPr>
            <w:r w:rsidRPr="00A12008">
              <w:rPr>
                <w:rFonts w:cstheme="minorHAnsi"/>
              </w:rPr>
              <w:t>0.998</w:t>
            </w:r>
          </w:p>
        </w:tc>
      </w:tr>
      <w:tr w:rsidR="004F5ED1" w:rsidRPr="00A12008" w14:paraId="06952E9E" w14:textId="77777777" w:rsidTr="00EF7887">
        <w:trPr>
          <w:trHeight w:val="340"/>
          <w:jc w:val="center"/>
        </w:trPr>
        <w:tc>
          <w:tcPr>
            <w:tcW w:w="1856" w:type="dxa"/>
          </w:tcPr>
          <w:p w14:paraId="6558F2C3" w14:textId="77777777" w:rsidR="004F5ED1" w:rsidRPr="00A12008" w:rsidRDefault="004F5ED1" w:rsidP="00EB1E03">
            <w:pPr>
              <w:rPr>
                <w:rFonts w:cstheme="minorHAnsi"/>
              </w:rPr>
            </w:pPr>
            <w:r w:rsidRPr="00A12008">
              <w:rPr>
                <w:rFonts w:cstheme="minorHAnsi"/>
              </w:rPr>
              <w:t>Fe</w:t>
            </w:r>
            <w:r w:rsidRPr="00A12008">
              <w:rPr>
                <w:rFonts w:cstheme="minorHAnsi"/>
                <w:vertAlign w:val="subscript"/>
              </w:rPr>
              <w:t>2</w:t>
            </w:r>
            <w:r w:rsidRPr="00A12008">
              <w:rPr>
                <w:rFonts w:cstheme="minorHAnsi"/>
              </w:rPr>
              <w:t>O</w:t>
            </w:r>
            <w:r w:rsidRPr="00A12008">
              <w:rPr>
                <w:rFonts w:cstheme="minorHAnsi"/>
                <w:vertAlign w:val="subscript"/>
              </w:rPr>
              <w:t>3</w:t>
            </w:r>
            <w:r w:rsidRPr="00A12008">
              <w:rPr>
                <w:rFonts w:cstheme="minorHAnsi"/>
              </w:rPr>
              <w:t>-TAR-</w:t>
            </w:r>
            <w:r w:rsidRPr="00A12008">
              <w:rPr>
                <w:rFonts w:eastAsia="Times New Roman" w:cstheme="minorHAnsi"/>
                <w:lang w:eastAsia="es-ES"/>
              </w:rPr>
              <w:t>N</w:t>
            </w:r>
            <w:r w:rsidRPr="00A12008">
              <w:rPr>
                <w:rFonts w:eastAsia="Times New Roman" w:cstheme="minorHAnsi"/>
                <w:vertAlign w:val="subscript"/>
                <w:lang w:eastAsia="es-ES"/>
              </w:rPr>
              <w:t>2</w:t>
            </w:r>
          </w:p>
        </w:tc>
        <w:tc>
          <w:tcPr>
            <w:tcW w:w="933" w:type="dxa"/>
          </w:tcPr>
          <w:p w14:paraId="2066108A" w14:textId="77777777" w:rsidR="004F5ED1" w:rsidRPr="00A12008" w:rsidRDefault="004F5ED1" w:rsidP="00EB1E03">
            <w:pPr>
              <w:jc w:val="right"/>
              <w:rPr>
                <w:rFonts w:cstheme="minorHAnsi"/>
              </w:rPr>
            </w:pPr>
            <w:r w:rsidRPr="00A12008">
              <w:rPr>
                <w:rFonts w:cstheme="minorHAnsi"/>
              </w:rPr>
              <w:t>0.953</w:t>
            </w:r>
          </w:p>
        </w:tc>
      </w:tr>
      <w:tr w:rsidR="004F5ED1" w:rsidRPr="00A12008" w14:paraId="35808B8A" w14:textId="77777777" w:rsidTr="00EF7887">
        <w:trPr>
          <w:trHeight w:val="340"/>
          <w:jc w:val="center"/>
        </w:trPr>
        <w:tc>
          <w:tcPr>
            <w:tcW w:w="1856" w:type="dxa"/>
          </w:tcPr>
          <w:p w14:paraId="242A0485" w14:textId="77777777" w:rsidR="004F5ED1" w:rsidRPr="00A12008" w:rsidRDefault="004F5ED1" w:rsidP="00EB1E03">
            <w:pPr>
              <w:rPr>
                <w:rFonts w:cstheme="minorHAnsi"/>
              </w:rPr>
            </w:pPr>
            <w:r w:rsidRPr="00A12008">
              <w:rPr>
                <w:rFonts w:cstheme="minorHAnsi"/>
              </w:rPr>
              <w:t>S-Fe</w:t>
            </w:r>
            <w:r w:rsidRPr="00A12008">
              <w:rPr>
                <w:rFonts w:cstheme="minorHAnsi"/>
                <w:vertAlign w:val="subscript"/>
              </w:rPr>
              <w:t>2</w:t>
            </w:r>
            <w:r w:rsidRPr="00A12008">
              <w:rPr>
                <w:rFonts w:cstheme="minorHAnsi"/>
              </w:rPr>
              <w:t>O</w:t>
            </w:r>
            <w:r w:rsidRPr="00A12008">
              <w:rPr>
                <w:rFonts w:cstheme="minorHAnsi"/>
                <w:vertAlign w:val="subscript"/>
              </w:rPr>
              <w:t>3</w:t>
            </w:r>
            <w:r w:rsidRPr="00A12008">
              <w:rPr>
                <w:rFonts w:cstheme="minorHAnsi"/>
              </w:rPr>
              <w:t>-TAR-</w:t>
            </w:r>
            <w:r w:rsidRPr="00A12008">
              <w:rPr>
                <w:rFonts w:eastAsia="Times New Roman" w:cstheme="minorHAnsi"/>
                <w:lang w:eastAsia="es-ES"/>
              </w:rPr>
              <w:t>N</w:t>
            </w:r>
            <w:r w:rsidRPr="00A12008">
              <w:rPr>
                <w:rFonts w:eastAsia="Times New Roman" w:cstheme="minorHAnsi"/>
                <w:vertAlign w:val="subscript"/>
                <w:lang w:eastAsia="es-ES"/>
              </w:rPr>
              <w:t>2</w:t>
            </w:r>
          </w:p>
        </w:tc>
        <w:tc>
          <w:tcPr>
            <w:tcW w:w="933" w:type="dxa"/>
          </w:tcPr>
          <w:p w14:paraId="7AFC20BA" w14:textId="77777777" w:rsidR="004F5ED1" w:rsidRPr="00A12008" w:rsidRDefault="004F5ED1" w:rsidP="00EB1E03">
            <w:pPr>
              <w:jc w:val="right"/>
              <w:rPr>
                <w:rFonts w:cstheme="minorHAnsi"/>
              </w:rPr>
            </w:pPr>
            <w:r w:rsidRPr="00A12008">
              <w:rPr>
                <w:rFonts w:cstheme="minorHAnsi"/>
              </w:rPr>
              <w:t>0.962</w:t>
            </w:r>
          </w:p>
        </w:tc>
      </w:tr>
      <w:tr w:rsidR="004F5ED1" w:rsidRPr="00A12008" w14:paraId="63819A4D" w14:textId="77777777" w:rsidTr="00EF7887">
        <w:trPr>
          <w:trHeight w:val="340"/>
          <w:jc w:val="center"/>
        </w:trPr>
        <w:tc>
          <w:tcPr>
            <w:tcW w:w="1856" w:type="dxa"/>
            <w:tcBorders>
              <w:bottom w:val="single" w:sz="18" w:space="0" w:color="auto"/>
            </w:tcBorders>
          </w:tcPr>
          <w:p w14:paraId="1F75EC4D" w14:textId="77777777" w:rsidR="004F5ED1" w:rsidRPr="00A12008" w:rsidRDefault="004F5ED1" w:rsidP="00EB1E03">
            <w:pPr>
              <w:rPr>
                <w:rFonts w:cstheme="minorHAnsi"/>
              </w:rPr>
            </w:pPr>
            <w:r w:rsidRPr="00A12008">
              <w:rPr>
                <w:rFonts w:cstheme="minorHAnsi"/>
              </w:rPr>
              <w:t>Fe</w:t>
            </w:r>
            <w:r w:rsidRPr="00A12008">
              <w:rPr>
                <w:rFonts w:cstheme="minorHAnsi"/>
                <w:vertAlign w:val="subscript"/>
              </w:rPr>
              <w:t>2</w:t>
            </w:r>
            <w:r w:rsidRPr="00A12008">
              <w:rPr>
                <w:rFonts w:cstheme="minorHAnsi"/>
              </w:rPr>
              <w:t>O</w:t>
            </w:r>
            <w:r w:rsidRPr="00A12008">
              <w:rPr>
                <w:rFonts w:cstheme="minorHAnsi"/>
                <w:vertAlign w:val="subscript"/>
              </w:rPr>
              <w:t>3</w:t>
            </w:r>
            <w:r w:rsidRPr="00A12008">
              <w:rPr>
                <w:rFonts w:cstheme="minorHAnsi"/>
              </w:rPr>
              <w:t>-SHX-air</w:t>
            </w:r>
          </w:p>
        </w:tc>
        <w:tc>
          <w:tcPr>
            <w:tcW w:w="933" w:type="dxa"/>
            <w:tcBorders>
              <w:bottom w:val="single" w:sz="18" w:space="0" w:color="auto"/>
            </w:tcBorders>
          </w:tcPr>
          <w:p w14:paraId="09F6FE2C" w14:textId="77777777" w:rsidR="004F5ED1" w:rsidRPr="00A12008" w:rsidRDefault="004F5ED1" w:rsidP="00EB1E03">
            <w:pPr>
              <w:jc w:val="right"/>
              <w:rPr>
                <w:rFonts w:cstheme="minorHAnsi"/>
                <w:color w:val="000000"/>
              </w:rPr>
            </w:pPr>
            <w:r w:rsidRPr="00A12008">
              <w:rPr>
                <w:rFonts w:cstheme="minorHAnsi"/>
                <w:color w:val="000000"/>
              </w:rPr>
              <w:t>0.975</w:t>
            </w:r>
          </w:p>
        </w:tc>
      </w:tr>
    </w:tbl>
    <w:p w14:paraId="29C72E0B" w14:textId="77777777" w:rsidR="007F1AC5" w:rsidRPr="00A12008" w:rsidRDefault="007F1AC5" w:rsidP="006B5521">
      <w:pPr>
        <w:spacing w:after="0" w:line="480" w:lineRule="auto"/>
        <w:ind w:firstLine="708"/>
        <w:jc w:val="both"/>
        <w:rPr>
          <w:rFonts w:cstheme="minorHAnsi"/>
          <w:lang w:val="en-GB"/>
        </w:rPr>
      </w:pPr>
    </w:p>
    <w:p w14:paraId="4C6A3736" w14:textId="77777777" w:rsidR="00DD4047" w:rsidRPr="00A12008" w:rsidRDefault="009C3B0C" w:rsidP="006B5521">
      <w:pPr>
        <w:spacing w:after="0" w:line="480" w:lineRule="auto"/>
        <w:ind w:firstLine="708"/>
        <w:jc w:val="both"/>
        <w:rPr>
          <w:rFonts w:eastAsiaTheme="minorEastAsia" w:cstheme="minorHAnsi"/>
          <w:lang w:val="en-GB"/>
        </w:rPr>
      </w:pPr>
      <w:r w:rsidRPr="00A12008">
        <w:rPr>
          <w:rFonts w:cstheme="minorHAnsi"/>
          <w:lang w:val="en-GB"/>
        </w:rPr>
        <w:t xml:space="preserve">Iron electrodes present </w:t>
      </w:r>
      <w:r w:rsidR="004F5ED1" w:rsidRPr="00A12008">
        <w:rPr>
          <w:rFonts w:eastAsiaTheme="minorEastAsia" w:cstheme="minorHAnsi"/>
          <w:lang w:val="en-GB"/>
        </w:rPr>
        <w:t>stability factor</w:t>
      </w:r>
      <w:r w:rsidRPr="00A12008">
        <w:rPr>
          <w:rFonts w:eastAsiaTheme="minorEastAsia" w:cstheme="minorHAnsi"/>
          <w:lang w:val="en-GB"/>
        </w:rPr>
        <w:t>s</w:t>
      </w:r>
      <w:r w:rsidR="004F5ED1" w:rsidRPr="00A12008">
        <w:rPr>
          <w:rFonts w:eastAsiaTheme="minorEastAsia" w:cstheme="minorHAnsi"/>
          <w:lang w:val="en-GB"/>
        </w:rPr>
        <w:t xml:space="preserve"> </w:t>
      </w:r>
      <w:r w:rsidRPr="00A12008">
        <w:rPr>
          <w:rFonts w:eastAsiaTheme="minorEastAsia" w:cstheme="minorHAnsi"/>
          <w:lang w:val="en-GB"/>
        </w:rPr>
        <w:t xml:space="preserve">above </w:t>
      </w:r>
      <w:r w:rsidR="000A4EB9" w:rsidRPr="00A12008">
        <w:rPr>
          <w:rFonts w:eastAsiaTheme="minorEastAsia" w:cstheme="minorHAnsi"/>
          <w:lang w:val="en-GB"/>
        </w:rPr>
        <w:t>0.95</w:t>
      </w:r>
      <w:r w:rsidR="004F5ED1" w:rsidRPr="00A12008">
        <w:rPr>
          <w:rFonts w:eastAsiaTheme="minorEastAsia" w:cstheme="minorHAnsi"/>
          <w:lang w:val="en-GB"/>
        </w:rPr>
        <w:t xml:space="preserve">, meaning that, even the less stable </w:t>
      </w:r>
      <w:r w:rsidRPr="00A12008">
        <w:rPr>
          <w:rFonts w:eastAsiaTheme="minorEastAsia" w:cstheme="minorHAnsi"/>
          <w:lang w:val="en-GB"/>
        </w:rPr>
        <w:t>material</w:t>
      </w:r>
      <w:r w:rsidR="004F5ED1" w:rsidRPr="00A12008">
        <w:rPr>
          <w:rFonts w:eastAsiaTheme="minorEastAsia" w:cstheme="minorHAnsi"/>
          <w:lang w:val="en-GB"/>
        </w:rPr>
        <w:t xml:space="preserve">, </w:t>
      </w:r>
      <w:r w:rsidR="004F5ED1" w:rsidRPr="00A12008">
        <w:rPr>
          <w:rFonts w:cstheme="minorHAnsi"/>
          <w:lang w:val="en-GB"/>
        </w:rPr>
        <w:t>Fe</w:t>
      </w:r>
      <w:r w:rsidR="004F5ED1" w:rsidRPr="00A12008">
        <w:rPr>
          <w:rFonts w:cstheme="minorHAnsi"/>
          <w:vertAlign w:val="subscript"/>
          <w:lang w:val="en-GB"/>
        </w:rPr>
        <w:t>2</w:t>
      </w:r>
      <w:r w:rsidR="004F5ED1" w:rsidRPr="00A12008">
        <w:rPr>
          <w:rFonts w:cstheme="minorHAnsi"/>
          <w:lang w:val="en-GB"/>
        </w:rPr>
        <w:t>O</w:t>
      </w:r>
      <w:r w:rsidR="004F5ED1" w:rsidRPr="00A12008">
        <w:rPr>
          <w:rFonts w:cstheme="minorHAnsi"/>
          <w:vertAlign w:val="subscript"/>
          <w:lang w:val="en-GB"/>
        </w:rPr>
        <w:t>3</w:t>
      </w:r>
      <w:r w:rsidR="004F5ED1" w:rsidRPr="00A12008">
        <w:rPr>
          <w:rFonts w:cstheme="minorHAnsi"/>
          <w:lang w:val="en-GB"/>
        </w:rPr>
        <w:t>-</w:t>
      </w:r>
      <w:r w:rsidR="000A4EB9" w:rsidRPr="00A12008">
        <w:rPr>
          <w:rFonts w:cstheme="minorHAnsi"/>
          <w:lang w:val="en-GB"/>
        </w:rPr>
        <w:t>TAR</w:t>
      </w:r>
      <w:r w:rsidR="004F5ED1" w:rsidRPr="00A12008">
        <w:rPr>
          <w:rFonts w:cstheme="minorHAnsi"/>
          <w:lang w:val="en-GB"/>
        </w:rPr>
        <w:t>-</w:t>
      </w:r>
      <w:r w:rsidR="000A4EB9" w:rsidRPr="00A12008">
        <w:rPr>
          <w:rFonts w:cstheme="minorHAnsi"/>
          <w:lang w:val="en-GB"/>
        </w:rPr>
        <w:t>N</w:t>
      </w:r>
      <w:r w:rsidR="000A4EB9" w:rsidRPr="00A12008">
        <w:rPr>
          <w:rFonts w:cstheme="minorHAnsi"/>
          <w:vertAlign w:val="subscript"/>
          <w:lang w:val="en-GB"/>
        </w:rPr>
        <w:t>2</w:t>
      </w:r>
      <w:r w:rsidR="004F5ED1" w:rsidRPr="00A12008">
        <w:rPr>
          <w:rFonts w:eastAsiaTheme="minorEastAsia" w:cstheme="minorHAnsi"/>
          <w:lang w:val="en-GB"/>
        </w:rPr>
        <w:t>,</w:t>
      </w:r>
      <w:r w:rsidR="000A4EB9" w:rsidRPr="00A12008">
        <w:rPr>
          <w:rFonts w:eastAsiaTheme="minorEastAsia" w:cstheme="minorHAnsi"/>
          <w:lang w:val="en-GB"/>
        </w:rPr>
        <w:t xml:space="preserve"> retains more than 95</w:t>
      </w:r>
      <w:r w:rsidR="004F5ED1" w:rsidRPr="00A12008">
        <w:rPr>
          <w:rFonts w:eastAsiaTheme="minorEastAsia" w:cstheme="minorHAnsi"/>
          <w:lang w:val="en-GB"/>
        </w:rPr>
        <w:t xml:space="preserve">% of its capacity in each cycle, while </w:t>
      </w:r>
      <w:r w:rsidR="004F5ED1" w:rsidRPr="00A12008">
        <w:rPr>
          <w:rFonts w:cstheme="minorHAnsi"/>
          <w:lang w:val="en-GB"/>
        </w:rPr>
        <w:t>S-Fe</w:t>
      </w:r>
      <w:r w:rsidR="004F5ED1" w:rsidRPr="00A12008">
        <w:rPr>
          <w:rFonts w:cstheme="minorHAnsi"/>
          <w:vertAlign w:val="subscript"/>
          <w:lang w:val="en-GB"/>
        </w:rPr>
        <w:t>2</w:t>
      </w:r>
      <w:r w:rsidR="004F5ED1" w:rsidRPr="00A12008">
        <w:rPr>
          <w:rFonts w:cstheme="minorHAnsi"/>
          <w:lang w:val="en-GB"/>
        </w:rPr>
        <w:t>O</w:t>
      </w:r>
      <w:r w:rsidR="004F5ED1" w:rsidRPr="00A12008">
        <w:rPr>
          <w:rFonts w:cstheme="minorHAnsi"/>
          <w:vertAlign w:val="subscript"/>
          <w:lang w:val="en-GB"/>
        </w:rPr>
        <w:t>3</w:t>
      </w:r>
      <w:r w:rsidR="004F5ED1" w:rsidRPr="00A12008">
        <w:rPr>
          <w:rFonts w:cstheme="minorHAnsi"/>
          <w:lang w:val="en-GB"/>
        </w:rPr>
        <w:t>-TAR-air,</w:t>
      </w:r>
      <w:r w:rsidR="004F5ED1" w:rsidRPr="00A12008">
        <w:rPr>
          <w:rFonts w:eastAsiaTheme="minorEastAsia" w:cstheme="minorHAnsi"/>
          <w:lang w:val="en-GB"/>
        </w:rPr>
        <w:t xml:space="preserve"> the best </w:t>
      </w:r>
      <w:r w:rsidR="002D707A" w:rsidRPr="00A12008">
        <w:rPr>
          <w:rFonts w:eastAsiaTheme="minorEastAsia" w:cstheme="minorHAnsi"/>
          <w:lang w:val="en-GB"/>
        </w:rPr>
        <w:t>electrode</w:t>
      </w:r>
      <w:r w:rsidR="004F5ED1" w:rsidRPr="00A12008">
        <w:rPr>
          <w:rFonts w:eastAsiaTheme="minorEastAsia" w:cstheme="minorHAnsi"/>
          <w:lang w:val="en-GB"/>
        </w:rPr>
        <w:t xml:space="preserve"> in terms of stability, loses less than 0.2% of its discharge capacity with each cycle.</w:t>
      </w:r>
      <w:r w:rsidR="00F535FE" w:rsidRPr="00A12008">
        <w:rPr>
          <w:rFonts w:eastAsiaTheme="minorEastAsia" w:cstheme="minorHAnsi"/>
          <w:lang w:val="en-GB"/>
        </w:rPr>
        <w:t xml:space="preserve"> The modification of the iron oxides with sulphur results in an increased stability</w:t>
      </w:r>
      <w:r w:rsidR="00426B78" w:rsidRPr="00A12008">
        <w:rPr>
          <w:rFonts w:eastAsiaTheme="minorEastAsia" w:cstheme="minorHAnsi"/>
          <w:lang w:val="en-GB"/>
        </w:rPr>
        <w:t>, compensating for the loss in capacity.</w:t>
      </w:r>
      <w:r w:rsidR="004F5ED1" w:rsidRPr="00A12008">
        <w:rPr>
          <w:rFonts w:eastAsiaTheme="minorEastAsia" w:cstheme="minorHAnsi"/>
          <w:lang w:val="en-GB"/>
        </w:rPr>
        <w:t xml:space="preserve"> </w:t>
      </w:r>
    </w:p>
    <w:p w14:paraId="0688AF73" w14:textId="5159E09E" w:rsidR="004F5ED1" w:rsidRPr="00A12008" w:rsidRDefault="009C3B0C" w:rsidP="006B5521">
      <w:pPr>
        <w:spacing w:after="0" w:line="480" w:lineRule="auto"/>
        <w:ind w:firstLine="708"/>
        <w:jc w:val="both"/>
        <w:rPr>
          <w:rFonts w:eastAsiaTheme="minorEastAsia" w:cstheme="minorHAnsi"/>
          <w:lang w:val="en-GB"/>
        </w:rPr>
      </w:pPr>
      <w:r w:rsidRPr="00A12008">
        <w:rPr>
          <w:rFonts w:eastAsiaTheme="minorEastAsia" w:cstheme="minorHAnsi"/>
          <w:lang w:val="en-GB"/>
        </w:rPr>
        <w:lastRenderedPageBreak/>
        <w:t>The</w:t>
      </w:r>
      <w:r w:rsidR="004F5ED1" w:rsidRPr="00A12008">
        <w:rPr>
          <w:rFonts w:eastAsiaTheme="minorEastAsia" w:cstheme="minorHAnsi"/>
          <w:lang w:val="en-GB"/>
        </w:rPr>
        <w:t xml:space="preserve"> stability factor was plotted against the textural and crystallographic properties of the iron oxides</w:t>
      </w:r>
      <w:r w:rsidRPr="00A12008">
        <w:rPr>
          <w:rFonts w:eastAsiaTheme="minorEastAsia" w:cstheme="minorHAnsi"/>
          <w:lang w:val="en-GB"/>
        </w:rPr>
        <w:t xml:space="preserve">, to investigate the reasons </w:t>
      </w:r>
      <w:r w:rsidR="00DD4047" w:rsidRPr="00A12008">
        <w:rPr>
          <w:rFonts w:eastAsiaTheme="minorEastAsia" w:cstheme="minorHAnsi"/>
          <w:lang w:val="en-GB"/>
        </w:rPr>
        <w:t>behind</w:t>
      </w:r>
      <w:r w:rsidRPr="00A12008">
        <w:rPr>
          <w:rFonts w:eastAsiaTheme="minorEastAsia" w:cstheme="minorHAnsi"/>
          <w:lang w:val="en-GB"/>
        </w:rPr>
        <w:t xml:space="preserve"> the enhanced stability of some electrodes versus others (</w:t>
      </w:r>
      <w:r w:rsidRPr="00A12008">
        <w:rPr>
          <w:rFonts w:eastAsiaTheme="minorEastAsia" w:cstheme="minorHAnsi"/>
          <w:b/>
          <w:lang w:val="en-GB"/>
        </w:rPr>
        <w:t>Figure 5</w:t>
      </w:r>
      <w:r w:rsidRPr="00A12008">
        <w:rPr>
          <w:rFonts w:eastAsiaTheme="minorEastAsia" w:cstheme="minorHAnsi"/>
          <w:lang w:val="en-GB"/>
        </w:rPr>
        <w:t>)</w:t>
      </w:r>
      <w:r w:rsidR="00224F1A" w:rsidRPr="00A12008">
        <w:rPr>
          <w:rFonts w:eastAsiaTheme="minorEastAsia" w:cstheme="minorHAnsi"/>
          <w:lang w:val="en-GB"/>
        </w:rPr>
        <w:t>.</w:t>
      </w:r>
      <w:r w:rsidR="004F5ED1" w:rsidRPr="00A12008">
        <w:rPr>
          <w:rFonts w:eastAsiaTheme="minorEastAsia" w:cstheme="minorHAnsi"/>
          <w:lang w:val="en-GB"/>
        </w:rPr>
        <w:t xml:space="preserve"> </w:t>
      </w:r>
      <w:r w:rsidRPr="00A12008">
        <w:rPr>
          <w:rFonts w:eastAsiaTheme="minorEastAsia" w:cstheme="minorHAnsi"/>
          <w:lang w:val="en-GB"/>
        </w:rPr>
        <w:t>C</w:t>
      </w:r>
      <w:r w:rsidR="004F5ED1" w:rsidRPr="00A12008">
        <w:rPr>
          <w:rFonts w:eastAsiaTheme="minorEastAsia" w:cstheme="minorHAnsi"/>
          <w:lang w:val="en-GB"/>
        </w:rPr>
        <w:t xml:space="preserve">onsidering the </w:t>
      </w:r>
      <w:r w:rsidRPr="00A12008">
        <w:rPr>
          <w:rFonts w:eastAsiaTheme="minorEastAsia" w:cstheme="minorHAnsi"/>
          <w:lang w:val="en-GB"/>
        </w:rPr>
        <w:t>R</w:t>
      </w:r>
      <w:r w:rsidRPr="00A12008">
        <w:rPr>
          <w:rFonts w:eastAsiaTheme="minorEastAsia" w:cstheme="minorHAnsi"/>
          <w:vertAlign w:val="superscript"/>
          <w:lang w:val="en-GB"/>
        </w:rPr>
        <w:t xml:space="preserve">2 </w:t>
      </w:r>
      <w:r w:rsidR="005532CF" w:rsidRPr="00A12008">
        <w:rPr>
          <w:rFonts w:eastAsiaTheme="minorEastAsia" w:cstheme="minorHAnsi"/>
          <w:lang w:val="en-GB"/>
        </w:rPr>
        <w:t>values</w:t>
      </w:r>
      <w:r w:rsidR="004F5ED1" w:rsidRPr="00A12008">
        <w:rPr>
          <w:rFonts w:eastAsiaTheme="minorEastAsia" w:cstheme="minorHAnsi"/>
          <w:lang w:val="en-GB"/>
        </w:rPr>
        <w:t xml:space="preserve">, the </w:t>
      </w:r>
      <w:r w:rsidR="005532CF" w:rsidRPr="00A12008">
        <w:rPr>
          <w:rFonts w:eastAsiaTheme="minorEastAsia" w:cstheme="minorHAnsi"/>
          <w:lang w:val="en-GB"/>
        </w:rPr>
        <w:t>stability factor correlates</w:t>
      </w:r>
      <w:r w:rsidR="004F5ED1" w:rsidRPr="00A12008">
        <w:rPr>
          <w:rFonts w:eastAsiaTheme="minorEastAsia" w:cstheme="minorHAnsi"/>
          <w:lang w:val="en-GB"/>
        </w:rPr>
        <w:t xml:space="preserve"> well with surface area</w:t>
      </w:r>
      <w:r w:rsidRPr="00A12008">
        <w:rPr>
          <w:rFonts w:eastAsiaTheme="minorEastAsia" w:cstheme="minorHAnsi"/>
          <w:lang w:val="en-GB"/>
        </w:rPr>
        <w:t xml:space="preserve"> (</w:t>
      </w:r>
      <w:r w:rsidRPr="00A12008">
        <w:rPr>
          <w:rFonts w:eastAsiaTheme="minorEastAsia" w:cstheme="minorHAnsi"/>
          <w:b/>
          <w:lang w:val="en-GB"/>
        </w:rPr>
        <w:t>Figure 5</w:t>
      </w:r>
      <w:r w:rsidRPr="00A12008">
        <w:rPr>
          <w:rFonts w:eastAsiaTheme="minorEastAsia" w:cstheme="minorHAnsi"/>
          <w:lang w:val="en-GB"/>
        </w:rPr>
        <w:t>a)</w:t>
      </w:r>
      <w:r w:rsidR="005532CF" w:rsidRPr="00A12008">
        <w:rPr>
          <w:rFonts w:eastAsiaTheme="minorEastAsia" w:cstheme="minorHAnsi"/>
          <w:lang w:val="en-GB"/>
        </w:rPr>
        <w:t xml:space="preserve"> and pore size (</w:t>
      </w:r>
      <w:r w:rsidR="005532CF" w:rsidRPr="00A12008">
        <w:rPr>
          <w:rFonts w:eastAsiaTheme="minorEastAsia" w:cstheme="minorHAnsi"/>
          <w:b/>
          <w:lang w:val="en-GB"/>
        </w:rPr>
        <w:t>Figure 5</w:t>
      </w:r>
      <w:r w:rsidR="005532CF" w:rsidRPr="00A12008">
        <w:rPr>
          <w:rFonts w:eastAsiaTheme="minorEastAsia" w:cstheme="minorHAnsi"/>
          <w:lang w:val="en-GB"/>
        </w:rPr>
        <w:t>c)</w:t>
      </w:r>
      <w:r w:rsidR="004F5ED1" w:rsidRPr="00A12008">
        <w:rPr>
          <w:rFonts w:eastAsiaTheme="minorEastAsia" w:cstheme="minorHAnsi"/>
          <w:lang w:val="en-GB"/>
        </w:rPr>
        <w:t>, as demonstrated by the correlation coefficients of</w:t>
      </w:r>
      <w:r w:rsidR="005532CF" w:rsidRPr="00A12008">
        <w:rPr>
          <w:rFonts w:eastAsiaTheme="minorEastAsia" w:cstheme="minorHAnsi"/>
          <w:lang w:val="en-GB"/>
        </w:rPr>
        <w:t xml:space="preserve"> 0.87 and 0.90</w:t>
      </w:r>
      <w:r w:rsidR="004F5ED1" w:rsidRPr="00A12008">
        <w:rPr>
          <w:rFonts w:eastAsiaTheme="minorEastAsia" w:cstheme="minorHAnsi"/>
          <w:lang w:val="en-GB"/>
        </w:rPr>
        <w:t>, respectively.</w:t>
      </w:r>
      <w:r w:rsidR="000C3C74" w:rsidRPr="00A12008">
        <w:rPr>
          <w:rFonts w:eastAsiaTheme="minorEastAsia" w:cstheme="minorHAnsi"/>
          <w:lang w:val="en-GB"/>
        </w:rPr>
        <w:t xml:space="preserve"> </w:t>
      </w:r>
      <w:r w:rsidR="00D96F13" w:rsidRPr="00A12008">
        <w:rPr>
          <w:rFonts w:eastAsiaTheme="minorEastAsia" w:cstheme="minorHAnsi"/>
          <w:lang w:val="en-GB"/>
        </w:rPr>
        <w:t>It was also investigated whether the textural and crystallographic properties influence the rate capability of the electrodes</w:t>
      </w:r>
      <w:r w:rsidR="003E54C2" w:rsidRPr="00A12008">
        <w:rPr>
          <w:rFonts w:eastAsiaTheme="minorEastAsia" w:cstheme="minorHAnsi"/>
          <w:lang w:val="en-GB"/>
        </w:rPr>
        <w:t>. For fu</w:t>
      </w:r>
      <w:r w:rsidR="00502D4E" w:rsidRPr="00A12008">
        <w:rPr>
          <w:rFonts w:eastAsiaTheme="minorEastAsia" w:cstheme="minorHAnsi"/>
          <w:lang w:val="en-GB"/>
        </w:rPr>
        <w:t xml:space="preserve">rther information, see </w:t>
      </w:r>
      <w:r w:rsidR="00502D4E" w:rsidRPr="00A12008">
        <w:rPr>
          <w:rFonts w:eastAsiaTheme="minorEastAsia" w:cstheme="minorHAnsi"/>
          <w:b/>
          <w:lang w:val="en-GB"/>
        </w:rPr>
        <w:t>Figure S1</w:t>
      </w:r>
      <w:r w:rsidR="00825EB9" w:rsidRPr="00A12008">
        <w:rPr>
          <w:rFonts w:eastAsiaTheme="minorEastAsia" w:cstheme="minorHAnsi"/>
          <w:b/>
          <w:lang w:val="en-GB"/>
        </w:rPr>
        <w:t>2</w:t>
      </w:r>
      <w:r w:rsidR="003E54C2" w:rsidRPr="00A12008">
        <w:rPr>
          <w:rFonts w:eastAsiaTheme="minorEastAsia" w:cstheme="minorHAnsi"/>
          <w:lang w:val="en-GB"/>
        </w:rPr>
        <w:t xml:space="preserve"> in </w:t>
      </w:r>
      <w:r w:rsidR="00A70FEF" w:rsidRPr="00A12008">
        <w:rPr>
          <w:rFonts w:eastAsiaTheme="minorEastAsia" w:cstheme="minorHAnsi"/>
          <w:lang w:val="en-GB"/>
        </w:rPr>
        <w:t xml:space="preserve">Supporting Information. </w:t>
      </w:r>
      <w:r w:rsidR="000C3C74" w:rsidRPr="00A12008">
        <w:rPr>
          <w:rFonts w:eastAsiaTheme="minorEastAsia" w:cstheme="minorHAnsi"/>
          <w:lang w:val="en-GB"/>
        </w:rPr>
        <w:t>Pore volume (</w:t>
      </w:r>
      <w:r w:rsidR="000C3C74" w:rsidRPr="00A12008">
        <w:rPr>
          <w:rFonts w:eastAsiaTheme="minorEastAsia" w:cstheme="minorHAnsi"/>
          <w:b/>
          <w:lang w:val="en-GB"/>
        </w:rPr>
        <w:t>Figure 5</w:t>
      </w:r>
      <w:r w:rsidR="000C3C74" w:rsidRPr="00A12008">
        <w:rPr>
          <w:rFonts w:eastAsiaTheme="minorEastAsia" w:cstheme="minorHAnsi"/>
          <w:lang w:val="en-GB"/>
        </w:rPr>
        <w:t>b) and crystal size (</w:t>
      </w:r>
      <w:r w:rsidR="000C3C74" w:rsidRPr="00A12008">
        <w:rPr>
          <w:rFonts w:eastAsiaTheme="minorEastAsia" w:cstheme="minorHAnsi"/>
          <w:b/>
          <w:lang w:val="en-GB"/>
        </w:rPr>
        <w:t>Figure 5</w:t>
      </w:r>
      <w:r w:rsidR="000C3C74" w:rsidRPr="00A12008">
        <w:rPr>
          <w:rFonts w:eastAsiaTheme="minorEastAsia" w:cstheme="minorHAnsi"/>
          <w:lang w:val="en-GB"/>
        </w:rPr>
        <w:t>d)</w:t>
      </w:r>
      <w:r w:rsidR="004F5ED1" w:rsidRPr="00A12008">
        <w:rPr>
          <w:rFonts w:eastAsiaTheme="minorEastAsia" w:cstheme="minorHAnsi"/>
          <w:lang w:val="en-GB"/>
        </w:rPr>
        <w:t xml:space="preserve"> </w:t>
      </w:r>
      <w:r w:rsidR="000C3C74" w:rsidRPr="00A12008">
        <w:rPr>
          <w:rFonts w:eastAsiaTheme="minorEastAsia" w:cstheme="minorHAnsi"/>
          <w:lang w:val="en-GB"/>
        </w:rPr>
        <w:t xml:space="preserve">do not show a high linear correlation coefficient, however, it is possible to see that there is a general trend that higher pore volume and crystal size result in </w:t>
      </w:r>
      <w:r w:rsidR="00825EB9" w:rsidRPr="00A12008">
        <w:rPr>
          <w:rFonts w:eastAsiaTheme="minorEastAsia" w:cstheme="minorHAnsi"/>
          <w:lang w:val="en-GB"/>
        </w:rPr>
        <w:t xml:space="preserve">a </w:t>
      </w:r>
      <w:r w:rsidR="000C3C74" w:rsidRPr="00A12008">
        <w:rPr>
          <w:rFonts w:eastAsiaTheme="minorEastAsia" w:cstheme="minorHAnsi"/>
          <w:lang w:val="en-GB"/>
        </w:rPr>
        <w:t>better stability.</w:t>
      </w:r>
      <w:r w:rsidR="003A3071" w:rsidRPr="00A12008">
        <w:rPr>
          <w:rFonts w:eastAsiaTheme="minorEastAsia" w:cstheme="minorHAnsi"/>
          <w:lang w:val="en-GB"/>
        </w:rPr>
        <w:t xml:space="preserve"> In both of them, it is the superior stability of the electrode S-Fe</w:t>
      </w:r>
      <w:r w:rsidR="003A3071" w:rsidRPr="00A12008">
        <w:rPr>
          <w:rFonts w:eastAsiaTheme="minorEastAsia" w:cstheme="minorHAnsi"/>
          <w:vertAlign w:val="subscript"/>
          <w:lang w:val="en-GB"/>
        </w:rPr>
        <w:t>2</w:t>
      </w:r>
      <w:r w:rsidR="003A3071" w:rsidRPr="00A12008">
        <w:rPr>
          <w:rFonts w:eastAsiaTheme="minorEastAsia" w:cstheme="minorHAnsi"/>
          <w:lang w:val="en-GB"/>
        </w:rPr>
        <w:t>O</w:t>
      </w:r>
      <w:r w:rsidR="003A3071" w:rsidRPr="00A12008">
        <w:rPr>
          <w:rFonts w:eastAsiaTheme="minorEastAsia" w:cstheme="minorHAnsi"/>
          <w:vertAlign w:val="subscript"/>
          <w:lang w:val="en-GB"/>
        </w:rPr>
        <w:t>3</w:t>
      </w:r>
      <w:r w:rsidR="003A3071" w:rsidRPr="00A12008">
        <w:rPr>
          <w:rFonts w:eastAsiaTheme="minorEastAsia" w:cstheme="minorHAnsi"/>
          <w:lang w:val="en-GB"/>
        </w:rPr>
        <w:t xml:space="preserve">-TAR-air </w:t>
      </w:r>
      <w:r w:rsidR="00B94D4D" w:rsidRPr="00A12008">
        <w:rPr>
          <w:rFonts w:eastAsiaTheme="minorEastAsia" w:cstheme="minorHAnsi"/>
          <w:lang w:val="en-GB"/>
        </w:rPr>
        <w:t>that steers away from the lineal trend.</w:t>
      </w:r>
      <w:r w:rsidR="000C3C74" w:rsidRPr="00A12008">
        <w:rPr>
          <w:rFonts w:eastAsiaTheme="minorEastAsia" w:cstheme="minorHAnsi"/>
          <w:lang w:val="en-GB"/>
        </w:rPr>
        <w:t xml:space="preserve"> </w:t>
      </w:r>
      <w:r w:rsidR="004F5ED1" w:rsidRPr="00A12008">
        <w:rPr>
          <w:rFonts w:eastAsiaTheme="minorEastAsia" w:cstheme="minorHAnsi"/>
          <w:lang w:val="en-GB"/>
        </w:rPr>
        <w:t xml:space="preserve">There are </w:t>
      </w:r>
      <w:r w:rsidR="005E59E0" w:rsidRPr="00A12008">
        <w:rPr>
          <w:rFonts w:eastAsiaTheme="minorEastAsia" w:cstheme="minorHAnsi"/>
          <w:lang w:val="en-GB"/>
        </w:rPr>
        <w:t xml:space="preserve">three </w:t>
      </w:r>
      <w:r w:rsidR="004F5ED1" w:rsidRPr="00A12008">
        <w:rPr>
          <w:rFonts w:eastAsiaTheme="minorEastAsia" w:cstheme="minorHAnsi"/>
          <w:lang w:val="en-GB"/>
        </w:rPr>
        <w:t>plausible hypotheses that could explain this phenomenon.</w:t>
      </w:r>
    </w:p>
    <w:p w14:paraId="1758B9D6" w14:textId="484008F6" w:rsidR="001C6E7E" w:rsidRPr="00A12008" w:rsidRDefault="00BC70F9" w:rsidP="001C6E7E">
      <w:pPr>
        <w:keepNext/>
        <w:jc w:val="both"/>
        <w:rPr>
          <w:rFonts w:cstheme="minorHAnsi"/>
          <w:lang w:val="en-US"/>
        </w:rPr>
      </w:pPr>
      <w:r w:rsidRPr="00A12008">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001C27C6" w:rsidRPr="00A12008">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ES"/>
        </w:rPr>
        <w:drawing>
          <wp:inline distT="0" distB="0" distL="0" distR="0" wp14:anchorId="5BA4965D" wp14:editId="18C5566E">
            <wp:extent cx="5400040" cy="4251960"/>
            <wp:effectExtent l="0" t="0" r="0" b="0"/>
            <wp:docPr id="7" name="Picture 7" descr="C:\Users\Nicolás Villanueva\Dropbox\05. Tesis Nicolas\12. Publicaciones\03. Special issue Electrochimica Acta (Fe electrode tartárico)\3. Figuras\Figura 5\Figure 5-2 cr size Javi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ás Villanueva\Dropbox\05. Tesis Nicolas\12. Publicaciones\03. Special issue Electrochimica Acta (Fe electrode tartárico)\3. Figuras\Figura 5\Figure 5-2 cr size Javier.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4251960"/>
                    </a:xfrm>
                    <a:prstGeom prst="rect">
                      <a:avLst/>
                    </a:prstGeom>
                    <a:noFill/>
                    <a:ln>
                      <a:noFill/>
                    </a:ln>
                  </pic:spPr>
                </pic:pic>
              </a:graphicData>
            </a:graphic>
          </wp:inline>
        </w:drawing>
      </w:r>
    </w:p>
    <w:p w14:paraId="41DDF1FA" w14:textId="1D6DE868" w:rsidR="001C6E7E" w:rsidRPr="00A12008" w:rsidRDefault="001C6E7E" w:rsidP="001C6E7E">
      <w:pPr>
        <w:pStyle w:val="Descripcin"/>
        <w:jc w:val="center"/>
        <w:rPr>
          <w:rFonts w:cstheme="minorHAnsi"/>
          <w:color w:val="auto"/>
          <w:lang w:val="en-US"/>
        </w:rPr>
      </w:pPr>
      <w:bookmarkStart w:id="4" w:name="_Ref92971498"/>
      <w:r w:rsidRPr="00A12008">
        <w:rPr>
          <w:rFonts w:cstheme="minorHAnsi"/>
          <w:b/>
          <w:color w:val="auto"/>
          <w:lang w:val="en-US"/>
        </w:rPr>
        <w:t>Figure</w:t>
      </w:r>
      <w:bookmarkEnd w:id="4"/>
      <w:r w:rsidR="004A60D3" w:rsidRPr="00A12008">
        <w:rPr>
          <w:rFonts w:cstheme="minorHAnsi"/>
          <w:b/>
          <w:color w:val="auto"/>
          <w:lang w:val="en-US"/>
        </w:rPr>
        <w:t xml:space="preserve"> 5</w:t>
      </w:r>
      <w:r w:rsidRPr="00A12008">
        <w:rPr>
          <w:rFonts w:cstheme="minorHAnsi"/>
          <w:b/>
          <w:color w:val="auto"/>
          <w:lang w:val="en-US"/>
        </w:rPr>
        <w:t>.</w:t>
      </w:r>
      <w:r w:rsidRPr="00A12008">
        <w:rPr>
          <w:rFonts w:cstheme="minorHAnsi"/>
          <w:color w:val="auto"/>
          <w:lang w:val="en-US"/>
        </w:rPr>
        <w:t xml:space="preserve"> Stability factors of the different electrodes vs. a) </w:t>
      </w:r>
      <w:r w:rsidR="00825EB9" w:rsidRPr="00A12008">
        <w:rPr>
          <w:rFonts w:cstheme="minorHAnsi"/>
          <w:color w:val="auto"/>
          <w:lang w:val="en-US"/>
        </w:rPr>
        <w:t>S</w:t>
      </w:r>
      <w:r w:rsidRPr="00A12008">
        <w:rPr>
          <w:rFonts w:cstheme="minorHAnsi"/>
          <w:color w:val="auto"/>
          <w:lang w:val="en-US"/>
        </w:rPr>
        <w:t xml:space="preserve">urface area; b) Pore volume; c) </w:t>
      </w:r>
      <w:r w:rsidR="00825EB9" w:rsidRPr="00A12008">
        <w:rPr>
          <w:rFonts w:cstheme="minorHAnsi"/>
          <w:color w:val="auto"/>
          <w:lang w:val="en-US"/>
        </w:rPr>
        <w:t>Average p</w:t>
      </w:r>
      <w:r w:rsidRPr="00A12008">
        <w:rPr>
          <w:rFonts w:cstheme="minorHAnsi"/>
          <w:color w:val="auto"/>
          <w:lang w:val="en-US"/>
        </w:rPr>
        <w:t xml:space="preserve">ore size; and d) </w:t>
      </w:r>
      <w:r w:rsidR="00274613" w:rsidRPr="00A12008">
        <w:rPr>
          <w:rFonts w:cstheme="minorHAnsi"/>
          <w:color w:val="auto"/>
          <w:lang w:val="en-US"/>
        </w:rPr>
        <w:t>A</w:t>
      </w:r>
      <w:r w:rsidR="001D216D" w:rsidRPr="00A12008">
        <w:rPr>
          <w:rFonts w:cstheme="minorHAnsi"/>
          <w:color w:val="auto"/>
          <w:lang w:val="en-US"/>
        </w:rPr>
        <w:t>verage crystal size</w:t>
      </w:r>
      <w:r w:rsidRPr="00A12008">
        <w:rPr>
          <w:rFonts w:cstheme="minorHAnsi"/>
          <w:color w:val="auto"/>
          <w:lang w:val="en-US"/>
        </w:rPr>
        <w:t>.</w:t>
      </w:r>
    </w:p>
    <w:p w14:paraId="63B14983" w14:textId="77777777" w:rsidR="00EB1E03" w:rsidRPr="00A12008" w:rsidRDefault="00EB1E03" w:rsidP="00F25B17">
      <w:pPr>
        <w:spacing w:before="240" w:line="480" w:lineRule="auto"/>
        <w:ind w:firstLine="708"/>
        <w:jc w:val="both"/>
        <w:rPr>
          <w:rFonts w:cstheme="minorHAnsi"/>
          <w:lang w:val="en-US"/>
        </w:rPr>
      </w:pPr>
    </w:p>
    <w:p w14:paraId="612E48ED" w14:textId="77777777" w:rsidR="00EB1E03" w:rsidRPr="00A12008" w:rsidRDefault="001C6E7E" w:rsidP="00F25B17">
      <w:pPr>
        <w:spacing w:before="240" w:line="480" w:lineRule="auto"/>
        <w:ind w:firstLine="708"/>
        <w:jc w:val="both"/>
        <w:rPr>
          <w:rFonts w:eastAsiaTheme="minorEastAsia" w:cstheme="minorHAnsi"/>
          <w:lang w:val="en-US"/>
        </w:rPr>
      </w:pPr>
      <w:r w:rsidRPr="00A12008">
        <w:rPr>
          <w:rFonts w:cstheme="minorHAnsi"/>
          <w:lang w:val="en-US"/>
        </w:rPr>
        <w:lastRenderedPageBreak/>
        <w:t>The first hypothesis is related to the molar volume change of iron species upon oxidation. A larger surface area and smaller pore size would be related to a better chance to accommodate the molecular expansion of Fe(OH)</w:t>
      </w:r>
      <w:r w:rsidRPr="00A12008">
        <w:rPr>
          <w:rFonts w:cstheme="minorHAnsi"/>
          <w:vertAlign w:val="subscript"/>
          <w:lang w:val="en-US"/>
        </w:rPr>
        <w:t>2</w:t>
      </w:r>
      <w:r w:rsidRPr="00A12008">
        <w:rPr>
          <w:rFonts w:cstheme="minorHAnsi"/>
          <w:lang w:val="en-US"/>
        </w:rPr>
        <w:t xml:space="preserve"> related to metallic iron. However,</w:t>
      </w:r>
      <w:r w:rsidR="000C3C74" w:rsidRPr="00A12008">
        <w:rPr>
          <w:rFonts w:cstheme="minorHAnsi"/>
          <w:lang w:val="en-US"/>
        </w:rPr>
        <w:t xml:space="preserve"> if molecular expansion was the main cause for deactivation, it would be expected that the main parameter that would improve stability</w:t>
      </w:r>
      <w:r w:rsidR="005E59E0" w:rsidRPr="00A12008">
        <w:rPr>
          <w:rFonts w:cstheme="minorHAnsi"/>
          <w:lang w:val="en-US"/>
        </w:rPr>
        <w:t xml:space="preserve"> would be pore volume, which is not the case, as R</w:t>
      </w:r>
      <w:r w:rsidR="005E59E0" w:rsidRPr="00A12008">
        <w:rPr>
          <w:rFonts w:cstheme="minorHAnsi"/>
          <w:vertAlign w:val="superscript"/>
          <w:lang w:val="en-US"/>
        </w:rPr>
        <w:t>2</w:t>
      </w:r>
      <w:r w:rsidR="005E59E0" w:rsidRPr="00A12008">
        <w:rPr>
          <w:rFonts w:cstheme="minorHAnsi"/>
          <w:lang w:val="en-US"/>
        </w:rPr>
        <w:t xml:space="preserve"> value is lower in </w:t>
      </w:r>
      <w:r w:rsidR="005E59E0" w:rsidRPr="00A12008">
        <w:rPr>
          <w:rFonts w:cstheme="minorHAnsi"/>
          <w:b/>
          <w:lang w:val="en-US"/>
        </w:rPr>
        <w:t>Figure 5b</w:t>
      </w:r>
      <w:r w:rsidR="005E59E0" w:rsidRPr="00A12008">
        <w:rPr>
          <w:rFonts w:cstheme="minorHAnsi"/>
          <w:lang w:val="en-US"/>
        </w:rPr>
        <w:t xml:space="preserve"> than in </w:t>
      </w:r>
      <w:r w:rsidR="005E59E0" w:rsidRPr="00A12008">
        <w:rPr>
          <w:rFonts w:cstheme="minorHAnsi"/>
          <w:b/>
          <w:lang w:val="en-US"/>
        </w:rPr>
        <w:t>Figure 5</w:t>
      </w:r>
      <w:r w:rsidR="005E59E0" w:rsidRPr="00A12008">
        <w:rPr>
          <w:rFonts w:cstheme="minorHAnsi"/>
          <w:lang w:val="en-US"/>
        </w:rPr>
        <w:t xml:space="preserve">a and </w:t>
      </w:r>
      <w:r w:rsidR="005E59E0" w:rsidRPr="00A12008">
        <w:rPr>
          <w:rFonts w:cstheme="minorHAnsi"/>
          <w:b/>
          <w:lang w:val="en-US"/>
        </w:rPr>
        <w:t>Figure 5</w:t>
      </w:r>
      <w:r w:rsidR="00EB1E03" w:rsidRPr="00A12008">
        <w:rPr>
          <w:rFonts w:cstheme="minorHAnsi"/>
          <w:lang w:val="en-US"/>
        </w:rPr>
        <w:t>c</w:t>
      </w:r>
      <w:r w:rsidRPr="00A12008">
        <w:rPr>
          <w:rFonts w:eastAsiaTheme="minorEastAsia" w:cstheme="minorHAnsi"/>
          <w:lang w:val="en-US"/>
        </w:rPr>
        <w:t xml:space="preserve">. </w:t>
      </w:r>
    </w:p>
    <w:p w14:paraId="7A98D63D" w14:textId="0B224D7B" w:rsidR="001C6E7E" w:rsidRPr="00A12008" w:rsidRDefault="00EB1E03" w:rsidP="00F25B17">
      <w:pPr>
        <w:spacing w:before="240" w:line="480" w:lineRule="auto"/>
        <w:ind w:firstLine="708"/>
        <w:jc w:val="both"/>
        <w:rPr>
          <w:rFonts w:eastAsiaTheme="minorEastAsia" w:cstheme="minorHAnsi"/>
          <w:lang w:val="en-US"/>
        </w:rPr>
      </w:pPr>
      <w:r w:rsidRPr="00A12008">
        <w:rPr>
          <w:rFonts w:eastAsiaTheme="minorEastAsia" w:cstheme="minorHAnsi"/>
          <w:lang w:val="en-US"/>
        </w:rPr>
        <w:t>The second hypothesis bases</w:t>
      </w:r>
      <w:r w:rsidR="001C6E7E" w:rsidRPr="00A12008">
        <w:rPr>
          <w:rFonts w:eastAsiaTheme="minorEastAsia" w:cstheme="minorHAnsi"/>
          <w:lang w:val="en-US"/>
        </w:rPr>
        <w:t xml:space="preserve"> the cause of deactivation </w:t>
      </w:r>
      <w:r w:rsidRPr="00A12008">
        <w:rPr>
          <w:rFonts w:eastAsiaTheme="minorEastAsia" w:cstheme="minorHAnsi"/>
          <w:lang w:val="en-US"/>
        </w:rPr>
        <w:t>on</w:t>
      </w:r>
      <w:r w:rsidR="001C6E7E" w:rsidRPr="00A12008">
        <w:rPr>
          <w:rFonts w:eastAsiaTheme="minorEastAsia" w:cstheme="minorHAnsi"/>
          <w:lang w:val="en-US"/>
        </w:rPr>
        <w:t xml:space="preserve"> the plugging of the pores in iron oxides, thus decreasing the active area </w:t>
      </w:r>
      <w:r w:rsidR="00AC00CB" w:rsidRPr="00A12008">
        <w:rPr>
          <w:rFonts w:cstheme="minorHAnsi"/>
          <w:lang w:val="en-GB"/>
        </w:rPr>
        <w:fldChar w:fldCharType="begin" w:fldLock="1"/>
      </w:r>
      <w:r w:rsidR="00AA3827" w:rsidRPr="00A12008">
        <w:rPr>
          <w:rFonts w:cstheme="minorHAnsi"/>
          <w:lang w:val="en-GB"/>
        </w:rPr>
        <w:instrText>ADDIN CSL_CITATION {"citationItems":[{"id":"ITEM-1","itemData":{"DOI":"10.1016/j.jallcom.2020.156278","ISSN":"09258388","abstract":"Solid-oxide iron-air batteries have potential for applications in large-scale energy storage systems, but their storage materials, iron and iron oxides, have limited cycle life due to powder sintering and choking of gas flow. To address this issue, Fe foams are synthesized with either equiaxed or directional dendritic pore structures by camphene-based freeze casting of Fe2O3 powders, followed by H2 reduction to Fe and sintering. For each pore architecture, Fe foams are created with three different initial porosities, ranging from 47 to 63 vol %, and are then cycled at 800 °C under alternating oxidation (via H2O) and reduction (via H2) conditions. The redox-cycled foams are examined by optical microscopy, scanning electron microscopy, and synchrotron X-ray tomography to assess the evolution of their porosity driven by the redox volume changes, sintering, and micropore formation via the Kirkendall effect. After 5 redox cycles, the Fe foams have lost the majority (39 ± 2 vol %) of their initial porosity.","author":[{"dropping-particle":"","family":"Um","given":"Teakyung","non-dropping-particle":"","parse-names":false,"suffix":""},{"dropping-particle":"","family":"Wilke","given":"Stephen K.","non-dropping-particle":"","parse-names":false,"suffix":""},{"dropping-particle":"","family":"Choe","given":"Heeman","non-dropping-particle":"","parse-names":false,"suffix":""},{"dropping-particle":"","family":"Dunand","given":"David C.","non-dropping-particle":"","parse-names":false,"suffix":""}],"container-title":"Journal of Alloys and Compounds","id":"ITEM-1","issued":{"date-parts":[["2020"]]},"page":"156278","publisher":"Elsevier B.V","title":"Effects of pore morphology on the cyclical oxidation/reduction of iron foams created via camphene-based freeze casting","type":"article-journal","volume":"845"},"uris":["http://www.mendeley.com/documents/?uuid=8f8baab2-3ce4-4056-8b58-ec0cab1a6796"]}],"mendeley":{"formattedCitation":"[26]","plainTextFormattedCitation":"[26]","previouslyFormattedCitation":"[26]"},"properties":{"noteIndex":0},"schema":"https://github.com/citation-style-language/schema/raw/master/csl-citation.json"}</w:instrText>
      </w:r>
      <w:r w:rsidR="00AC00CB" w:rsidRPr="00A12008">
        <w:rPr>
          <w:rFonts w:cstheme="minorHAnsi"/>
          <w:lang w:val="en-GB"/>
        </w:rPr>
        <w:fldChar w:fldCharType="separate"/>
      </w:r>
      <w:r w:rsidR="00AC00CB" w:rsidRPr="00A12008">
        <w:rPr>
          <w:rFonts w:cstheme="minorHAnsi"/>
          <w:noProof/>
          <w:lang w:val="en-GB"/>
        </w:rPr>
        <w:t>[26]</w:t>
      </w:r>
      <w:r w:rsidR="00AC00CB" w:rsidRPr="00A12008">
        <w:rPr>
          <w:rFonts w:cstheme="minorHAnsi"/>
          <w:lang w:val="en-GB"/>
        </w:rPr>
        <w:fldChar w:fldCharType="end"/>
      </w:r>
      <w:r w:rsidR="001C6E7E" w:rsidRPr="00A12008">
        <w:rPr>
          <w:rFonts w:eastAsiaTheme="minorEastAsia" w:cstheme="minorHAnsi"/>
          <w:lang w:val="en-US"/>
        </w:rPr>
        <w:t xml:space="preserve">. Our evidence rules out this hypothesis, as a larger pore diameter does not correlate with a more stable electrode. Actually, the correlation is the opposite. If the clogging of the pores </w:t>
      </w:r>
      <w:r w:rsidR="00825EB9" w:rsidRPr="00A12008">
        <w:rPr>
          <w:rFonts w:eastAsiaTheme="minorEastAsia" w:cstheme="minorHAnsi"/>
          <w:lang w:val="en-US"/>
        </w:rPr>
        <w:t>was</w:t>
      </w:r>
      <w:r w:rsidR="001C6E7E" w:rsidRPr="00A12008">
        <w:rPr>
          <w:rFonts w:eastAsiaTheme="minorEastAsia" w:cstheme="minorHAnsi"/>
          <w:lang w:val="en-US"/>
        </w:rPr>
        <w:t xml:space="preserve"> the reason for the deactivation of the electrode, electrodes with bigger pore diameters would be more stable, as it is harder for larger pore</w:t>
      </w:r>
      <w:r w:rsidR="00A75E23" w:rsidRPr="00A12008">
        <w:rPr>
          <w:rFonts w:eastAsiaTheme="minorEastAsia" w:cstheme="minorHAnsi"/>
          <w:lang w:val="en-US"/>
        </w:rPr>
        <w:t>s</w:t>
      </w:r>
      <w:r w:rsidR="001C6E7E" w:rsidRPr="00A12008">
        <w:rPr>
          <w:rFonts w:eastAsiaTheme="minorEastAsia" w:cstheme="minorHAnsi"/>
          <w:lang w:val="en-US"/>
        </w:rPr>
        <w:t xml:space="preserve"> to </w:t>
      </w:r>
      <w:r w:rsidR="00167617" w:rsidRPr="00A12008">
        <w:rPr>
          <w:rFonts w:eastAsiaTheme="minorEastAsia" w:cstheme="minorHAnsi"/>
          <w:lang w:val="en-US"/>
        </w:rPr>
        <w:t>be</w:t>
      </w:r>
      <w:r w:rsidR="001C6E7E" w:rsidRPr="00A12008">
        <w:rPr>
          <w:rFonts w:eastAsiaTheme="minorEastAsia" w:cstheme="minorHAnsi"/>
          <w:lang w:val="en-US"/>
        </w:rPr>
        <w:t xml:space="preserve"> clogged than small</w:t>
      </w:r>
      <w:r w:rsidR="00A75E23" w:rsidRPr="00A12008">
        <w:rPr>
          <w:rFonts w:eastAsiaTheme="minorEastAsia" w:cstheme="minorHAnsi"/>
          <w:lang w:val="en-US"/>
        </w:rPr>
        <w:t>er</w:t>
      </w:r>
      <w:r w:rsidR="001C6E7E" w:rsidRPr="00A12008">
        <w:rPr>
          <w:rFonts w:eastAsiaTheme="minorEastAsia" w:cstheme="minorHAnsi"/>
          <w:lang w:val="en-US"/>
        </w:rPr>
        <w:t xml:space="preserve"> ones.</w:t>
      </w:r>
    </w:p>
    <w:p w14:paraId="545FDADE" w14:textId="2293C0F5" w:rsidR="001C6E7E" w:rsidRPr="00A12008" w:rsidRDefault="001C6E7E" w:rsidP="000A4EB9">
      <w:pPr>
        <w:spacing w:line="480" w:lineRule="auto"/>
        <w:ind w:firstLine="708"/>
        <w:jc w:val="both"/>
        <w:rPr>
          <w:rFonts w:cstheme="minorHAnsi"/>
          <w:lang w:val="en-US"/>
        </w:rPr>
      </w:pPr>
      <w:r w:rsidRPr="00A12008">
        <w:rPr>
          <w:rFonts w:cstheme="minorHAnsi"/>
          <w:lang w:val="en-US"/>
        </w:rPr>
        <w:t xml:space="preserve">The </w:t>
      </w:r>
      <w:r w:rsidR="005E59E0" w:rsidRPr="00A12008">
        <w:rPr>
          <w:rFonts w:cstheme="minorHAnsi"/>
          <w:lang w:val="en-US"/>
        </w:rPr>
        <w:t>third</w:t>
      </w:r>
      <w:r w:rsidRPr="00A12008">
        <w:rPr>
          <w:rFonts w:cstheme="minorHAnsi"/>
          <w:lang w:val="en-US"/>
        </w:rPr>
        <w:t xml:space="preserve"> hypothesis relates to deactivation through passivation. Passivation occurs due to the irreversible formation of non-reactive species </w:t>
      </w:r>
      <w:r w:rsidRPr="00A12008">
        <w:rPr>
          <w:rFonts w:cstheme="minorHAnsi"/>
        </w:rPr>
        <w:fldChar w:fldCharType="begin" w:fldLock="1"/>
      </w:r>
      <w:r w:rsidR="00AA3827" w:rsidRPr="00A12008">
        <w:rPr>
          <w:rFonts w:cstheme="minorHAnsi"/>
          <w:lang w:val="en-US"/>
        </w:rPr>
        <w:instrText>ADDIN CSL_CITATION {"citationItems":[{"id":"ITEM-1","itemData":{"DOI":"10.1021/acsenergylett.8b00063","ISSN":"23808195","abstract":"Rechargeable alkaline batteries may become attractive nonflammable alternatives to lithium-ion (Li-ion) batteries for applications where achieving the highest energy density is less critical than safety, environmental friendliness, and low cost of energy storage. The broad abundance and low price of iron (Fe) make it attractive as a rechargeable anode material for aqueous batteries. Through cyclic voltammetry and post-mortem analysis, we revealed four distinct stages of Fe anode evolution: development, retention, fading, and failure, where each stage is associated with very specific changes in the morphology and phase of Fe anodes. We observed the Fe particle fragmentation resulted in the capacity increase during the initial cycles of charge-discharge. Most importantly, we discovered the irreversible formation of maghemite (γ-Fe2O3) with low reactivity is responsible for the eventual Fe anode capacity fading. This unexpected discovery changes the paradigm on possible routes to stabilize Fe anodes and contributes to future development of low-cost alkaline cells.","author":[{"dropping-particle":"","family":"Lee","given":"Dong Chan","non-dropping-particle":"","parse-names":false,"suffix":""},{"dropping-particle":"","family":"Lei","given":"Danni","non-dropping-particle":"","parse-names":false,"suffix":""},{"dropping-particle":"","family":"Yushin","given":"Gleb","non-dropping-particle":"","parse-names":false,"suffix":""}],"container-title":"ACS Energy Letters","id":"ITEM-1","issue":"4","issued":{"date-parts":[["2018"]]},"page":"794-801","title":"Morphology and Phase Changes in Iron Anodes Affecting their Capacity and Stability in Rechargeable Alkaline Batteries","type":"article-journal","volume":"3"},"uris":["http://www.mendeley.com/documents/?uuid=e044cf2a-12f0-4ba4-a8a2-4b87b21b9c4e"]}],"mendeley":{"formattedCitation":"[8]","plainTextFormattedCitation":"[8]","previouslyFormattedCitation":"[8]"},"properties":{"noteIndex":0},"schema":"https://github.com/citation-style-language/schema/raw/master/csl-citation.json"}</w:instrText>
      </w:r>
      <w:r w:rsidRPr="00A12008">
        <w:rPr>
          <w:rFonts w:cstheme="minorHAnsi"/>
        </w:rPr>
        <w:fldChar w:fldCharType="separate"/>
      </w:r>
      <w:r w:rsidR="0027366B" w:rsidRPr="00A12008">
        <w:rPr>
          <w:rFonts w:cstheme="minorHAnsi"/>
          <w:noProof/>
          <w:lang w:val="en-US"/>
        </w:rPr>
        <w:t>[8]</w:t>
      </w:r>
      <w:r w:rsidRPr="00A12008">
        <w:rPr>
          <w:rFonts w:cstheme="minorHAnsi"/>
        </w:rPr>
        <w:fldChar w:fldCharType="end"/>
      </w:r>
      <w:r w:rsidRPr="00A12008">
        <w:rPr>
          <w:rFonts w:cstheme="minorHAnsi"/>
          <w:lang w:val="en-US"/>
        </w:rPr>
        <w:t xml:space="preserve"> and loss of electrical conductivity because of an isolating Fe(OH)</w:t>
      </w:r>
      <w:r w:rsidRPr="00A12008">
        <w:rPr>
          <w:rFonts w:cstheme="minorHAnsi"/>
          <w:vertAlign w:val="subscript"/>
          <w:lang w:val="en-US"/>
        </w:rPr>
        <w:t>2</w:t>
      </w:r>
      <w:r w:rsidRPr="00A12008">
        <w:rPr>
          <w:rFonts w:cstheme="minorHAnsi"/>
          <w:lang w:val="en-US"/>
        </w:rPr>
        <w:t xml:space="preserve"> layer with an increased electrical resistance </w:t>
      </w:r>
      <w:r w:rsidRPr="00A12008">
        <w:rPr>
          <w:rFonts w:cstheme="minorHAnsi"/>
        </w:rPr>
        <w:fldChar w:fldCharType="begin" w:fldLock="1"/>
      </w:r>
      <w:r w:rsidR="00236F5C" w:rsidRPr="00A12008">
        <w:rPr>
          <w:rFonts w:cstheme="minorHAnsi"/>
          <w:lang w:val="en-US"/>
        </w:rPr>
        <w:instrText>ADDIN CSL_CITATION {"citationItems":[{"id":"ITEM-1","itemData":{"DOI":"10.1016/j.jelechem.2015.12.012","ISSN":"15726657","abstract":"In this paper, Fe2O3/C nanocomposite electrodes were prepared by loading Fe2O3 nanoparticles on various types of carbon via a chemical method for Fe/air battery anode. The effect of various additives, such as carbons, LiOH, and K2S, on the electrochemical properties of Fe2O3/C nanocomposite electrodes was investigated. The effects of LiOH and K2S additives depended on the employed carbon. For Fe2O3/C nanocomposite electrodes, the LiOH additive improved their cyclability and capacity retention, but had an insignificant effect on hydrogen evolution. The K2S additive had no beneficial effects on cyclability, but promoted the dissolution of iron to Fe(II) and significantly suppressed hydrogen evolution. Therefore, the LiOH additive provided more benefits than the K2S additive for the Fe2O3/C nanocomposite material.","author":[{"dropping-particle":"","family":"Hang","given":"Bui Thi","non-dropping-particle":"","parse-names":false,"suffix":""},{"dropping-particle":"","family":"Thang","given":"Doan Ha","non-dropping-particle":"","parse-names":false,"suffix":""}],"container-title":"Journal of Electroanalytical Chemistry","id":"ITEM-1","issued":{"date-parts":[["2016"]]},"page":"59-65","publisher":"Elsevier B.V.","title":"Effect of additives on the electrochemical properties of Fe2O3/C nanocomposite for Fe/air battery anode","type":"article-journal","volume":"762"},"uris":["http://www.mendeley.com/documents/?uuid=89cc0af9-ee52-4a3b-b0ef-35b5814c8bff"]}],"mendeley":{"formattedCitation":"[52]","plainTextFormattedCitation":"[52]","previouslyFormattedCitation":"[52]"},"properties":{"noteIndex":0},"schema":"https://github.com/citation-style-language/schema/raw/master/csl-citation.json"}</w:instrText>
      </w:r>
      <w:r w:rsidRPr="00A12008">
        <w:rPr>
          <w:rFonts w:cstheme="minorHAnsi"/>
        </w:rPr>
        <w:fldChar w:fldCharType="separate"/>
      </w:r>
      <w:r w:rsidR="00236F5C" w:rsidRPr="00A12008">
        <w:rPr>
          <w:rFonts w:cstheme="minorHAnsi"/>
          <w:noProof/>
          <w:lang w:val="en-US"/>
        </w:rPr>
        <w:t>[52]</w:t>
      </w:r>
      <w:r w:rsidRPr="00A12008">
        <w:rPr>
          <w:rFonts w:cstheme="minorHAnsi"/>
        </w:rPr>
        <w:fldChar w:fldCharType="end"/>
      </w:r>
      <w:r w:rsidRPr="00A12008">
        <w:rPr>
          <w:rFonts w:cstheme="minorHAnsi"/>
          <w:lang w:val="en-US"/>
        </w:rPr>
        <w:t xml:space="preserve">. </w:t>
      </w:r>
      <w:r w:rsidR="00EF7887" w:rsidRPr="00A12008">
        <w:rPr>
          <w:rFonts w:cstheme="minorHAnsi"/>
          <w:lang w:val="en-US"/>
        </w:rPr>
        <w:t>Both s</w:t>
      </w:r>
      <w:r w:rsidR="008837BF" w:rsidRPr="00A12008">
        <w:rPr>
          <w:rFonts w:cstheme="minorHAnsi"/>
          <w:lang w:val="en-US"/>
        </w:rPr>
        <w:t>maller crystal and pore size and larger surface area enhance the contact between iron (or iron oxides) and carbon phases</w:t>
      </w:r>
      <w:r w:rsidRPr="00A12008">
        <w:rPr>
          <w:rFonts w:cstheme="minorHAnsi"/>
          <w:lang w:val="en-US"/>
        </w:rPr>
        <w:t xml:space="preserve">. This better contact reduces electrical resistance, hence, enhancing conductivity and reactivity of the metallic oxide phase. </w:t>
      </w:r>
      <w:r w:rsidR="00DF1CA7" w:rsidRPr="00A12008">
        <w:rPr>
          <w:rFonts w:cstheme="minorHAnsi"/>
          <w:lang w:val="en-US"/>
        </w:rPr>
        <w:t>In the case of crystal size</w:t>
      </w:r>
      <w:r w:rsidR="00426F4A" w:rsidRPr="00A12008">
        <w:rPr>
          <w:rFonts w:cstheme="minorHAnsi"/>
          <w:lang w:val="en-US"/>
        </w:rPr>
        <w:t xml:space="preserve"> </w:t>
      </w:r>
      <w:r w:rsidR="00426F4A" w:rsidRPr="00A12008">
        <w:rPr>
          <w:rFonts w:cstheme="minorHAnsi"/>
          <w:b/>
          <w:lang w:val="en-US"/>
        </w:rPr>
        <w:t>(Figure 5d)</w:t>
      </w:r>
      <w:r w:rsidR="00DF1CA7" w:rsidRPr="00A12008">
        <w:rPr>
          <w:rFonts w:cstheme="minorHAnsi"/>
          <w:lang w:val="en-US"/>
        </w:rPr>
        <w:t xml:space="preserve">, </w:t>
      </w:r>
      <w:r w:rsidR="00745CC3" w:rsidRPr="00A12008">
        <w:rPr>
          <w:rFonts w:cstheme="minorHAnsi"/>
          <w:lang w:val="en-US"/>
        </w:rPr>
        <w:t>an insulating layer, as propose</w:t>
      </w:r>
      <w:r w:rsidR="006E2101" w:rsidRPr="00A12008">
        <w:rPr>
          <w:rFonts w:cstheme="minorHAnsi"/>
          <w:lang w:val="en-US"/>
        </w:rPr>
        <w:t>d by</w:t>
      </w:r>
      <w:r w:rsidR="00745CC3" w:rsidRPr="00A12008">
        <w:rPr>
          <w:rFonts w:cstheme="minorHAnsi"/>
          <w:lang w:val="en-US"/>
        </w:rPr>
        <w:t xml:space="preserve"> </w:t>
      </w:r>
      <w:proofErr w:type="spellStart"/>
      <w:r w:rsidR="00745CC3" w:rsidRPr="00A12008">
        <w:rPr>
          <w:rFonts w:cstheme="minorHAnsi"/>
          <w:lang w:val="en-US"/>
        </w:rPr>
        <w:t>Figueredo</w:t>
      </w:r>
      <w:proofErr w:type="spellEnd"/>
      <w:r w:rsidR="00745CC3" w:rsidRPr="00A12008">
        <w:rPr>
          <w:rFonts w:cstheme="minorHAnsi"/>
          <w:lang w:val="en-US"/>
        </w:rPr>
        <w:t xml:space="preserve">-Rodríguez </w:t>
      </w:r>
      <w:r w:rsidR="00096B1E" w:rsidRPr="00A12008">
        <w:rPr>
          <w:rFonts w:cstheme="minorHAnsi"/>
          <w:i/>
          <w:lang w:val="en-US"/>
        </w:rPr>
        <w:t>et al.</w:t>
      </w:r>
      <w:r w:rsidR="00096B1E" w:rsidRPr="00A12008">
        <w:rPr>
          <w:rFonts w:cstheme="minorHAnsi"/>
          <w:lang w:val="en-US"/>
        </w:rPr>
        <w:t>,</w:t>
      </w:r>
      <w:r w:rsidR="00745CC3" w:rsidRPr="00A12008">
        <w:rPr>
          <w:rFonts w:cstheme="minorHAnsi"/>
          <w:lang w:val="en-US"/>
        </w:rPr>
        <w:t xml:space="preserve"> can cover smaller crystallites more easily, </w:t>
      </w:r>
      <w:r w:rsidR="00DF1CA7" w:rsidRPr="00A12008">
        <w:rPr>
          <w:rFonts w:cstheme="minorHAnsi"/>
          <w:lang w:val="en-US"/>
        </w:rPr>
        <w:t>and hence the</w:t>
      </w:r>
      <w:r w:rsidR="00745CC3" w:rsidRPr="00A12008">
        <w:rPr>
          <w:rFonts w:cstheme="minorHAnsi"/>
          <w:lang w:val="en-US"/>
        </w:rPr>
        <w:t xml:space="preserve"> positive</w:t>
      </w:r>
      <w:r w:rsidR="00DF1CA7" w:rsidRPr="00A12008">
        <w:rPr>
          <w:rFonts w:cstheme="minorHAnsi"/>
          <w:lang w:val="en-US"/>
        </w:rPr>
        <w:t xml:space="preserve"> </w:t>
      </w:r>
      <w:r w:rsidR="00745CC3" w:rsidRPr="00A12008">
        <w:rPr>
          <w:rFonts w:cstheme="minorHAnsi"/>
          <w:lang w:val="en-US"/>
        </w:rPr>
        <w:t>correlation</w:t>
      </w:r>
      <w:r w:rsidR="006E2101" w:rsidRPr="00A12008">
        <w:rPr>
          <w:rFonts w:cstheme="minorHAnsi"/>
          <w:lang w:val="en-US"/>
        </w:rPr>
        <w:t xml:space="preserve"> </w:t>
      </w:r>
      <w:r w:rsidR="006E2101" w:rsidRPr="00A12008">
        <w:rPr>
          <w:rFonts w:cstheme="minorHAnsi"/>
          <w:lang w:val="en-US"/>
        </w:rPr>
        <w:fldChar w:fldCharType="begin" w:fldLock="1"/>
      </w:r>
      <w:r w:rsidR="006E2101" w:rsidRPr="00A12008">
        <w:rPr>
          <w:rFonts w:cstheme="minorHAnsi"/>
          <w:lang w:val="en-US"/>
        </w:rPr>
        <w:instrText>ADDIN CSL_CITATION {"citationItems":[{"id":"ITEM-1","itemData":{"DOI":"10.1149/2.1071816jes","ISSN":"0013-4651","abstract":"For iron-air batteries, it has yet to be established which iron-containing material is the best candidate for producing iron electrodes. Galvanostatic charge-discharge cycling up to a potential of −0.55 V vs. Hg/HgO was carried out for at least 20 cycles on steel mesh-coated hot pressed iron electrodes. Five different iron active materials were tested: carbonyl iron, Fe3O4 (magnetite), Fe2O3 (hematite), FeOOH (goethite) and iron sulfide, resulting in five hot pressed electrodes. In addition, five hot pressed electrodes were prepared using the same iron active materials but with further processing by ball milling. The specific capacity and voltage of the electrodes is compared, where possible, with similar iron electrodes reported in the literature. This paper reports the maximum, mean value and standard deviation of the specific discharge capacity for each electrode; the highest mean discharge capacity was achieved with the ball milled Fe3O4 electrode with a value of 610 mA h g−1Fe. The shortest formation period was observed for the goethite iron electrode, which achieved a maximum discharge capacity after just 3 cycles with a standard deviation of only 9 mA h g−1Fe over 21 cycles.","author":[{"dropping-particle":"","family":"Figueredo-Rodríguez","given":"H. A.","non-dropping-particle":"","parse-names":false,"suffix":""},{"dropping-particle":"","family":"McKerracher","given":"R. D.","non-dropping-particle":"","parse-names":false,"suffix":""},{"dropping-particle":"","family":"Ponce de Leόn","given":"C.","non-dropping-particle":"","parse-names":false,"suffix":""},{"dropping-particle":"","family":"Walsh","given":"F. C.","non-dropping-particle":"","parse-names":false,"suffix":""}],"container-title":"Journal of The Electrochemical Society","id":"ITEM-1","issue":"2","issued":{"date-parts":[["2019"]]},"page":"A107-A117","title":"Improvement of Negative Electrodes for Iron-Air Batteries: Comparison of Different Iron Compounds as Active Materials","type":"article-journal","volume":"166"},"uris":["http://www.mendeley.com/documents/?uuid=27c070bb-43f9-4103-9f26-cad8ab221323"]}],"mendeley":{"formattedCitation":"[53]","plainTextFormattedCitation":"[53]","previouslyFormattedCitation":"[53]"},"properties":{"noteIndex":0},"schema":"https://github.com/citation-style-language/schema/raw/master/csl-citation.json"}</w:instrText>
      </w:r>
      <w:r w:rsidR="006E2101" w:rsidRPr="00A12008">
        <w:rPr>
          <w:rFonts w:cstheme="minorHAnsi"/>
          <w:lang w:val="en-US"/>
        </w:rPr>
        <w:fldChar w:fldCharType="separate"/>
      </w:r>
      <w:r w:rsidR="006E2101" w:rsidRPr="00A12008">
        <w:rPr>
          <w:rFonts w:cstheme="minorHAnsi"/>
          <w:noProof/>
          <w:lang w:val="en-US"/>
        </w:rPr>
        <w:t>[53]</w:t>
      </w:r>
      <w:r w:rsidR="006E2101" w:rsidRPr="00A12008">
        <w:rPr>
          <w:rFonts w:cstheme="minorHAnsi"/>
          <w:lang w:val="en-US"/>
        </w:rPr>
        <w:fldChar w:fldCharType="end"/>
      </w:r>
      <w:r w:rsidR="00DF1CA7" w:rsidRPr="00A12008">
        <w:rPr>
          <w:rFonts w:cstheme="minorHAnsi"/>
          <w:lang w:val="en-US"/>
        </w:rPr>
        <w:t>.</w:t>
      </w:r>
      <w:r w:rsidR="002A10CD" w:rsidRPr="00A12008">
        <w:rPr>
          <w:rFonts w:cstheme="minorHAnsi"/>
          <w:lang w:val="en-US"/>
        </w:rPr>
        <w:t xml:space="preserve"> </w:t>
      </w:r>
      <w:r w:rsidR="00DF1CA7" w:rsidRPr="00A12008">
        <w:rPr>
          <w:rFonts w:cstheme="minorHAnsi"/>
          <w:lang w:val="en-US"/>
        </w:rPr>
        <w:t>T</w:t>
      </w:r>
      <w:r w:rsidR="002A10CD" w:rsidRPr="00A12008">
        <w:rPr>
          <w:rFonts w:cstheme="minorHAnsi"/>
          <w:lang w:val="en-US"/>
        </w:rPr>
        <w:t>he low</w:t>
      </w:r>
      <w:r w:rsidR="00745CC3" w:rsidRPr="00A12008">
        <w:rPr>
          <w:rFonts w:cstheme="minorHAnsi"/>
          <w:lang w:val="en-US"/>
        </w:rPr>
        <w:t xml:space="preserve"> value of the</w:t>
      </w:r>
      <w:r w:rsidR="002A10CD" w:rsidRPr="00A12008">
        <w:rPr>
          <w:rFonts w:cstheme="minorHAnsi"/>
          <w:lang w:val="en-US"/>
        </w:rPr>
        <w:t xml:space="preserve"> correlation coefficient </w:t>
      </w:r>
      <w:r w:rsidR="00DF1CA7" w:rsidRPr="00A12008">
        <w:rPr>
          <w:rFonts w:cstheme="minorHAnsi"/>
          <w:lang w:val="en-US"/>
        </w:rPr>
        <w:t>is</w:t>
      </w:r>
      <w:r w:rsidR="002A10CD" w:rsidRPr="00A12008">
        <w:rPr>
          <w:rFonts w:cstheme="minorHAnsi"/>
          <w:lang w:val="en-US"/>
        </w:rPr>
        <w:t xml:space="preserve"> explained by the exceptional performance of S-Fe</w:t>
      </w:r>
      <w:r w:rsidR="002A10CD" w:rsidRPr="00A12008">
        <w:rPr>
          <w:rFonts w:cstheme="minorHAnsi"/>
          <w:vertAlign w:val="subscript"/>
          <w:lang w:val="en-US"/>
        </w:rPr>
        <w:t>2</w:t>
      </w:r>
      <w:r w:rsidR="002A10CD" w:rsidRPr="00A12008">
        <w:rPr>
          <w:rFonts w:cstheme="minorHAnsi"/>
          <w:lang w:val="en-US"/>
        </w:rPr>
        <w:t>O</w:t>
      </w:r>
      <w:r w:rsidR="002A10CD" w:rsidRPr="00A12008">
        <w:rPr>
          <w:rFonts w:cstheme="minorHAnsi"/>
          <w:vertAlign w:val="subscript"/>
          <w:lang w:val="en-US"/>
        </w:rPr>
        <w:t>3</w:t>
      </w:r>
      <w:r w:rsidR="002A10CD" w:rsidRPr="00A12008">
        <w:rPr>
          <w:rFonts w:cstheme="minorHAnsi"/>
          <w:lang w:val="en-US"/>
        </w:rPr>
        <w:t>-TAR-air, which is caused by its textural properties and the presence of sulphur, as will be discussed later.</w:t>
      </w:r>
    </w:p>
    <w:p w14:paraId="7C5C6876" w14:textId="20BAD860" w:rsidR="001C6E7E" w:rsidRPr="00A12008" w:rsidRDefault="001C6E7E" w:rsidP="000A4EB9">
      <w:pPr>
        <w:spacing w:line="480" w:lineRule="auto"/>
        <w:ind w:firstLine="708"/>
        <w:jc w:val="both"/>
        <w:rPr>
          <w:rFonts w:cstheme="minorHAnsi"/>
          <w:lang w:val="en-US"/>
        </w:rPr>
      </w:pPr>
      <w:r w:rsidRPr="00A12008">
        <w:rPr>
          <w:rFonts w:cstheme="minorHAnsi"/>
          <w:lang w:val="en-US"/>
        </w:rPr>
        <w:t xml:space="preserve">To test this </w:t>
      </w:r>
      <w:r w:rsidR="00EF7887" w:rsidRPr="00A12008">
        <w:rPr>
          <w:rFonts w:cstheme="minorHAnsi"/>
          <w:lang w:val="en-US"/>
        </w:rPr>
        <w:t xml:space="preserve">last </w:t>
      </w:r>
      <w:r w:rsidRPr="00A12008">
        <w:rPr>
          <w:rFonts w:cstheme="minorHAnsi"/>
          <w:lang w:val="en-US"/>
        </w:rPr>
        <w:t xml:space="preserve">hypothesis, we performed electrochemical impedance spectroscopy (EIS) studies of the different electrodes after the first charge-discharge cycle and after </w:t>
      </w:r>
      <w:r w:rsidR="00584041" w:rsidRPr="00A12008">
        <w:rPr>
          <w:rFonts w:cstheme="minorHAnsi"/>
          <w:lang w:val="en-US"/>
        </w:rPr>
        <w:t>15 cycles</w:t>
      </w:r>
      <w:r w:rsidRPr="00A12008">
        <w:rPr>
          <w:rFonts w:cstheme="minorHAnsi"/>
          <w:lang w:val="en-US"/>
        </w:rPr>
        <w:t xml:space="preserve"> </w:t>
      </w:r>
      <w:r w:rsidR="00584041" w:rsidRPr="00A12008">
        <w:rPr>
          <w:rFonts w:cstheme="minorHAnsi"/>
          <w:lang w:val="en-US"/>
        </w:rPr>
        <w:t>(</w:t>
      </w:r>
      <w:r w:rsidR="00584041" w:rsidRPr="00A12008">
        <w:rPr>
          <w:rFonts w:cstheme="minorHAnsi"/>
          <w:b/>
          <w:lang w:val="en-US"/>
        </w:rPr>
        <w:t>Figure 6</w:t>
      </w:r>
      <w:r w:rsidR="00C15CC2" w:rsidRPr="00A12008">
        <w:rPr>
          <w:rFonts w:cstheme="minorHAnsi"/>
          <w:b/>
          <w:lang w:val="en-US"/>
        </w:rPr>
        <w:t xml:space="preserve"> </w:t>
      </w:r>
      <w:r w:rsidR="00C15CC2" w:rsidRPr="00A12008">
        <w:rPr>
          <w:rFonts w:cstheme="minorHAnsi"/>
          <w:lang w:val="en-US"/>
        </w:rPr>
        <w:t>and</w:t>
      </w:r>
      <w:r w:rsidR="00C15CC2" w:rsidRPr="00A12008">
        <w:rPr>
          <w:rFonts w:cstheme="minorHAnsi"/>
          <w:b/>
          <w:lang w:val="en-US"/>
        </w:rPr>
        <w:t xml:space="preserve"> Figure S13</w:t>
      </w:r>
      <w:r w:rsidR="00584041" w:rsidRPr="00A12008">
        <w:rPr>
          <w:rFonts w:cstheme="minorHAnsi"/>
          <w:lang w:val="en-US"/>
        </w:rPr>
        <w:t xml:space="preserve">) </w:t>
      </w:r>
      <w:r w:rsidRPr="00A12008">
        <w:rPr>
          <w:rFonts w:cstheme="minorHAnsi"/>
          <w:lang w:val="en-US"/>
        </w:rPr>
        <w:t xml:space="preserve">and modelled the equivalent circuit of the different phenomena </w:t>
      </w:r>
      <w:r w:rsidRPr="00A12008">
        <w:rPr>
          <w:rFonts w:cstheme="minorHAnsi"/>
          <w:lang w:val="en-US"/>
        </w:rPr>
        <w:lastRenderedPageBreak/>
        <w:t>occurring during the second charge</w:t>
      </w:r>
      <w:r w:rsidR="00D077F3" w:rsidRPr="00A12008">
        <w:rPr>
          <w:rFonts w:cstheme="minorHAnsi"/>
          <w:lang w:val="en-US"/>
        </w:rPr>
        <w:t xml:space="preserve"> step (</w:t>
      </w:r>
      <w:r w:rsidR="00825EB9" w:rsidRPr="00A12008">
        <w:rPr>
          <w:rFonts w:cstheme="minorHAnsi"/>
          <w:lang w:val="en-US"/>
        </w:rPr>
        <w:t>E</w:t>
      </w:r>
      <w:r w:rsidR="00D077F3" w:rsidRPr="00A12008">
        <w:rPr>
          <w:rFonts w:cstheme="minorHAnsi"/>
          <w:lang w:val="en-US"/>
        </w:rPr>
        <w:t>quation 1</w:t>
      </w:r>
      <w:r w:rsidR="00D067CF" w:rsidRPr="00A12008">
        <w:rPr>
          <w:rFonts w:cstheme="minorHAnsi"/>
          <w:lang w:val="en-US"/>
        </w:rPr>
        <w:t xml:space="preserve"> in </w:t>
      </w:r>
      <w:r w:rsidR="005E59E0" w:rsidRPr="00A12008">
        <w:rPr>
          <w:rFonts w:cstheme="minorHAnsi"/>
          <w:lang w:val="en-US"/>
        </w:rPr>
        <w:t>right-to-left</w:t>
      </w:r>
      <w:r w:rsidR="00D067CF" w:rsidRPr="00A12008">
        <w:rPr>
          <w:rFonts w:cstheme="minorHAnsi"/>
          <w:lang w:val="en-US"/>
        </w:rPr>
        <w:t xml:space="preserve"> direction</w:t>
      </w:r>
      <w:r w:rsidR="00D077F3" w:rsidRPr="00A12008">
        <w:rPr>
          <w:rFonts w:cstheme="minorHAnsi"/>
          <w:lang w:val="en-US"/>
        </w:rPr>
        <w:t>)</w:t>
      </w:r>
      <w:r w:rsidRPr="00A12008">
        <w:rPr>
          <w:rFonts w:cstheme="minorHAnsi"/>
          <w:lang w:val="en-US"/>
        </w:rPr>
        <w:t xml:space="preserve">. The </w:t>
      </w:r>
      <w:proofErr w:type="spellStart"/>
      <w:r w:rsidRPr="00A12008">
        <w:rPr>
          <w:rFonts w:cstheme="minorHAnsi"/>
          <w:lang w:val="en-US"/>
        </w:rPr>
        <w:t>Nyquist</w:t>
      </w:r>
      <w:proofErr w:type="spellEnd"/>
      <w:r w:rsidRPr="00A12008">
        <w:rPr>
          <w:rFonts w:cstheme="minorHAnsi"/>
          <w:lang w:val="en-US"/>
        </w:rPr>
        <w:t xml:space="preserve"> diagrams show the typical “tilted”, “flattened” semicircle of an electrochemical charge transfer </w:t>
      </w:r>
      <w:r w:rsidR="00584041" w:rsidRPr="00A12008">
        <w:rPr>
          <w:rFonts w:cstheme="minorHAnsi"/>
          <w:lang w:val="en-US"/>
        </w:rPr>
        <w:t xml:space="preserve">process </w:t>
      </w:r>
      <w:r w:rsidRPr="00A12008">
        <w:rPr>
          <w:rFonts w:cstheme="minorHAnsi"/>
          <w:lang w:val="en-US"/>
        </w:rPr>
        <w:t xml:space="preserve">in a porous electrode, followed by the straight diagonal line </w:t>
      </w:r>
      <w:r w:rsidR="00584041" w:rsidRPr="00A12008">
        <w:rPr>
          <w:rFonts w:cstheme="minorHAnsi"/>
          <w:lang w:val="en-US"/>
        </w:rPr>
        <w:t xml:space="preserve">related </w:t>
      </w:r>
      <w:r w:rsidRPr="00A12008">
        <w:rPr>
          <w:rFonts w:cstheme="minorHAnsi"/>
          <w:lang w:val="en-US"/>
        </w:rPr>
        <w:t xml:space="preserve">to diffusion impedance – Warburg </w:t>
      </w:r>
      <w:r w:rsidR="006E2101" w:rsidRPr="00A12008">
        <w:rPr>
          <w:rFonts w:cstheme="minorHAnsi"/>
          <w:lang w:val="en-US"/>
        </w:rPr>
        <w:t xml:space="preserve">impedance </w:t>
      </w:r>
      <w:r w:rsidR="006E2101" w:rsidRPr="00A12008">
        <w:rPr>
          <w:rFonts w:cstheme="minorHAnsi"/>
        </w:rPr>
        <w:fldChar w:fldCharType="begin" w:fldLock="1"/>
      </w:r>
      <w:r w:rsidR="006E2101" w:rsidRPr="00A12008">
        <w:rPr>
          <w:rFonts w:cstheme="minorHAnsi"/>
          <w:lang w:val="en-US"/>
        </w:rPr>
        <w:instrText>ADDIN CSL_CITATION {"citationItems":[{"id":"ITEM-1","itemData":{"DOI":"10.1016/j.coelec.2020.02.026","ISSN":"24519111","abstract":"Electrochemical impedance spectroscopy has been widely used to understand the chemistry and physics of battery systems. This review covers electrochemical impedance spectroscopy used for the interpretation of impedance data of lithium-ion batteries (LIBs) from advanced equivalent circuit models to the mathematical model, which is developed by John Newman. In addition, as a method to realize an energy-sustainable society using diagnostics based on the combination of LIBs and electrochemical impedance spectroscopy, on-board diagnostics of battery packs are achieved based on an input signal generated by a power controller in a battery management system instead of the conventionally used frequency response analyzer. The diagnostic system is applicable to energy management systems which are installed in homes, buildings, and communities, accumulating the impedance data on state of health of LIBs. Finally, a future possibility regarding the diagnostics of battery packs coupled with the machine learning of impedance data is introduced.","author":[{"dropping-particle":"","family":"Nara","given":"Hiroki","non-dropping-particle":"","parse-names":false,"suffix":""},{"dropping-particle":"","family":"Yokoshima","given":"Tokihiko","non-dropping-particle":"","parse-names":false,"suffix":""},{"dropping-particle":"","family":"Osaka","given":"Tetsuya","non-dropping-particle":"","parse-names":false,"suffix":""}],"container-title":"Current Opinion in Electrochemistry","id":"ITEM-1","issued":{"date-parts":[["2020"]]},"page":"66-77","publisher":"The Authors","title":"Technology of electrochemical impedance spectroscopy for an energy-sustainable society","type":"article-journal","volume":"20"},"uris":["http://www.mendeley.com/documents/?uuid=d067785b-48ab-42d3-88c5-4412cd2ce9b9"]},{"id":"ITEM-2","itemData":{"DOI":"10.1021/jp512564f","ISSN":"19327455","abstract":"To understand the relationship between the specific energy and power of lithium (Li)-ion batteries, the dependence of the internal resistance of porous electrodes with high loading weight on thickness was systematically investigated. The ionic resistance in pores (Rion) and charge-transfer resistance for Li intercalation (Rct) normalized per unit electrode geometric area were assessed using a combination of electrochemical impedance spectroscopy with symmetric cells and the transmission line model for cylindrical pores. The changes of Rion and Rct and their magnitude show opposite trends with respect to electrode thickness. For thin electrodes, Rion is lower than Rct. The specific power decreases slightly as the electrodes become thicker because the total internal resistance is predominantly affected by the charge-transfer resistance, and there is no delay of the response in the depth direction. In contrast, for thick electrodes, Rion is higher than or approximately equal to Rct, so there is a delay of the reaction in the depth direction. As a result, the power of the battery is dramatically reduced because the total internal resistance is strongly influenced by both Rion and Rct.","author":[{"dropping-particle":"","family":"Ogihara","given":"Nobuhiro","non-dropping-particle":"","parse-names":false,"suffix":""},{"dropping-particle":"","family":"Itou","given":"Yuichi","non-dropping-particle":"","parse-names":false,"suffix":""},{"dropping-particle":"","family":"Sasaki","given":"Tsuyoshi","non-dropping-particle":"","parse-names":false,"suffix":""},{"dropping-particle":"","family":"Takeuchi","given":"Yoji","non-dropping-particle":"","parse-names":false,"suffix":""}],"container-title":"Journal of Physical Chemistry C","id":"ITEM-2","issue":"9","issued":{"date-parts":[["2015"]]},"page":"4612-4619","title":"Impedance spectroscopy characterization of porous electrodes under different electrode thickness using a symmetric cell for high-performance lithium-ion batteries","type":"article-journal","volume":"119"},"uris":["http://www.mendeley.com/documents/?uuid=ccab203a-e95e-46ba-ae82-fea6cf3a886d"]},{"id":"ITEM-3","itemData":{"DOI":"10.1007/BF01008882","ISSN":"0021891X","abstract":"Electrochemical d.c. and a.c. measurements have been carried out on porous Raney nickel in H2-saturated 0.1 M, 1 M, and 6 M NaOH solutions at T=303 K and 333 K using rotating-disc and static-plaar electrodes. For comparison, measurements were also performed on graphite-cloth and graphite-felt electrodes. From polarization curves and current transients obtained in the potential range of the hydrogen evolution and hydrogen oxidation reactions the dependence of the electrocatalytic activity of Raney nickel on the prepolarization conditions was studied. Impedance spectra in the frequency range 1 mHz f 10 kHz were used to determine the characteristic pore parameters and to identify the kinetic behaviour of the porous electrodes by application of transfer function analysis using non-linear fit routines. © 1990 Chapman and Hall Ltd.","author":[{"dropping-particle":"","family":"Gassa","given":"L. M.","non-dropping-particle":"","parse-names":false,"suffix":""},{"dropping-particle":"","family":"Vilche","given":"J. R.","non-dropping-particle":"","parse-names":false,"suffix":""},{"dropping-particle":"","family":"Ebert","given":"M.","non-dropping-particle":"","parse-names":false,"suffix":""},{"dropping-particle":"","family":"Jüttner","given":"K.","non-dropping-particle":"","parse-names":false,"suffix":""},{"dropping-particle":"","family":"Lorenz","given":"W. J.","non-dropping-particle":"","parse-names":false,"suffix":""}],"container-title":"Journal of Applied Electrochemistry","id":"ITEM-3","issue":"4","issued":{"date-parts":[["1990"]]},"page":"677-685","title":"Electrochemical impedance spectroscopy on porous electrodes","type":"article-journal","volume":"20"},"uris":["http://www.mendeley.com/documents/?uuid=8396790b-6623-4030-b490-4e38a872bb5f"]}],"mendeley":{"formattedCitation":"[54–56]","plainTextFormattedCitation":"[54–56]","previouslyFormattedCitation":"[54–56]"},"properties":{"noteIndex":0},"schema":"https://github.com/citation-style-language/schema/raw/master/csl-citation.json"}</w:instrText>
      </w:r>
      <w:r w:rsidR="006E2101" w:rsidRPr="00A12008">
        <w:rPr>
          <w:rFonts w:cstheme="minorHAnsi"/>
        </w:rPr>
        <w:fldChar w:fldCharType="separate"/>
      </w:r>
      <w:r w:rsidR="006E2101" w:rsidRPr="00A12008">
        <w:rPr>
          <w:rFonts w:cstheme="minorHAnsi"/>
          <w:noProof/>
          <w:lang w:val="en-US"/>
        </w:rPr>
        <w:t>[54–56]</w:t>
      </w:r>
      <w:r w:rsidR="006E2101" w:rsidRPr="00A12008">
        <w:rPr>
          <w:rFonts w:cstheme="minorHAnsi"/>
        </w:rPr>
        <w:fldChar w:fldCharType="end"/>
      </w:r>
      <w:r w:rsidRPr="00A12008">
        <w:rPr>
          <w:rFonts w:cstheme="minorHAnsi"/>
          <w:lang w:val="en-US"/>
        </w:rPr>
        <w:t xml:space="preserve">. It can be seen that the </w:t>
      </w:r>
      <w:proofErr w:type="spellStart"/>
      <w:r w:rsidRPr="00A12008">
        <w:rPr>
          <w:rFonts w:cstheme="minorHAnsi"/>
          <w:lang w:val="en-US"/>
        </w:rPr>
        <w:t>Nyquist</w:t>
      </w:r>
      <w:proofErr w:type="spellEnd"/>
      <w:r w:rsidRPr="00A12008">
        <w:rPr>
          <w:rFonts w:cstheme="minorHAnsi"/>
          <w:lang w:val="en-US"/>
        </w:rPr>
        <w:t xml:space="preserve"> diagrams of </w:t>
      </w:r>
      <w:r w:rsidR="006E2101" w:rsidRPr="00A12008">
        <w:rPr>
          <w:rFonts w:cstheme="minorHAnsi"/>
          <w:lang w:val="en-US"/>
        </w:rPr>
        <w:t xml:space="preserve">the </w:t>
      </w:r>
      <w:r w:rsidRPr="00A12008">
        <w:rPr>
          <w:rFonts w:cstheme="minorHAnsi"/>
          <w:lang w:val="en-US"/>
        </w:rPr>
        <w:t>electrode S-Fe</w:t>
      </w:r>
      <w:r w:rsidRPr="00A12008">
        <w:rPr>
          <w:rFonts w:cstheme="minorHAnsi"/>
          <w:vertAlign w:val="subscript"/>
          <w:lang w:val="en-US"/>
        </w:rPr>
        <w:t>2</w:t>
      </w:r>
      <w:r w:rsidRPr="00A12008">
        <w:rPr>
          <w:rFonts w:cstheme="minorHAnsi"/>
          <w:lang w:val="en-US"/>
        </w:rPr>
        <w:t>O</w:t>
      </w:r>
      <w:r w:rsidRPr="00A12008">
        <w:rPr>
          <w:rFonts w:cstheme="minorHAnsi"/>
          <w:vertAlign w:val="subscript"/>
          <w:lang w:val="en-US"/>
        </w:rPr>
        <w:t>3</w:t>
      </w:r>
      <w:r w:rsidRPr="00A12008">
        <w:rPr>
          <w:rFonts w:cstheme="minorHAnsi"/>
          <w:lang w:val="en-US"/>
        </w:rPr>
        <w:t xml:space="preserve">-TAR-air </w:t>
      </w:r>
      <w:r w:rsidR="00584041" w:rsidRPr="00A12008">
        <w:rPr>
          <w:rFonts w:cstheme="minorHAnsi"/>
          <w:lang w:val="en-US"/>
        </w:rPr>
        <w:t>(</w:t>
      </w:r>
      <w:r w:rsidR="00584041" w:rsidRPr="00A12008">
        <w:rPr>
          <w:rFonts w:cstheme="minorHAnsi"/>
          <w:b/>
          <w:lang w:val="en-US"/>
        </w:rPr>
        <w:t>Figure 6</w:t>
      </w:r>
      <w:r w:rsidRPr="00A12008">
        <w:rPr>
          <w:rFonts w:cstheme="minorHAnsi"/>
          <w:b/>
          <w:lang w:val="en-US"/>
        </w:rPr>
        <w:t>a</w:t>
      </w:r>
      <w:r w:rsidRPr="00A12008">
        <w:rPr>
          <w:rFonts w:cstheme="minorHAnsi"/>
          <w:lang w:val="en-US"/>
        </w:rPr>
        <w:t>) are almost identical after 1 cycle and after 15 cycles, while the diagrams of electrode S-Fe</w:t>
      </w:r>
      <w:r w:rsidRPr="00A12008">
        <w:rPr>
          <w:rFonts w:cstheme="minorHAnsi"/>
          <w:vertAlign w:val="subscript"/>
          <w:lang w:val="en-US"/>
        </w:rPr>
        <w:t>2</w:t>
      </w:r>
      <w:r w:rsidRPr="00A12008">
        <w:rPr>
          <w:rFonts w:cstheme="minorHAnsi"/>
          <w:lang w:val="en-US"/>
        </w:rPr>
        <w:t>O</w:t>
      </w:r>
      <w:r w:rsidRPr="00A12008">
        <w:rPr>
          <w:rFonts w:cstheme="minorHAnsi"/>
          <w:vertAlign w:val="subscript"/>
          <w:lang w:val="en-US"/>
        </w:rPr>
        <w:t>3</w:t>
      </w:r>
      <w:r w:rsidRPr="00A12008">
        <w:rPr>
          <w:rFonts w:cstheme="minorHAnsi"/>
          <w:lang w:val="en-US"/>
        </w:rPr>
        <w:t>-TAR-</w:t>
      </w:r>
      <w:r w:rsidRPr="00A12008">
        <w:rPr>
          <w:rFonts w:eastAsia="Times New Roman" w:cstheme="minorHAnsi"/>
          <w:lang w:val="en-US" w:eastAsia="es-ES"/>
        </w:rPr>
        <w:t>N</w:t>
      </w:r>
      <w:r w:rsidRPr="00A12008">
        <w:rPr>
          <w:rFonts w:eastAsia="Times New Roman" w:cstheme="minorHAnsi"/>
          <w:vertAlign w:val="subscript"/>
          <w:lang w:val="en-US" w:eastAsia="es-ES"/>
        </w:rPr>
        <w:t>2</w:t>
      </w:r>
      <w:r w:rsidRPr="00A12008">
        <w:rPr>
          <w:rFonts w:cstheme="minorHAnsi"/>
          <w:lang w:val="en-US"/>
        </w:rPr>
        <w:t xml:space="preserve"> differ significantly before and after cycling </w:t>
      </w:r>
      <w:r w:rsidR="00584041" w:rsidRPr="00A12008">
        <w:rPr>
          <w:rFonts w:cstheme="minorHAnsi"/>
          <w:lang w:val="en-US"/>
        </w:rPr>
        <w:t>(</w:t>
      </w:r>
      <w:r w:rsidR="00584041" w:rsidRPr="00A12008">
        <w:rPr>
          <w:rFonts w:cstheme="minorHAnsi"/>
          <w:b/>
          <w:lang w:val="en-US"/>
        </w:rPr>
        <w:t>Figure 6b</w:t>
      </w:r>
      <w:r w:rsidR="00584041" w:rsidRPr="00A12008">
        <w:rPr>
          <w:rFonts w:cstheme="minorHAnsi"/>
          <w:lang w:val="en-US"/>
        </w:rPr>
        <w:t>)</w:t>
      </w:r>
      <w:r w:rsidRPr="00A12008">
        <w:rPr>
          <w:rFonts w:cstheme="minorHAnsi"/>
          <w:lang w:val="en-US"/>
        </w:rPr>
        <w:t xml:space="preserve"> with the semi-circle increasing in diameter, </w:t>
      </w:r>
      <w:r w:rsidR="00584041" w:rsidRPr="00A12008">
        <w:rPr>
          <w:rFonts w:cstheme="minorHAnsi"/>
          <w:lang w:val="en-US"/>
        </w:rPr>
        <w:t xml:space="preserve">indicating </w:t>
      </w:r>
      <w:r w:rsidRPr="00A12008">
        <w:rPr>
          <w:rFonts w:cstheme="minorHAnsi"/>
          <w:lang w:val="en-US"/>
        </w:rPr>
        <w:t xml:space="preserve">a </w:t>
      </w:r>
      <w:r w:rsidR="00584041" w:rsidRPr="00A12008">
        <w:rPr>
          <w:rFonts w:cstheme="minorHAnsi"/>
          <w:lang w:val="en-US"/>
        </w:rPr>
        <w:t xml:space="preserve">larger </w:t>
      </w:r>
      <w:r w:rsidRPr="00A12008">
        <w:rPr>
          <w:rFonts w:cstheme="minorHAnsi"/>
          <w:lang w:val="en-US"/>
        </w:rPr>
        <w:t>charge transfer resistance.</w:t>
      </w:r>
      <w:r w:rsidR="00C15CC2" w:rsidRPr="00A12008">
        <w:rPr>
          <w:rFonts w:cstheme="minorHAnsi"/>
          <w:lang w:val="en-US"/>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2"/>
      </w:tblGrid>
      <w:tr w:rsidR="009F2EB6" w:rsidRPr="00A12008" w14:paraId="2BC2A8C4" w14:textId="77777777" w:rsidTr="00295D80">
        <w:tc>
          <w:tcPr>
            <w:tcW w:w="4247" w:type="dxa"/>
          </w:tcPr>
          <w:p w14:paraId="492221A0" w14:textId="6748009D" w:rsidR="008716AE" w:rsidRPr="00A12008" w:rsidRDefault="009F2EB6" w:rsidP="00584041">
            <w:pPr>
              <w:spacing w:line="480" w:lineRule="auto"/>
              <w:jc w:val="both"/>
              <w:rPr>
                <w:rFonts w:cstheme="minorHAnsi"/>
                <w:lang w:val="en-US"/>
              </w:rPr>
            </w:pPr>
            <w:r w:rsidRPr="00A12008">
              <w:rPr>
                <w:rFonts w:cstheme="minorHAnsi"/>
                <w:noProof/>
                <w:lang w:eastAsia="es-ES"/>
              </w:rPr>
              <w:drawing>
                <wp:inline distT="0" distB="0" distL="0" distR="0" wp14:anchorId="0C3CB79D" wp14:editId="69D34B28">
                  <wp:extent cx="2628000" cy="201108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000" cy="2011086"/>
                          </a:xfrm>
                          <a:prstGeom prst="rect">
                            <a:avLst/>
                          </a:prstGeom>
                          <a:noFill/>
                          <a:ln>
                            <a:noFill/>
                          </a:ln>
                        </pic:spPr>
                      </pic:pic>
                    </a:graphicData>
                  </a:graphic>
                </wp:inline>
              </w:drawing>
            </w:r>
          </w:p>
        </w:tc>
        <w:tc>
          <w:tcPr>
            <w:tcW w:w="4247" w:type="dxa"/>
          </w:tcPr>
          <w:p w14:paraId="3D70CF04" w14:textId="642217DA" w:rsidR="008716AE" w:rsidRPr="00A12008" w:rsidRDefault="009F2EB6" w:rsidP="00584041">
            <w:pPr>
              <w:spacing w:line="480" w:lineRule="auto"/>
              <w:jc w:val="both"/>
              <w:rPr>
                <w:rFonts w:cstheme="minorHAnsi"/>
                <w:lang w:val="en-US"/>
              </w:rPr>
            </w:pPr>
            <w:r w:rsidRPr="00A12008">
              <w:rPr>
                <w:rFonts w:cstheme="minorHAnsi"/>
                <w:noProof/>
                <w:lang w:eastAsia="es-ES"/>
              </w:rPr>
              <w:drawing>
                <wp:inline distT="0" distB="0" distL="0" distR="0" wp14:anchorId="05DBFB7B" wp14:editId="3D635E85">
                  <wp:extent cx="2628000" cy="201108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8000" cy="2011086"/>
                          </a:xfrm>
                          <a:prstGeom prst="rect">
                            <a:avLst/>
                          </a:prstGeom>
                          <a:noFill/>
                          <a:ln>
                            <a:noFill/>
                          </a:ln>
                        </pic:spPr>
                      </pic:pic>
                    </a:graphicData>
                  </a:graphic>
                </wp:inline>
              </w:drawing>
            </w:r>
          </w:p>
        </w:tc>
      </w:tr>
      <w:tr w:rsidR="009F2EB6" w:rsidRPr="009C6D55" w14:paraId="438C69C2" w14:textId="77777777" w:rsidTr="00295D80">
        <w:tc>
          <w:tcPr>
            <w:tcW w:w="8494" w:type="dxa"/>
            <w:gridSpan w:val="2"/>
          </w:tcPr>
          <w:p w14:paraId="26772328" w14:textId="4E251EED" w:rsidR="009F2EB6" w:rsidRPr="00A12008" w:rsidRDefault="009F2EB6" w:rsidP="00825EB9">
            <w:pPr>
              <w:jc w:val="both"/>
              <w:rPr>
                <w:rFonts w:cstheme="minorHAnsi"/>
                <w:lang w:val="en-US"/>
              </w:rPr>
            </w:pPr>
            <w:r w:rsidRPr="00A12008">
              <w:rPr>
                <w:rFonts w:cstheme="minorHAnsi"/>
                <w:b/>
                <w:lang w:val="en-US"/>
              </w:rPr>
              <w:t>Figure 6</w:t>
            </w:r>
            <w:r w:rsidRPr="00A12008">
              <w:rPr>
                <w:rFonts w:cstheme="minorHAnsi"/>
                <w:lang w:val="en-US"/>
              </w:rPr>
              <w:t xml:space="preserve">. </w:t>
            </w:r>
            <w:proofErr w:type="spellStart"/>
            <w:r w:rsidRPr="00A12008">
              <w:rPr>
                <w:rFonts w:cstheme="minorHAnsi"/>
                <w:lang w:val="en-US"/>
              </w:rPr>
              <w:t>Nyquist</w:t>
            </w:r>
            <w:proofErr w:type="spellEnd"/>
            <w:r w:rsidRPr="00A12008">
              <w:rPr>
                <w:rFonts w:cstheme="minorHAnsi"/>
                <w:lang w:val="en-US"/>
              </w:rPr>
              <w:t xml:space="preserve"> diagrams of electrochemical impedance spectroscopy studies performed at -1.16 V vs. </w:t>
            </w:r>
            <w:proofErr w:type="spellStart"/>
            <w:r w:rsidR="00825EB9" w:rsidRPr="00A12008">
              <w:rPr>
                <w:rFonts w:cstheme="minorHAnsi"/>
                <w:lang w:val="en-US"/>
              </w:rPr>
              <w:t>Hg|HgO</w:t>
            </w:r>
            <w:proofErr w:type="spellEnd"/>
            <w:r w:rsidRPr="00A12008">
              <w:rPr>
                <w:rFonts w:cstheme="minorHAnsi"/>
                <w:lang w:val="en-US"/>
              </w:rPr>
              <w:t xml:space="preserve"> for electrodes: a) S-Fe</w:t>
            </w:r>
            <w:r w:rsidRPr="00A12008">
              <w:rPr>
                <w:rFonts w:cstheme="minorHAnsi"/>
                <w:vertAlign w:val="subscript"/>
                <w:lang w:val="en-US"/>
              </w:rPr>
              <w:t>2</w:t>
            </w:r>
            <w:r w:rsidRPr="00A12008">
              <w:rPr>
                <w:rFonts w:cstheme="minorHAnsi"/>
                <w:lang w:val="en-US"/>
              </w:rPr>
              <w:t>O</w:t>
            </w:r>
            <w:r w:rsidRPr="00A12008">
              <w:rPr>
                <w:rFonts w:cstheme="minorHAnsi"/>
                <w:vertAlign w:val="subscript"/>
                <w:lang w:val="en-US"/>
              </w:rPr>
              <w:t>3</w:t>
            </w:r>
            <w:r w:rsidRPr="00A12008">
              <w:rPr>
                <w:rFonts w:cstheme="minorHAnsi"/>
                <w:lang w:val="en-US"/>
              </w:rPr>
              <w:t>-TAR-air and b) S-Fe</w:t>
            </w:r>
            <w:r w:rsidRPr="00A12008">
              <w:rPr>
                <w:rFonts w:cstheme="minorHAnsi"/>
                <w:vertAlign w:val="subscript"/>
                <w:lang w:val="en-US"/>
              </w:rPr>
              <w:t>2</w:t>
            </w:r>
            <w:r w:rsidRPr="00A12008">
              <w:rPr>
                <w:rFonts w:cstheme="minorHAnsi"/>
                <w:lang w:val="en-US"/>
              </w:rPr>
              <w:t>O</w:t>
            </w:r>
            <w:r w:rsidRPr="00A12008">
              <w:rPr>
                <w:rFonts w:cstheme="minorHAnsi"/>
                <w:vertAlign w:val="subscript"/>
                <w:lang w:val="en-US"/>
              </w:rPr>
              <w:t>3</w:t>
            </w:r>
            <w:r w:rsidRPr="00A12008">
              <w:rPr>
                <w:rFonts w:cstheme="minorHAnsi"/>
                <w:lang w:val="en-US"/>
              </w:rPr>
              <w:t>-TAR-N</w:t>
            </w:r>
            <w:r w:rsidRPr="00A12008">
              <w:rPr>
                <w:rFonts w:cstheme="minorHAnsi"/>
                <w:vertAlign w:val="subscript"/>
                <w:lang w:val="en-US"/>
              </w:rPr>
              <w:t>2</w:t>
            </w:r>
          </w:p>
        </w:tc>
      </w:tr>
    </w:tbl>
    <w:p w14:paraId="1888B5D4" w14:textId="77777777" w:rsidR="00584041" w:rsidRPr="00A12008" w:rsidRDefault="00584041" w:rsidP="00AC00CB">
      <w:pPr>
        <w:spacing w:line="480" w:lineRule="auto"/>
        <w:jc w:val="both"/>
        <w:rPr>
          <w:rFonts w:cstheme="minorHAnsi"/>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584041" w:rsidRPr="00A12008" w14:paraId="190B891F" w14:textId="77777777" w:rsidTr="00295D80">
        <w:tc>
          <w:tcPr>
            <w:tcW w:w="8494" w:type="dxa"/>
          </w:tcPr>
          <w:p w14:paraId="670961D1" w14:textId="4C478669" w:rsidR="00584041" w:rsidRPr="00A12008" w:rsidRDefault="001C6E7E" w:rsidP="000354CC">
            <w:pPr>
              <w:spacing w:line="480" w:lineRule="auto"/>
              <w:ind w:firstLine="708"/>
              <w:jc w:val="both"/>
              <w:rPr>
                <w:rFonts w:cstheme="minorHAnsi"/>
                <w:lang w:val="en-US"/>
              </w:rPr>
            </w:pPr>
            <w:r w:rsidRPr="00A12008">
              <w:rPr>
                <w:rFonts w:cstheme="minorHAnsi"/>
                <w:lang w:val="en-US"/>
              </w:rPr>
              <w:t xml:space="preserve">The equivalent circuit proposed for the reaction </w:t>
            </w:r>
            <w:r w:rsidR="00584041" w:rsidRPr="00A12008">
              <w:rPr>
                <w:rFonts w:cstheme="minorHAnsi"/>
                <w:lang w:val="en-US"/>
              </w:rPr>
              <w:t>(</w:t>
            </w:r>
            <w:r w:rsidR="00584041" w:rsidRPr="00A12008">
              <w:rPr>
                <w:rFonts w:cstheme="minorHAnsi"/>
                <w:b/>
                <w:lang w:val="en-US"/>
              </w:rPr>
              <w:t>Figure 7</w:t>
            </w:r>
            <w:r w:rsidR="00584041" w:rsidRPr="00A12008">
              <w:rPr>
                <w:rFonts w:cstheme="minorHAnsi"/>
                <w:lang w:val="en-US"/>
              </w:rPr>
              <w:t xml:space="preserve">) </w:t>
            </w:r>
            <w:r w:rsidRPr="00A12008">
              <w:rPr>
                <w:rFonts w:cstheme="minorHAnsi"/>
                <w:lang w:val="en-US"/>
              </w:rPr>
              <w:t xml:space="preserve">is in </w:t>
            </w:r>
            <w:r w:rsidR="00584041" w:rsidRPr="00A12008">
              <w:rPr>
                <w:rFonts w:cstheme="minorHAnsi"/>
                <w:lang w:val="en-US"/>
              </w:rPr>
              <w:t xml:space="preserve">accordance </w:t>
            </w:r>
            <w:r w:rsidRPr="00A12008">
              <w:rPr>
                <w:rFonts w:cstheme="minorHAnsi"/>
                <w:lang w:val="en-US"/>
              </w:rPr>
              <w:t xml:space="preserve">with what </w:t>
            </w:r>
            <w:proofErr w:type="spellStart"/>
            <w:r w:rsidRPr="00A12008">
              <w:rPr>
                <w:rFonts w:cstheme="minorHAnsi"/>
                <w:lang w:val="en-US"/>
              </w:rPr>
              <w:t>Orazem</w:t>
            </w:r>
            <w:proofErr w:type="spellEnd"/>
            <w:r w:rsidRPr="00A12008">
              <w:rPr>
                <w:rFonts w:cstheme="minorHAnsi"/>
                <w:lang w:val="en-US"/>
              </w:rPr>
              <w:t xml:space="preserve"> and </w:t>
            </w:r>
            <w:proofErr w:type="spellStart"/>
            <w:r w:rsidRPr="00A12008">
              <w:rPr>
                <w:rFonts w:cstheme="minorHAnsi"/>
                <w:lang w:val="en-US"/>
              </w:rPr>
              <w:t>Tribollet</w:t>
            </w:r>
            <w:proofErr w:type="spellEnd"/>
            <w:r w:rsidRPr="00A12008">
              <w:rPr>
                <w:rFonts w:cstheme="minorHAnsi"/>
                <w:lang w:val="en-US"/>
              </w:rPr>
              <w:t xml:space="preserve"> propose for porous electrodes </w:t>
            </w:r>
            <w:r w:rsidRPr="00A12008">
              <w:rPr>
                <w:rFonts w:cstheme="minorHAnsi"/>
              </w:rPr>
              <w:fldChar w:fldCharType="begin" w:fldLock="1"/>
            </w:r>
            <w:r w:rsidR="00356066" w:rsidRPr="00A12008">
              <w:rPr>
                <w:rFonts w:cstheme="minorHAnsi"/>
                <w:lang w:val="en-US"/>
              </w:rPr>
              <w:instrText>ADDIN CSL_CITATION {"citationItems":[{"id":"ITEM-1","itemData":{"ISBN":"978-0-470-38158-8","author":[{"dropping-particle":"","family":"Orazem","given":"Mark E.","non-dropping-particle":"","parse-names":false,"suffix":""},{"dropping-particle":"","family":"Tribollet","given":"Bernard","non-dropping-particle":"","parse-names":false,"suffix":""}],"container-title":"Electrochemical Impedance Spectroscopy","edition":"2nd editio","id":"ITEM-1","issued":{"date-parts":[["2008"]]},"page":"154-162","publisher":"John Wiley &amp; Sons, Inc.","publisher-place":"Hoboken, New Jersey","title":"Chapter 9: Equivalent Circuit Analogs","type":"chapter"},"uris":["http://www.mendeley.com/documents/?uuid=d310f43b-2082-411a-880a-06b31c2c3edb"]}],"mendeley":{"formattedCitation":"[57]","plainTextFormattedCitation":"[57]","previouslyFormattedCitation":"[57]"},"properties":{"noteIndex":0},"schema":"https://github.com/citation-style-language/schema/raw/master/csl-citation.json"}</w:instrText>
            </w:r>
            <w:r w:rsidRPr="00A12008">
              <w:rPr>
                <w:rFonts w:cstheme="minorHAnsi"/>
              </w:rPr>
              <w:fldChar w:fldCharType="separate"/>
            </w:r>
            <w:r w:rsidR="00236F5C" w:rsidRPr="00A12008">
              <w:rPr>
                <w:rFonts w:cstheme="minorHAnsi"/>
                <w:noProof/>
                <w:lang w:val="en-US"/>
              </w:rPr>
              <w:t>[57]</w:t>
            </w:r>
            <w:r w:rsidRPr="00A12008">
              <w:rPr>
                <w:rFonts w:cstheme="minorHAnsi"/>
              </w:rPr>
              <w:fldChar w:fldCharType="end"/>
            </w:r>
            <w:r w:rsidRPr="00A12008">
              <w:rPr>
                <w:rFonts w:cstheme="minorHAnsi"/>
                <w:lang w:val="en-US"/>
              </w:rPr>
              <w:t xml:space="preserve">. First, the electrolyte resistance is considered (R1). </w:t>
            </w:r>
            <w:r w:rsidR="000354CC" w:rsidRPr="00A12008">
              <w:rPr>
                <w:rFonts w:cstheme="minorHAnsi"/>
                <w:lang w:val="en-US"/>
              </w:rPr>
              <w:t xml:space="preserve">As the electrolyte is highly concentrated, and the distance from the working to the reference electrode is minimum (&lt; 5 mm) this resistance is low, </w:t>
            </w:r>
            <w:r w:rsidR="000354CC" w:rsidRPr="00A12008">
              <w:rPr>
                <w:rFonts w:cstheme="minorHAnsi"/>
                <w:i/>
                <w:lang w:val="en-US"/>
              </w:rPr>
              <w:t>circa</w:t>
            </w:r>
            <w:r w:rsidR="000354CC" w:rsidRPr="00A12008">
              <w:rPr>
                <w:rFonts w:cstheme="minorHAnsi"/>
                <w:lang w:val="en-US"/>
              </w:rPr>
              <w:t xml:space="preserve"> 70 m</w:t>
            </w:r>
            <w:r w:rsidR="004517FC" w:rsidRPr="00A12008">
              <w:rPr>
                <w:rFonts w:cstheme="minorHAnsi"/>
                <w:lang w:val="en-US"/>
              </w:rPr>
              <w:t>Ω</w:t>
            </w:r>
            <w:r w:rsidR="000354CC" w:rsidRPr="00A12008">
              <w:rPr>
                <w:rFonts w:cstheme="minorHAnsi"/>
                <w:lang w:val="en-US"/>
              </w:rPr>
              <w:t>.</w:t>
            </w:r>
          </w:p>
          <w:p w14:paraId="41EC15C2" w14:textId="4804EC37" w:rsidR="00584041" w:rsidRPr="00A12008" w:rsidRDefault="00584041" w:rsidP="00825EB9">
            <w:pPr>
              <w:jc w:val="center"/>
              <w:rPr>
                <w:rFonts w:cstheme="minorHAnsi"/>
                <w:lang w:val="en-US"/>
              </w:rPr>
            </w:pPr>
            <w:r w:rsidRPr="00A12008">
              <w:rPr>
                <w:rFonts w:cstheme="minorHAnsi"/>
                <w:noProof/>
                <w:lang w:eastAsia="es-ES"/>
              </w:rPr>
              <w:drawing>
                <wp:inline distT="0" distB="0" distL="0" distR="0" wp14:anchorId="4A04C0E5" wp14:editId="7967FCC6">
                  <wp:extent cx="3971391" cy="1667752"/>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92873" cy="1676773"/>
                          </a:xfrm>
                          <a:prstGeom prst="rect">
                            <a:avLst/>
                          </a:prstGeom>
                          <a:noFill/>
                        </pic:spPr>
                      </pic:pic>
                    </a:graphicData>
                  </a:graphic>
                </wp:inline>
              </w:drawing>
            </w:r>
          </w:p>
        </w:tc>
      </w:tr>
      <w:tr w:rsidR="00584041" w:rsidRPr="009C6D55" w14:paraId="6C432498" w14:textId="77777777" w:rsidTr="00295D80">
        <w:tc>
          <w:tcPr>
            <w:tcW w:w="8494" w:type="dxa"/>
          </w:tcPr>
          <w:p w14:paraId="6A983556" w14:textId="7309826F" w:rsidR="00584041" w:rsidRPr="00A12008" w:rsidRDefault="00584041" w:rsidP="00AC00CB">
            <w:pPr>
              <w:jc w:val="both"/>
              <w:rPr>
                <w:rFonts w:cstheme="minorHAnsi"/>
                <w:lang w:val="en-US"/>
              </w:rPr>
            </w:pPr>
            <w:r w:rsidRPr="00A12008">
              <w:rPr>
                <w:rFonts w:cstheme="minorHAnsi"/>
                <w:b/>
                <w:lang w:val="en-US"/>
              </w:rPr>
              <w:t>Figure 7</w:t>
            </w:r>
            <w:r w:rsidRPr="00A12008">
              <w:rPr>
                <w:rFonts w:cstheme="minorHAnsi"/>
                <w:lang w:val="en-US"/>
              </w:rPr>
              <w:t>. Proposed equivalent circuit for the reduction of iron (II) hydroxide to iron in porous electrodes</w:t>
            </w:r>
          </w:p>
        </w:tc>
      </w:tr>
    </w:tbl>
    <w:p w14:paraId="354D76AC" w14:textId="67E5BBC9" w:rsidR="001C6E7E" w:rsidRPr="00A12008" w:rsidRDefault="001C6E7E" w:rsidP="00AC00CB">
      <w:pPr>
        <w:spacing w:line="480" w:lineRule="auto"/>
        <w:ind w:firstLine="708"/>
        <w:jc w:val="both"/>
        <w:rPr>
          <w:rFonts w:cstheme="minorHAnsi"/>
          <w:lang w:val="en-US"/>
        </w:rPr>
      </w:pPr>
      <w:r w:rsidRPr="00A12008">
        <w:rPr>
          <w:rFonts w:cstheme="minorHAnsi"/>
          <w:lang w:val="en-US"/>
        </w:rPr>
        <w:lastRenderedPageBreak/>
        <w:t xml:space="preserve">Then, as the concentration of the electrolyte inside the pores is not the same as in the bulk of the electrolyte, there is an electric resistance inside the pores (R2). This resistance is in parallel with the electrical double layer capacitance of the external surface of the porous layer (Q1). The internal pore resistance is in series with the charge transfer resistance (R3), which is also in parallel with the capacitance of the reactive layer (Q2). Finally, there is the impedance related to the diffusion of reactants and products from the liquid to the surface (D). </w:t>
      </w:r>
    </w:p>
    <w:p w14:paraId="6DD81461" w14:textId="23E1CAA5" w:rsidR="006F52D1" w:rsidRPr="00A12008" w:rsidRDefault="001C6E7E" w:rsidP="006F52D1">
      <w:pPr>
        <w:spacing w:line="480" w:lineRule="auto"/>
        <w:ind w:firstLine="708"/>
        <w:jc w:val="both"/>
        <w:rPr>
          <w:bCs/>
          <w:lang w:val="en-GB"/>
        </w:rPr>
      </w:pPr>
      <w:r w:rsidRPr="00A12008">
        <w:rPr>
          <w:rFonts w:cstheme="minorHAnsi"/>
          <w:lang w:val="en-US"/>
        </w:rPr>
        <w:t>The fitted parameters (</w:t>
      </w:r>
      <w:r w:rsidR="004A60D3" w:rsidRPr="00A12008">
        <w:rPr>
          <w:rFonts w:cstheme="minorHAnsi"/>
          <w:b/>
          <w:lang w:val="en-US"/>
        </w:rPr>
        <w:t>Table 6</w:t>
      </w:r>
      <w:r w:rsidRPr="00A12008">
        <w:rPr>
          <w:rFonts w:cstheme="minorHAnsi"/>
          <w:lang w:val="en-US"/>
        </w:rPr>
        <w:t xml:space="preserve">) show that, after 15 cycles, the charge transfer resistance </w:t>
      </w:r>
      <w:r w:rsidR="00825EB9" w:rsidRPr="00A12008">
        <w:rPr>
          <w:rFonts w:cstheme="minorHAnsi"/>
          <w:lang w:val="en-US"/>
        </w:rPr>
        <w:t xml:space="preserve">(R3) </w:t>
      </w:r>
      <w:r w:rsidRPr="00A12008">
        <w:rPr>
          <w:rFonts w:cstheme="minorHAnsi"/>
          <w:lang w:val="en-US"/>
        </w:rPr>
        <w:t>of the electrode S-Fe</w:t>
      </w:r>
      <w:r w:rsidRPr="00A12008">
        <w:rPr>
          <w:rFonts w:cstheme="minorHAnsi"/>
          <w:vertAlign w:val="subscript"/>
          <w:lang w:val="en-US"/>
        </w:rPr>
        <w:t>2</w:t>
      </w:r>
      <w:r w:rsidRPr="00A12008">
        <w:rPr>
          <w:rFonts w:cstheme="minorHAnsi"/>
          <w:lang w:val="en-US"/>
        </w:rPr>
        <w:t>O</w:t>
      </w:r>
      <w:r w:rsidRPr="00A12008">
        <w:rPr>
          <w:rFonts w:cstheme="minorHAnsi"/>
          <w:vertAlign w:val="subscript"/>
          <w:lang w:val="en-US"/>
        </w:rPr>
        <w:t>3</w:t>
      </w:r>
      <w:r w:rsidRPr="00A12008">
        <w:rPr>
          <w:rFonts w:cstheme="minorHAnsi"/>
          <w:lang w:val="en-US"/>
        </w:rPr>
        <w:t>-TAR-air increases from 69.1 mΩ to 72.0 mΩ, which is only a 4.2% increment. On the other hand, in the electrode manufactured with S-Fe</w:t>
      </w:r>
      <w:r w:rsidRPr="00A12008">
        <w:rPr>
          <w:rFonts w:cstheme="minorHAnsi"/>
          <w:vertAlign w:val="subscript"/>
          <w:lang w:val="en-US"/>
        </w:rPr>
        <w:t>2</w:t>
      </w:r>
      <w:r w:rsidRPr="00A12008">
        <w:rPr>
          <w:rFonts w:cstheme="minorHAnsi"/>
          <w:lang w:val="en-US"/>
        </w:rPr>
        <w:t>O</w:t>
      </w:r>
      <w:r w:rsidRPr="00A12008">
        <w:rPr>
          <w:rFonts w:cstheme="minorHAnsi"/>
          <w:vertAlign w:val="subscript"/>
          <w:lang w:val="en-US"/>
        </w:rPr>
        <w:t>3</w:t>
      </w:r>
      <w:r w:rsidRPr="00A12008">
        <w:rPr>
          <w:rFonts w:cstheme="minorHAnsi"/>
          <w:lang w:val="en-US"/>
        </w:rPr>
        <w:t>-TAR-</w:t>
      </w:r>
      <w:r w:rsidRPr="00A12008">
        <w:rPr>
          <w:rFonts w:eastAsia="Times New Roman" w:cstheme="minorHAnsi"/>
          <w:lang w:val="en-US" w:eastAsia="es-ES"/>
        </w:rPr>
        <w:t>N</w:t>
      </w:r>
      <w:r w:rsidRPr="00A12008">
        <w:rPr>
          <w:rFonts w:eastAsia="Times New Roman" w:cstheme="minorHAnsi"/>
          <w:vertAlign w:val="subscript"/>
          <w:lang w:val="en-US" w:eastAsia="es-ES"/>
        </w:rPr>
        <w:t>2</w:t>
      </w:r>
      <w:r w:rsidRPr="00A12008">
        <w:rPr>
          <w:rFonts w:cstheme="minorHAnsi"/>
          <w:lang w:val="en-US"/>
        </w:rPr>
        <w:t xml:space="preserve">, the charge </w:t>
      </w:r>
      <w:proofErr w:type="gramStart"/>
      <w:r w:rsidR="00825EB9" w:rsidRPr="00A12008">
        <w:rPr>
          <w:rFonts w:cstheme="minorHAnsi"/>
          <w:lang w:val="en-US"/>
        </w:rPr>
        <w:t>transfer</w:t>
      </w:r>
      <w:proofErr w:type="gramEnd"/>
      <w:r w:rsidRPr="00A12008">
        <w:rPr>
          <w:rFonts w:cstheme="minorHAnsi"/>
          <w:lang w:val="en-US"/>
        </w:rPr>
        <w:t xml:space="preserve"> resistance</w:t>
      </w:r>
      <w:r w:rsidR="00825EB9" w:rsidRPr="00A12008">
        <w:rPr>
          <w:rFonts w:cstheme="minorHAnsi"/>
          <w:lang w:val="en-US"/>
        </w:rPr>
        <w:t xml:space="preserve"> (R3) increases</w:t>
      </w:r>
      <w:r w:rsidRPr="00A12008">
        <w:rPr>
          <w:rFonts w:cstheme="minorHAnsi"/>
          <w:lang w:val="en-US"/>
        </w:rPr>
        <w:t xml:space="preserve"> almost sevenfold, from 18.7 to 127 mΩ. This is consistent with the stability studies, which show a much faster deactivation of </w:t>
      </w:r>
      <w:r w:rsidR="00EF7887" w:rsidRPr="00A12008">
        <w:rPr>
          <w:rFonts w:cstheme="minorHAnsi"/>
          <w:lang w:val="en-US"/>
        </w:rPr>
        <w:t xml:space="preserve">the </w:t>
      </w:r>
      <w:r w:rsidRPr="00A12008">
        <w:rPr>
          <w:rFonts w:cstheme="minorHAnsi"/>
          <w:lang w:val="en-US"/>
        </w:rPr>
        <w:t>S-Fe</w:t>
      </w:r>
      <w:r w:rsidRPr="00A12008">
        <w:rPr>
          <w:rFonts w:cstheme="minorHAnsi"/>
          <w:vertAlign w:val="subscript"/>
          <w:lang w:val="en-US"/>
        </w:rPr>
        <w:t>2</w:t>
      </w:r>
      <w:r w:rsidRPr="00A12008">
        <w:rPr>
          <w:rFonts w:cstheme="minorHAnsi"/>
          <w:lang w:val="en-US"/>
        </w:rPr>
        <w:t>O</w:t>
      </w:r>
      <w:r w:rsidRPr="00A12008">
        <w:rPr>
          <w:rFonts w:cstheme="minorHAnsi"/>
          <w:vertAlign w:val="subscript"/>
          <w:lang w:val="en-US"/>
        </w:rPr>
        <w:t>3</w:t>
      </w:r>
      <w:r w:rsidRPr="00A12008">
        <w:rPr>
          <w:rFonts w:cstheme="minorHAnsi"/>
          <w:lang w:val="en-US"/>
        </w:rPr>
        <w:t>-TAR-</w:t>
      </w:r>
      <w:r w:rsidRPr="00A12008">
        <w:rPr>
          <w:rFonts w:eastAsia="Times New Roman" w:cstheme="minorHAnsi"/>
          <w:lang w:val="en-US" w:eastAsia="es-ES"/>
        </w:rPr>
        <w:t>N</w:t>
      </w:r>
      <w:r w:rsidRPr="00A12008">
        <w:rPr>
          <w:rFonts w:eastAsia="Times New Roman" w:cstheme="minorHAnsi"/>
          <w:vertAlign w:val="subscript"/>
          <w:lang w:val="en-US" w:eastAsia="es-ES"/>
        </w:rPr>
        <w:t>2</w:t>
      </w:r>
      <w:r w:rsidRPr="00A12008">
        <w:rPr>
          <w:rFonts w:cstheme="minorHAnsi"/>
          <w:lang w:val="en-US"/>
        </w:rPr>
        <w:t xml:space="preserve"> </w:t>
      </w:r>
      <w:r w:rsidR="00EF7887" w:rsidRPr="00A12008">
        <w:rPr>
          <w:rFonts w:cstheme="minorHAnsi"/>
          <w:lang w:val="en-US"/>
        </w:rPr>
        <w:t>electrode</w:t>
      </w:r>
      <w:r w:rsidRPr="00A12008">
        <w:rPr>
          <w:rFonts w:cstheme="minorHAnsi"/>
          <w:lang w:val="en-US"/>
        </w:rPr>
        <w:t xml:space="preserve">. A higher charge transfer resistance, </w:t>
      </w:r>
      <w:r w:rsidRPr="00A12008">
        <w:rPr>
          <w:rFonts w:cstheme="minorHAnsi"/>
          <w:i/>
          <w:lang w:val="en-US"/>
        </w:rPr>
        <w:t>i.e.</w:t>
      </w:r>
      <w:r w:rsidRPr="00A12008">
        <w:rPr>
          <w:rFonts w:cstheme="minorHAnsi"/>
          <w:lang w:val="en-US"/>
        </w:rPr>
        <w:t xml:space="preserve"> a lower charge transfer admittance, is compatible with the presence of a non-conductive – and hence, non-reactive – covering layer, which is our hypothesis. In the case of S-Fe</w:t>
      </w:r>
      <w:r w:rsidRPr="00A12008">
        <w:rPr>
          <w:rFonts w:cstheme="minorHAnsi"/>
          <w:vertAlign w:val="subscript"/>
          <w:lang w:val="en-US"/>
        </w:rPr>
        <w:t>2</w:t>
      </w:r>
      <w:r w:rsidRPr="00A12008">
        <w:rPr>
          <w:rFonts w:cstheme="minorHAnsi"/>
          <w:lang w:val="en-US"/>
        </w:rPr>
        <w:t>O</w:t>
      </w:r>
      <w:r w:rsidR="00884C6C" w:rsidRPr="00A12008">
        <w:rPr>
          <w:rFonts w:cstheme="minorHAnsi"/>
          <w:vertAlign w:val="subscript"/>
          <w:lang w:val="en-US"/>
        </w:rPr>
        <w:t>3</w:t>
      </w:r>
      <w:r w:rsidRPr="00A12008">
        <w:rPr>
          <w:rFonts w:cstheme="minorHAnsi"/>
          <w:lang w:val="en-US"/>
        </w:rPr>
        <w:t xml:space="preserve">-TAR-air, the large surface area and the small pore size </w:t>
      </w:r>
      <w:r w:rsidR="00884C6C" w:rsidRPr="00A12008">
        <w:rPr>
          <w:rFonts w:cstheme="minorHAnsi"/>
          <w:lang w:val="en-US"/>
        </w:rPr>
        <w:t xml:space="preserve">entails </w:t>
      </w:r>
      <w:r w:rsidRPr="00A12008">
        <w:rPr>
          <w:rFonts w:cstheme="minorHAnsi"/>
          <w:lang w:val="en-US"/>
        </w:rPr>
        <w:t xml:space="preserve">a better contact between the carbon conductive phase and the iron hydroxide phase, thus enhancing conductivity and </w:t>
      </w:r>
      <w:r w:rsidR="00884C6C" w:rsidRPr="00A12008">
        <w:rPr>
          <w:rFonts w:cstheme="minorHAnsi"/>
          <w:lang w:val="en-US"/>
        </w:rPr>
        <w:t>favoring</w:t>
      </w:r>
      <w:r w:rsidRPr="00A12008">
        <w:rPr>
          <w:rFonts w:cstheme="minorHAnsi"/>
          <w:lang w:val="en-US"/>
        </w:rPr>
        <w:t xml:space="preserve"> </w:t>
      </w:r>
      <w:r w:rsidR="00884C6C" w:rsidRPr="00A12008">
        <w:rPr>
          <w:rFonts w:cstheme="minorHAnsi"/>
          <w:lang w:val="en-US"/>
        </w:rPr>
        <w:t xml:space="preserve">the reduction of </w:t>
      </w:r>
      <w:r w:rsidRPr="00A12008">
        <w:rPr>
          <w:rFonts w:cstheme="minorHAnsi"/>
          <w:lang w:val="en-US"/>
        </w:rPr>
        <w:t xml:space="preserve">the </w:t>
      </w:r>
      <w:r w:rsidR="00884C6C" w:rsidRPr="00A12008">
        <w:rPr>
          <w:rFonts w:cstheme="minorHAnsi"/>
          <w:lang w:val="en-US"/>
        </w:rPr>
        <w:t xml:space="preserve">iron </w:t>
      </w:r>
      <w:r w:rsidRPr="00A12008">
        <w:rPr>
          <w:rFonts w:cstheme="minorHAnsi"/>
          <w:lang w:val="en-US"/>
        </w:rPr>
        <w:t xml:space="preserve">hydroxide. In contrast, because of the lower surface area of </w:t>
      </w:r>
      <w:r w:rsidR="00834B02" w:rsidRPr="00A12008">
        <w:rPr>
          <w:rFonts w:cstheme="minorHAnsi"/>
          <w:lang w:val="en-US"/>
        </w:rPr>
        <w:t>S-</w:t>
      </w:r>
      <w:r w:rsidRPr="00A12008">
        <w:rPr>
          <w:rFonts w:cstheme="minorHAnsi"/>
          <w:lang w:val="en-US"/>
        </w:rPr>
        <w:t>Fe</w:t>
      </w:r>
      <w:r w:rsidRPr="00A12008">
        <w:rPr>
          <w:rFonts w:cstheme="minorHAnsi"/>
          <w:vertAlign w:val="subscript"/>
          <w:lang w:val="en-US"/>
        </w:rPr>
        <w:t>2</w:t>
      </w:r>
      <w:r w:rsidRPr="00A12008">
        <w:rPr>
          <w:rFonts w:cstheme="minorHAnsi"/>
          <w:lang w:val="en-US"/>
        </w:rPr>
        <w:t>O</w:t>
      </w:r>
      <w:r w:rsidRPr="00A12008">
        <w:rPr>
          <w:rFonts w:cstheme="minorHAnsi"/>
          <w:vertAlign w:val="subscript"/>
          <w:lang w:val="en-US"/>
        </w:rPr>
        <w:t>3</w:t>
      </w:r>
      <w:r w:rsidRPr="00A12008">
        <w:rPr>
          <w:rFonts w:cstheme="minorHAnsi"/>
          <w:lang w:val="en-US"/>
        </w:rPr>
        <w:t>-TAR-</w:t>
      </w:r>
      <w:r w:rsidRPr="00A12008">
        <w:rPr>
          <w:rFonts w:eastAsia="Times New Roman" w:cstheme="minorHAnsi"/>
          <w:lang w:val="en-US" w:eastAsia="es-ES"/>
        </w:rPr>
        <w:t>N</w:t>
      </w:r>
      <w:r w:rsidRPr="00A12008">
        <w:rPr>
          <w:rFonts w:eastAsia="Times New Roman" w:cstheme="minorHAnsi"/>
          <w:vertAlign w:val="subscript"/>
          <w:lang w:val="en-US" w:eastAsia="es-ES"/>
        </w:rPr>
        <w:t>2</w:t>
      </w:r>
      <w:r w:rsidRPr="00A12008">
        <w:rPr>
          <w:rFonts w:cstheme="minorHAnsi"/>
          <w:lang w:val="en-US"/>
        </w:rPr>
        <w:t>, the iron (II) hydroxide particles have less contact with carbon, incrementing the electric resistance and being more difficult for it to reduce.</w:t>
      </w:r>
      <w:r w:rsidR="006F52D1" w:rsidRPr="00A12008">
        <w:rPr>
          <w:rFonts w:cstheme="minorHAnsi"/>
          <w:lang w:val="en-US"/>
        </w:rPr>
        <w:t xml:space="preserve"> Similar trends are observed in electrodes Fe</w:t>
      </w:r>
      <w:r w:rsidR="006F52D1" w:rsidRPr="00A12008">
        <w:rPr>
          <w:rFonts w:cstheme="minorHAnsi"/>
          <w:vertAlign w:val="subscript"/>
          <w:lang w:val="en-US"/>
        </w:rPr>
        <w:t>2</w:t>
      </w:r>
      <w:r w:rsidR="006F52D1" w:rsidRPr="00A12008">
        <w:rPr>
          <w:rFonts w:cstheme="minorHAnsi"/>
          <w:lang w:val="en-US"/>
        </w:rPr>
        <w:t>O</w:t>
      </w:r>
      <w:r w:rsidR="006F52D1" w:rsidRPr="00A12008">
        <w:rPr>
          <w:rFonts w:cstheme="minorHAnsi"/>
          <w:vertAlign w:val="subscript"/>
          <w:lang w:val="en-US"/>
        </w:rPr>
        <w:t>3</w:t>
      </w:r>
      <w:r w:rsidR="006F52D1" w:rsidRPr="00A12008">
        <w:rPr>
          <w:rFonts w:cstheme="minorHAnsi"/>
          <w:lang w:val="en-US"/>
        </w:rPr>
        <w:t>-TAR-</w:t>
      </w:r>
      <w:r w:rsidR="006F52D1" w:rsidRPr="00A12008">
        <w:rPr>
          <w:rFonts w:eastAsia="Times New Roman" w:cstheme="minorHAnsi"/>
          <w:lang w:val="en-US" w:eastAsia="es-ES"/>
        </w:rPr>
        <w:t xml:space="preserve">air and </w:t>
      </w:r>
      <w:r w:rsidR="006F52D1" w:rsidRPr="00A12008">
        <w:rPr>
          <w:rFonts w:cstheme="minorHAnsi"/>
          <w:lang w:val="en-US"/>
        </w:rPr>
        <w:t>Fe</w:t>
      </w:r>
      <w:r w:rsidR="006F52D1" w:rsidRPr="00A12008">
        <w:rPr>
          <w:rFonts w:cstheme="minorHAnsi"/>
          <w:vertAlign w:val="subscript"/>
          <w:lang w:val="en-US"/>
        </w:rPr>
        <w:t>2</w:t>
      </w:r>
      <w:r w:rsidR="006F52D1" w:rsidRPr="00A12008">
        <w:rPr>
          <w:rFonts w:cstheme="minorHAnsi"/>
          <w:lang w:val="en-US"/>
        </w:rPr>
        <w:t>O</w:t>
      </w:r>
      <w:r w:rsidR="006F52D1" w:rsidRPr="00A12008">
        <w:rPr>
          <w:rFonts w:cstheme="minorHAnsi"/>
          <w:vertAlign w:val="subscript"/>
          <w:lang w:val="en-US"/>
        </w:rPr>
        <w:t>3</w:t>
      </w:r>
      <w:r w:rsidR="006F52D1" w:rsidRPr="00A12008">
        <w:rPr>
          <w:rFonts w:cstheme="minorHAnsi"/>
          <w:lang w:val="en-US"/>
        </w:rPr>
        <w:t>-TAR-</w:t>
      </w:r>
      <w:r w:rsidR="006F52D1" w:rsidRPr="00A12008">
        <w:rPr>
          <w:rFonts w:eastAsia="Times New Roman" w:cstheme="minorHAnsi"/>
          <w:lang w:val="en-US" w:eastAsia="es-ES"/>
        </w:rPr>
        <w:t>N</w:t>
      </w:r>
      <w:r w:rsidR="006F52D1" w:rsidRPr="00A12008">
        <w:rPr>
          <w:rFonts w:eastAsia="Times New Roman" w:cstheme="minorHAnsi"/>
          <w:vertAlign w:val="subscript"/>
          <w:lang w:val="en-US" w:eastAsia="es-ES"/>
        </w:rPr>
        <w:t>2</w:t>
      </w:r>
      <w:r w:rsidR="006F52D1" w:rsidRPr="00A12008">
        <w:rPr>
          <w:rFonts w:eastAsia="Times New Roman" w:cstheme="minorHAnsi"/>
          <w:lang w:val="en-US" w:eastAsia="es-ES"/>
        </w:rPr>
        <w:t xml:space="preserve"> (</w:t>
      </w:r>
      <w:r w:rsidR="006F52D1" w:rsidRPr="00A12008">
        <w:rPr>
          <w:rFonts w:eastAsia="Times New Roman" w:cstheme="minorHAnsi"/>
          <w:b/>
          <w:lang w:val="en-US" w:eastAsia="es-ES"/>
        </w:rPr>
        <w:t xml:space="preserve">Figure S13 </w:t>
      </w:r>
      <w:r w:rsidR="006F52D1" w:rsidRPr="00A12008">
        <w:rPr>
          <w:rFonts w:eastAsia="Times New Roman" w:cstheme="minorHAnsi"/>
          <w:lang w:val="en-US" w:eastAsia="es-ES"/>
        </w:rPr>
        <w:t>and</w:t>
      </w:r>
      <w:r w:rsidR="006F52D1" w:rsidRPr="00A12008">
        <w:rPr>
          <w:rFonts w:eastAsia="Times New Roman" w:cstheme="minorHAnsi"/>
          <w:b/>
          <w:lang w:val="en-US" w:eastAsia="es-ES"/>
        </w:rPr>
        <w:t xml:space="preserve"> Table S3 </w:t>
      </w:r>
      <w:r w:rsidR="006F52D1" w:rsidRPr="00A12008">
        <w:rPr>
          <w:rFonts w:eastAsia="Times New Roman" w:cstheme="minorHAnsi"/>
          <w:lang w:val="en-US" w:eastAsia="es-ES"/>
        </w:rPr>
        <w:t>in</w:t>
      </w:r>
      <w:r w:rsidR="006F52D1" w:rsidRPr="00A12008">
        <w:rPr>
          <w:rFonts w:eastAsia="Times New Roman" w:cstheme="minorHAnsi"/>
          <w:b/>
          <w:lang w:val="en-US" w:eastAsia="es-ES"/>
        </w:rPr>
        <w:t xml:space="preserve"> </w:t>
      </w:r>
      <w:r w:rsidR="00825EB9" w:rsidRPr="00A12008">
        <w:rPr>
          <w:rFonts w:eastAsia="Times New Roman" w:cstheme="minorHAnsi"/>
          <w:lang w:val="en-US" w:eastAsia="es-ES"/>
        </w:rPr>
        <w:t>the</w:t>
      </w:r>
      <w:r w:rsidR="00825EB9" w:rsidRPr="00A12008">
        <w:rPr>
          <w:rFonts w:eastAsia="Times New Roman" w:cstheme="minorHAnsi"/>
          <w:b/>
          <w:lang w:val="en-US" w:eastAsia="es-ES"/>
        </w:rPr>
        <w:t xml:space="preserve"> </w:t>
      </w:r>
      <w:r w:rsidR="00191BFA" w:rsidRPr="00A12008">
        <w:rPr>
          <w:rFonts w:eastAsia="Times New Roman" w:cstheme="minorHAnsi"/>
          <w:b/>
          <w:lang w:val="en-US" w:eastAsia="es-ES"/>
        </w:rPr>
        <w:t>Supporting I</w:t>
      </w:r>
      <w:r w:rsidR="006F52D1" w:rsidRPr="00A12008">
        <w:rPr>
          <w:rFonts w:eastAsia="Times New Roman" w:cstheme="minorHAnsi"/>
          <w:b/>
          <w:lang w:val="en-US" w:eastAsia="es-ES"/>
        </w:rPr>
        <w:t>nformation</w:t>
      </w:r>
      <w:r w:rsidR="006F52D1" w:rsidRPr="00A12008">
        <w:rPr>
          <w:rFonts w:eastAsia="Times New Roman" w:cstheme="minorHAnsi"/>
          <w:lang w:val="en-US" w:eastAsia="es-ES"/>
        </w:rPr>
        <w:t>). Coincidently, sample calcined in air shows less variation in the charge transfer resistance</w:t>
      </w:r>
      <w:r w:rsidR="00825EB9" w:rsidRPr="00A12008">
        <w:rPr>
          <w:rFonts w:eastAsia="Times New Roman" w:cstheme="minorHAnsi"/>
          <w:lang w:val="en-US" w:eastAsia="es-ES"/>
        </w:rPr>
        <w:t xml:space="preserve"> (R3)</w:t>
      </w:r>
      <w:r w:rsidR="006F52D1" w:rsidRPr="00A12008">
        <w:rPr>
          <w:rFonts w:eastAsia="Times New Roman" w:cstheme="minorHAnsi"/>
          <w:lang w:val="en-US" w:eastAsia="es-ES"/>
        </w:rPr>
        <w:t xml:space="preserve">. In sample </w:t>
      </w:r>
      <w:r w:rsidR="006F52D1" w:rsidRPr="00A12008">
        <w:rPr>
          <w:bCs/>
          <w:lang w:val="en-GB"/>
        </w:rPr>
        <w:t>Fe</w:t>
      </w:r>
      <w:r w:rsidR="006F52D1" w:rsidRPr="00A12008">
        <w:rPr>
          <w:bCs/>
          <w:vertAlign w:val="subscript"/>
          <w:lang w:val="en-GB"/>
        </w:rPr>
        <w:t>2</w:t>
      </w:r>
      <w:r w:rsidR="006F52D1" w:rsidRPr="00A12008">
        <w:rPr>
          <w:bCs/>
          <w:lang w:val="en-GB"/>
        </w:rPr>
        <w:t>O</w:t>
      </w:r>
      <w:r w:rsidR="006F52D1" w:rsidRPr="00A12008">
        <w:rPr>
          <w:bCs/>
          <w:vertAlign w:val="subscript"/>
          <w:lang w:val="en-GB"/>
        </w:rPr>
        <w:t>3</w:t>
      </w:r>
      <w:r w:rsidR="006F52D1" w:rsidRPr="00A12008">
        <w:rPr>
          <w:bCs/>
          <w:lang w:val="en-GB"/>
        </w:rPr>
        <w:t>-TAR-N</w:t>
      </w:r>
      <w:r w:rsidR="006F52D1" w:rsidRPr="00A12008">
        <w:rPr>
          <w:bCs/>
          <w:vertAlign w:val="subscript"/>
          <w:lang w:val="en-GB"/>
        </w:rPr>
        <w:t>2</w:t>
      </w:r>
      <w:r w:rsidR="006F52D1" w:rsidRPr="00A12008">
        <w:rPr>
          <w:bCs/>
          <w:lang w:val="en-GB"/>
        </w:rPr>
        <w:t xml:space="preserve">, the charge </w:t>
      </w:r>
      <w:proofErr w:type="gramStart"/>
      <w:r w:rsidR="006F52D1" w:rsidRPr="00A12008">
        <w:rPr>
          <w:bCs/>
          <w:lang w:val="en-GB"/>
        </w:rPr>
        <w:t>transfer</w:t>
      </w:r>
      <w:proofErr w:type="gramEnd"/>
      <w:r w:rsidR="006F52D1" w:rsidRPr="00A12008">
        <w:rPr>
          <w:bCs/>
          <w:lang w:val="en-GB"/>
        </w:rPr>
        <w:t xml:space="preserve"> resistance increases more than threefold, reaching 175 mV, the </w:t>
      </w:r>
      <w:r w:rsidR="00825EB9" w:rsidRPr="00A12008">
        <w:rPr>
          <w:bCs/>
          <w:lang w:val="en-GB"/>
        </w:rPr>
        <w:t>highest</w:t>
      </w:r>
      <w:r w:rsidR="006F52D1" w:rsidRPr="00A12008">
        <w:rPr>
          <w:bCs/>
          <w:lang w:val="en-GB"/>
        </w:rPr>
        <w:t xml:space="preserve"> of </w:t>
      </w:r>
      <w:r w:rsidR="00825EB9" w:rsidRPr="00A12008">
        <w:rPr>
          <w:bCs/>
          <w:lang w:val="en-GB"/>
        </w:rPr>
        <w:t>all the samples considered</w:t>
      </w:r>
      <w:r w:rsidR="006F52D1" w:rsidRPr="00A12008">
        <w:rPr>
          <w:bCs/>
          <w:lang w:val="en-GB"/>
        </w:rPr>
        <w:t>.</w:t>
      </w:r>
    </w:p>
    <w:p w14:paraId="4E6F23FF" w14:textId="5DCDE582" w:rsidR="00825EB9" w:rsidRPr="00A12008" w:rsidRDefault="00825EB9" w:rsidP="006F52D1">
      <w:pPr>
        <w:spacing w:line="480" w:lineRule="auto"/>
        <w:ind w:firstLine="708"/>
        <w:jc w:val="both"/>
        <w:rPr>
          <w:bCs/>
          <w:lang w:val="en-GB"/>
        </w:rPr>
      </w:pPr>
    </w:p>
    <w:p w14:paraId="3EEA9174" w14:textId="77777777" w:rsidR="00825EB9" w:rsidRPr="00A12008" w:rsidRDefault="00825EB9" w:rsidP="006F52D1">
      <w:pPr>
        <w:spacing w:line="480" w:lineRule="auto"/>
        <w:ind w:firstLine="708"/>
        <w:jc w:val="both"/>
        <w:rPr>
          <w:rFonts w:cstheme="minorHAnsi"/>
          <w:lang w:val="en-US"/>
        </w:rPr>
      </w:pPr>
    </w:p>
    <w:p w14:paraId="2B7A2ECC" w14:textId="402B95CA" w:rsidR="001C6E7E" w:rsidRPr="00A12008" w:rsidRDefault="00884C6C" w:rsidP="001C6E7E">
      <w:pPr>
        <w:pStyle w:val="Descripcin"/>
        <w:keepNext/>
        <w:jc w:val="center"/>
        <w:rPr>
          <w:rFonts w:cstheme="minorHAnsi"/>
          <w:lang w:val="en-US"/>
        </w:rPr>
      </w:pPr>
      <w:bookmarkStart w:id="5" w:name="_Ref111648348"/>
      <w:r w:rsidRPr="00A12008">
        <w:rPr>
          <w:rFonts w:cstheme="minorHAnsi"/>
          <w:b/>
          <w:lang w:val="en-US"/>
        </w:rPr>
        <w:lastRenderedPageBreak/>
        <w:t>Table 6</w:t>
      </w:r>
      <w:bookmarkEnd w:id="5"/>
      <w:r w:rsidR="001C6E7E" w:rsidRPr="00A12008">
        <w:rPr>
          <w:rFonts w:cstheme="minorHAnsi"/>
          <w:b/>
          <w:lang w:val="en-US"/>
        </w:rPr>
        <w:t>.</w:t>
      </w:r>
      <w:r w:rsidR="001C6E7E" w:rsidRPr="00A12008">
        <w:rPr>
          <w:rFonts w:cstheme="minorHAnsi"/>
          <w:lang w:val="en-US"/>
        </w:rPr>
        <w:t xml:space="preserve"> Optimized parameters of equivalent circuit (</w:t>
      </w:r>
      <w:r w:rsidR="004A60D3" w:rsidRPr="00A12008">
        <w:rPr>
          <w:rFonts w:cstheme="minorHAnsi"/>
          <w:b/>
          <w:lang w:val="en-US"/>
        </w:rPr>
        <w:t>Figure 7</w:t>
      </w:r>
      <w:r w:rsidR="001C6E7E" w:rsidRPr="00A12008">
        <w:rPr>
          <w:rFonts w:cstheme="minorHAnsi"/>
          <w:lang w:val="en-US"/>
        </w:rPr>
        <w:t>) for the shown electrodes.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506"/>
        <w:gridCol w:w="933"/>
        <w:gridCol w:w="1140"/>
        <w:gridCol w:w="933"/>
        <w:gridCol w:w="1140"/>
      </w:tblGrid>
      <w:tr w:rsidR="001C6E7E" w:rsidRPr="00A12008" w14:paraId="7B1CDC20" w14:textId="77777777" w:rsidTr="006877F4">
        <w:trPr>
          <w:cantSplit/>
          <w:trHeight w:val="340"/>
          <w:jc w:val="center"/>
        </w:trPr>
        <w:tc>
          <w:tcPr>
            <w:tcW w:w="1506" w:type="dxa"/>
            <w:vMerge w:val="restart"/>
            <w:tcBorders>
              <w:top w:val="single" w:sz="12" w:space="0" w:color="auto"/>
              <w:right w:val="single" w:sz="18" w:space="0" w:color="auto"/>
            </w:tcBorders>
          </w:tcPr>
          <w:p w14:paraId="09622181" w14:textId="77777777" w:rsidR="001C6E7E" w:rsidRPr="00A12008" w:rsidRDefault="001C6E7E" w:rsidP="00EF7887">
            <w:pPr>
              <w:rPr>
                <w:rFonts w:cstheme="minorHAnsi"/>
                <w:b/>
                <w:lang w:val="en-US"/>
              </w:rPr>
            </w:pPr>
            <w:r w:rsidRPr="00A12008">
              <w:rPr>
                <w:rFonts w:cstheme="minorHAnsi"/>
                <w:b/>
                <w:lang w:val="en-US"/>
              </w:rPr>
              <w:t>Electrode</w:t>
            </w:r>
          </w:p>
        </w:tc>
        <w:tc>
          <w:tcPr>
            <w:tcW w:w="2073" w:type="dxa"/>
            <w:gridSpan w:val="2"/>
            <w:tcBorders>
              <w:top w:val="single" w:sz="12" w:space="0" w:color="auto"/>
              <w:left w:val="single" w:sz="18" w:space="0" w:color="auto"/>
              <w:right w:val="single" w:sz="18" w:space="0" w:color="auto"/>
            </w:tcBorders>
          </w:tcPr>
          <w:p w14:paraId="14ABF9BA" w14:textId="77777777" w:rsidR="001C6E7E" w:rsidRPr="00A12008" w:rsidRDefault="001C6E7E" w:rsidP="00784AB0">
            <w:pPr>
              <w:jc w:val="center"/>
              <w:rPr>
                <w:rFonts w:eastAsia="Calibri" w:cstheme="minorHAnsi"/>
                <w:b/>
                <w:lang w:val="en-US"/>
              </w:rPr>
            </w:pPr>
            <w:r w:rsidRPr="00A12008">
              <w:rPr>
                <w:rFonts w:cstheme="minorHAnsi"/>
                <w:b/>
                <w:lang w:val="en-US"/>
              </w:rPr>
              <w:t>S-Fe</w:t>
            </w:r>
            <w:r w:rsidRPr="00A12008">
              <w:rPr>
                <w:rFonts w:cstheme="minorHAnsi"/>
                <w:b/>
                <w:vertAlign w:val="subscript"/>
                <w:lang w:val="en-US"/>
              </w:rPr>
              <w:t>2</w:t>
            </w:r>
            <w:r w:rsidRPr="00A12008">
              <w:rPr>
                <w:rFonts w:cstheme="minorHAnsi"/>
                <w:b/>
                <w:lang w:val="en-US"/>
              </w:rPr>
              <w:t>O</w:t>
            </w:r>
            <w:r w:rsidRPr="00A12008">
              <w:rPr>
                <w:rFonts w:cstheme="minorHAnsi"/>
                <w:b/>
                <w:vertAlign w:val="subscript"/>
                <w:lang w:val="en-US"/>
              </w:rPr>
              <w:t>3</w:t>
            </w:r>
            <w:r w:rsidRPr="00A12008">
              <w:rPr>
                <w:rFonts w:cstheme="minorHAnsi"/>
                <w:b/>
                <w:lang w:val="en-US"/>
              </w:rPr>
              <w:t>-TAR-air</w:t>
            </w:r>
          </w:p>
        </w:tc>
        <w:tc>
          <w:tcPr>
            <w:tcW w:w="2073" w:type="dxa"/>
            <w:gridSpan w:val="2"/>
            <w:tcBorders>
              <w:top w:val="single" w:sz="12" w:space="0" w:color="auto"/>
              <w:left w:val="single" w:sz="18" w:space="0" w:color="auto"/>
            </w:tcBorders>
          </w:tcPr>
          <w:p w14:paraId="24982053" w14:textId="4C72F87B" w:rsidR="001C6E7E" w:rsidRPr="00A12008" w:rsidRDefault="001C6E7E" w:rsidP="00784AB0">
            <w:pPr>
              <w:jc w:val="center"/>
              <w:rPr>
                <w:rFonts w:cstheme="minorHAnsi"/>
                <w:b/>
                <w:lang w:val="en-US"/>
              </w:rPr>
            </w:pPr>
            <w:r w:rsidRPr="00A12008">
              <w:rPr>
                <w:rFonts w:cstheme="minorHAnsi"/>
                <w:b/>
                <w:lang w:val="en-US"/>
              </w:rPr>
              <w:t>S-Fe</w:t>
            </w:r>
            <w:r w:rsidRPr="00A12008">
              <w:rPr>
                <w:rFonts w:cstheme="minorHAnsi"/>
                <w:b/>
                <w:vertAlign w:val="subscript"/>
                <w:lang w:val="en-US"/>
              </w:rPr>
              <w:t>2</w:t>
            </w:r>
            <w:r w:rsidRPr="00A12008">
              <w:rPr>
                <w:rFonts w:cstheme="minorHAnsi"/>
                <w:b/>
                <w:lang w:val="en-US"/>
              </w:rPr>
              <w:t>O</w:t>
            </w:r>
            <w:r w:rsidRPr="00A12008">
              <w:rPr>
                <w:rFonts w:cstheme="minorHAnsi"/>
                <w:b/>
                <w:vertAlign w:val="subscript"/>
                <w:lang w:val="en-US"/>
              </w:rPr>
              <w:t>3</w:t>
            </w:r>
            <w:r w:rsidRPr="00A12008">
              <w:rPr>
                <w:rFonts w:cstheme="minorHAnsi"/>
                <w:b/>
                <w:lang w:val="en-US"/>
              </w:rPr>
              <w:t>-TAR-</w:t>
            </w:r>
            <w:r w:rsidRPr="00A12008">
              <w:rPr>
                <w:rFonts w:eastAsia="Times New Roman" w:cstheme="minorHAnsi"/>
                <w:b/>
                <w:lang w:val="en-US" w:eastAsia="es-ES"/>
              </w:rPr>
              <w:t>N</w:t>
            </w:r>
            <w:r w:rsidRPr="00A12008">
              <w:rPr>
                <w:rFonts w:eastAsia="Times New Roman" w:cstheme="minorHAnsi"/>
                <w:b/>
                <w:vertAlign w:val="subscript"/>
                <w:lang w:val="en-US" w:eastAsia="es-ES"/>
              </w:rPr>
              <w:t>2</w:t>
            </w:r>
          </w:p>
        </w:tc>
      </w:tr>
      <w:tr w:rsidR="001C6E7E" w:rsidRPr="00A12008" w14:paraId="3D5C3CFF" w14:textId="77777777" w:rsidTr="006877F4">
        <w:trPr>
          <w:cantSplit/>
          <w:trHeight w:val="340"/>
          <w:jc w:val="center"/>
        </w:trPr>
        <w:tc>
          <w:tcPr>
            <w:tcW w:w="1506" w:type="dxa"/>
            <w:vMerge/>
            <w:tcBorders>
              <w:bottom w:val="single" w:sz="12" w:space="0" w:color="auto"/>
              <w:right w:val="single" w:sz="18" w:space="0" w:color="auto"/>
            </w:tcBorders>
          </w:tcPr>
          <w:p w14:paraId="1D35BEDF" w14:textId="77777777" w:rsidR="001C6E7E" w:rsidRPr="00A12008" w:rsidRDefault="001C6E7E" w:rsidP="00EF7887">
            <w:pPr>
              <w:rPr>
                <w:rFonts w:cstheme="minorHAnsi"/>
                <w:b/>
                <w:lang w:val="en-US"/>
              </w:rPr>
            </w:pPr>
          </w:p>
        </w:tc>
        <w:tc>
          <w:tcPr>
            <w:tcW w:w="933" w:type="dxa"/>
            <w:tcBorders>
              <w:left w:val="single" w:sz="18" w:space="0" w:color="auto"/>
              <w:bottom w:val="single" w:sz="12" w:space="0" w:color="auto"/>
            </w:tcBorders>
          </w:tcPr>
          <w:p w14:paraId="31E8459B" w14:textId="77777777" w:rsidR="001C6E7E" w:rsidRPr="00A12008" w:rsidRDefault="001C6E7E" w:rsidP="00784AB0">
            <w:pPr>
              <w:jc w:val="center"/>
              <w:rPr>
                <w:rFonts w:eastAsia="Calibri" w:cstheme="minorHAnsi"/>
                <w:b/>
                <w:lang w:val="en-US"/>
              </w:rPr>
            </w:pPr>
            <w:r w:rsidRPr="00A12008">
              <w:rPr>
                <w:rFonts w:eastAsia="Calibri" w:cstheme="minorHAnsi"/>
                <w:b/>
                <w:lang w:val="en-US"/>
              </w:rPr>
              <w:t>1 cycle</w:t>
            </w:r>
          </w:p>
        </w:tc>
        <w:tc>
          <w:tcPr>
            <w:tcW w:w="1140" w:type="dxa"/>
            <w:tcBorders>
              <w:bottom w:val="single" w:sz="12" w:space="0" w:color="auto"/>
              <w:right w:val="single" w:sz="18" w:space="0" w:color="auto"/>
            </w:tcBorders>
          </w:tcPr>
          <w:p w14:paraId="36C327EC" w14:textId="77777777" w:rsidR="001C6E7E" w:rsidRPr="00A12008" w:rsidRDefault="001C6E7E" w:rsidP="00784AB0">
            <w:pPr>
              <w:jc w:val="center"/>
              <w:rPr>
                <w:rFonts w:eastAsia="Calibri" w:cstheme="minorHAnsi"/>
                <w:b/>
                <w:lang w:val="en-US"/>
              </w:rPr>
            </w:pPr>
            <w:r w:rsidRPr="00A12008">
              <w:rPr>
                <w:rFonts w:eastAsia="Calibri" w:cstheme="minorHAnsi"/>
                <w:b/>
                <w:lang w:val="en-US"/>
              </w:rPr>
              <w:t>15 cycles</w:t>
            </w:r>
          </w:p>
        </w:tc>
        <w:tc>
          <w:tcPr>
            <w:tcW w:w="933" w:type="dxa"/>
            <w:tcBorders>
              <w:left w:val="single" w:sz="18" w:space="0" w:color="auto"/>
              <w:bottom w:val="single" w:sz="12" w:space="0" w:color="auto"/>
            </w:tcBorders>
          </w:tcPr>
          <w:p w14:paraId="77DF4FB0" w14:textId="77777777" w:rsidR="001C6E7E" w:rsidRPr="00A12008" w:rsidRDefault="001C6E7E" w:rsidP="00784AB0">
            <w:pPr>
              <w:jc w:val="center"/>
              <w:rPr>
                <w:rFonts w:eastAsia="Calibri" w:cstheme="minorHAnsi"/>
                <w:b/>
                <w:lang w:val="en-US"/>
              </w:rPr>
            </w:pPr>
            <w:r w:rsidRPr="00A12008">
              <w:rPr>
                <w:rFonts w:eastAsia="Calibri" w:cstheme="minorHAnsi"/>
                <w:b/>
                <w:lang w:val="en-US"/>
              </w:rPr>
              <w:t>1 cycle</w:t>
            </w:r>
          </w:p>
        </w:tc>
        <w:tc>
          <w:tcPr>
            <w:tcW w:w="1140" w:type="dxa"/>
            <w:tcBorders>
              <w:bottom w:val="single" w:sz="12" w:space="0" w:color="auto"/>
            </w:tcBorders>
          </w:tcPr>
          <w:p w14:paraId="4D0113AA" w14:textId="77777777" w:rsidR="001C6E7E" w:rsidRPr="00A12008" w:rsidRDefault="001C6E7E" w:rsidP="00784AB0">
            <w:pPr>
              <w:jc w:val="center"/>
              <w:rPr>
                <w:rFonts w:eastAsia="Calibri" w:cstheme="minorHAnsi"/>
                <w:b/>
                <w:lang w:val="en-US"/>
              </w:rPr>
            </w:pPr>
            <w:r w:rsidRPr="00A12008">
              <w:rPr>
                <w:rFonts w:eastAsia="Calibri" w:cstheme="minorHAnsi"/>
                <w:b/>
                <w:lang w:val="en-US"/>
              </w:rPr>
              <w:t>15 cycles</w:t>
            </w:r>
          </w:p>
        </w:tc>
      </w:tr>
      <w:tr w:rsidR="001C6E7E" w:rsidRPr="00A12008" w14:paraId="5988F600" w14:textId="77777777" w:rsidTr="006877F4">
        <w:trPr>
          <w:cantSplit/>
          <w:trHeight w:val="340"/>
          <w:jc w:val="center"/>
        </w:trPr>
        <w:tc>
          <w:tcPr>
            <w:tcW w:w="1506" w:type="dxa"/>
            <w:tcBorders>
              <w:top w:val="single" w:sz="12" w:space="0" w:color="auto"/>
              <w:right w:val="single" w:sz="18" w:space="0" w:color="auto"/>
            </w:tcBorders>
          </w:tcPr>
          <w:p w14:paraId="169CCD1E" w14:textId="77777777" w:rsidR="001C6E7E" w:rsidRPr="00A12008" w:rsidRDefault="001C6E7E" w:rsidP="00EF7887">
            <w:pPr>
              <w:rPr>
                <w:rFonts w:cstheme="minorHAnsi"/>
                <w:lang w:val="en-US"/>
              </w:rPr>
            </w:pPr>
            <w:r w:rsidRPr="00A12008">
              <w:rPr>
                <w:rFonts w:cstheme="minorHAnsi"/>
                <w:lang w:val="en-US"/>
              </w:rPr>
              <w:t>R1 (mΩ)</w:t>
            </w:r>
          </w:p>
        </w:tc>
        <w:tc>
          <w:tcPr>
            <w:tcW w:w="933" w:type="dxa"/>
            <w:tcBorders>
              <w:top w:val="single" w:sz="12" w:space="0" w:color="auto"/>
              <w:left w:val="single" w:sz="18" w:space="0" w:color="auto"/>
            </w:tcBorders>
          </w:tcPr>
          <w:p w14:paraId="1875C082" w14:textId="77777777" w:rsidR="001C6E7E" w:rsidRPr="00A12008" w:rsidRDefault="001C6E7E" w:rsidP="00784AB0">
            <w:pPr>
              <w:jc w:val="center"/>
              <w:rPr>
                <w:rFonts w:cstheme="minorHAnsi"/>
                <w:lang w:val="en-US"/>
              </w:rPr>
            </w:pPr>
            <w:r w:rsidRPr="00A12008">
              <w:rPr>
                <w:rFonts w:cstheme="minorHAnsi"/>
                <w:lang w:val="en-US"/>
              </w:rPr>
              <w:t>67.5</w:t>
            </w:r>
          </w:p>
        </w:tc>
        <w:tc>
          <w:tcPr>
            <w:tcW w:w="1140" w:type="dxa"/>
            <w:tcBorders>
              <w:top w:val="single" w:sz="12" w:space="0" w:color="auto"/>
              <w:right w:val="single" w:sz="18" w:space="0" w:color="auto"/>
            </w:tcBorders>
          </w:tcPr>
          <w:p w14:paraId="7866EF13" w14:textId="77777777" w:rsidR="001C6E7E" w:rsidRPr="00A12008" w:rsidRDefault="001C6E7E" w:rsidP="00784AB0">
            <w:pPr>
              <w:jc w:val="center"/>
              <w:rPr>
                <w:rFonts w:cstheme="minorHAnsi"/>
                <w:lang w:val="en-US"/>
              </w:rPr>
            </w:pPr>
            <w:r w:rsidRPr="00A12008">
              <w:rPr>
                <w:rFonts w:cstheme="minorHAnsi"/>
                <w:lang w:val="en-US"/>
              </w:rPr>
              <w:t>69.2</w:t>
            </w:r>
          </w:p>
        </w:tc>
        <w:tc>
          <w:tcPr>
            <w:tcW w:w="933" w:type="dxa"/>
            <w:tcBorders>
              <w:top w:val="single" w:sz="12" w:space="0" w:color="auto"/>
              <w:left w:val="single" w:sz="18" w:space="0" w:color="auto"/>
            </w:tcBorders>
          </w:tcPr>
          <w:p w14:paraId="1FEEA06B" w14:textId="77777777" w:rsidR="001C6E7E" w:rsidRPr="00A12008" w:rsidRDefault="001C6E7E" w:rsidP="00784AB0">
            <w:pPr>
              <w:jc w:val="center"/>
              <w:rPr>
                <w:rFonts w:cstheme="minorHAnsi"/>
                <w:lang w:val="en-US"/>
              </w:rPr>
            </w:pPr>
            <w:r w:rsidRPr="00A12008">
              <w:rPr>
                <w:rFonts w:cstheme="minorHAnsi"/>
                <w:lang w:val="en-US"/>
              </w:rPr>
              <w:t>71.0</w:t>
            </w:r>
          </w:p>
        </w:tc>
        <w:tc>
          <w:tcPr>
            <w:tcW w:w="1140" w:type="dxa"/>
            <w:tcBorders>
              <w:top w:val="single" w:sz="12" w:space="0" w:color="auto"/>
            </w:tcBorders>
          </w:tcPr>
          <w:p w14:paraId="208CEDBC" w14:textId="77777777" w:rsidR="001C6E7E" w:rsidRPr="00A12008" w:rsidRDefault="001C6E7E" w:rsidP="00784AB0">
            <w:pPr>
              <w:jc w:val="center"/>
              <w:rPr>
                <w:rFonts w:cstheme="minorHAnsi"/>
                <w:lang w:val="en-US"/>
              </w:rPr>
            </w:pPr>
            <w:r w:rsidRPr="00A12008">
              <w:rPr>
                <w:rFonts w:cstheme="minorHAnsi"/>
                <w:lang w:val="en-US"/>
              </w:rPr>
              <w:t>71.3</w:t>
            </w:r>
          </w:p>
        </w:tc>
      </w:tr>
      <w:tr w:rsidR="001C6E7E" w:rsidRPr="00A12008" w14:paraId="71382DAE" w14:textId="77777777" w:rsidTr="006877F4">
        <w:trPr>
          <w:cantSplit/>
          <w:trHeight w:val="340"/>
          <w:jc w:val="center"/>
        </w:trPr>
        <w:tc>
          <w:tcPr>
            <w:tcW w:w="1506" w:type="dxa"/>
            <w:tcBorders>
              <w:right w:val="single" w:sz="18" w:space="0" w:color="auto"/>
            </w:tcBorders>
          </w:tcPr>
          <w:p w14:paraId="76523A62" w14:textId="77777777" w:rsidR="001C6E7E" w:rsidRPr="00A12008" w:rsidRDefault="001C6E7E" w:rsidP="00EF7887">
            <w:pPr>
              <w:rPr>
                <w:rFonts w:cstheme="minorHAnsi"/>
                <w:lang w:val="en-US"/>
              </w:rPr>
            </w:pPr>
            <w:r w:rsidRPr="00A12008">
              <w:rPr>
                <w:rFonts w:cstheme="minorHAnsi"/>
                <w:lang w:val="en-US"/>
              </w:rPr>
              <w:t>R2 (mΩ)</w:t>
            </w:r>
          </w:p>
        </w:tc>
        <w:tc>
          <w:tcPr>
            <w:tcW w:w="933" w:type="dxa"/>
            <w:tcBorders>
              <w:left w:val="single" w:sz="18" w:space="0" w:color="auto"/>
            </w:tcBorders>
          </w:tcPr>
          <w:p w14:paraId="4B96C061" w14:textId="77777777" w:rsidR="001C6E7E" w:rsidRPr="00A12008" w:rsidRDefault="001C6E7E" w:rsidP="00784AB0">
            <w:pPr>
              <w:jc w:val="center"/>
              <w:rPr>
                <w:rFonts w:cstheme="minorHAnsi"/>
                <w:lang w:val="en-US"/>
              </w:rPr>
            </w:pPr>
            <w:r w:rsidRPr="00A12008">
              <w:rPr>
                <w:rFonts w:cstheme="minorHAnsi"/>
                <w:lang w:val="en-US"/>
              </w:rPr>
              <w:t>239</w:t>
            </w:r>
          </w:p>
        </w:tc>
        <w:tc>
          <w:tcPr>
            <w:tcW w:w="1140" w:type="dxa"/>
            <w:tcBorders>
              <w:right w:val="single" w:sz="18" w:space="0" w:color="auto"/>
            </w:tcBorders>
          </w:tcPr>
          <w:p w14:paraId="715F2FF6" w14:textId="77777777" w:rsidR="001C6E7E" w:rsidRPr="00A12008" w:rsidRDefault="001C6E7E" w:rsidP="00784AB0">
            <w:pPr>
              <w:jc w:val="center"/>
              <w:rPr>
                <w:rFonts w:cstheme="minorHAnsi"/>
                <w:lang w:val="en-US"/>
              </w:rPr>
            </w:pPr>
            <w:r w:rsidRPr="00A12008">
              <w:rPr>
                <w:rFonts w:cstheme="minorHAnsi"/>
                <w:lang w:val="en-US"/>
              </w:rPr>
              <w:t>239</w:t>
            </w:r>
          </w:p>
        </w:tc>
        <w:tc>
          <w:tcPr>
            <w:tcW w:w="933" w:type="dxa"/>
            <w:tcBorders>
              <w:left w:val="single" w:sz="18" w:space="0" w:color="auto"/>
            </w:tcBorders>
          </w:tcPr>
          <w:p w14:paraId="6BBFF1B1" w14:textId="77777777" w:rsidR="001C6E7E" w:rsidRPr="00A12008" w:rsidRDefault="001C6E7E" w:rsidP="00784AB0">
            <w:pPr>
              <w:jc w:val="center"/>
              <w:rPr>
                <w:rFonts w:cstheme="minorHAnsi"/>
                <w:lang w:val="en-US"/>
              </w:rPr>
            </w:pPr>
            <w:r w:rsidRPr="00A12008">
              <w:rPr>
                <w:rFonts w:cstheme="minorHAnsi"/>
                <w:lang w:val="en-US"/>
              </w:rPr>
              <w:t>159</w:t>
            </w:r>
          </w:p>
        </w:tc>
        <w:tc>
          <w:tcPr>
            <w:tcW w:w="1140" w:type="dxa"/>
          </w:tcPr>
          <w:p w14:paraId="3DA800EC" w14:textId="77777777" w:rsidR="001C6E7E" w:rsidRPr="00A12008" w:rsidRDefault="001C6E7E" w:rsidP="00784AB0">
            <w:pPr>
              <w:jc w:val="center"/>
              <w:rPr>
                <w:rFonts w:cstheme="minorHAnsi"/>
                <w:lang w:val="en-US"/>
              </w:rPr>
            </w:pPr>
            <w:r w:rsidRPr="00A12008">
              <w:rPr>
                <w:rFonts w:cstheme="minorHAnsi"/>
                <w:lang w:val="en-US"/>
              </w:rPr>
              <w:t>47.1</w:t>
            </w:r>
          </w:p>
        </w:tc>
      </w:tr>
      <w:tr w:rsidR="001C6E7E" w:rsidRPr="00A12008" w14:paraId="01685FD3" w14:textId="77777777" w:rsidTr="006877F4">
        <w:trPr>
          <w:cantSplit/>
          <w:trHeight w:val="340"/>
          <w:jc w:val="center"/>
        </w:trPr>
        <w:tc>
          <w:tcPr>
            <w:tcW w:w="1506" w:type="dxa"/>
            <w:tcBorders>
              <w:right w:val="single" w:sz="18" w:space="0" w:color="auto"/>
            </w:tcBorders>
          </w:tcPr>
          <w:p w14:paraId="133D6526" w14:textId="77777777" w:rsidR="001C6E7E" w:rsidRPr="00A12008" w:rsidRDefault="001C6E7E" w:rsidP="00EF7887">
            <w:pPr>
              <w:rPr>
                <w:rFonts w:cstheme="minorHAnsi"/>
                <w:lang w:val="en-US"/>
              </w:rPr>
            </w:pPr>
            <w:r w:rsidRPr="00A12008">
              <w:rPr>
                <w:rFonts w:cstheme="minorHAnsi"/>
                <w:lang w:val="en-US"/>
              </w:rPr>
              <w:t>R3 (mΩ)</w:t>
            </w:r>
          </w:p>
        </w:tc>
        <w:tc>
          <w:tcPr>
            <w:tcW w:w="933" w:type="dxa"/>
            <w:tcBorders>
              <w:left w:val="single" w:sz="18" w:space="0" w:color="auto"/>
            </w:tcBorders>
          </w:tcPr>
          <w:p w14:paraId="355E1CE0" w14:textId="77777777" w:rsidR="001C6E7E" w:rsidRPr="00A12008" w:rsidRDefault="001C6E7E" w:rsidP="00784AB0">
            <w:pPr>
              <w:jc w:val="center"/>
              <w:rPr>
                <w:rFonts w:cstheme="minorHAnsi"/>
                <w:lang w:val="en-US"/>
              </w:rPr>
            </w:pPr>
            <w:r w:rsidRPr="00A12008">
              <w:rPr>
                <w:rFonts w:cstheme="minorHAnsi"/>
                <w:lang w:val="en-US"/>
              </w:rPr>
              <w:t>69.1</w:t>
            </w:r>
          </w:p>
        </w:tc>
        <w:tc>
          <w:tcPr>
            <w:tcW w:w="1140" w:type="dxa"/>
            <w:tcBorders>
              <w:right w:val="single" w:sz="18" w:space="0" w:color="auto"/>
            </w:tcBorders>
          </w:tcPr>
          <w:p w14:paraId="76868E72" w14:textId="77777777" w:rsidR="001C6E7E" w:rsidRPr="00A12008" w:rsidRDefault="001C6E7E" w:rsidP="00784AB0">
            <w:pPr>
              <w:jc w:val="center"/>
              <w:rPr>
                <w:rFonts w:cstheme="minorHAnsi"/>
                <w:lang w:val="en-US"/>
              </w:rPr>
            </w:pPr>
            <w:r w:rsidRPr="00A12008">
              <w:rPr>
                <w:rFonts w:cstheme="minorHAnsi"/>
                <w:lang w:val="en-US"/>
              </w:rPr>
              <w:t>72.0</w:t>
            </w:r>
          </w:p>
        </w:tc>
        <w:tc>
          <w:tcPr>
            <w:tcW w:w="933" w:type="dxa"/>
            <w:tcBorders>
              <w:left w:val="single" w:sz="18" w:space="0" w:color="auto"/>
            </w:tcBorders>
          </w:tcPr>
          <w:p w14:paraId="231399C9" w14:textId="77777777" w:rsidR="001C6E7E" w:rsidRPr="00A12008" w:rsidRDefault="001C6E7E" w:rsidP="00784AB0">
            <w:pPr>
              <w:jc w:val="center"/>
              <w:rPr>
                <w:rFonts w:cstheme="minorHAnsi"/>
                <w:lang w:val="en-US"/>
              </w:rPr>
            </w:pPr>
            <w:r w:rsidRPr="00A12008">
              <w:rPr>
                <w:rFonts w:cstheme="minorHAnsi"/>
                <w:lang w:val="en-US"/>
              </w:rPr>
              <w:t>18.7</w:t>
            </w:r>
          </w:p>
        </w:tc>
        <w:tc>
          <w:tcPr>
            <w:tcW w:w="1140" w:type="dxa"/>
          </w:tcPr>
          <w:p w14:paraId="41FF7CED" w14:textId="77777777" w:rsidR="001C6E7E" w:rsidRPr="00A12008" w:rsidRDefault="001C6E7E" w:rsidP="00784AB0">
            <w:pPr>
              <w:jc w:val="center"/>
              <w:rPr>
                <w:rFonts w:cstheme="minorHAnsi"/>
                <w:lang w:val="en-US"/>
              </w:rPr>
            </w:pPr>
            <w:r w:rsidRPr="00A12008">
              <w:rPr>
                <w:rFonts w:cstheme="minorHAnsi"/>
                <w:lang w:val="en-US"/>
              </w:rPr>
              <w:t>127</w:t>
            </w:r>
          </w:p>
        </w:tc>
      </w:tr>
      <w:tr w:rsidR="001C6E7E" w:rsidRPr="00A12008" w14:paraId="4117B306" w14:textId="77777777" w:rsidTr="006877F4">
        <w:trPr>
          <w:cantSplit/>
          <w:trHeight w:val="340"/>
          <w:jc w:val="center"/>
        </w:trPr>
        <w:tc>
          <w:tcPr>
            <w:tcW w:w="1506" w:type="dxa"/>
            <w:tcBorders>
              <w:right w:val="single" w:sz="18" w:space="0" w:color="auto"/>
            </w:tcBorders>
          </w:tcPr>
          <w:p w14:paraId="1C30DF52" w14:textId="77777777" w:rsidR="001C6E7E" w:rsidRPr="00A12008" w:rsidRDefault="001C6E7E" w:rsidP="00EF7887">
            <w:pPr>
              <w:rPr>
                <w:rFonts w:cstheme="minorHAnsi"/>
                <w:lang w:val="en-US"/>
              </w:rPr>
            </w:pPr>
            <w:r w:rsidRPr="00A12008">
              <w:rPr>
                <w:rFonts w:cstheme="minorHAnsi"/>
                <w:lang w:val="en-US"/>
              </w:rPr>
              <w:t>Q1 – Y</w:t>
            </w:r>
            <w:r w:rsidRPr="00A12008">
              <w:rPr>
                <w:rFonts w:cstheme="minorHAnsi"/>
                <w:vertAlign w:val="subscript"/>
                <w:lang w:val="en-US"/>
              </w:rPr>
              <w:t>0</w:t>
            </w:r>
            <w:r w:rsidRPr="00A12008">
              <w:rPr>
                <w:rFonts w:cstheme="minorHAnsi"/>
                <w:lang w:val="en-US"/>
              </w:rPr>
              <w:t xml:space="preserve"> (</w:t>
            </w:r>
            <w:proofErr w:type="spellStart"/>
            <w:r w:rsidRPr="00A12008">
              <w:rPr>
                <w:rFonts w:cstheme="minorHAnsi"/>
                <w:lang w:val="en-US"/>
              </w:rPr>
              <w:t>mS</w:t>
            </w:r>
            <w:r w:rsidRPr="00A12008">
              <w:rPr>
                <w:rFonts w:cstheme="minorHAnsi"/>
                <w:vertAlign w:val="superscript"/>
                <w:lang w:val="en-US"/>
              </w:rPr>
              <w:t>n</w:t>
            </w:r>
            <w:proofErr w:type="spellEnd"/>
            <w:r w:rsidRPr="00A12008">
              <w:rPr>
                <w:rFonts w:cstheme="minorHAnsi"/>
                <w:lang w:val="en-US"/>
              </w:rPr>
              <w:t>)</w:t>
            </w:r>
          </w:p>
        </w:tc>
        <w:tc>
          <w:tcPr>
            <w:tcW w:w="933" w:type="dxa"/>
            <w:tcBorders>
              <w:left w:val="single" w:sz="18" w:space="0" w:color="auto"/>
            </w:tcBorders>
          </w:tcPr>
          <w:p w14:paraId="19F41313" w14:textId="77777777" w:rsidR="001C6E7E" w:rsidRPr="00A12008" w:rsidRDefault="001C6E7E" w:rsidP="00784AB0">
            <w:pPr>
              <w:jc w:val="center"/>
              <w:rPr>
                <w:rFonts w:cstheme="minorHAnsi"/>
                <w:lang w:val="en-US"/>
              </w:rPr>
            </w:pPr>
            <w:r w:rsidRPr="00A12008">
              <w:rPr>
                <w:rFonts w:cstheme="minorHAnsi"/>
                <w:lang w:val="en-US"/>
              </w:rPr>
              <w:t>6.09</w:t>
            </w:r>
          </w:p>
        </w:tc>
        <w:tc>
          <w:tcPr>
            <w:tcW w:w="1140" w:type="dxa"/>
            <w:tcBorders>
              <w:right w:val="single" w:sz="18" w:space="0" w:color="auto"/>
            </w:tcBorders>
          </w:tcPr>
          <w:p w14:paraId="438C8D6A" w14:textId="77777777" w:rsidR="001C6E7E" w:rsidRPr="00A12008" w:rsidRDefault="001C6E7E" w:rsidP="00784AB0">
            <w:pPr>
              <w:jc w:val="center"/>
              <w:rPr>
                <w:rFonts w:cstheme="minorHAnsi"/>
                <w:lang w:val="en-US"/>
              </w:rPr>
            </w:pPr>
            <w:r w:rsidRPr="00A12008">
              <w:rPr>
                <w:rFonts w:cstheme="minorHAnsi"/>
                <w:lang w:val="en-US"/>
              </w:rPr>
              <w:t>5.91</w:t>
            </w:r>
          </w:p>
        </w:tc>
        <w:tc>
          <w:tcPr>
            <w:tcW w:w="933" w:type="dxa"/>
            <w:tcBorders>
              <w:left w:val="single" w:sz="18" w:space="0" w:color="auto"/>
            </w:tcBorders>
          </w:tcPr>
          <w:p w14:paraId="021A04F9" w14:textId="77777777" w:rsidR="001C6E7E" w:rsidRPr="00A12008" w:rsidRDefault="001C6E7E" w:rsidP="00784AB0">
            <w:pPr>
              <w:jc w:val="center"/>
              <w:rPr>
                <w:rFonts w:cstheme="minorHAnsi"/>
                <w:lang w:val="en-US"/>
              </w:rPr>
            </w:pPr>
            <w:r w:rsidRPr="00A12008">
              <w:rPr>
                <w:rFonts w:cstheme="minorHAnsi"/>
                <w:lang w:val="en-US"/>
              </w:rPr>
              <w:t>28.4</w:t>
            </w:r>
          </w:p>
        </w:tc>
        <w:tc>
          <w:tcPr>
            <w:tcW w:w="1140" w:type="dxa"/>
          </w:tcPr>
          <w:p w14:paraId="3B3D7E01" w14:textId="77777777" w:rsidR="001C6E7E" w:rsidRPr="00A12008" w:rsidRDefault="001C6E7E" w:rsidP="00784AB0">
            <w:pPr>
              <w:jc w:val="center"/>
              <w:rPr>
                <w:rFonts w:cstheme="minorHAnsi"/>
                <w:lang w:val="en-US"/>
              </w:rPr>
            </w:pPr>
            <w:r w:rsidRPr="00A12008">
              <w:rPr>
                <w:rFonts w:cstheme="minorHAnsi"/>
                <w:lang w:val="en-US"/>
              </w:rPr>
              <w:t>2.13</w:t>
            </w:r>
          </w:p>
        </w:tc>
      </w:tr>
      <w:tr w:rsidR="001C6E7E" w:rsidRPr="00A12008" w14:paraId="7F1B77CC" w14:textId="77777777" w:rsidTr="006877F4">
        <w:trPr>
          <w:cantSplit/>
          <w:trHeight w:val="340"/>
          <w:jc w:val="center"/>
        </w:trPr>
        <w:tc>
          <w:tcPr>
            <w:tcW w:w="1506" w:type="dxa"/>
            <w:tcBorders>
              <w:right w:val="single" w:sz="18" w:space="0" w:color="auto"/>
            </w:tcBorders>
          </w:tcPr>
          <w:p w14:paraId="453BC2AC" w14:textId="77777777" w:rsidR="001C6E7E" w:rsidRPr="00A12008" w:rsidRDefault="001C6E7E" w:rsidP="00EF7887">
            <w:pPr>
              <w:rPr>
                <w:rFonts w:cstheme="minorHAnsi"/>
                <w:lang w:val="en-US"/>
              </w:rPr>
            </w:pPr>
            <w:r w:rsidRPr="00A12008">
              <w:rPr>
                <w:rFonts w:cstheme="minorHAnsi"/>
                <w:lang w:val="en-US"/>
              </w:rPr>
              <w:t>Q1 – n</w:t>
            </w:r>
          </w:p>
        </w:tc>
        <w:tc>
          <w:tcPr>
            <w:tcW w:w="933" w:type="dxa"/>
            <w:tcBorders>
              <w:left w:val="single" w:sz="18" w:space="0" w:color="auto"/>
            </w:tcBorders>
          </w:tcPr>
          <w:p w14:paraId="20A823FE" w14:textId="77777777" w:rsidR="001C6E7E" w:rsidRPr="00A12008" w:rsidRDefault="001C6E7E" w:rsidP="00784AB0">
            <w:pPr>
              <w:jc w:val="center"/>
              <w:rPr>
                <w:rFonts w:cstheme="minorHAnsi"/>
                <w:lang w:val="en-US"/>
              </w:rPr>
            </w:pPr>
            <w:r w:rsidRPr="00A12008">
              <w:rPr>
                <w:rFonts w:cstheme="minorHAnsi"/>
                <w:lang w:val="en-US"/>
              </w:rPr>
              <w:t>0.823</w:t>
            </w:r>
          </w:p>
        </w:tc>
        <w:tc>
          <w:tcPr>
            <w:tcW w:w="1140" w:type="dxa"/>
            <w:tcBorders>
              <w:right w:val="single" w:sz="18" w:space="0" w:color="auto"/>
            </w:tcBorders>
          </w:tcPr>
          <w:p w14:paraId="6D798324" w14:textId="77777777" w:rsidR="001C6E7E" w:rsidRPr="00A12008" w:rsidRDefault="001C6E7E" w:rsidP="00784AB0">
            <w:pPr>
              <w:jc w:val="center"/>
              <w:rPr>
                <w:rFonts w:cstheme="minorHAnsi"/>
                <w:lang w:val="en-US"/>
              </w:rPr>
            </w:pPr>
            <w:r w:rsidRPr="00A12008">
              <w:rPr>
                <w:rFonts w:cstheme="minorHAnsi"/>
                <w:lang w:val="en-US"/>
              </w:rPr>
              <w:t>0.830</w:t>
            </w:r>
          </w:p>
        </w:tc>
        <w:tc>
          <w:tcPr>
            <w:tcW w:w="933" w:type="dxa"/>
            <w:tcBorders>
              <w:left w:val="single" w:sz="18" w:space="0" w:color="auto"/>
            </w:tcBorders>
          </w:tcPr>
          <w:p w14:paraId="69A8DAEF" w14:textId="77777777" w:rsidR="001C6E7E" w:rsidRPr="00A12008" w:rsidRDefault="001C6E7E" w:rsidP="00784AB0">
            <w:pPr>
              <w:jc w:val="center"/>
              <w:rPr>
                <w:rFonts w:cstheme="minorHAnsi"/>
                <w:lang w:val="en-US"/>
              </w:rPr>
            </w:pPr>
            <w:r w:rsidRPr="00A12008">
              <w:rPr>
                <w:rFonts w:cstheme="minorHAnsi"/>
                <w:lang w:val="en-US"/>
              </w:rPr>
              <w:t>0.693</w:t>
            </w:r>
          </w:p>
        </w:tc>
        <w:tc>
          <w:tcPr>
            <w:tcW w:w="1140" w:type="dxa"/>
          </w:tcPr>
          <w:p w14:paraId="0DE40188" w14:textId="77777777" w:rsidR="001C6E7E" w:rsidRPr="00A12008" w:rsidRDefault="001C6E7E" w:rsidP="00784AB0">
            <w:pPr>
              <w:jc w:val="center"/>
              <w:rPr>
                <w:rFonts w:cstheme="minorHAnsi"/>
                <w:lang w:val="en-US"/>
              </w:rPr>
            </w:pPr>
            <w:r w:rsidRPr="00A12008">
              <w:rPr>
                <w:rFonts w:cstheme="minorHAnsi"/>
                <w:lang w:val="en-US"/>
              </w:rPr>
              <w:t>0.998</w:t>
            </w:r>
          </w:p>
        </w:tc>
      </w:tr>
      <w:tr w:rsidR="001C6E7E" w:rsidRPr="00A12008" w14:paraId="267AEAE4" w14:textId="77777777" w:rsidTr="006877F4">
        <w:trPr>
          <w:cantSplit/>
          <w:trHeight w:val="340"/>
          <w:jc w:val="center"/>
        </w:trPr>
        <w:tc>
          <w:tcPr>
            <w:tcW w:w="1506" w:type="dxa"/>
            <w:tcBorders>
              <w:right w:val="single" w:sz="18" w:space="0" w:color="auto"/>
            </w:tcBorders>
          </w:tcPr>
          <w:p w14:paraId="5BCFD28E" w14:textId="77777777" w:rsidR="001C6E7E" w:rsidRPr="00A12008" w:rsidRDefault="001C6E7E" w:rsidP="00EF7887">
            <w:pPr>
              <w:rPr>
                <w:rFonts w:cstheme="minorHAnsi"/>
                <w:lang w:val="en-US"/>
              </w:rPr>
            </w:pPr>
            <w:r w:rsidRPr="00A12008">
              <w:rPr>
                <w:rFonts w:cstheme="minorHAnsi"/>
                <w:lang w:val="en-US"/>
              </w:rPr>
              <w:t>Q2 – Y</w:t>
            </w:r>
            <w:r w:rsidRPr="00A12008">
              <w:rPr>
                <w:rFonts w:cstheme="minorHAnsi"/>
                <w:vertAlign w:val="subscript"/>
                <w:lang w:val="en-US"/>
              </w:rPr>
              <w:t>0</w:t>
            </w:r>
            <w:r w:rsidRPr="00A12008">
              <w:rPr>
                <w:rFonts w:cstheme="minorHAnsi"/>
                <w:lang w:val="en-US"/>
              </w:rPr>
              <w:t xml:space="preserve"> (</w:t>
            </w:r>
            <w:proofErr w:type="spellStart"/>
            <w:r w:rsidRPr="00A12008">
              <w:rPr>
                <w:rFonts w:cstheme="minorHAnsi"/>
                <w:lang w:val="en-US"/>
              </w:rPr>
              <w:t>mS</w:t>
            </w:r>
            <w:r w:rsidRPr="00A12008">
              <w:rPr>
                <w:rFonts w:cstheme="minorHAnsi"/>
                <w:vertAlign w:val="superscript"/>
                <w:lang w:val="en-US"/>
              </w:rPr>
              <w:t>n</w:t>
            </w:r>
            <w:proofErr w:type="spellEnd"/>
            <w:r w:rsidRPr="00A12008">
              <w:rPr>
                <w:rFonts w:cstheme="minorHAnsi"/>
                <w:lang w:val="en-US"/>
              </w:rPr>
              <w:t>)</w:t>
            </w:r>
          </w:p>
        </w:tc>
        <w:tc>
          <w:tcPr>
            <w:tcW w:w="933" w:type="dxa"/>
            <w:tcBorders>
              <w:left w:val="single" w:sz="18" w:space="0" w:color="auto"/>
            </w:tcBorders>
          </w:tcPr>
          <w:p w14:paraId="4ECD7EC2" w14:textId="77777777" w:rsidR="001C6E7E" w:rsidRPr="00A12008" w:rsidRDefault="001C6E7E" w:rsidP="00784AB0">
            <w:pPr>
              <w:jc w:val="center"/>
              <w:rPr>
                <w:rFonts w:cstheme="minorHAnsi"/>
                <w:color w:val="000000"/>
                <w:lang w:val="en-US"/>
              </w:rPr>
            </w:pPr>
            <w:r w:rsidRPr="00A12008">
              <w:rPr>
                <w:rFonts w:cstheme="minorHAnsi"/>
                <w:color w:val="000000"/>
                <w:lang w:val="en-US"/>
              </w:rPr>
              <w:t>149</w:t>
            </w:r>
          </w:p>
        </w:tc>
        <w:tc>
          <w:tcPr>
            <w:tcW w:w="1140" w:type="dxa"/>
            <w:tcBorders>
              <w:right w:val="single" w:sz="18" w:space="0" w:color="auto"/>
            </w:tcBorders>
          </w:tcPr>
          <w:p w14:paraId="3C84A4E7" w14:textId="77777777" w:rsidR="001C6E7E" w:rsidRPr="00A12008" w:rsidRDefault="001C6E7E" w:rsidP="00784AB0">
            <w:pPr>
              <w:jc w:val="center"/>
              <w:rPr>
                <w:rFonts w:cstheme="minorHAnsi"/>
                <w:color w:val="000000"/>
                <w:lang w:val="en-US"/>
              </w:rPr>
            </w:pPr>
            <w:r w:rsidRPr="00A12008">
              <w:rPr>
                <w:rFonts w:cstheme="minorHAnsi"/>
                <w:color w:val="000000"/>
                <w:lang w:val="en-US"/>
              </w:rPr>
              <w:t>153</w:t>
            </w:r>
          </w:p>
        </w:tc>
        <w:tc>
          <w:tcPr>
            <w:tcW w:w="933" w:type="dxa"/>
            <w:tcBorders>
              <w:left w:val="single" w:sz="18" w:space="0" w:color="auto"/>
            </w:tcBorders>
          </w:tcPr>
          <w:p w14:paraId="47B7163F" w14:textId="77777777" w:rsidR="001C6E7E" w:rsidRPr="00A12008" w:rsidRDefault="001C6E7E" w:rsidP="00784AB0">
            <w:pPr>
              <w:jc w:val="center"/>
              <w:rPr>
                <w:rFonts w:cstheme="minorHAnsi"/>
                <w:color w:val="000000"/>
                <w:lang w:val="en-US"/>
              </w:rPr>
            </w:pPr>
            <w:r w:rsidRPr="00A12008">
              <w:rPr>
                <w:rFonts w:cstheme="minorHAnsi"/>
                <w:color w:val="000000"/>
                <w:lang w:val="en-US"/>
              </w:rPr>
              <w:t>720</w:t>
            </w:r>
          </w:p>
        </w:tc>
        <w:tc>
          <w:tcPr>
            <w:tcW w:w="1140" w:type="dxa"/>
          </w:tcPr>
          <w:p w14:paraId="55DD510B" w14:textId="77777777" w:rsidR="001C6E7E" w:rsidRPr="00A12008" w:rsidRDefault="001C6E7E" w:rsidP="00784AB0">
            <w:pPr>
              <w:jc w:val="center"/>
              <w:rPr>
                <w:rFonts w:cstheme="minorHAnsi"/>
                <w:color w:val="000000"/>
                <w:lang w:val="en-US"/>
              </w:rPr>
            </w:pPr>
            <w:r w:rsidRPr="00A12008">
              <w:rPr>
                <w:rFonts w:cstheme="minorHAnsi"/>
                <w:color w:val="000000"/>
                <w:lang w:val="en-US"/>
              </w:rPr>
              <w:t>176</w:t>
            </w:r>
          </w:p>
        </w:tc>
      </w:tr>
      <w:tr w:rsidR="001C6E7E" w:rsidRPr="00A12008" w14:paraId="3DE158E9" w14:textId="77777777" w:rsidTr="006877F4">
        <w:trPr>
          <w:cantSplit/>
          <w:trHeight w:val="340"/>
          <w:jc w:val="center"/>
        </w:trPr>
        <w:tc>
          <w:tcPr>
            <w:tcW w:w="1506" w:type="dxa"/>
            <w:tcBorders>
              <w:right w:val="single" w:sz="18" w:space="0" w:color="auto"/>
            </w:tcBorders>
          </w:tcPr>
          <w:p w14:paraId="5491E2C7" w14:textId="77777777" w:rsidR="001C6E7E" w:rsidRPr="00A12008" w:rsidRDefault="001C6E7E" w:rsidP="00EF7887">
            <w:pPr>
              <w:rPr>
                <w:rFonts w:cstheme="minorHAnsi"/>
                <w:lang w:val="en-US"/>
              </w:rPr>
            </w:pPr>
            <w:r w:rsidRPr="00A12008">
              <w:rPr>
                <w:rFonts w:cstheme="minorHAnsi"/>
                <w:lang w:val="en-US"/>
              </w:rPr>
              <w:t>Q2 – n</w:t>
            </w:r>
          </w:p>
        </w:tc>
        <w:tc>
          <w:tcPr>
            <w:tcW w:w="933" w:type="dxa"/>
            <w:tcBorders>
              <w:left w:val="single" w:sz="18" w:space="0" w:color="auto"/>
            </w:tcBorders>
          </w:tcPr>
          <w:p w14:paraId="7BB5BDBD" w14:textId="77777777" w:rsidR="001C6E7E" w:rsidRPr="00A12008" w:rsidRDefault="001C6E7E" w:rsidP="00784AB0">
            <w:pPr>
              <w:jc w:val="center"/>
              <w:rPr>
                <w:rFonts w:cstheme="minorHAnsi"/>
                <w:color w:val="000000"/>
                <w:lang w:val="en-US"/>
              </w:rPr>
            </w:pPr>
            <w:r w:rsidRPr="00A12008">
              <w:rPr>
                <w:rFonts w:cstheme="minorHAnsi"/>
                <w:color w:val="000000"/>
                <w:lang w:val="en-US"/>
              </w:rPr>
              <w:t>0.887</w:t>
            </w:r>
          </w:p>
        </w:tc>
        <w:tc>
          <w:tcPr>
            <w:tcW w:w="1140" w:type="dxa"/>
            <w:tcBorders>
              <w:right w:val="single" w:sz="18" w:space="0" w:color="auto"/>
            </w:tcBorders>
          </w:tcPr>
          <w:p w14:paraId="063CE683" w14:textId="77777777" w:rsidR="001C6E7E" w:rsidRPr="00A12008" w:rsidRDefault="001C6E7E" w:rsidP="00784AB0">
            <w:pPr>
              <w:jc w:val="center"/>
              <w:rPr>
                <w:rFonts w:cstheme="minorHAnsi"/>
                <w:color w:val="000000"/>
                <w:lang w:val="en-US"/>
              </w:rPr>
            </w:pPr>
            <w:r w:rsidRPr="00A12008">
              <w:rPr>
                <w:rFonts w:cstheme="minorHAnsi"/>
                <w:color w:val="000000"/>
                <w:lang w:val="en-US"/>
              </w:rPr>
              <w:t>0.887</w:t>
            </w:r>
          </w:p>
        </w:tc>
        <w:tc>
          <w:tcPr>
            <w:tcW w:w="933" w:type="dxa"/>
            <w:tcBorders>
              <w:left w:val="single" w:sz="18" w:space="0" w:color="auto"/>
            </w:tcBorders>
          </w:tcPr>
          <w:p w14:paraId="6963E3F6" w14:textId="77777777" w:rsidR="001C6E7E" w:rsidRPr="00A12008" w:rsidRDefault="001C6E7E" w:rsidP="00784AB0">
            <w:pPr>
              <w:jc w:val="center"/>
              <w:rPr>
                <w:rFonts w:cstheme="minorHAnsi"/>
                <w:color w:val="000000"/>
                <w:lang w:val="en-US"/>
              </w:rPr>
            </w:pPr>
            <w:r w:rsidRPr="00A12008">
              <w:rPr>
                <w:rFonts w:cstheme="minorHAnsi"/>
                <w:color w:val="000000"/>
                <w:lang w:val="en-US"/>
              </w:rPr>
              <w:t>0.692</w:t>
            </w:r>
          </w:p>
        </w:tc>
        <w:tc>
          <w:tcPr>
            <w:tcW w:w="1140" w:type="dxa"/>
          </w:tcPr>
          <w:p w14:paraId="382D534C" w14:textId="77777777" w:rsidR="001C6E7E" w:rsidRPr="00A12008" w:rsidRDefault="001C6E7E" w:rsidP="00784AB0">
            <w:pPr>
              <w:jc w:val="center"/>
              <w:rPr>
                <w:rFonts w:cstheme="minorHAnsi"/>
                <w:color w:val="000000"/>
                <w:lang w:val="en-US"/>
              </w:rPr>
            </w:pPr>
            <w:r w:rsidRPr="00A12008">
              <w:rPr>
                <w:rFonts w:cstheme="minorHAnsi"/>
                <w:color w:val="000000"/>
                <w:lang w:val="en-US"/>
              </w:rPr>
              <w:t>0.513</w:t>
            </w:r>
          </w:p>
        </w:tc>
      </w:tr>
      <w:tr w:rsidR="001C6E7E" w:rsidRPr="00A12008" w14:paraId="21B6AFB1" w14:textId="77777777" w:rsidTr="006877F4">
        <w:trPr>
          <w:cantSplit/>
          <w:trHeight w:val="340"/>
          <w:jc w:val="center"/>
        </w:trPr>
        <w:tc>
          <w:tcPr>
            <w:tcW w:w="1506" w:type="dxa"/>
            <w:tcBorders>
              <w:bottom w:val="single" w:sz="12" w:space="0" w:color="auto"/>
              <w:right w:val="single" w:sz="18" w:space="0" w:color="auto"/>
            </w:tcBorders>
          </w:tcPr>
          <w:p w14:paraId="091CB55E" w14:textId="77777777" w:rsidR="001C6E7E" w:rsidRPr="00A12008" w:rsidRDefault="001C6E7E" w:rsidP="00EF7887">
            <w:pPr>
              <w:rPr>
                <w:rFonts w:cstheme="minorHAnsi"/>
                <w:lang w:val="en-US"/>
              </w:rPr>
            </w:pPr>
            <w:r w:rsidRPr="00A12008">
              <w:rPr>
                <w:rFonts w:cstheme="minorHAnsi"/>
                <w:lang w:val="en-US"/>
              </w:rPr>
              <w:t>D – Y</w:t>
            </w:r>
            <w:r w:rsidRPr="00A12008">
              <w:rPr>
                <w:rFonts w:cstheme="minorHAnsi"/>
                <w:vertAlign w:val="subscript"/>
                <w:lang w:val="en-US"/>
              </w:rPr>
              <w:t>0</w:t>
            </w:r>
            <w:r w:rsidRPr="00A12008">
              <w:rPr>
                <w:rFonts w:cstheme="minorHAnsi"/>
                <w:lang w:val="en-US"/>
              </w:rPr>
              <w:t xml:space="preserve"> (S</w:t>
            </w:r>
            <w:r w:rsidRPr="00A12008">
              <w:rPr>
                <w:rFonts w:cstheme="minorHAnsi"/>
                <w:vertAlign w:val="superscript"/>
                <w:lang w:val="en-US"/>
              </w:rPr>
              <w:t>0.5</w:t>
            </w:r>
            <w:r w:rsidRPr="00A12008">
              <w:rPr>
                <w:rFonts w:cstheme="minorHAnsi"/>
                <w:lang w:val="en-US"/>
              </w:rPr>
              <w:t>)</w:t>
            </w:r>
          </w:p>
        </w:tc>
        <w:tc>
          <w:tcPr>
            <w:tcW w:w="933" w:type="dxa"/>
            <w:tcBorders>
              <w:left w:val="single" w:sz="18" w:space="0" w:color="auto"/>
              <w:bottom w:val="single" w:sz="12" w:space="0" w:color="auto"/>
            </w:tcBorders>
          </w:tcPr>
          <w:p w14:paraId="2D669F02" w14:textId="77777777" w:rsidR="001C6E7E" w:rsidRPr="00A12008" w:rsidRDefault="001C6E7E" w:rsidP="00784AB0">
            <w:pPr>
              <w:jc w:val="center"/>
              <w:rPr>
                <w:rFonts w:cstheme="minorHAnsi"/>
                <w:color w:val="000000"/>
                <w:lang w:val="en-US"/>
              </w:rPr>
            </w:pPr>
            <w:r w:rsidRPr="00A12008">
              <w:rPr>
                <w:rFonts w:cstheme="minorHAnsi"/>
                <w:color w:val="000000"/>
                <w:lang w:val="en-US"/>
              </w:rPr>
              <w:t>1.68</w:t>
            </w:r>
          </w:p>
        </w:tc>
        <w:tc>
          <w:tcPr>
            <w:tcW w:w="1140" w:type="dxa"/>
            <w:tcBorders>
              <w:bottom w:val="single" w:sz="12" w:space="0" w:color="auto"/>
              <w:right w:val="single" w:sz="18" w:space="0" w:color="auto"/>
            </w:tcBorders>
          </w:tcPr>
          <w:p w14:paraId="54EECA9F" w14:textId="77777777" w:rsidR="001C6E7E" w:rsidRPr="00A12008" w:rsidRDefault="001C6E7E" w:rsidP="00784AB0">
            <w:pPr>
              <w:jc w:val="center"/>
              <w:rPr>
                <w:rFonts w:cstheme="minorHAnsi"/>
                <w:color w:val="000000"/>
                <w:lang w:val="en-US"/>
              </w:rPr>
            </w:pPr>
            <w:r w:rsidRPr="00A12008">
              <w:rPr>
                <w:rFonts w:cstheme="minorHAnsi"/>
                <w:color w:val="000000"/>
                <w:lang w:val="en-US"/>
              </w:rPr>
              <w:t>1.70</w:t>
            </w:r>
          </w:p>
        </w:tc>
        <w:tc>
          <w:tcPr>
            <w:tcW w:w="933" w:type="dxa"/>
            <w:tcBorders>
              <w:left w:val="single" w:sz="18" w:space="0" w:color="auto"/>
              <w:bottom w:val="single" w:sz="12" w:space="0" w:color="auto"/>
            </w:tcBorders>
          </w:tcPr>
          <w:p w14:paraId="67E006C2" w14:textId="77777777" w:rsidR="001C6E7E" w:rsidRPr="00A12008" w:rsidRDefault="001C6E7E" w:rsidP="00784AB0">
            <w:pPr>
              <w:jc w:val="center"/>
              <w:rPr>
                <w:rFonts w:cstheme="minorHAnsi"/>
                <w:color w:val="000000"/>
                <w:lang w:val="en-US"/>
              </w:rPr>
            </w:pPr>
            <w:r w:rsidRPr="00A12008">
              <w:rPr>
                <w:rFonts w:cstheme="minorHAnsi"/>
                <w:color w:val="000000"/>
                <w:lang w:val="en-US"/>
              </w:rPr>
              <w:t>1.13</w:t>
            </w:r>
          </w:p>
        </w:tc>
        <w:tc>
          <w:tcPr>
            <w:tcW w:w="1140" w:type="dxa"/>
            <w:tcBorders>
              <w:bottom w:val="single" w:sz="12" w:space="0" w:color="auto"/>
            </w:tcBorders>
          </w:tcPr>
          <w:p w14:paraId="187027E1" w14:textId="77777777" w:rsidR="001C6E7E" w:rsidRPr="00A12008" w:rsidRDefault="001C6E7E" w:rsidP="00784AB0">
            <w:pPr>
              <w:jc w:val="center"/>
              <w:rPr>
                <w:rFonts w:cstheme="minorHAnsi"/>
                <w:color w:val="000000"/>
                <w:lang w:val="en-US"/>
              </w:rPr>
            </w:pPr>
            <w:r w:rsidRPr="00A12008">
              <w:rPr>
                <w:rFonts w:cstheme="minorHAnsi"/>
                <w:color w:val="000000"/>
                <w:lang w:val="en-US"/>
              </w:rPr>
              <w:t>1.13</w:t>
            </w:r>
          </w:p>
        </w:tc>
      </w:tr>
    </w:tbl>
    <w:p w14:paraId="2F128632" w14:textId="77777777" w:rsidR="00825EB9" w:rsidRPr="00A12008" w:rsidRDefault="00825EB9" w:rsidP="00DA0583">
      <w:pPr>
        <w:spacing w:line="480" w:lineRule="auto"/>
        <w:ind w:firstLine="708"/>
        <w:jc w:val="both"/>
        <w:rPr>
          <w:rFonts w:cstheme="minorHAnsi"/>
          <w:lang w:val="en-US"/>
        </w:rPr>
      </w:pPr>
    </w:p>
    <w:p w14:paraId="787EE1AE" w14:textId="0043CE57" w:rsidR="001C6E7E" w:rsidRPr="00A12008" w:rsidRDefault="001C6E7E" w:rsidP="00DA0583">
      <w:pPr>
        <w:spacing w:line="480" w:lineRule="auto"/>
        <w:ind w:firstLine="708"/>
        <w:jc w:val="both"/>
        <w:rPr>
          <w:rFonts w:cstheme="minorHAnsi"/>
          <w:lang w:val="en-US"/>
        </w:rPr>
      </w:pPr>
      <w:r w:rsidRPr="00A12008">
        <w:rPr>
          <w:rFonts w:cstheme="minorHAnsi"/>
          <w:lang w:val="en-US"/>
        </w:rPr>
        <w:t xml:space="preserve">In addition, it is possible to see that the pore diffusion resistance </w:t>
      </w:r>
      <w:r w:rsidR="001253B5" w:rsidRPr="00A12008">
        <w:rPr>
          <w:rFonts w:cstheme="minorHAnsi"/>
          <w:lang w:val="en-US"/>
        </w:rPr>
        <w:t xml:space="preserve">(R2) </w:t>
      </w:r>
      <w:r w:rsidRPr="00A12008">
        <w:rPr>
          <w:rFonts w:cstheme="minorHAnsi"/>
          <w:lang w:val="en-US"/>
        </w:rPr>
        <w:t>is considerably higher in electrode S-Fe</w:t>
      </w:r>
      <w:r w:rsidRPr="00A12008">
        <w:rPr>
          <w:rFonts w:cstheme="minorHAnsi"/>
          <w:vertAlign w:val="subscript"/>
          <w:lang w:val="en-US"/>
        </w:rPr>
        <w:t>2</w:t>
      </w:r>
      <w:r w:rsidRPr="00A12008">
        <w:rPr>
          <w:rFonts w:cstheme="minorHAnsi"/>
          <w:lang w:val="en-US"/>
        </w:rPr>
        <w:t>O</w:t>
      </w:r>
      <w:r w:rsidRPr="00A12008">
        <w:rPr>
          <w:rFonts w:cstheme="minorHAnsi"/>
          <w:vertAlign w:val="subscript"/>
          <w:lang w:val="en-US"/>
        </w:rPr>
        <w:t>3</w:t>
      </w:r>
      <w:r w:rsidRPr="00A12008">
        <w:rPr>
          <w:rFonts w:cstheme="minorHAnsi"/>
          <w:lang w:val="en-US"/>
        </w:rPr>
        <w:t>-TAR-air than in electrode S-Fe</w:t>
      </w:r>
      <w:r w:rsidRPr="00A12008">
        <w:rPr>
          <w:rFonts w:cstheme="minorHAnsi"/>
          <w:vertAlign w:val="subscript"/>
          <w:lang w:val="en-US"/>
        </w:rPr>
        <w:t>2</w:t>
      </w:r>
      <w:r w:rsidRPr="00A12008">
        <w:rPr>
          <w:rFonts w:cstheme="minorHAnsi"/>
          <w:lang w:val="en-US"/>
        </w:rPr>
        <w:t>O</w:t>
      </w:r>
      <w:r w:rsidRPr="00A12008">
        <w:rPr>
          <w:rFonts w:cstheme="minorHAnsi"/>
          <w:vertAlign w:val="subscript"/>
          <w:lang w:val="en-US"/>
        </w:rPr>
        <w:t>3</w:t>
      </w:r>
      <w:r w:rsidRPr="00A12008">
        <w:rPr>
          <w:rFonts w:cstheme="minorHAnsi"/>
          <w:lang w:val="en-US"/>
        </w:rPr>
        <w:t>-TAR-</w:t>
      </w:r>
      <w:r w:rsidRPr="00A12008">
        <w:rPr>
          <w:rFonts w:eastAsia="Times New Roman" w:cstheme="minorHAnsi"/>
          <w:lang w:val="en-US" w:eastAsia="es-ES"/>
        </w:rPr>
        <w:t>N</w:t>
      </w:r>
      <w:r w:rsidRPr="00A12008">
        <w:rPr>
          <w:rFonts w:eastAsia="Times New Roman" w:cstheme="minorHAnsi"/>
          <w:vertAlign w:val="subscript"/>
          <w:lang w:val="en-US" w:eastAsia="es-ES"/>
        </w:rPr>
        <w:t>2</w:t>
      </w:r>
      <w:r w:rsidRPr="00A12008">
        <w:rPr>
          <w:rFonts w:cstheme="minorHAnsi"/>
          <w:lang w:val="en-US"/>
        </w:rPr>
        <w:t>, consistent with the fact that the oxide S-Fe</w:t>
      </w:r>
      <w:r w:rsidRPr="00A12008">
        <w:rPr>
          <w:rFonts w:cstheme="minorHAnsi"/>
          <w:vertAlign w:val="subscript"/>
          <w:lang w:val="en-US"/>
        </w:rPr>
        <w:t>2</w:t>
      </w:r>
      <w:r w:rsidRPr="00A12008">
        <w:rPr>
          <w:rFonts w:cstheme="minorHAnsi"/>
          <w:lang w:val="en-US"/>
        </w:rPr>
        <w:t>O</w:t>
      </w:r>
      <w:r w:rsidRPr="00A12008">
        <w:rPr>
          <w:rFonts w:cstheme="minorHAnsi"/>
          <w:vertAlign w:val="subscript"/>
          <w:lang w:val="en-US"/>
        </w:rPr>
        <w:t>3</w:t>
      </w:r>
      <w:r w:rsidRPr="00A12008">
        <w:rPr>
          <w:rFonts w:cstheme="minorHAnsi"/>
          <w:lang w:val="en-US"/>
        </w:rPr>
        <w:t>-TAR-air has 50% more porosity than S-Fe</w:t>
      </w:r>
      <w:r w:rsidRPr="00A12008">
        <w:rPr>
          <w:rFonts w:cstheme="minorHAnsi"/>
          <w:vertAlign w:val="subscript"/>
          <w:lang w:val="en-US"/>
        </w:rPr>
        <w:t>2</w:t>
      </w:r>
      <w:r w:rsidRPr="00A12008">
        <w:rPr>
          <w:rFonts w:cstheme="minorHAnsi"/>
          <w:lang w:val="en-US"/>
        </w:rPr>
        <w:t>O</w:t>
      </w:r>
      <w:r w:rsidRPr="00A12008">
        <w:rPr>
          <w:rFonts w:cstheme="minorHAnsi"/>
          <w:vertAlign w:val="subscript"/>
          <w:lang w:val="en-US"/>
        </w:rPr>
        <w:t>3</w:t>
      </w:r>
      <w:r w:rsidRPr="00A12008">
        <w:rPr>
          <w:rFonts w:cstheme="minorHAnsi"/>
          <w:lang w:val="en-US"/>
        </w:rPr>
        <w:t>-TAR-</w:t>
      </w:r>
      <w:r w:rsidRPr="00A12008">
        <w:rPr>
          <w:rFonts w:eastAsia="Times New Roman" w:cstheme="minorHAnsi"/>
          <w:lang w:val="en-US" w:eastAsia="es-ES"/>
        </w:rPr>
        <w:t>N</w:t>
      </w:r>
      <w:r w:rsidRPr="00A12008">
        <w:rPr>
          <w:rFonts w:eastAsia="Times New Roman" w:cstheme="minorHAnsi"/>
          <w:vertAlign w:val="subscript"/>
          <w:lang w:val="en-US" w:eastAsia="es-ES"/>
        </w:rPr>
        <w:t>2</w:t>
      </w:r>
      <w:r w:rsidRPr="00A12008">
        <w:rPr>
          <w:rFonts w:cstheme="minorHAnsi"/>
          <w:lang w:val="en-US"/>
        </w:rPr>
        <w:t xml:space="preserve"> (</w:t>
      </w:r>
      <w:r w:rsidR="00D077F3" w:rsidRPr="00A12008">
        <w:rPr>
          <w:rFonts w:cstheme="minorHAnsi"/>
          <w:b/>
          <w:lang w:val="en-US"/>
        </w:rPr>
        <w:t>Table 3</w:t>
      </w:r>
      <w:r w:rsidRPr="00A12008">
        <w:rPr>
          <w:rFonts w:cstheme="minorHAnsi"/>
          <w:lang w:val="en-US"/>
        </w:rPr>
        <w:t>), but S-Fe</w:t>
      </w:r>
      <w:r w:rsidRPr="00A12008">
        <w:rPr>
          <w:rFonts w:cstheme="minorHAnsi"/>
          <w:vertAlign w:val="subscript"/>
          <w:lang w:val="en-US"/>
        </w:rPr>
        <w:t>2</w:t>
      </w:r>
      <w:r w:rsidRPr="00A12008">
        <w:rPr>
          <w:rFonts w:cstheme="minorHAnsi"/>
          <w:lang w:val="en-US"/>
        </w:rPr>
        <w:t>O</w:t>
      </w:r>
      <w:r w:rsidRPr="00A12008">
        <w:rPr>
          <w:rFonts w:cstheme="minorHAnsi"/>
          <w:vertAlign w:val="subscript"/>
          <w:lang w:val="en-US"/>
        </w:rPr>
        <w:t>3</w:t>
      </w:r>
      <w:r w:rsidRPr="00A12008">
        <w:rPr>
          <w:rFonts w:cstheme="minorHAnsi"/>
          <w:lang w:val="en-US"/>
        </w:rPr>
        <w:t>-TAR-</w:t>
      </w:r>
      <w:r w:rsidRPr="00A12008">
        <w:rPr>
          <w:rFonts w:eastAsia="Times New Roman" w:cstheme="minorHAnsi"/>
          <w:lang w:val="en-US" w:eastAsia="es-ES"/>
        </w:rPr>
        <w:t>N</w:t>
      </w:r>
      <w:r w:rsidRPr="00A12008">
        <w:rPr>
          <w:rFonts w:eastAsia="Times New Roman" w:cstheme="minorHAnsi"/>
          <w:vertAlign w:val="subscript"/>
          <w:lang w:val="en-US" w:eastAsia="es-ES"/>
        </w:rPr>
        <w:t>2</w:t>
      </w:r>
      <w:r w:rsidRPr="00A12008">
        <w:rPr>
          <w:rFonts w:cstheme="minorHAnsi"/>
          <w:lang w:val="en-US"/>
        </w:rPr>
        <w:t xml:space="preserve"> has a greater pore diame</w:t>
      </w:r>
      <w:r w:rsidR="00D077F3" w:rsidRPr="00A12008">
        <w:rPr>
          <w:rFonts w:cstheme="minorHAnsi"/>
          <w:lang w:val="en-US"/>
        </w:rPr>
        <w:t>ter, which means less electrolyte conduction</w:t>
      </w:r>
      <w:r w:rsidRPr="00A12008">
        <w:rPr>
          <w:rFonts w:cstheme="minorHAnsi"/>
          <w:lang w:val="en-US"/>
        </w:rPr>
        <w:t xml:space="preserve"> resistance</w:t>
      </w:r>
      <w:r w:rsidR="00D077F3" w:rsidRPr="00A12008">
        <w:rPr>
          <w:rFonts w:cstheme="minorHAnsi"/>
          <w:lang w:val="en-US"/>
        </w:rPr>
        <w:t xml:space="preserve"> inside the pores</w:t>
      </w:r>
      <w:r w:rsidRPr="00A12008">
        <w:rPr>
          <w:rFonts w:cstheme="minorHAnsi"/>
          <w:lang w:val="en-US"/>
        </w:rPr>
        <w:t xml:space="preserve">. </w:t>
      </w:r>
      <w:r w:rsidR="00DA0583" w:rsidRPr="00A12008">
        <w:rPr>
          <w:rFonts w:cstheme="minorHAnsi"/>
          <w:lang w:val="en-US"/>
        </w:rPr>
        <w:t xml:space="preserve">More evidence supporting our deactivation hypothesis can be found in post-mortem characterizations. Electrodes </w:t>
      </w:r>
      <w:r w:rsidR="00DA0583" w:rsidRPr="00A12008">
        <w:rPr>
          <w:lang w:val="en-US"/>
        </w:rPr>
        <w:t>S-Fe</w:t>
      </w:r>
      <w:r w:rsidR="00DA0583" w:rsidRPr="00A12008">
        <w:rPr>
          <w:vertAlign w:val="subscript"/>
          <w:lang w:val="en-US"/>
        </w:rPr>
        <w:t>2</w:t>
      </w:r>
      <w:r w:rsidR="00DA0583" w:rsidRPr="00A12008">
        <w:rPr>
          <w:lang w:val="en-US"/>
        </w:rPr>
        <w:t>O</w:t>
      </w:r>
      <w:r w:rsidR="00DA0583" w:rsidRPr="00A12008">
        <w:rPr>
          <w:vertAlign w:val="subscript"/>
          <w:lang w:val="en-US"/>
        </w:rPr>
        <w:t>3</w:t>
      </w:r>
      <w:r w:rsidR="00DA0583" w:rsidRPr="00A12008">
        <w:rPr>
          <w:lang w:val="en-US"/>
        </w:rPr>
        <w:t>-TAR-air and S-Fe</w:t>
      </w:r>
      <w:r w:rsidR="00DA0583" w:rsidRPr="00A12008">
        <w:rPr>
          <w:vertAlign w:val="subscript"/>
          <w:lang w:val="en-US"/>
        </w:rPr>
        <w:t>2</w:t>
      </w:r>
      <w:r w:rsidR="00DA0583" w:rsidRPr="00A12008">
        <w:rPr>
          <w:lang w:val="en-US"/>
        </w:rPr>
        <w:t>O</w:t>
      </w:r>
      <w:r w:rsidR="00DA0583" w:rsidRPr="00A12008">
        <w:rPr>
          <w:vertAlign w:val="subscript"/>
          <w:lang w:val="en-US"/>
        </w:rPr>
        <w:t>3</w:t>
      </w:r>
      <w:r w:rsidR="00DA0583" w:rsidRPr="00A12008">
        <w:rPr>
          <w:lang w:val="en-US"/>
        </w:rPr>
        <w:t>-TAR-N</w:t>
      </w:r>
      <w:r w:rsidR="00DA0583" w:rsidRPr="00A12008">
        <w:rPr>
          <w:vertAlign w:val="subscript"/>
          <w:lang w:val="en-US"/>
        </w:rPr>
        <w:t>2</w:t>
      </w:r>
      <w:r w:rsidR="00DA0583" w:rsidRPr="00A12008">
        <w:rPr>
          <w:lang w:val="en-US"/>
        </w:rPr>
        <w:t xml:space="preserve"> were subjected to pre and post-cycling nitrogen </w:t>
      </w:r>
      <w:proofErr w:type="spellStart"/>
      <w:r w:rsidR="00DA0583" w:rsidRPr="00A12008">
        <w:rPr>
          <w:lang w:val="en-US"/>
        </w:rPr>
        <w:t>physisorption</w:t>
      </w:r>
      <w:proofErr w:type="spellEnd"/>
      <w:r w:rsidR="00DA0583" w:rsidRPr="00A12008">
        <w:rPr>
          <w:lang w:val="en-US"/>
        </w:rPr>
        <w:t xml:space="preserve"> experiments (see </w:t>
      </w:r>
      <w:r w:rsidR="00A22723" w:rsidRPr="00A12008">
        <w:rPr>
          <w:b/>
          <w:lang w:val="en-US"/>
        </w:rPr>
        <w:t>Figure S14</w:t>
      </w:r>
      <w:r w:rsidR="00A22723" w:rsidRPr="00A12008">
        <w:rPr>
          <w:lang w:val="en-US"/>
        </w:rPr>
        <w:t xml:space="preserve"> </w:t>
      </w:r>
      <w:r w:rsidR="008A0BE3" w:rsidRPr="00A12008">
        <w:rPr>
          <w:lang w:val="en-US"/>
        </w:rPr>
        <w:t xml:space="preserve">in the </w:t>
      </w:r>
      <w:r w:rsidR="008A0BE3" w:rsidRPr="00A12008">
        <w:rPr>
          <w:b/>
          <w:lang w:val="en-US"/>
        </w:rPr>
        <w:t>Supporting Information</w:t>
      </w:r>
      <w:r w:rsidR="00DA0583" w:rsidRPr="00A12008">
        <w:rPr>
          <w:lang w:val="en-US"/>
        </w:rPr>
        <w:t xml:space="preserve">). </w:t>
      </w:r>
    </w:p>
    <w:p w14:paraId="36A4BBE2" w14:textId="25518512" w:rsidR="001C6E7E" w:rsidRPr="00A12008" w:rsidRDefault="001C6E7E" w:rsidP="00D077F3">
      <w:pPr>
        <w:spacing w:line="480" w:lineRule="auto"/>
        <w:ind w:firstLine="708"/>
        <w:jc w:val="both"/>
        <w:rPr>
          <w:rFonts w:cstheme="minorHAnsi"/>
          <w:lang w:val="en-US"/>
        </w:rPr>
      </w:pPr>
      <w:r w:rsidRPr="00A12008">
        <w:rPr>
          <w:rFonts w:cstheme="minorHAnsi"/>
          <w:lang w:val="en-US"/>
        </w:rPr>
        <w:t xml:space="preserve">The difference in stability between the sulphur-modified iron oxides </w:t>
      </w:r>
      <w:r w:rsidR="003554DD" w:rsidRPr="00A12008">
        <w:rPr>
          <w:rFonts w:cstheme="minorHAnsi"/>
          <w:lang w:val="en-US"/>
        </w:rPr>
        <w:t>(S-Fe</w:t>
      </w:r>
      <w:r w:rsidR="003554DD" w:rsidRPr="00A12008">
        <w:rPr>
          <w:rFonts w:cstheme="minorHAnsi"/>
          <w:vertAlign w:val="subscript"/>
          <w:lang w:val="en-US"/>
        </w:rPr>
        <w:t>2</w:t>
      </w:r>
      <w:r w:rsidR="003554DD" w:rsidRPr="00A12008">
        <w:rPr>
          <w:rFonts w:cstheme="minorHAnsi"/>
          <w:lang w:val="en-US"/>
        </w:rPr>
        <w:t>O</w:t>
      </w:r>
      <w:r w:rsidR="003554DD" w:rsidRPr="00A12008">
        <w:rPr>
          <w:rFonts w:cstheme="minorHAnsi"/>
          <w:vertAlign w:val="subscript"/>
          <w:lang w:val="en-US"/>
        </w:rPr>
        <w:t>3</w:t>
      </w:r>
      <w:r w:rsidR="003554DD" w:rsidRPr="00A12008">
        <w:rPr>
          <w:rFonts w:cstheme="minorHAnsi"/>
          <w:lang w:val="en-US"/>
        </w:rPr>
        <w:t xml:space="preserve">-TAR) </w:t>
      </w:r>
      <w:r w:rsidRPr="00A12008">
        <w:rPr>
          <w:rFonts w:cstheme="minorHAnsi"/>
          <w:lang w:val="en-US"/>
        </w:rPr>
        <w:t xml:space="preserve">and their non sulphur-modified </w:t>
      </w:r>
      <w:r w:rsidR="003554DD" w:rsidRPr="00A12008">
        <w:rPr>
          <w:rFonts w:cstheme="minorHAnsi"/>
          <w:lang w:val="en-US"/>
        </w:rPr>
        <w:t>(Fe</w:t>
      </w:r>
      <w:r w:rsidR="003554DD" w:rsidRPr="00A12008">
        <w:rPr>
          <w:rFonts w:cstheme="minorHAnsi"/>
          <w:vertAlign w:val="subscript"/>
          <w:lang w:val="en-US"/>
        </w:rPr>
        <w:t>2</w:t>
      </w:r>
      <w:r w:rsidR="003554DD" w:rsidRPr="00A12008">
        <w:rPr>
          <w:rFonts w:cstheme="minorHAnsi"/>
          <w:lang w:val="en-US"/>
        </w:rPr>
        <w:t>O</w:t>
      </w:r>
      <w:r w:rsidR="003554DD" w:rsidRPr="00A12008">
        <w:rPr>
          <w:rFonts w:cstheme="minorHAnsi"/>
          <w:vertAlign w:val="subscript"/>
          <w:lang w:val="en-US"/>
        </w:rPr>
        <w:t>3</w:t>
      </w:r>
      <w:r w:rsidR="003554DD" w:rsidRPr="00A12008">
        <w:rPr>
          <w:rFonts w:cstheme="minorHAnsi"/>
          <w:lang w:val="en-US"/>
        </w:rPr>
        <w:t xml:space="preserve">-TAR) </w:t>
      </w:r>
      <w:r w:rsidRPr="00A12008">
        <w:rPr>
          <w:rFonts w:cstheme="minorHAnsi"/>
          <w:lang w:val="en-US"/>
        </w:rPr>
        <w:t xml:space="preserve">counterparts is also compatible with the passivation due to non-conductive species. Our previous studies </w:t>
      </w:r>
      <w:r w:rsidRPr="00A12008">
        <w:rPr>
          <w:rFonts w:cstheme="minorHAnsi"/>
        </w:rPr>
        <w:fldChar w:fldCharType="begin" w:fldLock="1"/>
      </w:r>
      <w:r w:rsidR="00B20ECD" w:rsidRPr="00A12008">
        <w:rPr>
          <w:rFonts w:cstheme="minorHAnsi"/>
          <w:lang w:val="en-US"/>
        </w:rPr>
        <w:instrText xml:space="preserve">ADDIN CSL_CITATION {"citationItems":[{"id":"ITEM-1","itemData":{"DOI":"10.1021/acsaem.2c02123","ISSN":"25740962","abstract":"Iron-air systems are a very promising technology with the potential to become one of the cheapest and safest energy storage solutions of the future. However, iron anodes still face some challenges like passivation, resulting in loss of capacity, due to the formation of nonconductive species during cycling as well as the hydrogen evolution reaction, a parasitic reaction interfering with the charging of the electrode. In the present work these two issues are addressed: Sulfur-modified mesoporous iron oxides are obtained and used as hot-pressed negative electrodes for alkaline iron-air batteries. Iron electrodes present average capacity values between 400 and 500 mA h g Fe-1 for </w:instrText>
      </w:r>
      <w:r w:rsidR="00B20ECD" w:rsidRPr="00A12008">
        <w:rPr>
          <w:rFonts w:ascii="Cambria Math" w:hAnsi="Cambria Math" w:cs="Cambria Math"/>
          <w:lang w:val="en-US"/>
        </w:rPr>
        <w:instrText>∼</w:instrText>
      </w:r>
      <w:r w:rsidR="00B20ECD" w:rsidRPr="00A12008">
        <w:rPr>
          <w:rFonts w:cstheme="minorHAnsi"/>
          <w:lang w:val="en-US"/>
        </w:rPr>
        <w:instrText>100 h of operation, the S-modified iron oxides being the most stable ones. An exponential deactivation model fitting the discharge capacity of the different electrodes compared to the number of cycles was proposed. According to the model, the best of the electrodes loses less than 0.5% of its capacity per cycle. Furthermore, doubling the charge and discharge rates allows increasing both the discharge capacity and the Coulumbic efficiency, though at the expense of stability. This manuscript proves that the proper distribution of sulfur on the surface of the iron oxide is fundamental to suppress the HER and passivation, enhancing the stability of the electrode. These properties were further corroborated in long test-runs which comprised more than 400 h of charging and discharging.","author":[{"dropping-particle":"","family":"Villanueva","given":"Nicolás","non-dropping-particle":"","parse-names":false,"suffix":""},{"dropping-particle":"","family":"Alegre","given":"Cinthia","non-dropping-particle":"","parse-names":false,"suffix":""},{"dropping-particle":"","family":"Rubin","given":"Javier","non-dropping-particle":"","parse-names":false,"suffix":""},{"dropping-particle":"","family":"Figueredo-Rodríguez","given":"Horacio A.","non-dropping-particle":"","parse-names":false,"suffix":""},{"dropping-particle":"","family":"McKerracher","given":"Rachel D.","non-dropping-particle":"","parse-names":false,"suffix":""},{"dropping-particle":"","family":"Ponce De León","given":"Carlos","non-dropping-particle":"","parse-names":false,"suffix":""},{"dropping-particle":"","family":"Lázaro","given":"María Jesús","non-dropping-particle":"","parse-names":false,"suffix":""}],"container-title":"ACS Applied Energy Materials","id":"ITEM-1","issue":"11","issued":{"date-parts":[["2022"]]},"page":"13439−13451","title":"Iron Electrodes Based on Sulfur-Modified Iron Oxides with Enhanced Stability for Iron-Air Batteries","type":"article-journal","volume":"5"},"uris":["http://www.mendeley.com/documents/?uuid=feb18b7a-06e1-4f52-92c4-817475b1397b"]}],"mendeley":{"formattedCitation":"[35]","plainTextFormattedCitation":"[35]","previouslyFormattedCitation":"[35]"},"properties":{"noteIndex":0},"schema":"https://github.com/citation-style-language/schema/raw/master/csl-citation.json"}</w:instrText>
      </w:r>
      <w:r w:rsidRPr="00A12008">
        <w:rPr>
          <w:rFonts w:cstheme="minorHAnsi"/>
        </w:rPr>
        <w:fldChar w:fldCharType="separate"/>
      </w:r>
      <w:r w:rsidR="00B20ECD" w:rsidRPr="00A12008">
        <w:rPr>
          <w:rFonts w:cstheme="minorHAnsi"/>
          <w:noProof/>
          <w:lang w:val="en-US"/>
        </w:rPr>
        <w:t>[35]</w:t>
      </w:r>
      <w:r w:rsidRPr="00A12008">
        <w:rPr>
          <w:rFonts w:cstheme="minorHAnsi"/>
        </w:rPr>
        <w:fldChar w:fldCharType="end"/>
      </w:r>
      <w:r w:rsidRPr="00A12008">
        <w:rPr>
          <w:rFonts w:cstheme="minorHAnsi"/>
          <w:lang w:val="en-US"/>
        </w:rPr>
        <w:t xml:space="preserve"> showed that the </w:t>
      </w:r>
      <w:proofErr w:type="spellStart"/>
      <w:r w:rsidRPr="00A12008">
        <w:rPr>
          <w:rFonts w:cstheme="minorHAnsi"/>
          <w:lang w:val="en-US"/>
        </w:rPr>
        <w:t>sulphate</w:t>
      </w:r>
      <w:proofErr w:type="spellEnd"/>
      <w:r w:rsidRPr="00A12008">
        <w:rPr>
          <w:rFonts w:cstheme="minorHAnsi"/>
          <w:lang w:val="en-US"/>
        </w:rPr>
        <w:t xml:space="preserve"> present in the sulphur-modified iron oxides reduces to </w:t>
      </w:r>
      <w:proofErr w:type="spellStart"/>
      <w:r w:rsidRPr="00A12008">
        <w:rPr>
          <w:rFonts w:cstheme="minorHAnsi"/>
          <w:lang w:val="en-US"/>
        </w:rPr>
        <w:t>sulphide</w:t>
      </w:r>
      <w:proofErr w:type="spellEnd"/>
      <w:r w:rsidRPr="00A12008">
        <w:rPr>
          <w:rFonts w:cstheme="minorHAnsi"/>
          <w:lang w:val="en-US"/>
        </w:rPr>
        <w:t xml:space="preserve"> upon cycling. </w:t>
      </w:r>
      <w:proofErr w:type="spellStart"/>
      <w:r w:rsidRPr="00A12008">
        <w:rPr>
          <w:rFonts w:cstheme="minorHAnsi"/>
          <w:lang w:val="en-US"/>
        </w:rPr>
        <w:t>Sulphide</w:t>
      </w:r>
      <w:proofErr w:type="spellEnd"/>
      <w:r w:rsidRPr="00A12008">
        <w:rPr>
          <w:rFonts w:cstheme="minorHAnsi"/>
          <w:lang w:val="en-US"/>
        </w:rPr>
        <w:t xml:space="preserve"> has proven to prevent passivation by reacting with iron (II) hydroxide to form </w:t>
      </w:r>
      <w:proofErr w:type="spellStart"/>
      <w:r w:rsidRPr="00A12008">
        <w:rPr>
          <w:rFonts w:cstheme="minorHAnsi"/>
          <w:lang w:val="en-US"/>
        </w:rPr>
        <w:t>FeS</w:t>
      </w:r>
      <w:proofErr w:type="spellEnd"/>
      <w:r w:rsidRPr="00A12008">
        <w:rPr>
          <w:rFonts w:cstheme="minorHAnsi"/>
          <w:lang w:val="en-US"/>
        </w:rPr>
        <w:t>, which is a better electric conductor than Fe(OH)</w:t>
      </w:r>
      <w:r w:rsidRPr="00A12008">
        <w:rPr>
          <w:rFonts w:cstheme="minorHAnsi"/>
          <w:vertAlign w:val="subscript"/>
          <w:lang w:val="en-US"/>
        </w:rPr>
        <w:t>2</w:t>
      </w:r>
      <w:r w:rsidRPr="00A12008">
        <w:rPr>
          <w:rFonts w:cstheme="minorHAnsi"/>
          <w:lang w:val="en-US"/>
        </w:rPr>
        <w:t xml:space="preserve"> </w:t>
      </w:r>
      <w:r w:rsidRPr="00A12008">
        <w:rPr>
          <w:rFonts w:cstheme="minorHAnsi"/>
        </w:rPr>
        <w:fldChar w:fldCharType="begin" w:fldLock="1"/>
      </w:r>
      <w:r w:rsidR="00236F5C" w:rsidRPr="00A12008">
        <w:rPr>
          <w:rFonts w:cstheme="minorHAnsi"/>
          <w:lang w:val="en-US"/>
        </w:rPr>
        <w:instrText>ADDIN CSL_CITATION {"citationItems":[{"id":"ITEM-1","itemData":{"DOI":"10.1021/acsami.6b01737","ISSN":"19448252","abstract":"Iron-based alkaline batteries are extremely attractive due to ironis environmental friendliness, and low cost. The parasitic reaction of H2 evolution and the poor electrical conductivity of the discharge products are among the major barriers for the commercialization of these batteries. In this paper, we first show that O2- diffusion inside the solid Fe2O3 particles is the rate-limiting step in the reduction reaction. In situ sulfide modified Fe2O3, which has a core-shell structure verified by SEM, XRD and XPS analysis, has excellent electrical and ionic conductivity. The functional mechanism of sulfide in the reaction was identified as in the potential region around ?1.071 V (vs Hg/HgO), the outside layer of Fe2O3 was reduced to amorphous FeS, which has good electrical conductivity and enlarges the electrochemical reaction interface. O2- diffusion inside the Fe2O3 particle is still the rate-limiting step. In the potential region around ?1.15 V (vs Hg/HgO), amorphous FeS ages to FeS (pyrrhotite), FeS2 (marcasite), and FeS0.9 (mackinawite), which have high electrical conductivity. FeS0.9 can also introduce vacancies into Fe2O3 particles, which can greatly enhance O2- diffusion and the ionic conductivity, and the surface reaction is the rate-limiting step. In summary, after in situ sulfide modification, the ohmic overpotential and ion diffusion overpotential for Fe2O3 reduction were significantly reduced. The reduction reaction rate increases 26 times and the discharge capacity of Fe2O3 electrode increases 78 times after sulfide modification.","author":[{"dropping-particle":"","family":"Wang","given":"Qiang","non-dropping-particle":"","parse-names":false,"suffix":""},{"dropping-particle":"","family":"Wang","given":"Yan","non-dropping-particle":"","parse-names":false,"suffix":""}],"container-title":"ACS Applied Materials and Interfaces","id":"ITEM-1","issue":"16","issued":{"date-parts":[["2016"]]},"page":"10334-10342","title":"Overcoming the Limiting Step of Fe2O3 Reduction via in Situ Sulfide Modification","type":"article-journal","volume":"8"},"uris":["http://www.mendeley.com/documents/?uuid=ef57e70a-9aa4-46ea-bc00-b45b7555f7f4"]}],"mendeley":{"formattedCitation":"[58]","plainTextFormattedCitation":"[58]","previouslyFormattedCitation":"[58]"},"properties":{"noteIndex":0},"schema":"https://github.com/citation-style-language/schema/raw/master/csl-citation.json"}</w:instrText>
      </w:r>
      <w:r w:rsidRPr="00A12008">
        <w:rPr>
          <w:rFonts w:cstheme="minorHAnsi"/>
        </w:rPr>
        <w:fldChar w:fldCharType="separate"/>
      </w:r>
      <w:r w:rsidR="00236F5C" w:rsidRPr="00A12008">
        <w:rPr>
          <w:rFonts w:cstheme="minorHAnsi"/>
          <w:noProof/>
          <w:lang w:val="en-US"/>
        </w:rPr>
        <w:t>[58]</w:t>
      </w:r>
      <w:r w:rsidRPr="00A12008">
        <w:rPr>
          <w:rFonts w:cstheme="minorHAnsi"/>
        </w:rPr>
        <w:fldChar w:fldCharType="end"/>
      </w:r>
      <w:r w:rsidRPr="00A12008">
        <w:rPr>
          <w:rFonts w:cstheme="minorHAnsi"/>
          <w:lang w:val="en-US"/>
        </w:rPr>
        <w:t>. As S-Fe</w:t>
      </w:r>
      <w:r w:rsidRPr="00A12008">
        <w:rPr>
          <w:rFonts w:cstheme="minorHAnsi"/>
          <w:vertAlign w:val="subscript"/>
          <w:lang w:val="en-US"/>
        </w:rPr>
        <w:t>2</w:t>
      </w:r>
      <w:r w:rsidRPr="00A12008">
        <w:rPr>
          <w:rFonts w:cstheme="minorHAnsi"/>
          <w:lang w:val="en-US"/>
        </w:rPr>
        <w:t>O</w:t>
      </w:r>
      <w:r w:rsidRPr="00A12008">
        <w:rPr>
          <w:rFonts w:cstheme="minorHAnsi"/>
          <w:vertAlign w:val="subscript"/>
          <w:lang w:val="en-US"/>
        </w:rPr>
        <w:t>3</w:t>
      </w:r>
      <w:r w:rsidRPr="00A12008">
        <w:rPr>
          <w:rFonts w:cstheme="minorHAnsi"/>
          <w:lang w:val="en-US"/>
        </w:rPr>
        <w:t xml:space="preserve">-TAR-air showed the best stability upon cycling, a long run test of 130 charge-discharge cycles </w:t>
      </w:r>
      <w:r w:rsidR="003554DD" w:rsidRPr="00A12008">
        <w:rPr>
          <w:rFonts w:cstheme="minorHAnsi"/>
          <w:lang w:val="en-US"/>
        </w:rPr>
        <w:t>(</w:t>
      </w:r>
      <w:r w:rsidR="00D077F3" w:rsidRPr="00A12008">
        <w:rPr>
          <w:rFonts w:cstheme="minorHAnsi"/>
          <w:lang w:val="en-US"/>
        </w:rPr>
        <w:t xml:space="preserve">more than 500 </w:t>
      </w:r>
      <w:r w:rsidR="001367F5">
        <w:rPr>
          <w:rFonts w:cstheme="minorHAnsi"/>
          <w:lang w:val="en-US"/>
        </w:rPr>
        <w:t>h</w:t>
      </w:r>
      <w:r w:rsidR="003554DD" w:rsidRPr="00A12008">
        <w:rPr>
          <w:rFonts w:cstheme="minorHAnsi"/>
          <w:lang w:val="en-US"/>
        </w:rPr>
        <w:t xml:space="preserve">) </w:t>
      </w:r>
      <w:r w:rsidR="006E2101" w:rsidRPr="00A12008">
        <w:rPr>
          <w:rFonts w:cstheme="minorHAnsi"/>
          <w:lang w:val="en-US"/>
        </w:rPr>
        <w:t>was</w:t>
      </w:r>
      <w:r w:rsidRPr="00A12008">
        <w:rPr>
          <w:rFonts w:cstheme="minorHAnsi"/>
          <w:lang w:val="en-US"/>
        </w:rPr>
        <w:t xml:space="preserve"> performed with this electrode </w:t>
      </w:r>
      <w:r w:rsidR="003554DD" w:rsidRPr="00A12008">
        <w:rPr>
          <w:rFonts w:cstheme="minorHAnsi"/>
          <w:lang w:val="en-US"/>
        </w:rPr>
        <w:t>(</w:t>
      </w:r>
      <w:r w:rsidR="003554DD" w:rsidRPr="00A12008">
        <w:rPr>
          <w:rFonts w:cstheme="minorHAnsi"/>
          <w:b/>
          <w:lang w:val="en-US"/>
        </w:rPr>
        <w:t>Figure 8</w:t>
      </w:r>
      <w:r w:rsidR="003554DD" w:rsidRPr="00A12008">
        <w:rPr>
          <w:rFonts w:cstheme="minorHAnsi"/>
          <w:lang w:val="en-US"/>
        </w:rPr>
        <w:t>)</w:t>
      </w:r>
      <w:r w:rsidRPr="00A12008">
        <w:rPr>
          <w:rFonts w:cstheme="minorHAnsi"/>
          <w:lang w:val="en-US"/>
        </w:rPr>
        <w:t xml:space="preserve">. </w:t>
      </w:r>
      <w:r w:rsidR="0027366B" w:rsidRPr="00A12008">
        <w:rPr>
          <w:rFonts w:cstheme="minorHAnsi"/>
          <w:lang w:val="en-US"/>
        </w:rPr>
        <w:t xml:space="preserve">After </w:t>
      </w:r>
      <w:r w:rsidRPr="00A12008">
        <w:rPr>
          <w:rFonts w:cstheme="minorHAnsi"/>
          <w:lang w:val="en-US"/>
        </w:rPr>
        <w:t xml:space="preserve">7 cycles, the electrode follows the trend of exponential deactivation as in </w:t>
      </w:r>
      <w:r w:rsidR="001253B5" w:rsidRPr="00A12008">
        <w:rPr>
          <w:rFonts w:cstheme="minorHAnsi"/>
          <w:lang w:val="en-US"/>
        </w:rPr>
        <w:t>E</w:t>
      </w:r>
      <w:r w:rsidRPr="00A12008">
        <w:rPr>
          <w:rFonts w:cstheme="minorHAnsi"/>
          <w:lang w:val="en-US"/>
        </w:rPr>
        <w:t>quation</w:t>
      </w:r>
      <w:r w:rsidR="00224F1A" w:rsidRPr="00A12008">
        <w:rPr>
          <w:rFonts w:cstheme="minorHAnsi"/>
          <w:lang w:val="en-US"/>
        </w:rPr>
        <w:t xml:space="preserve"> </w:t>
      </w:r>
      <w:r w:rsidR="00D067CF" w:rsidRPr="00A12008">
        <w:rPr>
          <w:rFonts w:cstheme="minorHAnsi"/>
          <w:lang w:val="en-US"/>
        </w:rPr>
        <w:t>5</w:t>
      </w:r>
      <w:r w:rsidRPr="00A12008">
        <w:rPr>
          <w:rFonts w:cstheme="minorHAnsi"/>
          <w:lang w:val="en-US"/>
        </w:rPr>
        <w:t xml:space="preserve">, meaning the model is a good predictor of the long-term </w:t>
      </w:r>
      <w:proofErr w:type="spellStart"/>
      <w:r w:rsidRPr="00A12008">
        <w:rPr>
          <w:rFonts w:cstheme="minorHAnsi"/>
          <w:lang w:val="en-US"/>
        </w:rPr>
        <w:t>behaviour</w:t>
      </w:r>
      <w:proofErr w:type="spellEnd"/>
      <w:r w:rsidRPr="00A12008">
        <w:rPr>
          <w:rFonts w:cstheme="minorHAnsi"/>
          <w:lang w:val="en-US"/>
        </w:rPr>
        <w:t xml:space="preserve"> of the electrode. Aside from </w:t>
      </w:r>
      <w:r w:rsidRPr="00A12008">
        <w:rPr>
          <w:rFonts w:cstheme="minorHAnsi"/>
          <w:lang w:val="en-US"/>
        </w:rPr>
        <w:lastRenderedPageBreak/>
        <w:t>a few oscillations around cycles 45 and 90 – probably due to the formation</w:t>
      </w:r>
      <w:r w:rsidR="003554DD" w:rsidRPr="00A12008">
        <w:rPr>
          <w:rFonts w:cstheme="minorHAnsi"/>
          <w:lang w:val="en-US"/>
        </w:rPr>
        <w:t xml:space="preserve"> of</w:t>
      </w:r>
      <w:r w:rsidRPr="00A12008">
        <w:rPr>
          <w:rFonts w:cstheme="minorHAnsi"/>
          <w:lang w:val="en-US"/>
        </w:rPr>
        <w:t xml:space="preserve"> hydrogen bubbles –, the discharge capacity fits the </w:t>
      </w:r>
      <w:r w:rsidR="00BA4F9D" w:rsidRPr="00A12008">
        <w:rPr>
          <w:rFonts w:cstheme="minorHAnsi"/>
          <w:lang w:val="en-US"/>
        </w:rPr>
        <w:t xml:space="preserve">one </w:t>
      </w:r>
      <w:r w:rsidRPr="00A12008">
        <w:rPr>
          <w:rFonts w:cstheme="minorHAnsi"/>
          <w:lang w:val="en-US"/>
        </w:rPr>
        <w:t>predicted by the model, and the overall R</w:t>
      </w:r>
      <w:r w:rsidRPr="00A12008">
        <w:rPr>
          <w:rFonts w:cstheme="minorHAnsi"/>
          <w:vertAlign w:val="superscript"/>
          <w:lang w:val="en-US"/>
        </w:rPr>
        <w:t>2</w:t>
      </w:r>
      <w:r w:rsidRPr="00A12008">
        <w:rPr>
          <w:rFonts w:cstheme="minorHAnsi"/>
          <w:lang w:val="en-US"/>
        </w:rPr>
        <w:t xml:space="preserve"> coefficient is 0.73. The </w:t>
      </w:r>
      <m:oMath>
        <m:r>
          <w:rPr>
            <w:rFonts w:ascii="Cambria Math" w:hAnsi="Cambria Math" w:cstheme="minorHAnsi"/>
          </w:rPr>
          <m:t>f</m:t>
        </m:r>
      </m:oMath>
      <w:r w:rsidRPr="00A12008">
        <w:rPr>
          <w:rFonts w:eastAsiaTheme="minorEastAsia" w:cstheme="minorHAnsi"/>
          <w:lang w:val="en-US"/>
        </w:rPr>
        <w:t xml:space="preserve"> factor calculated for this experiment is 0.997, which is just 0.1% lower than the one calculated for the 20 cycles experiment</w:t>
      </w:r>
      <w:r w:rsidR="00BA4F9D" w:rsidRPr="00A12008">
        <w:rPr>
          <w:rFonts w:eastAsiaTheme="minorEastAsia" w:cstheme="minorHAnsi"/>
          <w:lang w:val="en-US"/>
        </w:rPr>
        <w:t xml:space="preserve"> (shown in Figure 4)</w:t>
      </w:r>
      <w:r w:rsidRPr="00A12008">
        <w:rPr>
          <w:rFonts w:eastAsiaTheme="minorEastAsia" w:cstheme="minorHAnsi"/>
          <w:lang w:val="en-US"/>
        </w:rPr>
        <w:t>. Still, this difference means that, after 100 cycles, the electrode loses 26% of its initial discharge capacity, while the loss would have been only 18% if the long-term stability factor had been 0.998, as was calculated in the short experiment (</w:t>
      </w:r>
      <w:r w:rsidR="000A4EB9" w:rsidRPr="00A12008">
        <w:rPr>
          <w:rFonts w:eastAsiaTheme="minorEastAsia" w:cstheme="minorHAnsi"/>
          <w:lang w:val="en-US"/>
        </w:rPr>
        <w:t>Figure 4</w:t>
      </w:r>
      <w:r w:rsidRPr="00A12008">
        <w:rPr>
          <w:rFonts w:eastAsiaTheme="minorEastAsia" w:cstheme="minorHAnsi"/>
          <w:lang w:val="en-US"/>
        </w:rPr>
        <w:t xml:space="preserve">). </w:t>
      </w:r>
    </w:p>
    <w:p w14:paraId="68C8A7B0" w14:textId="77777777" w:rsidR="001C6E7E" w:rsidRPr="00A12008" w:rsidRDefault="001C6E7E" w:rsidP="001C6E7E">
      <w:pPr>
        <w:keepNext/>
        <w:jc w:val="center"/>
        <w:rPr>
          <w:rFonts w:cstheme="minorHAnsi"/>
        </w:rPr>
      </w:pPr>
      <w:r w:rsidRPr="00A12008">
        <w:rPr>
          <w:rFonts w:cstheme="minorHAnsi"/>
          <w:noProof/>
          <w:lang w:eastAsia="es-ES"/>
        </w:rPr>
        <w:drawing>
          <wp:inline distT="0" distB="0" distL="0" distR="0" wp14:anchorId="11F7C424" wp14:editId="692C638E">
            <wp:extent cx="2880000" cy="2305271"/>
            <wp:effectExtent l="0" t="0" r="0" b="0"/>
            <wp:docPr id="12" name="Imagen 12" descr="C:\Users\usuario\Dropbox\05. Tesis Nicolas\12. Publicaciones\03. Óxidos tartárico\Figura 6\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ropbox\05. Tesis Nicolas\12. Publicaciones\03. Óxidos tartárico\Figura 6\Figure 6.t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6249"/>
                    <a:stretch/>
                  </pic:blipFill>
                  <pic:spPr bwMode="auto">
                    <a:xfrm>
                      <a:off x="0" y="0"/>
                      <a:ext cx="2880000" cy="2305271"/>
                    </a:xfrm>
                    <a:prstGeom prst="rect">
                      <a:avLst/>
                    </a:prstGeom>
                    <a:noFill/>
                    <a:ln>
                      <a:noFill/>
                    </a:ln>
                    <a:extLst>
                      <a:ext uri="{53640926-AAD7-44D8-BBD7-CCE9431645EC}">
                        <a14:shadowObscured xmlns:a14="http://schemas.microsoft.com/office/drawing/2010/main"/>
                      </a:ext>
                    </a:extLst>
                  </pic:spPr>
                </pic:pic>
              </a:graphicData>
            </a:graphic>
          </wp:inline>
        </w:drawing>
      </w:r>
    </w:p>
    <w:p w14:paraId="74D5FBED" w14:textId="1A649E73" w:rsidR="001C6E7E" w:rsidRPr="00A12008" w:rsidRDefault="001C6E7E" w:rsidP="001C6E7E">
      <w:pPr>
        <w:pStyle w:val="Descripcin"/>
        <w:jc w:val="center"/>
        <w:rPr>
          <w:rFonts w:cstheme="minorHAnsi"/>
          <w:noProof/>
          <w:lang w:val="en-US"/>
        </w:rPr>
      </w:pPr>
      <w:bookmarkStart w:id="6" w:name="_Ref93592802"/>
      <w:r w:rsidRPr="00A12008">
        <w:rPr>
          <w:rFonts w:cstheme="minorHAnsi"/>
          <w:b/>
          <w:lang w:val="en-US"/>
        </w:rPr>
        <w:t xml:space="preserve">Figure </w:t>
      </w:r>
      <w:bookmarkEnd w:id="6"/>
      <w:r w:rsidR="004A60D3" w:rsidRPr="00A12008">
        <w:rPr>
          <w:rFonts w:cstheme="minorHAnsi"/>
          <w:b/>
          <w:lang w:val="en-US"/>
        </w:rPr>
        <w:t>8</w:t>
      </w:r>
      <w:r w:rsidRPr="00A12008">
        <w:rPr>
          <w:rFonts w:cstheme="minorHAnsi"/>
          <w:noProof/>
          <w:lang w:val="en-US"/>
        </w:rPr>
        <w:t xml:space="preserve">. Extended cycling of </w:t>
      </w:r>
      <w:r w:rsidR="003554DD" w:rsidRPr="00A12008">
        <w:rPr>
          <w:rFonts w:cstheme="minorHAnsi"/>
          <w:noProof/>
          <w:lang w:val="en-US"/>
        </w:rPr>
        <w:t>the S-Fe</w:t>
      </w:r>
      <w:r w:rsidR="003554DD" w:rsidRPr="00A12008">
        <w:rPr>
          <w:rFonts w:cstheme="minorHAnsi"/>
          <w:noProof/>
          <w:vertAlign w:val="subscript"/>
          <w:lang w:val="en-US"/>
        </w:rPr>
        <w:t>2</w:t>
      </w:r>
      <w:r w:rsidR="003554DD" w:rsidRPr="00A12008">
        <w:rPr>
          <w:rFonts w:cstheme="minorHAnsi"/>
          <w:noProof/>
          <w:lang w:val="en-US"/>
        </w:rPr>
        <w:t>O</w:t>
      </w:r>
      <w:r w:rsidR="003554DD" w:rsidRPr="00A12008">
        <w:rPr>
          <w:rFonts w:cstheme="minorHAnsi"/>
          <w:noProof/>
          <w:vertAlign w:val="subscript"/>
          <w:lang w:val="en-US"/>
        </w:rPr>
        <w:t>3</w:t>
      </w:r>
      <w:r w:rsidR="003554DD" w:rsidRPr="00A12008">
        <w:rPr>
          <w:rFonts w:cstheme="minorHAnsi"/>
          <w:noProof/>
          <w:lang w:val="en-US"/>
        </w:rPr>
        <w:t xml:space="preserve">-TAR-air </w:t>
      </w:r>
      <w:r w:rsidRPr="00A12008">
        <w:rPr>
          <w:rFonts w:cstheme="minorHAnsi"/>
          <w:noProof/>
          <w:lang w:val="en-US"/>
        </w:rPr>
        <w:t xml:space="preserve">electrode </w:t>
      </w:r>
    </w:p>
    <w:p w14:paraId="1B3A8A1B" w14:textId="2F1F571D" w:rsidR="00BA4F9D" w:rsidRPr="00A12008" w:rsidRDefault="001C6E7E" w:rsidP="001253B5">
      <w:pPr>
        <w:spacing w:before="240" w:line="480" w:lineRule="auto"/>
        <w:ind w:firstLine="357"/>
        <w:jc w:val="both"/>
        <w:rPr>
          <w:rFonts w:cstheme="minorHAnsi"/>
          <w:lang w:val="en-US"/>
        </w:rPr>
      </w:pPr>
      <w:r w:rsidRPr="00A12008">
        <w:rPr>
          <w:rFonts w:cstheme="minorHAnsi"/>
          <w:lang w:val="en-US"/>
        </w:rPr>
        <w:t>Comparing</w:t>
      </w:r>
      <w:r w:rsidR="006E2101" w:rsidRPr="00A12008">
        <w:rPr>
          <w:rFonts w:cstheme="minorHAnsi"/>
          <w:lang w:val="en-US"/>
        </w:rPr>
        <w:t xml:space="preserve"> our electrodes to others reported in </w:t>
      </w:r>
      <w:r w:rsidRPr="00A12008">
        <w:rPr>
          <w:rFonts w:cstheme="minorHAnsi"/>
          <w:lang w:val="en-US"/>
        </w:rPr>
        <w:t xml:space="preserve">literature, we </w:t>
      </w:r>
      <w:r w:rsidR="0027366B" w:rsidRPr="00A12008">
        <w:rPr>
          <w:rFonts w:cstheme="minorHAnsi"/>
          <w:lang w:val="en-US"/>
        </w:rPr>
        <w:t>could</w:t>
      </w:r>
      <w:r w:rsidRPr="00A12008">
        <w:rPr>
          <w:rFonts w:cstheme="minorHAnsi"/>
          <w:lang w:val="en-US"/>
        </w:rPr>
        <w:t xml:space="preserve"> see that our electrode performs comparatively well to similar formulations. For instance, </w:t>
      </w:r>
      <w:proofErr w:type="spellStart"/>
      <w:r w:rsidRPr="00A12008">
        <w:rPr>
          <w:rFonts w:cstheme="minorHAnsi"/>
          <w:lang w:val="en-US"/>
        </w:rPr>
        <w:t>Paulraj</w:t>
      </w:r>
      <w:proofErr w:type="spellEnd"/>
      <w:r w:rsidRPr="00A12008">
        <w:rPr>
          <w:rFonts w:cstheme="minorHAnsi"/>
          <w:lang w:val="en-US"/>
        </w:rPr>
        <w:t xml:space="preserve"> </w:t>
      </w:r>
      <w:r w:rsidRPr="00A12008">
        <w:rPr>
          <w:rFonts w:cstheme="minorHAnsi"/>
          <w:i/>
          <w:lang w:val="en-US"/>
        </w:rPr>
        <w:t>et al.</w:t>
      </w:r>
      <w:r w:rsidRPr="00A12008">
        <w:rPr>
          <w:rFonts w:cstheme="minorHAnsi"/>
          <w:lang w:val="en-US"/>
        </w:rPr>
        <w:t xml:space="preserve"> manufactured electrodes that were able to achieve 644 </w:t>
      </w:r>
      <w:proofErr w:type="spellStart"/>
      <w:r w:rsidRPr="00A12008">
        <w:rPr>
          <w:rFonts w:cstheme="minorHAnsi"/>
          <w:lang w:val="en-US"/>
        </w:rPr>
        <w:t>mAh</w:t>
      </w:r>
      <w:proofErr w:type="spellEnd"/>
      <w:r w:rsidRPr="00A12008">
        <w:rPr>
          <w:rFonts w:cstheme="minorHAnsi"/>
          <w:lang w:val="en-US"/>
        </w:rPr>
        <w:t xml:space="preserve"> g</w:t>
      </w:r>
      <w:r w:rsidRPr="00A12008">
        <w:rPr>
          <w:rFonts w:cstheme="minorHAnsi"/>
          <w:vertAlign w:val="subscript"/>
          <w:lang w:val="en-US"/>
        </w:rPr>
        <w:t>Fe</w:t>
      </w:r>
      <w:r w:rsidRPr="00A12008">
        <w:rPr>
          <w:rFonts w:cstheme="minorHAnsi"/>
          <w:vertAlign w:val="superscript"/>
          <w:lang w:val="en-US"/>
        </w:rPr>
        <w:t>-1</w:t>
      </w:r>
      <w:r w:rsidRPr="00A12008">
        <w:rPr>
          <w:rFonts w:cstheme="minorHAnsi"/>
          <w:lang w:val="en-US"/>
        </w:rPr>
        <w:t xml:space="preserve"> </w:t>
      </w:r>
      <w:r w:rsidR="0088099F" w:rsidRPr="00A12008">
        <w:rPr>
          <w:rFonts w:cstheme="minorHAnsi"/>
          <w:lang w:val="en-US"/>
        </w:rPr>
        <w:t xml:space="preserve">of </w:t>
      </w:r>
      <w:r w:rsidRPr="00A12008">
        <w:rPr>
          <w:rFonts w:cstheme="minorHAnsi"/>
          <w:lang w:val="en-US"/>
        </w:rPr>
        <w:t>discharge capacity and lose between 10 and 25% of it after 100 cycles, but using much more complicated formulations, including copper, tin and carbon nanotubes in the electrode and lithium hydroxide in the electrolyte</w:t>
      </w:r>
      <w:r w:rsidR="003554DD" w:rsidRPr="00A12008">
        <w:rPr>
          <w:rFonts w:cstheme="minorHAnsi"/>
          <w:lang w:val="en-US"/>
        </w:rPr>
        <w:t xml:space="preserve"> </w:t>
      </w:r>
      <w:r w:rsidR="003554DD" w:rsidRPr="00A12008">
        <w:rPr>
          <w:rFonts w:cstheme="minorHAnsi"/>
        </w:rPr>
        <w:fldChar w:fldCharType="begin" w:fldLock="1"/>
      </w:r>
      <w:r w:rsidR="00454D06" w:rsidRPr="00A12008">
        <w:rPr>
          <w:rFonts w:cstheme="minorHAnsi"/>
          <w:lang w:val="en-US"/>
        </w:rPr>
        <w:instrText>ADDIN CSL_CITATION {"citationItems":[{"id":"ITEM-1","itemData":{"DOI":"10.3390/batteries5010001","ISSN":"23130105","abstract":"Fe-air or Ni-Fe cells can offer low-cost and large-scale sustainable energy storage. At present, they are limited by low coulombic efficiency, low active material use, and poor rate capability. To overcome these challenges, two types of nanostructured doped iron materials were investigated: (1) copper and tin doped iron (CuSn); and (2) tin doped iron (Sn). Single-wall carbon nanotube (SWCNT) was added to the electrode and LiOH to the electrolyte. In the 2 wt. % Cu + 2 wt. % Sn sample, the addition of SWCNT increased the discharge capacity from 430 to 475 mAh g−1, and charge efficiency increased from 83% to 93.5%. With the addition of both SWCNT and LiOH, the charge efficiency and discharge capacity improved to 91% and 603 mAh g−1, respectively. Meanwhile, the 4 wt. % Sn substituted sample performance is not on par with the 2 wt. % Cu + 2 wt. % Sn sample. The dopant elements (Cu and Sn) and additives (SWCNT and LiOH) have a major impact on the electrode performance. To understand the relation between hydrogen evolution and charge current density, we have used in operando charging measurements combined with mass spectrometry to quantify the evolved hydrogen. The electrodes that were subjected to prolonged overcharge upon hydrogen evolution failed rapidly. This insight could help in the development of better charging schemes for the iron electrodes.","author":[{"dropping-particle":"","family":"Paulraj","given":"Alagar Raj","non-dropping-particle":"","parse-names":false,"suffix":""},{"dropping-particle":"","family":"Kiros","given":"Yohannes","non-dropping-particle":"","parse-names":false,"suffix":""},{"dropping-particle":"","family":"Chamoun","given":"Mylad","non-dropping-particle":"","parse-names":false,"suffix":""},{"dropping-particle":"","family":"Svengren","given":"Henrik","non-dropping-particle":"","parse-names":false,"suffix":""},{"dropping-particle":"","family":"Noréus","given":"Dag","non-dropping-particle":"","parse-names":false,"suffix":""},{"dropping-particle":"","family":"Göthelid","given":"Mats","non-dropping-particle":"","parse-names":false,"suffix":""},{"dropping-particle":"","family":"Skårman","given":"Björn","non-dropping-particle":"","parse-names":false,"suffix":""},{"dropping-particle":"","family":"Vidarsson","given":"Hilmar","non-dropping-particle":"","parse-names":false,"suffix":""},{"dropping-particle":"","family":"Johansson","given":"Malin B.","non-dropping-particle":"","parse-names":false,"suffix":""}],"container-title":"Batteries","id":"ITEM-1","issue":"1","issued":{"date-parts":[["2019"]]},"page":"1-15","title":"Electrochemical performance and in operando charge efficiency measurements of Cu/Sn-doped nano iron electrodes","type":"article-journal","volume":"5"},"uris":["http://www.mendeley.com/documents/?uuid=eb5ad961-af00-415f-801c-7050c09ef96f"]}],"mendeley":{"formattedCitation":"[20]","plainTextFormattedCitation":"[20]","previouslyFormattedCitation":"[20]"},"properties":{"noteIndex":0},"schema":"https://github.com/citation-style-language/schema/raw/master/csl-citation.json"}</w:instrText>
      </w:r>
      <w:r w:rsidR="003554DD" w:rsidRPr="00A12008">
        <w:rPr>
          <w:rFonts w:cstheme="minorHAnsi"/>
        </w:rPr>
        <w:fldChar w:fldCharType="separate"/>
      </w:r>
      <w:r w:rsidR="00454D06" w:rsidRPr="00A12008">
        <w:rPr>
          <w:rFonts w:cstheme="minorHAnsi"/>
          <w:noProof/>
          <w:lang w:val="en-US"/>
        </w:rPr>
        <w:t>[20]</w:t>
      </w:r>
      <w:r w:rsidR="003554DD" w:rsidRPr="00A12008">
        <w:rPr>
          <w:rFonts w:cstheme="minorHAnsi"/>
        </w:rPr>
        <w:fldChar w:fldCharType="end"/>
      </w:r>
      <w:r w:rsidRPr="00A12008">
        <w:rPr>
          <w:rFonts w:cstheme="minorHAnsi"/>
          <w:lang w:val="en-US"/>
        </w:rPr>
        <w:t>. Other studies focus on shorter cycl</w:t>
      </w:r>
      <w:r w:rsidR="005A2CF9" w:rsidRPr="00A12008">
        <w:rPr>
          <w:rFonts w:cstheme="minorHAnsi"/>
          <w:lang w:val="en-US"/>
        </w:rPr>
        <w:t>i</w:t>
      </w:r>
      <w:r w:rsidRPr="00A12008">
        <w:rPr>
          <w:rFonts w:cstheme="minorHAnsi"/>
          <w:lang w:val="en-US"/>
        </w:rPr>
        <w:t>n</w:t>
      </w:r>
      <w:r w:rsidR="005A2CF9" w:rsidRPr="00A12008">
        <w:rPr>
          <w:rFonts w:cstheme="minorHAnsi"/>
          <w:lang w:val="en-US"/>
        </w:rPr>
        <w:t>g</w:t>
      </w:r>
      <w:r w:rsidRPr="00A12008">
        <w:rPr>
          <w:rFonts w:cstheme="minorHAnsi"/>
          <w:lang w:val="en-US"/>
        </w:rPr>
        <w:t xml:space="preserve">, not reaching more than 30 cycles, and showing a less stable </w:t>
      </w:r>
      <w:proofErr w:type="spellStart"/>
      <w:r w:rsidRPr="00A12008">
        <w:rPr>
          <w:rFonts w:cstheme="minorHAnsi"/>
          <w:lang w:val="en-US"/>
        </w:rPr>
        <w:t>behaviour</w:t>
      </w:r>
      <w:proofErr w:type="spellEnd"/>
      <w:r w:rsidRPr="00A12008">
        <w:rPr>
          <w:rFonts w:cstheme="minorHAnsi"/>
          <w:lang w:val="en-US"/>
        </w:rPr>
        <w:t xml:space="preserve"> than our electrode </w:t>
      </w:r>
      <w:r w:rsidRPr="00A12008">
        <w:rPr>
          <w:rFonts w:cstheme="minorHAnsi"/>
        </w:rPr>
        <w:fldChar w:fldCharType="begin" w:fldLock="1"/>
      </w:r>
      <w:r w:rsidR="00236F5C" w:rsidRPr="00A12008">
        <w:rPr>
          <w:rFonts w:cstheme="minorHAnsi"/>
          <w:lang w:val="en-US"/>
        </w:rPr>
        <w:instrText>ADDIN CSL_CITATION {"citationItems":[{"id":"ITEM-1","itemData":{"DOI":"10.1016/j.jpowsour.2012.02.051","ISSN":"03787753","abstract":"To investigate the effects of binder materials on the electrochemical properties of Fe 2O 3 electrodes in alkaline solution, four different materials were applied as binders: polytetrafluoroethylene (PTFE), polyvinylidene fluoride (PVDF), polyethelene (PE), and poly tetrafluoroethylene- co-vinylidene (P(TFE-VDF)). In KOH aqueous solutions, electrodes containing different binders showed quite different properties. The PE-containing electrode showed the highest capacity retention up to 14 cycles (330 mAh g -1, 82.7%). However, capacity fading was observed subsequently, and only 24.6% capacity remained after 30 cycles. In contrast, the PTFE-containing electrode showed continuous capacity fading but the best capacity retention of 38.6% after 30 cycles. Comparing the amount of dropout Fe 2O 3 from electrodes after charge/discharge measurements, it was reasonable to find that the electrodes with better cycling performance showed less Fe 2O 3 dropout. When K 2S additives were applied, both the electrodes fabricated with PTFE and PE showed superior cycling performance, which was attributed to the good stability of PTFE and PE binders. However, when the effect of the K 2S additive on the Fe 2O 3 dropout was studied with PTFE-containing electrodes, heavier Fe 2O 3 dropout was observed in the K 2S-added electrolyte. This indicated that Fe 2O 3 dropout was not a dominant factor for the capacity fading of the electrodes. © 2011 Elsevier Ltd. All rights reserved. All rights reserved.","author":[{"dropping-particle":"","family":"Kitamura","given":"Hiroki","non-dropping-particle":"","parse-names":false,"suffix":""},{"dropping-particle":"","family":"Zhao","given":"Liwei","non-dropping-particle":"","parse-names":false,"suffix":""},{"dropping-particle":"","family":"Hang","given":"Bui Thi","non-dropping-particle":"","parse-names":false,"suffix":""},{"dropping-particle":"","family":"Okada","given":"Shigeto","non-dropping-particle":"","parse-names":false,"suffix":""},{"dropping-particle":"","family":"Yamaki","given":"Jun Ichi","non-dropping-particle":"","parse-names":false,"suffix":""}],"container-title":"Journal of Power Sources","id":"ITEM-1","issued":{"date-parts":[["2012"]]},"page":"391-396","publisher":"Elsevier B.V.","title":"Effect of binder materials on cycling performance of Fe 2O 3 electrodes in alkaline solution","type":"article-journal","volume":"208"},"uris":["http://www.mendeley.com/documents/?uuid=ddd317a4-3866-41d8-a94c-bc1123973cdb"]},{"id":"ITEM-2","itemData":{"DOI":"10.1016/j.jpowsour.2007.12.012","ISBN":"0378-7753","ISSN":"03787753","abstract":"Fe2O3-filled carbon nanotube material was prepared by filling carbon nanotubes (CNTs) with iron nitrate and then heating in an argon flow. The morphology and structure of this material were investigated by transmission electron microscopy (TEM), scanning electron microscopy (SEM) coupled with X-ray energy dispersive spectroscopy (EDS) and X-ray diffraction (XRD) measurements. The morphology, particle size and amount of iron oxide that filled CNTs depended on the amount of iron nitrate precursor. When Fe:C = 1:17 wt%, almost all of the iron oxide particles resided inside CNTs and their particle size was smaller than that at Fe:C = 1:8 wt%. The electrochemical properties of this material were investigated using cyclic voltammetry (CV) and galvanostatic cycling. © 2008.","author":[{"dropping-particle":"","family":"Hang","given":"Bui Thi","non-dropping-particle":"","parse-names":false,"suffix":""},{"dropping-particle":"","family":"Hayashi","given":"Hiroshi","non-dropping-particle":"","parse-names":false,"suffix":""},{"dropping-particle":"","family":"Yoon","given":"Seong Ho","non-dropping-particle":"","parse-names":false,"suffix":""},{"dropping-particle":"","family":"Okada","given":"Shigeto","non-dropping-particle":"","parse-names":false,"suffix":""},{"dropping-particle":"","family":"Yamaki","given":"Jun ichi","non-dropping-particle":"","parse-names":false,"suffix":""}],"container-title":"Journal of Power Sources","id":"ITEM-2","issue":"1","issued":{"date-parts":[["2008"]]},"page":"393-401","title":"Fe2O3-filled carbon nanotubes as a negative electrode for an Fe-air battery","type":"article-journal","volume":"178"},"uris":["http://www.mendeley.com/documents/?uuid=5133a02c-90cf-4cdc-8499-2425f467a461"]},{"id":"ITEM-3","itemData":{"DOI":"10.1016/j.jpowsour.2011.05.043","ISBN":"0378-7753","ISSN":"03787753","abstract":"Nano-Fe3O4-loaded tubular carbon nanofibers (nano-Fe3O4/TCNFs) were synthesized by adding TCNFs into the high-temperature solution-phase reactions of iron(III) acetylacetonate with 1,2-hexadecanediol in the presence of oleic acid and oleylamine. The morphology and structure of this material were investigated by transmission electron microscopy (TEM) and X-ray diffraction (XRD) measurements. TEM observation clarified that nano-sized Fe3O4particles with a uniform diameter of several nanometers were distributed and loaded tightly on the TCNF surfaces (inside and outside). After being annealed at 500 °C in Ar gas flow, nano-Fe3O4/TCNFs were used as the active material of negative electrodes for Fe/air batteries. Using an alkaline aqueous electrolyte with K2S additive, a high specific capacity of 786 mAh g-1and cycling efficiency of 76% at the 30th cycle were obtained. The downsizing of the conductive Fe3O4nano-particles was considered to have contributed to the good electrochemical properties of the material. © 2011 Elsevier B.V.","author":[{"dropping-particle":"","family":"Ito","given":"Akisuke","non-dropping-particle":"","parse-names":false,"suffix":""},{"dropping-particle":"","family":"Zhao","given":"Liwei","non-dropping-particle":"","parse-names":false,"suffix":""},{"dropping-particle":"","family":"Okada","given":"Shigeto","non-dropping-particle":"","parse-names":false,"suffix":""},{"dropping-particle":"","family":"Yamaki","given":"Jun Ichi","non-dropping-particle":"","parse-names":false,"suffix":""}],"container-title":"Journal of Power Sources","id":"ITEM-3","issue":"19","issued":{"date-parts":[["2011","10","1"]]},"page":"8154-8159","publisher":"Elsevier","title":"Synthesis of nano-Fe3O4-loaded tubular carbon nanofibers and their application as negative electrodes for Fe/air batteries","type":"article-journal","volume":"196"},"uris":["http://www.mendeley.com/documents/?uuid=575cb3b0-ae28-32b8-bfd9-275f68ccc2c0"]},{"id":"ITEM-4","itemData":{"DOI":"10.1016/j.jpowsour.2005.02.028","ISBN":"0378-7753","ISSN":"03787753","abstract":"The redox efficiency of iron has been improved by increasing the distribution of iron on the carbon surface with Fe2O3-loaded carbon materials. The Fe2O3-loaded carbon material was prepared by loading Fe2O3on carbon by a chemical method. Fe(NO3)3was impregnated on carbon with different weight ratios of iron-to-carbon in an aqueous solution, and the mixture was dried and then calcined for 1 h at 400 °C in flowing Ar. The effect of various carbons on the physical and electrochemical properties of Fe2O3-loaded carbon electrodes was investigated with the use of X-ray diffraction (XRD), transmission electron microscopy (TEM), scanning electron microscopy (SEM) along with X-ray energy-dispersive spectroscopy (EDS), cyclic voltammetry (CV) and galvanostatic cycling performance. Transmission electron microscopy coupled with X-ray diffraction measurements revealed that small Fe2O3particles were distributed on the carbon surface. Natural graphite and several nano-carbon materials such as acetylene black and tubular carbon nanofibers (tubular CNF) exhibited improved characteristics, such as enhanced capacity and higher redox currents for the Fe2O3-loaded carbon electrode. SEM and EDS results suggest that Fe2O3-loaded nano-carbon electrodes, due to the large surface area of the nano-carbon, have more Fe2O3dispersed than on Fe2O3-coated graphite electrodes. © 2005 Elsevier B.V. All rights reserved.","author":[{"dropping-particle":"","family":"Hang","given":"Bui Thi","non-dropping-particle":"","parse-names":false,"suffix":""},{"dropping-particle":"","family":"Watanabe","given":"Tomonori","non-dropping-particle":"","parse-names":false,"suffix":""},{"dropping-particle":"","family":"Eashira","given":"Minato","non-dropping-particle":"","parse-names":false,"suffix":""},{"dropping-particle":"","family":"Okada","given":"Shigeto","non-dropping-particle":"","parse-names":false,"suffix":""},{"dropping-particle":"","family":"Yamaki","given":"Jun Ichi","non-dropping-particle":"","parse-names":false,"suffix":""},{"dropping-particle":"","family":"Hata","given":"Satoshi","non-dropping-particle":"","parse-names":false,"suffix":""},{"dropping-particle":"","family":"Yoon","given":"Seong Ho","non-dropping-particle":"","parse-names":false,"suffix":""},{"dropping-particle":"","family":"Mochida","given":"Isao","non-dropping-particle":"","parse-names":false,"suffix":""}],"container-title":"Journal of Power Sources","id":"ITEM-4","issue":"1-2","issued":{"date-parts":[["2005"]]},"page":"261-271","title":"The electrochemical properties of Fe2O3-loaded carbon electrodes for iron-air battery anodes","type":"article-journal","volume":"150"},"uris":["http://www.mendeley.com/documents/?uuid=e714c891-6d87-4220-a8f4-a87dc500bc57"]},{"id":"ITEM-5","itemData":{"DOI":"10.1149/2.034208jes","ISSN":"0013-4651","abstract":"Inexpensive, robust and efficient large-scale electrical energy storage systems are vital to the utilization of electricity generated from solar and wind resources. In this regard, the low cost, robustness, and eco-friendliness of aqueous iron-based rechargeable batteries are particularly attractive and compelling. However, wasteful evolution of hydrogen during charging and the inability to discharge at high rates have limited the deployment ofiron-based aqueous batteries. We report here new chemical formulations of the rechargeable iron battery electrode to achieve a ten-fold reduction in the hydrogen evolution rate, an unprecedented charging efficiency of 96%, a high specific capacity of 0.3 Ah/g, and a twenty-fold increase in discharge rate capability. We show that modifying high-purity carbonyl iron by in situ electro-deposition of bismuth leads to substantial inhibition of the kinetics of the hydrogen evolution reaction. The in situ formation of conductive iron sulfides mitigates the passivation by iron hydroxide there by allowing high discharge rates and high specific capacity to be simultaneously achieved. These major performance improvements are crucial to advancing the prospect of a sustainable large-scale energy storage solution based on aqueous iron-based rechargeable batteries. © 2012, The Electrochemical Society, Inc. All rights reserved.","author":[{"dropping-particle":"","family":"Manohar","given":"Aswin K.","non-dropping-particle":"","parse-names":false,"suffix":""},{"dropping-particle":"","family":"Malkhandi","given":"Souradip","non-dropping-particle":"","parse-names":false,"suffix":""},{"dropping-particle":"","family":"Yang","given":"Bo","non-dropping-particle":"","parse-names":false,"suffix":""},{"dropping-particle":"","family":"Yang","given":"Chenguang","non-dropping-particle":"","parse-names":false,"suffix":""},{"dropping-particle":"","family":"Surya Prakash","given":"G. K.","non-dropping-particle":"","parse-names":false,"suffix":""},{"dropping-particle":"","family":"Narayanan","given":"S. R.","non-dropping-particle":"","parse-names":false,"suffix":""}],"container-title":"Journal of The Electrochemical Society","id":"ITEM-5","issue":"8","issued":{"date-parts":[["2012","7","20"]]},"page":"A1209-A1214","publisher":"The Electrochemical Society","title":"A High-Performance Rechargeable Iron Electrode for Large-Scale Battery-Based Energy Storage","type":"article-journal","volume":"159"},"uris":["http://www.mendeley.com/documents/?uuid=5583a3e4-94d8-3807-a802-1d40a6855a9a"]}],"mendeley":{"formattedCitation":"[33,59–62]","plainTextFormattedCitation":"[33,59–62]","previouslyFormattedCitation":"[33,59–62]"},"properties":{"noteIndex":0},"schema":"https://github.com/citation-style-language/schema/raw/master/csl-citation.json"}</w:instrText>
      </w:r>
      <w:r w:rsidRPr="00A12008">
        <w:rPr>
          <w:rFonts w:cstheme="minorHAnsi"/>
        </w:rPr>
        <w:fldChar w:fldCharType="separate"/>
      </w:r>
      <w:r w:rsidR="00236F5C" w:rsidRPr="00A12008">
        <w:rPr>
          <w:rFonts w:cstheme="minorHAnsi"/>
          <w:noProof/>
          <w:lang w:val="en-US"/>
        </w:rPr>
        <w:t>[33,59–62]</w:t>
      </w:r>
      <w:r w:rsidRPr="00A12008">
        <w:rPr>
          <w:rFonts w:cstheme="minorHAnsi"/>
        </w:rPr>
        <w:fldChar w:fldCharType="end"/>
      </w:r>
      <w:r w:rsidRPr="00A12008">
        <w:rPr>
          <w:rFonts w:cstheme="minorHAnsi"/>
          <w:lang w:val="en-US"/>
        </w:rPr>
        <w:t>.</w:t>
      </w:r>
      <w:r w:rsidR="00831CD0" w:rsidRPr="00A12008">
        <w:rPr>
          <w:rFonts w:cstheme="minorHAnsi"/>
          <w:lang w:val="en-US"/>
        </w:rPr>
        <w:t xml:space="preserve"> Other works reporting </w:t>
      </w:r>
      <w:r w:rsidR="005755A9" w:rsidRPr="00A12008">
        <w:rPr>
          <w:rFonts w:cstheme="minorHAnsi"/>
          <w:lang w:val="en-US"/>
        </w:rPr>
        <w:t>hundreds</w:t>
      </w:r>
      <w:r w:rsidR="00831CD0" w:rsidRPr="00A12008">
        <w:rPr>
          <w:rFonts w:cstheme="minorHAnsi"/>
          <w:lang w:val="en-US"/>
        </w:rPr>
        <w:t xml:space="preserve"> of cycles</w:t>
      </w:r>
      <w:r w:rsidR="005755A9" w:rsidRPr="00A12008">
        <w:rPr>
          <w:rFonts w:cstheme="minorHAnsi"/>
          <w:lang w:val="en-US"/>
        </w:rPr>
        <w:t xml:space="preserve"> (up to 1200)</w:t>
      </w:r>
      <w:r w:rsidR="00831CD0" w:rsidRPr="00A12008">
        <w:rPr>
          <w:rFonts w:cstheme="minorHAnsi"/>
          <w:lang w:val="en-US"/>
        </w:rPr>
        <w:t xml:space="preserve"> are based on carbonyl iron, which</w:t>
      </w:r>
      <w:r w:rsidR="00E32F47" w:rsidRPr="00A12008">
        <w:rPr>
          <w:rFonts w:cstheme="minorHAnsi"/>
          <w:lang w:val="en-US"/>
        </w:rPr>
        <w:t xml:space="preserve"> </w:t>
      </w:r>
      <w:r w:rsidRPr="00A12008">
        <w:rPr>
          <w:rFonts w:cstheme="minorHAnsi"/>
          <w:lang w:val="en-US"/>
        </w:rPr>
        <w:t xml:space="preserve">has shown to be able to retain its capacity for even a few hundred cycles </w:t>
      </w:r>
      <w:r w:rsidRPr="00A12008">
        <w:rPr>
          <w:rFonts w:cstheme="minorHAnsi"/>
        </w:rPr>
        <w:fldChar w:fldCharType="begin" w:fldLock="1"/>
      </w:r>
      <w:r w:rsidR="00454D06" w:rsidRPr="00A12008">
        <w:rPr>
          <w:rFonts w:cstheme="minorHAnsi"/>
          <w:lang w:val="en-US"/>
        </w:rPr>
        <w:instrText>ADDIN CSL_CITATION {"citationItems":[{"id":"ITEM-1","itemData":{"DOI":"10.1002/batt.202100415","ISSN":"25666223","abstract":"The hydrogen evolution reaction (HER) on iron is a parasitic side reaction for the reduction of iron (hydr)oxide in alkaline electrolyte, which lowers the Coulombic efficiency of iron-based batteries. Tackling this issue, here we investigate the HER on iron electrodes by in situ gas chromatography, allowing for a quantitative correlation of the applied electrode potential and the resulting hydrogen evolution. As a result, it is shown that the HER follows a distinctive profile corresponding to the electrode potential and changes depending on the state of the iron electrode formation. Moreover, it is shown that the charging efficiency of the iron electrode can be increased by an alteration of the charging procedure, i. e., a more negative cut-off potential for the discharge and a potential limitation for the recharge. In this study, a charging efficiency of 96.7 % is achieved, using an optimized charging procedure for a formed carbonyl iron electrode containing 8.5 wt.% of Bi2S3.","author":[{"dropping-particle":"","family":"Weinrich","given":"Henning","non-dropping-particle":"","parse-names":false,"suffix":""},{"dropping-particle":"","family":"Pleie","given":"Jan","non-dropping-particle":"","parse-names":false,"suffix":""},{"dropping-particle":"","family":"Schmid","given":"Bernhard","non-dropping-particle":"","parse-names":false,"suffix":""},{"dropping-particle":"","family":"Tempel","given":"Hermann","non-dropping-particle":"","parse-names":false,"suffix":""},{"dropping-particle":"","family":"Kungl","given":"Hans","non-dropping-particle":"","parse-names":false,"suffix":""},{"dropping-particle":"","family":"Eichel","given":"Rüdiger A.","non-dropping-particle":"","parse-names":false,"suffix":""}],"container-title":"Batteries and Supercaps","id":"ITEM-1","issue":"5","issued":{"date-parts":[["2022"]]},"page":"3-10","title":"In Situ Hydrogen Evolution Monitoring During the Electrochemical Formation and Cycling of Pressed-Plate Carbonyl Iron Electrodes in Alkaline Electrolyte","type":"article-journal","volume":"5"},"uris":["http://www.mendeley.com/documents/?uuid=5a2906a6-4545-4970-a27e-6fa28b4ac135"]},{"id":"ITEM-2","itemData":{"DOI":"10.1149/2.0741509jes","ISSN":"0013-4651","abstract":"Iron-based alkaline rechargeable batteries such as nickel-iron and iron-air batteries are promising candidates for large-scale energy storage applications because of their relatively low cost, inherent robustness to cycling, and eco-friendliness. In the present study, we demonstrate iron electrodes containing iron (II) sulfide and bismuth oxide additives that do not exhibit any noticeable capacity loss even after 1200 cycles at 100% depth of discharge in each cycle. In iron electrodes prepared with bismuth sulfide additive, capacity loss occurred during cycling, accompanied by a decrease in discharge rate capability and rapid passivation. The recovery of capacity by adding sulfide ions to the electrolyte confirmed that the electrode that suffered capacity fade did not have an adequate supply of sulfide ions. We also found that the loss of cycleability was accompanied by the steady accumulation of magnetite and loss of iron sulfides at the iron electrode. The use of sparingly soluble iron (II) sulfide as an electrode additive ensured a sustained and steady supply of sulfide preventing the accumulation of magnetite during cycling. Thus, we have gained understanding of the critical role of sulfide additives in achieving long cycle life in rechargeable alkaline iron electrodes.","author":[{"dropping-particle":"","family":"Manohar","given":"A. K.","non-dropping-particle":"","parse-names":false,"suffix":""},{"dropping-particle":"","family":"Yang","given":"C.","non-dropping-particle":"","parse-names":false,"suffix":""},{"dropping-particle":"","family":"Narayanan","given":"S. R.","non-dropping-particle":"","parse-names":false,"suffix":""}],"container-title":"Journal of the Electrochemical Society","id":"ITEM-2","issue":"9","issued":{"date-parts":[["2015","6","30"]]},"page":"A1864-A1872","publisher":"The Electrochemical Society","title":"The Role of Sulfide Additives in Achieving Long Cycle Life Rechargeable Iron Electrodes in Alkaline Batteries","type":"article-journal","volume":"162"},"uris":["http://www.mendeley.com/documents/?uuid=ac88bc05-6222-3671-9a0f-551a1fd4605f"]},{"id":"ITEM-3","itemData":{"DOI":"10.1149/2.1161702jes","ISBN":"0013-4651, 1945-7111","ISSN":"0013-4651","abstract":"Iron-based alkaline rechargeable batteries such as iron-air and nickel-iron batteries are particularly attractive for large-scale energy storage because these batteries can be relatively inexpensive, environment- friendly, and also safe. Therefore, our study has focused on achieving the essential electrical performance and cycling properties needed for the widespread use of iron-based alkaline batteries in stationary and distributed energy storage applications. We have demonstrated for the first time, an advanced sintered iron electrode capable of 3500 cycles of repeated charge and discharge at the 1-hour rate and 100% depth of discharge in each cycle, and an average Coulombic efficiency of over 97%. Such a robust and efficient rechargeable iron electrode is also capable of continuous discharge at rates as high as 3C with no noticeable loss in utilization. We have shown that the porosity, pore size and thickness of the sintered electrode can be selected rationally to optimize specific capacity, rate capability and robustness. These advances in the electrical performance and durability of the iron electrode enables iron-based alkaline batteries to be a viable technology solution for meeting the dire need for large-scale electrical energy storage.","author":[{"dropping-particle":"","family":"Yang","given":"Chenguang","non-dropping-particle":"","parse-names":false,"suffix":""},{"dropping-particle":"","family":"Manohar","given":"Aswin K.","non-dropping-particle":"","parse-names":false,"suffix":""},{"dropping-particle":"","family":"Narayanan","given":"S. R.","non-dropping-particle":"","parse-names":false,"suffix":""}],"container-title":"Journal of The Electrochemical Society","id":"ITEM-3","issue":"2","issued":{"date-parts":[["2017"]]},"page":"A418-A429","title":"A High-Performance Sintered Iron Electrode for Rechargeable Alkaline Batteries to Enable Large-Scale Energy Storage","type":"article-journal","volume":"164"},"uris":["http://www.mendeley.com/documents/?uuid=ffb7a559-74c0-488b-b6c1-461874143003"]}],"mendeley":{"formattedCitation":"[13,14,18]","plainTextFormattedCitation":"[13,14,18]","previouslyFormattedCitation":"[13,14,18]"},"properties":{"noteIndex":0},"schema":"https://github.com/citation-style-language/schema/raw/master/csl-citation.json"}</w:instrText>
      </w:r>
      <w:r w:rsidRPr="00A12008">
        <w:rPr>
          <w:rFonts w:cstheme="minorHAnsi"/>
        </w:rPr>
        <w:fldChar w:fldCharType="separate"/>
      </w:r>
      <w:r w:rsidR="00454D06" w:rsidRPr="00A12008">
        <w:rPr>
          <w:rFonts w:cstheme="minorHAnsi"/>
          <w:noProof/>
          <w:lang w:val="en-US"/>
        </w:rPr>
        <w:t>[13,14,18]</w:t>
      </w:r>
      <w:r w:rsidRPr="00A12008">
        <w:rPr>
          <w:rFonts w:cstheme="minorHAnsi"/>
        </w:rPr>
        <w:fldChar w:fldCharType="end"/>
      </w:r>
      <w:r w:rsidRPr="00A12008">
        <w:rPr>
          <w:rFonts w:cstheme="minorHAnsi"/>
          <w:lang w:val="en-US"/>
        </w:rPr>
        <w:t xml:space="preserve">, but with capacities of no more than 300 </w:t>
      </w:r>
      <w:proofErr w:type="spellStart"/>
      <w:r w:rsidRPr="00A12008">
        <w:rPr>
          <w:rFonts w:cstheme="minorHAnsi"/>
          <w:lang w:val="en-US"/>
        </w:rPr>
        <w:t>mAh</w:t>
      </w:r>
      <w:proofErr w:type="spellEnd"/>
      <w:r w:rsidRPr="00A12008">
        <w:rPr>
          <w:rFonts w:cstheme="minorHAnsi"/>
          <w:lang w:val="en-US"/>
        </w:rPr>
        <w:t xml:space="preserve"> g</w:t>
      </w:r>
      <w:r w:rsidRPr="00A12008">
        <w:rPr>
          <w:rFonts w:cstheme="minorHAnsi"/>
          <w:vertAlign w:val="subscript"/>
          <w:lang w:val="en-US"/>
        </w:rPr>
        <w:t>Fe</w:t>
      </w:r>
      <w:r w:rsidRPr="00A12008">
        <w:rPr>
          <w:rFonts w:cstheme="minorHAnsi"/>
          <w:vertAlign w:val="superscript"/>
          <w:lang w:val="en-US"/>
        </w:rPr>
        <w:t>-1</w:t>
      </w:r>
      <w:r w:rsidRPr="00A12008">
        <w:rPr>
          <w:rFonts w:cstheme="minorHAnsi"/>
          <w:lang w:val="en-US"/>
        </w:rPr>
        <w:t xml:space="preserve"> and always with the addition to the electrode or electrolyte of substances such as bismuth </w:t>
      </w:r>
      <w:proofErr w:type="spellStart"/>
      <w:r w:rsidRPr="00A12008">
        <w:rPr>
          <w:rFonts w:cstheme="minorHAnsi"/>
          <w:lang w:val="en-US"/>
        </w:rPr>
        <w:t>sulphide</w:t>
      </w:r>
      <w:proofErr w:type="spellEnd"/>
      <w:r w:rsidRPr="00A12008">
        <w:rPr>
          <w:rFonts w:cstheme="minorHAnsi"/>
          <w:lang w:val="en-US"/>
        </w:rPr>
        <w:t xml:space="preserve">, sodium </w:t>
      </w:r>
      <w:proofErr w:type="spellStart"/>
      <w:r w:rsidRPr="00A12008">
        <w:rPr>
          <w:rFonts w:cstheme="minorHAnsi"/>
          <w:lang w:val="en-US"/>
        </w:rPr>
        <w:t>sulphide</w:t>
      </w:r>
      <w:proofErr w:type="spellEnd"/>
      <w:r w:rsidRPr="00A12008">
        <w:rPr>
          <w:rFonts w:cstheme="minorHAnsi"/>
          <w:lang w:val="en-US"/>
        </w:rPr>
        <w:t xml:space="preserve"> and bismuth oxide</w:t>
      </w:r>
      <w:r w:rsidR="00831CD0" w:rsidRPr="00A12008">
        <w:rPr>
          <w:rFonts w:cstheme="minorHAnsi"/>
          <w:lang w:val="en-US"/>
        </w:rPr>
        <w:t>. Besides</w:t>
      </w:r>
      <w:r w:rsidR="0027366B" w:rsidRPr="00A12008">
        <w:rPr>
          <w:rFonts w:cstheme="minorHAnsi"/>
          <w:lang w:val="en-US"/>
        </w:rPr>
        <w:t>,</w:t>
      </w:r>
      <w:r w:rsidR="00831CD0" w:rsidRPr="00A12008">
        <w:rPr>
          <w:rFonts w:cstheme="minorHAnsi"/>
          <w:lang w:val="en-US"/>
        </w:rPr>
        <w:t xml:space="preserve"> carbonyl iron </w:t>
      </w:r>
      <w:r w:rsidRPr="00A12008">
        <w:rPr>
          <w:rFonts w:cstheme="minorHAnsi"/>
          <w:lang w:val="en-US"/>
        </w:rPr>
        <w:t>require</w:t>
      </w:r>
      <w:r w:rsidR="00831CD0" w:rsidRPr="00A12008">
        <w:rPr>
          <w:rFonts w:cstheme="minorHAnsi"/>
          <w:lang w:val="en-US"/>
        </w:rPr>
        <w:t>s</w:t>
      </w:r>
      <w:r w:rsidRPr="00A12008">
        <w:rPr>
          <w:rFonts w:cstheme="minorHAnsi"/>
          <w:lang w:val="en-US"/>
        </w:rPr>
        <w:t xml:space="preserve"> long activation periods, of even </w:t>
      </w:r>
      <w:r w:rsidRPr="00A12008">
        <w:rPr>
          <w:rFonts w:cstheme="minorHAnsi"/>
          <w:lang w:val="en-US"/>
        </w:rPr>
        <w:lastRenderedPageBreak/>
        <w:t xml:space="preserve">more than a hundred </w:t>
      </w:r>
      <w:r w:rsidR="00831CD0" w:rsidRPr="00A12008">
        <w:rPr>
          <w:rFonts w:cstheme="minorHAnsi"/>
          <w:lang w:val="en-US"/>
        </w:rPr>
        <w:t>cycles</w:t>
      </w:r>
      <w:r w:rsidRPr="00A12008">
        <w:rPr>
          <w:rFonts w:cstheme="minorHAnsi"/>
          <w:lang w:val="en-US"/>
        </w:rPr>
        <w:t>. The only electrode found in literature based on carbonyl iron with a short activation period</w:t>
      </w:r>
      <w:r w:rsidR="00BD3540" w:rsidRPr="00A12008">
        <w:rPr>
          <w:rFonts w:cstheme="minorHAnsi"/>
          <w:lang w:val="en-US"/>
        </w:rPr>
        <w:t xml:space="preserve"> (25 cycles)</w:t>
      </w:r>
      <w:r w:rsidRPr="00A12008">
        <w:rPr>
          <w:rFonts w:cstheme="minorHAnsi"/>
          <w:lang w:val="en-US"/>
        </w:rPr>
        <w:t xml:space="preserve"> and high discharge capacity</w:t>
      </w:r>
      <w:r w:rsidR="00BD3540" w:rsidRPr="00A12008">
        <w:rPr>
          <w:rFonts w:cstheme="minorHAnsi"/>
          <w:lang w:val="en-US"/>
        </w:rPr>
        <w:t xml:space="preserve"> (up to 650 </w:t>
      </w:r>
      <w:proofErr w:type="spellStart"/>
      <w:r w:rsidR="00BD3540" w:rsidRPr="00A12008">
        <w:rPr>
          <w:rFonts w:cstheme="minorHAnsi"/>
          <w:lang w:val="en-US"/>
        </w:rPr>
        <w:t>mAh</w:t>
      </w:r>
      <w:proofErr w:type="spellEnd"/>
      <w:r w:rsidR="00BD3540" w:rsidRPr="00A12008">
        <w:rPr>
          <w:rFonts w:cstheme="minorHAnsi"/>
          <w:lang w:val="en-US"/>
        </w:rPr>
        <w:t xml:space="preserve"> g</w:t>
      </w:r>
      <w:r w:rsidR="00BD3540" w:rsidRPr="00A12008">
        <w:rPr>
          <w:rFonts w:cstheme="minorHAnsi"/>
          <w:vertAlign w:val="subscript"/>
          <w:lang w:val="en-US"/>
        </w:rPr>
        <w:t>Fe</w:t>
      </w:r>
      <w:r w:rsidR="00BD3540" w:rsidRPr="00A12008">
        <w:rPr>
          <w:rFonts w:cstheme="minorHAnsi"/>
          <w:vertAlign w:val="superscript"/>
          <w:lang w:val="en-US"/>
        </w:rPr>
        <w:t>-1</w:t>
      </w:r>
      <w:r w:rsidR="00BD3540" w:rsidRPr="00A12008">
        <w:rPr>
          <w:rFonts w:cstheme="minorHAnsi"/>
          <w:lang w:val="en-US"/>
        </w:rPr>
        <w:t>)</w:t>
      </w:r>
      <w:r w:rsidRPr="00A12008">
        <w:rPr>
          <w:rFonts w:cstheme="minorHAnsi"/>
          <w:lang w:val="en-US"/>
        </w:rPr>
        <w:t xml:space="preserve"> is the one manufactured by </w:t>
      </w:r>
      <w:proofErr w:type="spellStart"/>
      <w:r w:rsidRPr="00A12008">
        <w:rPr>
          <w:rFonts w:cstheme="minorHAnsi"/>
          <w:lang w:val="en-US"/>
        </w:rPr>
        <w:t>Figueredo</w:t>
      </w:r>
      <w:proofErr w:type="spellEnd"/>
      <w:r w:rsidRPr="00A12008">
        <w:rPr>
          <w:rFonts w:cstheme="minorHAnsi"/>
          <w:lang w:val="en-US"/>
        </w:rPr>
        <w:t xml:space="preserve">-Rodríguez </w:t>
      </w:r>
      <w:r w:rsidRPr="00A12008">
        <w:rPr>
          <w:rFonts w:cstheme="minorHAnsi"/>
          <w:i/>
          <w:lang w:val="en-US"/>
        </w:rPr>
        <w:t>et al.</w:t>
      </w:r>
      <w:r w:rsidRPr="00A12008">
        <w:rPr>
          <w:rFonts w:cstheme="minorHAnsi"/>
          <w:lang w:val="en-US"/>
        </w:rPr>
        <w:t xml:space="preserve"> </w:t>
      </w:r>
      <w:r w:rsidRPr="00A12008">
        <w:rPr>
          <w:rFonts w:cstheme="minorHAnsi"/>
        </w:rPr>
        <w:fldChar w:fldCharType="begin" w:fldLock="1"/>
      </w:r>
      <w:r w:rsidR="00236F5C" w:rsidRPr="00A12008">
        <w:rPr>
          <w:rFonts w:cstheme="minorHAnsi"/>
          <w:lang w:val="en-US"/>
        </w:rPr>
        <w:instrText>ADDIN CSL_CITATION {"citationItems":[{"id":"ITEM-1","itemData":{"DOI":"10.1149/2.1071816jes","ISSN":"0013-4651","abstract":"For iron-air batteries, it has yet to be established which iron-containing material is the best candidate for producing iron electrodes. Galvanostatic charge-discharge cycling up to a potential of −0.55 V vs. Hg/HgO was carried out for at least 20 cycles on steel mesh-coated hot pressed iron electrodes. Five different iron active materials were tested: carbonyl iron, Fe3O4 (magnetite), Fe2O3 (hematite), FeOOH (goethite) and iron sulfide, resulting in five hot pressed electrodes. In addition, five hot pressed electrodes were prepared using the same iron active materials but with further processing by ball milling. The specific capacity and voltage of the electrodes is compared, where possible, with similar iron electrodes reported in the literature. This paper reports the maximum, mean value and standard deviation of the specific discharge capacity for each electrode; the highest mean discharge capacity was achieved with the ball milled Fe3O4 electrode with a value of 610 mA h g−1Fe. The shortest formation period was observed for the goethite iron electrode, which achieved a maximum discharge capacity after just 3 cycles with a standard deviation of only 9 mA h g−1Fe over 21 cycles.","author":[{"dropping-particle":"","family":"Figueredo-Rodríguez","given":"H. A.","non-dropping-particle":"","parse-names":false,"suffix":""},{"dropping-particle":"","family":"McKerracher","given":"R. D.","non-dropping-particle":"","parse-names":false,"suffix":""},{"dropping-particle":"","family":"Ponce de Leόn","given":"C.","non-dropping-particle":"","parse-names":false,"suffix":""},{"dropping-particle":"","family":"Walsh","given":"F. C.","non-dropping-particle":"","parse-names":false,"suffix":""}],"container-title":"Journal of The Electrochemical Society","id":"ITEM-1","issue":"2","issued":{"date-parts":[["2019"]]},"page":"A107-A117","title":"Improvement of Negative Electrodes for Iron-Air Batteries: Comparison of Different Iron Compounds as Active Materials","type":"article-journal","volume":"166"},"uris":["http://www.mendeley.com/documents/?uuid=27c070bb-43f9-4103-9f26-cad8ab221323"]}],"mendeley":{"formattedCitation":"[53]","plainTextFormattedCitation":"[53]","previouslyFormattedCitation":"[53]"},"properties":{"noteIndex":0},"schema":"https://github.com/citation-style-language/schema/raw/master/csl-citation.json"}</w:instrText>
      </w:r>
      <w:r w:rsidRPr="00A12008">
        <w:rPr>
          <w:rFonts w:cstheme="minorHAnsi"/>
        </w:rPr>
        <w:fldChar w:fldCharType="separate"/>
      </w:r>
      <w:r w:rsidR="00236F5C" w:rsidRPr="00A12008">
        <w:rPr>
          <w:rFonts w:cstheme="minorHAnsi"/>
          <w:noProof/>
          <w:lang w:val="en-US"/>
        </w:rPr>
        <w:t>[53]</w:t>
      </w:r>
      <w:r w:rsidRPr="00A12008">
        <w:rPr>
          <w:rFonts w:cstheme="minorHAnsi"/>
        </w:rPr>
        <w:fldChar w:fldCharType="end"/>
      </w:r>
      <w:r w:rsidRPr="00A12008">
        <w:rPr>
          <w:rFonts w:cstheme="minorHAnsi"/>
          <w:lang w:val="en-US"/>
        </w:rPr>
        <w:t>, who only tested 40 cycles. These results place our electrode as an interesting, low-cost, well performing alternative.</w:t>
      </w:r>
    </w:p>
    <w:p w14:paraId="2A22E869" w14:textId="6E30BA0A" w:rsidR="001C6E7E" w:rsidRPr="00A12008" w:rsidRDefault="001253B5" w:rsidP="001253B5">
      <w:pPr>
        <w:jc w:val="both"/>
        <w:rPr>
          <w:rFonts w:cstheme="minorHAnsi"/>
          <w:b/>
          <w:lang w:val="en-US"/>
        </w:rPr>
      </w:pPr>
      <w:r w:rsidRPr="00A12008">
        <w:rPr>
          <w:rFonts w:cstheme="minorHAnsi"/>
          <w:b/>
          <w:lang w:val="en-US"/>
        </w:rPr>
        <w:t xml:space="preserve">4. </w:t>
      </w:r>
      <w:r w:rsidR="001C6E7E" w:rsidRPr="00A12008">
        <w:rPr>
          <w:rFonts w:cstheme="minorHAnsi"/>
          <w:b/>
          <w:lang w:val="en-US"/>
        </w:rPr>
        <w:t>Conclusions</w:t>
      </w:r>
    </w:p>
    <w:p w14:paraId="183ADA04" w14:textId="77949F73" w:rsidR="001C6E7E" w:rsidRPr="00A12008" w:rsidRDefault="001C6E7E" w:rsidP="0027366B">
      <w:pPr>
        <w:spacing w:line="480" w:lineRule="auto"/>
        <w:ind w:firstLine="360"/>
        <w:jc w:val="both"/>
        <w:rPr>
          <w:rFonts w:cstheme="minorHAnsi"/>
          <w:lang w:val="en-US"/>
        </w:rPr>
      </w:pPr>
      <w:r w:rsidRPr="00A12008">
        <w:rPr>
          <w:rFonts w:cstheme="minorHAnsi"/>
          <w:lang w:val="en-US"/>
        </w:rPr>
        <w:t xml:space="preserve">Iron electrodes were manufactured based on mesoporous sulphur-modified iron oxide and commercial carbon black. </w:t>
      </w:r>
      <w:r w:rsidR="0088099F" w:rsidRPr="00A12008">
        <w:rPr>
          <w:rFonts w:cstheme="minorHAnsi"/>
          <w:lang w:val="en-US"/>
        </w:rPr>
        <w:t>The physical-chemical features of the iron oxides, especially the textural properties, were tuned upon c</w:t>
      </w:r>
      <w:r w:rsidRPr="00A12008">
        <w:rPr>
          <w:rFonts w:cstheme="minorHAnsi"/>
          <w:lang w:val="en-US"/>
        </w:rPr>
        <w:t>hanging the synthesis conditions</w:t>
      </w:r>
      <w:r w:rsidR="00834B02" w:rsidRPr="00A12008">
        <w:rPr>
          <w:rFonts w:cstheme="minorHAnsi"/>
          <w:lang w:val="en-US"/>
        </w:rPr>
        <w:t>. W</w:t>
      </w:r>
      <w:r w:rsidRPr="00A12008">
        <w:rPr>
          <w:rFonts w:cstheme="minorHAnsi"/>
          <w:lang w:val="en-US"/>
        </w:rPr>
        <w:t xml:space="preserve">e determined that textural properties, especially surface area and pore size, </w:t>
      </w:r>
      <w:r w:rsidR="0087204A" w:rsidRPr="00A12008">
        <w:rPr>
          <w:rFonts w:cstheme="minorHAnsi"/>
          <w:lang w:val="en-US"/>
        </w:rPr>
        <w:t xml:space="preserve">affect the discharge capacity of the iron oxides. More importantly, these properties </w:t>
      </w:r>
      <w:r w:rsidRPr="00A12008">
        <w:rPr>
          <w:rFonts w:cstheme="minorHAnsi"/>
          <w:lang w:val="en-US"/>
        </w:rPr>
        <w:t>have a significant impact on the stability of the electrodes. A large surface area and small pore</w:t>
      </w:r>
      <w:r w:rsidR="00295D80" w:rsidRPr="00A12008">
        <w:rPr>
          <w:rFonts w:cstheme="minorHAnsi"/>
          <w:lang w:val="en-US"/>
        </w:rPr>
        <w:t xml:space="preserve"> size were linearly </w:t>
      </w:r>
      <w:r w:rsidR="00834B02" w:rsidRPr="00A12008">
        <w:rPr>
          <w:rFonts w:cstheme="minorHAnsi"/>
          <w:lang w:val="en-US"/>
        </w:rPr>
        <w:t>correlated with</w:t>
      </w:r>
      <w:r w:rsidRPr="00A12008">
        <w:rPr>
          <w:rFonts w:cstheme="minorHAnsi"/>
          <w:lang w:val="en-US"/>
        </w:rPr>
        <w:t xml:space="preserve"> enhanced stability, because a good contact between the iron oxide and carbon phases was found to be </w:t>
      </w:r>
      <w:r w:rsidR="00295D80" w:rsidRPr="00A12008">
        <w:rPr>
          <w:rFonts w:cstheme="minorHAnsi"/>
          <w:lang w:val="en-US"/>
        </w:rPr>
        <w:t xml:space="preserve">crucial to prevent passivation. </w:t>
      </w:r>
      <w:r w:rsidRPr="00A12008">
        <w:rPr>
          <w:rFonts w:cstheme="minorHAnsi"/>
          <w:lang w:val="en-US"/>
        </w:rPr>
        <w:t>Electrochemical impedance spectroscopy studies evidence</w:t>
      </w:r>
      <w:r w:rsidR="001253B5" w:rsidRPr="00A12008">
        <w:rPr>
          <w:rFonts w:cstheme="minorHAnsi"/>
          <w:lang w:val="en-US"/>
        </w:rPr>
        <w:t>d</w:t>
      </w:r>
      <w:r w:rsidRPr="00A12008">
        <w:rPr>
          <w:rFonts w:cstheme="minorHAnsi"/>
          <w:lang w:val="en-US"/>
        </w:rPr>
        <w:t xml:space="preserve"> that passivation is caused by a non-conductive iron (II) hydroxide </w:t>
      </w:r>
      <w:r w:rsidR="0027366B" w:rsidRPr="00A12008">
        <w:rPr>
          <w:rFonts w:cstheme="minorHAnsi"/>
          <w:lang w:val="en-US"/>
        </w:rPr>
        <w:t>layer that</w:t>
      </w:r>
      <w:r w:rsidRPr="00A12008">
        <w:rPr>
          <w:rFonts w:cstheme="minorHAnsi"/>
          <w:lang w:val="en-US"/>
        </w:rPr>
        <w:t xml:space="preserve"> inhibits the reduction of this species to metallic iron</w:t>
      </w:r>
      <w:r w:rsidR="00BA4F9D" w:rsidRPr="00A12008">
        <w:rPr>
          <w:rFonts w:cstheme="minorHAnsi"/>
          <w:lang w:val="en-US"/>
        </w:rPr>
        <w:t>.</w:t>
      </w:r>
      <w:r w:rsidR="001501B1" w:rsidRPr="00A12008">
        <w:rPr>
          <w:rFonts w:cstheme="minorHAnsi"/>
          <w:lang w:val="en-US"/>
        </w:rPr>
        <w:t xml:space="preserve"> </w:t>
      </w:r>
      <w:r w:rsidR="00BA4F9D" w:rsidRPr="00A12008">
        <w:rPr>
          <w:rFonts w:cstheme="minorHAnsi"/>
          <w:lang w:val="en-US"/>
        </w:rPr>
        <w:t xml:space="preserve">The </w:t>
      </w:r>
      <w:r w:rsidR="001501B1" w:rsidRPr="00A12008">
        <w:rPr>
          <w:rFonts w:cstheme="minorHAnsi"/>
          <w:lang w:val="en-US"/>
        </w:rPr>
        <w:t>charge transfer resistance in the Fe(OH)</w:t>
      </w:r>
      <w:r w:rsidR="001501B1" w:rsidRPr="00A12008">
        <w:rPr>
          <w:rFonts w:cstheme="minorHAnsi"/>
          <w:vertAlign w:val="subscript"/>
          <w:lang w:val="en-US"/>
        </w:rPr>
        <w:t>2</w:t>
      </w:r>
      <w:r w:rsidR="001501B1" w:rsidRPr="00A12008">
        <w:rPr>
          <w:rFonts w:cstheme="minorHAnsi"/>
          <w:lang w:val="en-US"/>
        </w:rPr>
        <w:t xml:space="preserve"> to Fe reduction increases significantly in the fast-deactivating electrodes</w:t>
      </w:r>
      <w:r w:rsidRPr="00A12008">
        <w:rPr>
          <w:rFonts w:cstheme="minorHAnsi"/>
          <w:lang w:val="en-US"/>
        </w:rPr>
        <w:t>. Sulphur-</w:t>
      </w:r>
      <w:r w:rsidR="00BA4F9D" w:rsidRPr="00A12008">
        <w:rPr>
          <w:rFonts w:cstheme="minorHAnsi"/>
          <w:lang w:val="en-US"/>
        </w:rPr>
        <w:t>modification</w:t>
      </w:r>
      <w:r w:rsidRPr="00A12008">
        <w:rPr>
          <w:rFonts w:cstheme="minorHAnsi"/>
          <w:lang w:val="en-US"/>
        </w:rPr>
        <w:t xml:space="preserve"> was found to have a similar effect as </w:t>
      </w:r>
      <w:r w:rsidR="00BA4F9D" w:rsidRPr="00A12008">
        <w:rPr>
          <w:rFonts w:cstheme="minorHAnsi"/>
          <w:lang w:val="en-US"/>
        </w:rPr>
        <w:t xml:space="preserve">the combination of using an electrode with </w:t>
      </w:r>
      <w:r w:rsidRPr="00A12008">
        <w:rPr>
          <w:rFonts w:cstheme="minorHAnsi"/>
          <w:lang w:val="en-US"/>
        </w:rPr>
        <w:t xml:space="preserve">large surface area and </w:t>
      </w:r>
      <w:r w:rsidR="00BA4F9D" w:rsidRPr="00A12008">
        <w:rPr>
          <w:rFonts w:cstheme="minorHAnsi"/>
          <w:lang w:val="en-US"/>
        </w:rPr>
        <w:t xml:space="preserve">good </w:t>
      </w:r>
      <w:r w:rsidRPr="00A12008">
        <w:rPr>
          <w:rFonts w:cstheme="minorHAnsi"/>
          <w:lang w:val="en-US"/>
        </w:rPr>
        <w:t xml:space="preserve">contact with the carbon phase, as </w:t>
      </w:r>
      <w:proofErr w:type="spellStart"/>
      <w:r w:rsidRPr="00A12008">
        <w:rPr>
          <w:rFonts w:cstheme="minorHAnsi"/>
          <w:lang w:val="en-US"/>
        </w:rPr>
        <w:t>sulphate</w:t>
      </w:r>
      <w:proofErr w:type="spellEnd"/>
      <w:r w:rsidRPr="00A12008">
        <w:rPr>
          <w:rFonts w:cstheme="minorHAnsi"/>
          <w:lang w:val="en-US"/>
        </w:rPr>
        <w:t xml:space="preserve"> reduces to </w:t>
      </w:r>
      <w:proofErr w:type="spellStart"/>
      <w:r w:rsidRPr="00A12008">
        <w:rPr>
          <w:rFonts w:cstheme="minorHAnsi"/>
          <w:lang w:val="en-US"/>
        </w:rPr>
        <w:t>sulphide</w:t>
      </w:r>
      <w:proofErr w:type="spellEnd"/>
      <w:r w:rsidRPr="00A12008">
        <w:rPr>
          <w:rFonts w:cstheme="minorHAnsi"/>
          <w:lang w:val="en-US"/>
        </w:rPr>
        <w:t xml:space="preserve"> and forms iron (II) </w:t>
      </w:r>
      <w:proofErr w:type="spellStart"/>
      <w:r w:rsidRPr="00A12008">
        <w:rPr>
          <w:rFonts w:cstheme="minorHAnsi"/>
          <w:lang w:val="en-US"/>
        </w:rPr>
        <w:t>sulphide</w:t>
      </w:r>
      <w:proofErr w:type="spellEnd"/>
      <w:r w:rsidRPr="00A12008">
        <w:rPr>
          <w:rFonts w:cstheme="minorHAnsi"/>
          <w:lang w:val="en-US"/>
        </w:rPr>
        <w:t xml:space="preserve">, which replaces iron (II) hydroxide and has a greater conductivity. </w:t>
      </w:r>
      <w:r w:rsidR="00867095" w:rsidRPr="00A12008">
        <w:rPr>
          <w:rFonts w:cstheme="minorHAnsi"/>
          <w:lang w:val="en-US"/>
        </w:rPr>
        <w:t>O</w:t>
      </w:r>
      <w:r w:rsidRPr="00A12008">
        <w:rPr>
          <w:rFonts w:cstheme="minorHAnsi"/>
          <w:lang w:val="en-US"/>
        </w:rPr>
        <w:t>ur most porous sulphur-doped iron oxide was ab</w:t>
      </w:r>
      <w:r w:rsidR="0088099F" w:rsidRPr="00A12008">
        <w:rPr>
          <w:rFonts w:cstheme="minorHAnsi"/>
          <w:lang w:val="en-US"/>
        </w:rPr>
        <w:t>le to run 130 cycles losing 0.3</w:t>
      </w:r>
      <w:r w:rsidRPr="00A12008">
        <w:rPr>
          <w:rFonts w:cstheme="minorHAnsi"/>
          <w:lang w:val="en-US"/>
        </w:rPr>
        <w:t>% of its discharge capacity with each cycle.</w:t>
      </w:r>
      <w:r w:rsidR="00BE6685" w:rsidRPr="00A12008">
        <w:rPr>
          <w:rFonts w:cstheme="minorHAnsi"/>
          <w:lang w:val="en-US"/>
        </w:rPr>
        <w:t xml:space="preserve"> All these findings provide key insights into both the deactivation mechanism and the physical-chemical properties that could prevent it,</w:t>
      </w:r>
      <w:r w:rsidR="001501B1" w:rsidRPr="00A12008">
        <w:rPr>
          <w:rFonts w:cstheme="minorHAnsi"/>
          <w:lang w:val="en-US"/>
        </w:rPr>
        <w:t xml:space="preserve"> advancing one step forward the optimization and design of alkaline iron electrodes.</w:t>
      </w:r>
    </w:p>
    <w:p w14:paraId="498E6FB6" w14:textId="77777777" w:rsidR="001253B5" w:rsidRPr="00A12008" w:rsidRDefault="001253B5" w:rsidP="00BF74B9">
      <w:pPr>
        <w:spacing w:line="480" w:lineRule="auto"/>
        <w:ind w:firstLine="142"/>
        <w:jc w:val="both"/>
        <w:rPr>
          <w:rFonts w:cstheme="minorHAnsi"/>
          <w:b/>
          <w:lang w:val="en-GB"/>
        </w:rPr>
      </w:pPr>
    </w:p>
    <w:p w14:paraId="3AE7F0AA" w14:textId="77777777" w:rsidR="001253B5" w:rsidRPr="00A12008" w:rsidRDefault="001253B5" w:rsidP="00BF74B9">
      <w:pPr>
        <w:spacing w:line="480" w:lineRule="auto"/>
        <w:ind w:firstLine="142"/>
        <w:jc w:val="both"/>
        <w:rPr>
          <w:rFonts w:cstheme="minorHAnsi"/>
          <w:b/>
          <w:lang w:val="en-GB"/>
        </w:rPr>
      </w:pPr>
    </w:p>
    <w:p w14:paraId="36A69058" w14:textId="55D72D0B" w:rsidR="00BF74B9" w:rsidRPr="00A12008" w:rsidRDefault="00BF74B9" w:rsidP="00BF74B9">
      <w:pPr>
        <w:spacing w:line="480" w:lineRule="auto"/>
        <w:ind w:firstLine="142"/>
        <w:jc w:val="both"/>
        <w:rPr>
          <w:rFonts w:cstheme="minorHAnsi"/>
          <w:b/>
          <w:lang w:val="en-GB"/>
        </w:rPr>
      </w:pPr>
      <w:r w:rsidRPr="00A12008">
        <w:rPr>
          <w:rFonts w:cstheme="minorHAnsi"/>
          <w:b/>
          <w:lang w:val="en-GB"/>
        </w:rPr>
        <w:lastRenderedPageBreak/>
        <w:t>Acknowledgements</w:t>
      </w:r>
    </w:p>
    <w:p w14:paraId="7EB0D010" w14:textId="604DA157" w:rsidR="00BF74B9" w:rsidRPr="00A12008" w:rsidRDefault="00BF74B9" w:rsidP="00BF74B9">
      <w:pPr>
        <w:spacing w:line="480" w:lineRule="auto"/>
        <w:ind w:firstLine="360"/>
        <w:jc w:val="both"/>
        <w:rPr>
          <w:rFonts w:cstheme="minorHAnsi"/>
          <w:lang w:val="en-GB"/>
        </w:rPr>
      </w:pPr>
      <w:r w:rsidRPr="00A12008">
        <w:rPr>
          <w:rFonts w:cstheme="minorHAnsi"/>
          <w:lang w:val="en-GB"/>
        </w:rPr>
        <w:t xml:space="preserve">The authors wish to acknowledge </w:t>
      </w:r>
      <w:proofErr w:type="spellStart"/>
      <w:r w:rsidRPr="00A12008">
        <w:rPr>
          <w:rFonts w:cstheme="minorHAnsi"/>
          <w:lang w:val="en-GB"/>
        </w:rPr>
        <w:t>Ministerio</w:t>
      </w:r>
      <w:proofErr w:type="spellEnd"/>
      <w:r w:rsidRPr="00A12008">
        <w:rPr>
          <w:rFonts w:cstheme="minorHAnsi"/>
          <w:lang w:val="en-GB"/>
        </w:rPr>
        <w:t xml:space="preserve"> de </w:t>
      </w:r>
      <w:proofErr w:type="spellStart"/>
      <w:r w:rsidRPr="00A12008">
        <w:rPr>
          <w:rFonts w:cstheme="minorHAnsi"/>
          <w:lang w:val="en-GB"/>
        </w:rPr>
        <w:t>Ciencia</w:t>
      </w:r>
      <w:proofErr w:type="spellEnd"/>
      <w:r w:rsidRPr="00A12008">
        <w:rPr>
          <w:rFonts w:cstheme="minorHAnsi"/>
          <w:lang w:val="en-GB"/>
        </w:rPr>
        <w:t xml:space="preserve"> e </w:t>
      </w:r>
      <w:proofErr w:type="spellStart"/>
      <w:r w:rsidRPr="00A12008">
        <w:rPr>
          <w:rFonts w:cstheme="minorHAnsi"/>
          <w:lang w:val="en-GB"/>
        </w:rPr>
        <w:t>Innovación</w:t>
      </w:r>
      <w:proofErr w:type="spellEnd"/>
      <w:r w:rsidRPr="00A12008">
        <w:rPr>
          <w:rFonts w:cstheme="minorHAnsi"/>
          <w:lang w:val="en-GB"/>
        </w:rPr>
        <w:t xml:space="preserve"> and </w:t>
      </w:r>
      <w:proofErr w:type="spellStart"/>
      <w:r w:rsidRPr="00A12008">
        <w:rPr>
          <w:rFonts w:cstheme="minorHAnsi"/>
          <w:lang w:val="en-GB"/>
        </w:rPr>
        <w:t>Agencia</w:t>
      </w:r>
      <w:proofErr w:type="spellEnd"/>
      <w:r w:rsidRPr="00A12008">
        <w:rPr>
          <w:rFonts w:cstheme="minorHAnsi"/>
          <w:lang w:val="en-GB"/>
        </w:rPr>
        <w:t xml:space="preserve"> </w:t>
      </w:r>
      <w:proofErr w:type="spellStart"/>
      <w:r w:rsidRPr="00A12008">
        <w:rPr>
          <w:rFonts w:cstheme="minorHAnsi"/>
          <w:lang w:val="en-GB"/>
        </w:rPr>
        <w:t>Estatal</w:t>
      </w:r>
      <w:proofErr w:type="spellEnd"/>
      <w:r w:rsidRPr="00A12008">
        <w:rPr>
          <w:rFonts w:cstheme="minorHAnsi"/>
          <w:lang w:val="en-GB"/>
        </w:rPr>
        <w:t xml:space="preserve"> de </w:t>
      </w:r>
      <w:proofErr w:type="spellStart"/>
      <w:r w:rsidRPr="00A12008">
        <w:rPr>
          <w:rFonts w:cstheme="minorHAnsi"/>
          <w:lang w:val="en-GB"/>
        </w:rPr>
        <w:t>Investigación</w:t>
      </w:r>
      <w:proofErr w:type="spellEnd"/>
      <w:r w:rsidRPr="00A12008">
        <w:rPr>
          <w:rFonts w:cstheme="minorHAnsi"/>
          <w:lang w:val="en-GB"/>
        </w:rPr>
        <w:t xml:space="preserve"> (MCIN/AEI/10.13039/501100011033) for the PID2020-115848RB-C21 </w:t>
      </w:r>
      <w:r w:rsidR="003D1216" w:rsidRPr="00A12008">
        <w:rPr>
          <w:rFonts w:cstheme="minorHAnsi"/>
          <w:lang w:val="en-GB"/>
        </w:rPr>
        <w:t xml:space="preserve">grant. The authors also thank the European Union and the </w:t>
      </w:r>
      <w:proofErr w:type="spellStart"/>
      <w:r w:rsidR="003D1216" w:rsidRPr="00A12008">
        <w:rPr>
          <w:rFonts w:cstheme="minorHAnsi"/>
          <w:lang w:val="en-GB"/>
        </w:rPr>
        <w:t>NextGeneration</w:t>
      </w:r>
      <w:proofErr w:type="spellEnd"/>
      <w:r w:rsidR="003D1216" w:rsidRPr="00A12008">
        <w:rPr>
          <w:rFonts w:cstheme="minorHAnsi"/>
          <w:lang w:val="en-GB"/>
        </w:rPr>
        <w:t xml:space="preserve"> EU program for the funding on grant </w:t>
      </w:r>
      <w:r w:rsidRPr="00A12008">
        <w:rPr>
          <w:rFonts w:cstheme="minorHAnsi"/>
          <w:lang w:val="en-GB"/>
        </w:rPr>
        <w:t xml:space="preserve">TED2021-130279A-I00. Authors also acknowledge </w:t>
      </w:r>
      <w:proofErr w:type="spellStart"/>
      <w:r w:rsidRPr="00A12008">
        <w:rPr>
          <w:rFonts w:cstheme="minorHAnsi"/>
          <w:lang w:val="en-GB"/>
        </w:rPr>
        <w:t>Gobierno</w:t>
      </w:r>
      <w:proofErr w:type="spellEnd"/>
      <w:r w:rsidRPr="00A12008">
        <w:rPr>
          <w:rFonts w:cstheme="minorHAnsi"/>
          <w:lang w:val="en-GB"/>
        </w:rPr>
        <w:t xml:space="preserve"> de Aragón (DGA) for the financial support to </w:t>
      </w:r>
      <w:proofErr w:type="spellStart"/>
      <w:r w:rsidRPr="00A12008">
        <w:rPr>
          <w:rFonts w:cstheme="minorHAnsi"/>
          <w:lang w:val="en-GB"/>
        </w:rPr>
        <w:t>Grupo</w:t>
      </w:r>
      <w:proofErr w:type="spellEnd"/>
      <w:r w:rsidRPr="00A12008">
        <w:rPr>
          <w:rFonts w:cstheme="minorHAnsi"/>
          <w:lang w:val="en-GB"/>
        </w:rPr>
        <w:t xml:space="preserve"> de </w:t>
      </w:r>
      <w:proofErr w:type="spellStart"/>
      <w:r w:rsidRPr="00A12008">
        <w:rPr>
          <w:rFonts w:cstheme="minorHAnsi"/>
          <w:lang w:val="en-GB"/>
        </w:rPr>
        <w:t>Conversión</w:t>
      </w:r>
      <w:proofErr w:type="spellEnd"/>
      <w:r w:rsidRPr="00A12008">
        <w:rPr>
          <w:rFonts w:cstheme="minorHAnsi"/>
          <w:lang w:val="en-GB"/>
        </w:rPr>
        <w:t xml:space="preserve"> de Combustibles (T06_20R). N. Villanueva acknowledges also DGA for his pre-doctoral contract.</w:t>
      </w:r>
      <w:r w:rsidR="00FF15C1" w:rsidRPr="00A12008">
        <w:rPr>
          <w:rFonts w:cstheme="minorHAnsi"/>
          <w:lang w:val="en-GB"/>
        </w:rPr>
        <w:t xml:space="preserve"> The authors would like to acknowledge the use of the </w:t>
      </w:r>
      <w:proofErr w:type="spellStart"/>
      <w:r w:rsidR="00FF15C1" w:rsidRPr="00A12008">
        <w:rPr>
          <w:rFonts w:cstheme="minorHAnsi"/>
          <w:lang w:val="en-GB"/>
        </w:rPr>
        <w:t>Servicio</w:t>
      </w:r>
      <w:proofErr w:type="spellEnd"/>
      <w:r w:rsidR="00FF15C1" w:rsidRPr="00A12008">
        <w:rPr>
          <w:rFonts w:cstheme="minorHAnsi"/>
          <w:lang w:val="en-GB"/>
        </w:rPr>
        <w:t xml:space="preserve"> General de </w:t>
      </w:r>
      <w:proofErr w:type="spellStart"/>
      <w:r w:rsidR="00FF15C1" w:rsidRPr="00A12008">
        <w:rPr>
          <w:rFonts w:cstheme="minorHAnsi"/>
          <w:lang w:val="en-GB"/>
        </w:rPr>
        <w:t>Apoyo</w:t>
      </w:r>
      <w:proofErr w:type="spellEnd"/>
      <w:r w:rsidR="00FF15C1" w:rsidRPr="00A12008">
        <w:rPr>
          <w:rFonts w:cstheme="minorHAnsi"/>
          <w:lang w:val="en-GB"/>
        </w:rPr>
        <w:t xml:space="preserve"> a la </w:t>
      </w:r>
      <w:proofErr w:type="spellStart"/>
      <w:r w:rsidR="00FF15C1" w:rsidRPr="00A12008">
        <w:rPr>
          <w:rFonts w:cstheme="minorHAnsi"/>
          <w:lang w:val="en-GB"/>
        </w:rPr>
        <w:t>Investigación</w:t>
      </w:r>
      <w:proofErr w:type="spellEnd"/>
      <w:r w:rsidR="00FF15C1" w:rsidRPr="00A12008">
        <w:rPr>
          <w:rFonts w:cstheme="minorHAnsi"/>
          <w:lang w:val="en-GB"/>
        </w:rPr>
        <w:t>-SAI, Universidad de Zaragoza.</w:t>
      </w:r>
      <w:r w:rsidR="00274613" w:rsidRPr="00A12008">
        <w:rPr>
          <w:rFonts w:cstheme="minorHAnsi"/>
          <w:lang w:val="en-GB"/>
        </w:rPr>
        <w:t xml:space="preserve"> The authors would like to thank </w:t>
      </w:r>
      <w:proofErr w:type="spellStart"/>
      <w:r w:rsidR="00274613" w:rsidRPr="00A12008">
        <w:rPr>
          <w:rFonts w:cstheme="minorHAnsi"/>
          <w:lang w:val="en-GB"/>
        </w:rPr>
        <w:t>Dr.</w:t>
      </w:r>
      <w:proofErr w:type="spellEnd"/>
      <w:r w:rsidR="00274613" w:rsidRPr="00A12008">
        <w:rPr>
          <w:rFonts w:cstheme="minorHAnsi"/>
          <w:lang w:val="en-GB"/>
        </w:rPr>
        <w:t xml:space="preserve"> Javier Hernández</w:t>
      </w:r>
      <w:r w:rsidR="00864A90" w:rsidRPr="00A12008">
        <w:rPr>
          <w:rFonts w:cstheme="minorHAnsi"/>
          <w:lang w:val="en-GB"/>
        </w:rPr>
        <w:t>-Ferrer</w:t>
      </w:r>
      <w:r w:rsidR="00274613" w:rsidRPr="00A12008">
        <w:rPr>
          <w:rFonts w:cstheme="minorHAnsi"/>
          <w:lang w:val="en-GB"/>
        </w:rPr>
        <w:t xml:space="preserve"> for his contribution and insights during the analyses of EIS.</w:t>
      </w:r>
    </w:p>
    <w:p w14:paraId="24CA8513" w14:textId="77777777" w:rsidR="001C6E7E" w:rsidRPr="00A12008" w:rsidRDefault="001C6E7E" w:rsidP="001C6E7E">
      <w:pPr>
        <w:spacing w:line="276" w:lineRule="auto"/>
        <w:jc w:val="both"/>
        <w:rPr>
          <w:rFonts w:cstheme="minorHAnsi"/>
          <w:b/>
          <w:lang w:val="en-US"/>
        </w:rPr>
      </w:pPr>
      <w:r w:rsidRPr="00A12008">
        <w:rPr>
          <w:rFonts w:cstheme="minorHAnsi"/>
          <w:b/>
          <w:lang w:val="en-US"/>
        </w:rPr>
        <w:t>References</w:t>
      </w:r>
    </w:p>
    <w:p w14:paraId="499FB81C" w14:textId="6E7334C6" w:rsidR="00356066" w:rsidRPr="00A12008" w:rsidRDefault="001C6E7E"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cstheme="minorHAnsi"/>
        </w:rPr>
        <w:fldChar w:fldCharType="begin" w:fldLock="1"/>
      </w:r>
      <w:r w:rsidRPr="00A12008">
        <w:rPr>
          <w:rFonts w:cstheme="minorHAnsi"/>
          <w:lang w:val="en-US"/>
        </w:rPr>
        <w:instrText xml:space="preserve">ADDIN Mendeley Bibliography CSL_BIBLIOGRAPHY </w:instrText>
      </w:r>
      <w:r w:rsidRPr="00A12008">
        <w:rPr>
          <w:rFonts w:cstheme="minorHAnsi"/>
        </w:rPr>
        <w:fldChar w:fldCharType="separate"/>
      </w:r>
      <w:r w:rsidR="00356066" w:rsidRPr="00A12008">
        <w:rPr>
          <w:rFonts w:ascii="Calibri" w:hAnsi="Calibri" w:cs="Calibri"/>
          <w:noProof/>
          <w:szCs w:val="24"/>
          <w:lang w:val="en-US"/>
        </w:rPr>
        <w:t>[1]</w:t>
      </w:r>
      <w:r w:rsidR="00356066" w:rsidRPr="00A12008">
        <w:rPr>
          <w:rFonts w:ascii="Calibri" w:hAnsi="Calibri" w:cs="Calibri"/>
          <w:noProof/>
          <w:szCs w:val="24"/>
          <w:lang w:val="en-US"/>
        </w:rPr>
        <w:tab/>
        <w:t>A.G. Olabi, E.T. Sayed, T. Wilberforce, A. Jamal, A.H. Alami, K. Elsaid, S.M.A. Rahman, S.K. Shah, M.A. Abdelkareem, Metal-air batteries—a review, Energies. 14 (2021) 1–46. doi:10.3390/en14217373.</w:t>
      </w:r>
    </w:p>
    <w:p w14:paraId="0F66EFA1"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[2]</w:t>
      </w:r>
      <w:r w:rsidRPr="00A12008">
        <w:rPr>
          <w:rFonts w:ascii="Calibri" w:hAnsi="Calibri" w:cs="Calibri"/>
          <w:noProof/>
          <w:szCs w:val="24"/>
          <w:lang w:val="en-US"/>
        </w:rPr>
        <w:tab/>
        <w:t>Q. Liu, Z. Pan, E. Wang, L. An, G. Sun, Aqueous metal-air batteries: Fundamentals and applications, Energy Storage Mater. 27 (2020) 478–505. doi:10.1016/j.ensm.2019.12.011.</w:t>
      </w:r>
    </w:p>
    <w:p w14:paraId="7B03A4B7"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[3]</w:t>
      </w:r>
      <w:r w:rsidRPr="00A12008">
        <w:rPr>
          <w:rFonts w:ascii="Calibri" w:hAnsi="Calibri" w:cs="Calibri"/>
          <w:noProof/>
          <w:szCs w:val="24"/>
          <w:lang w:val="en-US"/>
        </w:rPr>
        <w:tab/>
        <w:t>L. Wang, D. Snihirova, M. Deng, B. Vaghefinazari, W. Xu, D. Höche, S. V. Lamaka, M.L. Zheludkevich, Sustainable aqueous metal-air batteries: An insight into electrolyte system, Energy Storage Mater. 52 (2022) 573–597. doi:10.1016/j.ensm.2022.08.032.</w:t>
      </w:r>
    </w:p>
    <w:p w14:paraId="55D2E748"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[4]</w:t>
      </w:r>
      <w:r w:rsidRPr="00A12008">
        <w:rPr>
          <w:rFonts w:ascii="Calibri" w:hAnsi="Calibri" w:cs="Calibri"/>
          <w:noProof/>
          <w:szCs w:val="24"/>
          <w:lang w:val="en-US"/>
        </w:rPr>
        <w:tab/>
        <w:t>H. Weinrich, Y.E. Durmus, H. Tempel, H. Kungl, R.A. Eichel, Silicon and iron as resource-efficient anode materials for ambient-temperature metal-air batteries: A review, Materials (Basel). 12 (2019) 2134. doi:10.3390/ma121321341-55.</w:t>
      </w:r>
    </w:p>
    <w:p w14:paraId="16FF9717"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[5]</w:t>
      </w:r>
      <w:r w:rsidRPr="00A12008">
        <w:rPr>
          <w:rFonts w:ascii="Calibri" w:hAnsi="Calibri" w:cs="Calibri"/>
          <w:noProof/>
          <w:szCs w:val="24"/>
          <w:lang w:val="en-US"/>
        </w:rPr>
        <w:tab/>
        <w:t>R.D. McKerracher, C. Ponce de Leon, R.G.A. Wills, A.A. Shah, F.C. Walsh, A Review of the Iron-Air Secondary Battery for Energy Storage, Chempluschem. 80 (2015) 323–335. doi:10.1002/cplu.201402238.</w:t>
      </w:r>
    </w:p>
    <w:p w14:paraId="66541057"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[6]</w:t>
      </w:r>
      <w:r w:rsidRPr="00A12008">
        <w:rPr>
          <w:rFonts w:ascii="Calibri" w:hAnsi="Calibri" w:cs="Calibri"/>
          <w:noProof/>
          <w:szCs w:val="24"/>
          <w:lang w:val="en-US"/>
        </w:rPr>
        <w:tab/>
        <w:t>H. Weinrich, M. Gehring, H. Tempel, H. Kungl, R.A. Eichel, Impact of the charging conditions on the discharge performance of rechargeable iron-anodes for alkaline iron–air batteries, J. Appl. Electrochem. 48 (2018) 451–462. doi:10.1007/s10800-018-1176-4.</w:t>
      </w:r>
    </w:p>
    <w:p w14:paraId="4203C248"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[7]</w:t>
      </w:r>
      <w:r w:rsidRPr="00A12008">
        <w:rPr>
          <w:rFonts w:ascii="Calibri" w:hAnsi="Calibri" w:cs="Calibri"/>
          <w:noProof/>
          <w:szCs w:val="24"/>
          <w:lang w:val="en-US"/>
        </w:rPr>
        <w:tab/>
        <w:t>J.O.G. Posada, P.J. Hall, Controlling hydrogen evolution on iron electrodes, Int. J. Hydrogen Energy. 41 (2016) 20807–20817. doi:10.1016/j.ijhydene.2016.04.123.</w:t>
      </w:r>
    </w:p>
    <w:p w14:paraId="2541147B"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[8]</w:t>
      </w:r>
      <w:r w:rsidRPr="00A12008">
        <w:rPr>
          <w:rFonts w:ascii="Calibri" w:hAnsi="Calibri" w:cs="Calibri"/>
          <w:noProof/>
          <w:szCs w:val="24"/>
          <w:lang w:val="en-US"/>
        </w:rPr>
        <w:tab/>
        <w:t>D.C. Lee, D. Lei, G. Yushin, Morphology and Phase Changes in Iron Anodes Affecting their Capacity and Stability in Rechargeable Alkaline Batteries, ACS Energy Lett. 3 (2018) 794–801. doi:10.1021/acsenergylett.8b00063.</w:t>
      </w:r>
    </w:p>
    <w:p w14:paraId="4CBB81BC"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[9]</w:t>
      </w:r>
      <w:r w:rsidRPr="00A12008">
        <w:rPr>
          <w:rFonts w:ascii="Calibri" w:hAnsi="Calibri" w:cs="Calibri"/>
          <w:noProof/>
          <w:szCs w:val="24"/>
          <w:lang w:val="en-US"/>
        </w:rPr>
        <w:tab/>
        <w:t xml:space="preserve">A.B. Hrubiak, V.O. Kotsyubynsky, V. V. Moklyak, B.K. Ostafiychuk, P.I. Kolkovsky, S. V. </w:t>
      </w:r>
      <w:r w:rsidRPr="00A12008">
        <w:rPr>
          <w:rFonts w:ascii="Calibri" w:hAnsi="Calibri" w:cs="Calibri"/>
          <w:noProof/>
          <w:szCs w:val="24"/>
          <w:lang w:val="en-US"/>
        </w:rPr>
        <w:lastRenderedPageBreak/>
        <w:t>Fedorchenko, B.I. Rachiy, The electrical conductivity and photocatalytic activity of ultrafine iron hydroxide/oxide systems, Mol. Cryst. Liq. Cryst. 670 (2018) 97–111. doi:10.1080/15421406.2018.1542070.</w:t>
      </w:r>
    </w:p>
    <w:p w14:paraId="506CD4F9" w14:textId="7D5423B9"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[10]</w:t>
      </w:r>
      <w:r w:rsidRPr="00A12008">
        <w:rPr>
          <w:rFonts w:ascii="Calibri" w:hAnsi="Calibri" w:cs="Calibri"/>
          <w:noProof/>
          <w:szCs w:val="24"/>
          <w:lang w:val="en-US"/>
        </w:rPr>
        <w:tab/>
        <w:t>R.M. Cornell, U. Schwertmann, Electronic, Electrical and Magnetic Properties and Colour, in: Iron Oxides Struct. Prop. React. Occur. Uses, 2nd editio</w:t>
      </w:r>
      <w:r w:rsidR="00382925" w:rsidRPr="00A12008">
        <w:rPr>
          <w:rFonts w:ascii="Calibri" w:hAnsi="Calibri" w:cs="Calibri"/>
          <w:noProof/>
          <w:szCs w:val="24"/>
          <w:lang w:val="en-US"/>
        </w:rPr>
        <w:t>n</w:t>
      </w:r>
      <w:r w:rsidRPr="00A12008">
        <w:rPr>
          <w:rFonts w:ascii="Calibri" w:hAnsi="Calibri" w:cs="Calibri"/>
          <w:noProof/>
          <w:szCs w:val="24"/>
          <w:lang w:val="en-US"/>
        </w:rPr>
        <w:t>, Wiley‐VCH Verlag GmbH &amp; Co. KGaA, 2003: pp. 111–137. doi:10.1002/3527602097.</w:t>
      </w:r>
    </w:p>
    <w:p w14:paraId="7A333FD3"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[11]</w:t>
      </w:r>
      <w:r w:rsidRPr="00A12008">
        <w:rPr>
          <w:rFonts w:ascii="Calibri" w:hAnsi="Calibri" w:cs="Calibri"/>
          <w:noProof/>
          <w:szCs w:val="24"/>
          <w:lang w:val="en-US"/>
        </w:rPr>
        <w:tab/>
        <w:t>B.T. Hang, M. Eashira, I. Watanabe, S. Okada, J.I. Yamaki, S.H. Yoon, I. Mochida, The effect of carbon species on the properties of Fe/C composite for metal-air battery anode, J. Power Sources. 143 (2005) 256–264. doi:10.1016/j.jpowsour.2004.11.044.</w:t>
      </w:r>
    </w:p>
    <w:p w14:paraId="1B248D06"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[12]</w:t>
      </w:r>
      <w:r w:rsidRPr="00A12008">
        <w:rPr>
          <w:rFonts w:ascii="Calibri" w:hAnsi="Calibri" w:cs="Calibri"/>
          <w:noProof/>
          <w:szCs w:val="24"/>
          <w:lang w:val="en-US"/>
        </w:rPr>
        <w:tab/>
        <w:t>A.S. Rajan, S. Sampath, A.K. Shukla, An in situ carbon-grafted alkaline iron electrode for iron-based accumulators, Energy Environ. Sci. 7 (2014) 1110–1116. doi:10.1039/c3ee42783h.</w:t>
      </w:r>
    </w:p>
    <w:p w14:paraId="6442CCF6"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[13]</w:t>
      </w:r>
      <w:r w:rsidRPr="00A12008">
        <w:rPr>
          <w:rFonts w:ascii="Calibri" w:hAnsi="Calibri" w:cs="Calibri"/>
          <w:noProof/>
          <w:szCs w:val="24"/>
          <w:lang w:val="en-US"/>
        </w:rPr>
        <w:tab/>
        <w:t>H. Weinrich, J. Pleie, B. Schmid, H. Tempel, H. Kungl, R.A. Eichel, In Situ Hydrogen Evolution Monitoring During the Electrochemical Formation and Cycling of Pressed-Plate Carbonyl Iron Electrodes in Alkaline Electrolyte, Batter. Supercaps. 5 (2022) 3–10. doi:10.1002/batt.202100415.</w:t>
      </w:r>
    </w:p>
    <w:p w14:paraId="71BDD287"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[14]</w:t>
      </w:r>
      <w:r w:rsidRPr="00A12008">
        <w:rPr>
          <w:rFonts w:ascii="Calibri" w:hAnsi="Calibri" w:cs="Calibri"/>
          <w:noProof/>
          <w:szCs w:val="24"/>
          <w:lang w:val="en-US"/>
        </w:rPr>
        <w:tab/>
        <w:t>A.K. Manohar, C. Yang, S.R. Narayanan, The Role of Sulfide Additives in Achieving Long Cycle Life Rechargeable Iron Electrodes in Alkaline Batteries, J. Electrochem. Soc. 162 (2015) A1864–A1872. doi:10.1149/2.0741509jes.</w:t>
      </w:r>
    </w:p>
    <w:p w14:paraId="1A428B18"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[15]</w:t>
      </w:r>
      <w:r w:rsidRPr="00A12008">
        <w:rPr>
          <w:rFonts w:ascii="Calibri" w:hAnsi="Calibri" w:cs="Calibri"/>
          <w:noProof/>
          <w:szCs w:val="24"/>
          <w:lang w:val="en-US"/>
        </w:rPr>
        <w:tab/>
        <w:t>B.T. Hang, S.H. Yoon, S. Okada, J. ichi Yamaki, Effect of metal-sulfide additives on electrochemical properties of nano-sized Fe2O3-loaded carbon for Fe/air battery anodes, J. Power Sources. 168 (2007) 522–532. doi:10.1016/j.jpowsour.2007.02.067.</w:t>
      </w:r>
    </w:p>
    <w:p w14:paraId="05DEC98D"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[16]</w:t>
      </w:r>
      <w:r w:rsidRPr="00A12008">
        <w:rPr>
          <w:rFonts w:ascii="Calibri" w:hAnsi="Calibri" w:cs="Calibri"/>
          <w:noProof/>
          <w:szCs w:val="24"/>
          <w:lang w:val="en-US"/>
        </w:rPr>
        <w:tab/>
        <w:t>D. Mitra, A.S. Rajan, A. Irshad, S.R. Narayanan, High Performance Iron Electrodes with Metal Sulfide Additives, J. Electrochem. Soc. 168 (2021) 030518. doi:10.1149/1945-7111/abe9c7.</w:t>
      </w:r>
    </w:p>
    <w:p w14:paraId="4EE6D1AE"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[17]</w:t>
      </w:r>
      <w:r w:rsidRPr="00A12008">
        <w:rPr>
          <w:rFonts w:ascii="Calibri" w:hAnsi="Calibri" w:cs="Calibri"/>
          <w:noProof/>
          <w:szCs w:val="24"/>
          <w:lang w:val="en-US"/>
        </w:rPr>
        <w:tab/>
        <w:t>A.S. Rajan, M.K. Ravikumar, K.R. Priolkar, S. Sampath, A.K. Shukla, Carbonyl-Iron Electrodes for Rechargeable-Iron Batteries, Electrochem. Energy Technol. 1 (2014) 2–9. doi:10.1515/eetech-2014-0002.</w:t>
      </w:r>
    </w:p>
    <w:p w14:paraId="0806E78A"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[18]</w:t>
      </w:r>
      <w:r w:rsidRPr="00A12008">
        <w:rPr>
          <w:rFonts w:ascii="Calibri" w:hAnsi="Calibri" w:cs="Calibri"/>
          <w:noProof/>
          <w:szCs w:val="24"/>
          <w:lang w:val="en-US"/>
        </w:rPr>
        <w:tab/>
        <w:t>C. Yang, A.K. Manohar, S.R. Narayanan, A High-Performance Sintered Iron Electrode for Rechargeable Alkaline Batteries to Enable Large-Scale Energy Storage, J. Electrochem. Soc. 164 (2017) A418–A429. doi:10.1149/2.1161702jes.</w:t>
      </w:r>
    </w:p>
    <w:p w14:paraId="0BED5F1F"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[19]</w:t>
      </w:r>
      <w:r w:rsidRPr="00A12008">
        <w:rPr>
          <w:rFonts w:ascii="Calibri" w:hAnsi="Calibri" w:cs="Calibri"/>
          <w:noProof/>
          <w:szCs w:val="24"/>
          <w:lang w:val="en-US"/>
        </w:rPr>
        <w:tab/>
        <w:t>B.T. Hang, T. Watanabe, M. Egashira, I. Watanabe, S. Okada, J. ichi Yamaki, The effect of additives on the electrochemical properties of Fe/C composite for Fe/air battery anode, J. Power Sources. 155 (2006) 461–469. doi:10.1016/j.jpowsour.2005.04.010.</w:t>
      </w:r>
    </w:p>
    <w:p w14:paraId="2C66CE67"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[20]</w:t>
      </w:r>
      <w:r w:rsidRPr="00A12008">
        <w:rPr>
          <w:rFonts w:ascii="Calibri" w:hAnsi="Calibri" w:cs="Calibri"/>
          <w:noProof/>
          <w:szCs w:val="24"/>
          <w:lang w:val="en-US"/>
        </w:rPr>
        <w:tab/>
        <w:t>A.R. Paulraj, Y. Kiros, M. Chamoun, H. Svengren, D. Noréus, M. Göthelid, B. Skårman, H. Vidarsson, M.B. Johansson, Electrochemical performance and in operando charge efficiency measurements of Cu/Sn-doped nano iron electrodes, Batteries. 5 (2019) 1–15. doi:10.3390/batteries5010001.</w:t>
      </w:r>
    </w:p>
    <w:p w14:paraId="7F090A59"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[21]</w:t>
      </w:r>
      <w:r w:rsidRPr="00A12008">
        <w:rPr>
          <w:rFonts w:ascii="Calibri" w:hAnsi="Calibri" w:cs="Calibri"/>
          <w:noProof/>
          <w:szCs w:val="24"/>
          <w:lang w:val="en-US"/>
        </w:rPr>
        <w:tab/>
        <w:t>P.S. Arunkumar, T. Maiyalagan, S. Kheawhom, S. Mao, Z. Jiang, Effect of carbon material additives on hydrogen evolution at rechargeable alkaline iron battery electrodes, Mater. Sci. Energy Technol. 4 (2021) 236–241. doi:10.1016/j.mset.2021.06.007.</w:t>
      </w:r>
    </w:p>
    <w:p w14:paraId="18DEFCBC"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[22]</w:t>
      </w:r>
      <w:r w:rsidRPr="00A12008">
        <w:rPr>
          <w:rFonts w:ascii="Calibri" w:hAnsi="Calibri" w:cs="Calibri"/>
          <w:noProof/>
          <w:szCs w:val="24"/>
          <w:lang w:val="en-US"/>
        </w:rPr>
        <w:tab/>
        <w:t>H.T. Bui, T.M. Vu, Hydrothermal Preparation of Fe2O3 Nanoparticles for Fe-Air Battery Anodes, J. Electron. Mater. 48 (2019) 7123–7130. doi:10.1007/s11664-019-07522-x.</w:t>
      </w:r>
    </w:p>
    <w:p w14:paraId="3D926A46"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lastRenderedPageBreak/>
        <w:t>[23]</w:t>
      </w:r>
      <w:r w:rsidRPr="00A12008">
        <w:rPr>
          <w:rFonts w:ascii="Calibri" w:hAnsi="Calibri" w:cs="Calibri"/>
          <w:noProof/>
          <w:szCs w:val="24"/>
          <w:lang w:val="en-US"/>
        </w:rPr>
        <w:tab/>
        <w:t>J. Yao, Y. Liu, H. Zhang, L. Ma, T. Meng, N. Li, J. Jiang, J. Zhu, C.M. Li, Configuring Optimal FeS2@Carbon Nanoreactor Anodes: Toward Insights into Pyrite Phase Change/Failure Mechanism in Rechargeable Ni-Fe Cells, ACS Appl. Mater. Interfaces. 11 (2019) 42032–42041. doi:10.1021/acsami.9b12153.</w:t>
      </w:r>
    </w:p>
    <w:p w14:paraId="3503DF30"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[24]</w:t>
      </w:r>
      <w:r w:rsidRPr="00A12008">
        <w:rPr>
          <w:rFonts w:ascii="Calibri" w:hAnsi="Calibri" w:cs="Calibri"/>
          <w:noProof/>
          <w:szCs w:val="24"/>
          <w:lang w:val="en-US"/>
        </w:rPr>
        <w:tab/>
        <w:t>J.O. Gil Posada, P.J. Hall, Post-hoc comparisons among iron electrode formulations based on bismuth, bismuth sulphide, iron sulphide, and potassium sulphide under strong alkaline conditions, J. Power Sources. 268 (2014) 810–815. doi:10.1016/j.jpowsour.2014.06.126.</w:t>
      </w:r>
    </w:p>
    <w:p w14:paraId="70961385"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[25]</w:t>
      </w:r>
      <w:r w:rsidRPr="00A12008">
        <w:rPr>
          <w:rFonts w:ascii="Calibri" w:hAnsi="Calibri" w:cs="Calibri"/>
          <w:noProof/>
          <w:szCs w:val="24"/>
          <w:lang w:val="en-US"/>
        </w:rPr>
        <w:tab/>
        <w:t>B.E. Poling, G.H. Thomson, D.G. Friend, R.L. Rowley, W.V. Wilding, Physical and Chemical Data, in: D.W. Green (Ed.), Perry’s Chem. Eng. Handb., 8th editio, McGraw-Hill, 2008. doi:10.1036/0071511253.</w:t>
      </w:r>
    </w:p>
    <w:p w14:paraId="4877C269"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[26]</w:t>
      </w:r>
      <w:r w:rsidRPr="00A12008">
        <w:rPr>
          <w:rFonts w:ascii="Calibri" w:hAnsi="Calibri" w:cs="Calibri"/>
          <w:noProof/>
          <w:szCs w:val="24"/>
          <w:lang w:val="en-US"/>
        </w:rPr>
        <w:tab/>
        <w:t>T. Um, S.K. Wilke, H. Choe, D.C. Dunand, Effects of pore morphology on the cyclical oxidation/reduction of iron foams created via camphene-based freeze casting, J. Alloys Compd. 845 (2020) 156278. doi:10.1016/j.jallcom.2020.156278.</w:t>
      </w:r>
    </w:p>
    <w:p w14:paraId="356A21F8"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[27]</w:t>
      </w:r>
      <w:r w:rsidRPr="00A12008">
        <w:rPr>
          <w:rFonts w:ascii="Calibri" w:hAnsi="Calibri" w:cs="Calibri"/>
          <w:noProof/>
          <w:szCs w:val="24"/>
          <w:lang w:val="en-US"/>
        </w:rPr>
        <w:tab/>
        <w:t>W.A. Bryant, The Importance of Physical Structure to the Capacity of Porous Iron Electrodes, J. Electrochem. Soc. 126 (1979) 1899–1901. doi:10.1149/1.2128822.</w:t>
      </w:r>
    </w:p>
    <w:p w14:paraId="43A5E92E"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[28]</w:t>
      </w:r>
      <w:r w:rsidRPr="00A12008">
        <w:rPr>
          <w:rFonts w:ascii="Calibri" w:hAnsi="Calibri" w:cs="Calibri"/>
          <w:noProof/>
          <w:szCs w:val="24"/>
          <w:lang w:val="en-US"/>
        </w:rPr>
        <w:tab/>
        <w:t>T.S. Balasubramanian, A.K. Shukla, Effect of metal-sulfide additives on charge/discharge reactions of the alkaline iron electrode, J. Power Sources. 41 (1993) 99–105. doi:10.1016/0378-7753(93)85008-C.</w:t>
      </w:r>
    </w:p>
    <w:p w14:paraId="4EEF6B7E"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[29]</w:t>
      </w:r>
      <w:r w:rsidRPr="00A12008">
        <w:rPr>
          <w:rFonts w:ascii="Calibri" w:hAnsi="Calibri" w:cs="Calibri"/>
          <w:noProof/>
          <w:szCs w:val="24"/>
          <w:lang w:val="en-US"/>
        </w:rPr>
        <w:tab/>
        <w:t>J.O.G. Posada, P.J. Hall, Towards the development of safe and commercially viable nickel–iron batteries: improvements to Coulombic efficiency at high iron sulphide electrode formulations, J. Appl. Electrochem. 46 (2016) 451–458. doi:10.1007/s10800-015-0911-3.</w:t>
      </w:r>
    </w:p>
    <w:p w14:paraId="51FB9C2F"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[30]</w:t>
      </w:r>
      <w:r w:rsidRPr="00A12008">
        <w:rPr>
          <w:rFonts w:ascii="Calibri" w:hAnsi="Calibri" w:cs="Calibri"/>
          <w:noProof/>
          <w:szCs w:val="24"/>
          <w:lang w:val="en-US"/>
        </w:rPr>
        <w:tab/>
        <w:t>H. Weinrich, M. Gehring, H. Tempel, H. Kungl, R.A. Eichel, Electrode thickness-dependent formation of porous iron electrodes for secondary alkaline iron-air batteries, Electrochim. Acta. 314 (2019) 61–71. doi:10.1016/j.electacta.2019.05.025.</w:t>
      </w:r>
    </w:p>
    <w:p w14:paraId="3CA3A7FE"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[31]</w:t>
      </w:r>
      <w:r w:rsidRPr="00A12008">
        <w:rPr>
          <w:rFonts w:ascii="Calibri" w:hAnsi="Calibri" w:cs="Calibri"/>
          <w:noProof/>
          <w:szCs w:val="24"/>
          <w:lang w:val="en-US"/>
        </w:rPr>
        <w:tab/>
        <w:t>H. Weinrich, M. Gehring, H. Tempel, H. Kungl, R.A. Eichel, Impact of the charging conditions on the discharge performance of rechargeable iron-anodes for alkaline iron–air batteries, J. Appl. Electrochem. 48 (2018) 451–462. doi:10.1007/s10800-018-1176-4.</w:t>
      </w:r>
    </w:p>
    <w:p w14:paraId="6D708AD8"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[32]</w:t>
      </w:r>
      <w:r w:rsidRPr="00A12008">
        <w:rPr>
          <w:rFonts w:ascii="Calibri" w:hAnsi="Calibri" w:cs="Calibri"/>
          <w:noProof/>
          <w:szCs w:val="24"/>
          <w:lang w:val="en-US"/>
        </w:rPr>
        <w:tab/>
        <w:t>A.K. Manohar, C. Yang, S. Malkhandi, G.K.S. Prakash, S.R. Narayanan, Enhancing the Performance of the Rechargeable Iron Electrode in Alkaline Batteries with Bismuth Oxide and Iron Sulfide Additives, J. Electrochem. Soc. 160 (2013) A2078–A2084. doi:10.1149/2.066311jes.</w:t>
      </w:r>
    </w:p>
    <w:p w14:paraId="118B7CEE"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[33]</w:t>
      </w:r>
      <w:r w:rsidRPr="00A12008">
        <w:rPr>
          <w:rFonts w:ascii="Calibri" w:hAnsi="Calibri" w:cs="Calibri"/>
          <w:noProof/>
          <w:szCs w:val="24"/>
          <w:lang w:val="en-US"/>
        </w:rPr>
        <w:tab/>
        <w:t>A.K. Manohar, S. Malkhandi, B. Yang, C. Yang, G.K. Surya Prakash, S.R. Narayanan, A High-Performance Rechargeable Iron Electrode for Large-Scale Battery-Based Energy Storage, J. Electrochem. Soc. 159 (2012) A1209–A1214. doi:10.1149/2.034208jes.</w:t>
      </w:r>
    </w:p>
    <w:p w14:paraId="2F445EB3"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[34]</w:t>
      </w:r>
      <w:r w:rsidRPr="00A12008">
        <w:rPr>
          <w:rFonts w:ascii="Calibri" w:hAnsi="Calibri" w:cs="Calibri"/>
          <w:noProof/>
          <w:szCs w:val="24"/>
          <w:lang w:val="en-US"/>
        </w:rPr>
        <w:tab/>
        <w:t>D. Lei, D.C. Lee, E. Zhao, A. Magasinski, H.R. Jung, G. Berdichevsky, D. Steingart, G. Yushin, Iron oxide nanoconfined in carbon nanopores as high capacity anode for rechargeable alkaline batteries, Nano Energy. 48 (2018) 170–179. doi:10.1016/j.nanoen.2018.03.035.</w:t>
      </w:r>
    </w:p>
    <w:p w14:paraId="6CF1C141"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[35]</w:t>
      </w:r>
      <w:r w:rsidRPr="00A12008">
        <w:rPr>
          <w:rFonts w:ascii="Calibri" w:hAnsi="Calibri" w:cs="Calibri"/>
          <w:noProof/>
          <w:szCs w:val="24"/>
          <w:lang w:val="en-US"/>
        </w:rPr>
        <w:tab/>
        <w:t>N. Villanueva, C. Alegre, J. Rubin, H.A. Figueredo-Rodríguez, R.D. McKerracher, C. Ponce De León, M.J. Lázaro, Iron Electrodes Based on Sulfur-Modified Iron Oxides with Enhanced Stability for Iron-Air Batteries, ACS Appl. Energy Mater. 5 (2022) 13439−13451. doi:10.1021/acsaem.2c02123.</w:t>
      </w:r>
    </w:p>
    <w:p w14:paraId="118FDEB7"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lastRenderedPageBreak/>
        <w:t>[36]</w:t>
      </w:r>
      <w:r w:rsidRPr="00A12008">
        <w:rPr>
          <w:rFonts w:ascii="Calibri" w:hAnsi="Calibri" w:cs="Calibri"/>
          <w:noProof/>
          <w:szCs w:val="24"/>
          <w:lang w:val="en-US"/>
        </w:rPr>
        <w:tab/>
        <w:t>K. Li, Y. Zhao, M.J. Janik, C. Song, X. Guo, Facile preparation of magnetic mesoporous Fe3O4/C/Cu composites as high performance Fenton-like catalysts, Appl. Surf. Sci. 396 (2017) 1383–1392. doi:10.1016/j.apsusc.2016.11.170.</w:t>
      </w:r>
    </w:p>
    <w:p w14:paraId="575FCEF2"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[37]</w:t>
      </w:r>
      <w:r w:rsidRPr="00A12008">
        <w:rPr>
          <w:rFonts w:ascii="Calibri" w:hAnsi="Calibri" w:cs="Calibri"/>
          <w:noProof/>
          <w:szCs w:val="24"/>
          <w:lang w:val="en-US"/>
        </w:rPr>
        <w:tab/>
        <w:t xml:space="preserve">A. Aharoni, E.H. Frei, M. Schieber, Some properties of </w:t>
      </w:r>
      <w:r w:rsidRPr="00A12008">
        <w:rPr>
          <w:rFonts w:ascii="Calibri" w:hAnsi="Calibri" w:cs="Calibri"/>
          <w:noProof/>
          <w:szCs w:val="24"/>
        </w:rPr>
        <w:t>γ</w:t>
      </w:r>
      <w:r w:rsidRPr="00A12008">
        <w:rPr>
          <w:rFonts w:ascii="Calibri" w:hAnsi="Calibri" w:cs="Calibri"/>
          <w:noProof/>
          <w:szCs w:val="24"/>
          <w:lang w:val="en-US"/>
        </w:rPr>
        <w:t xml:space="preserve">-Fe2O3 obtained by hydrogen reduction of </w:t>
      </w:r>
      <w:r w:rsidRPr="00A12008">
        <w:rPr>
          <w:rFonts w:ascii="Calibri" w:hAnsi="Calibri" w:cs="Calibri"/>
          <w:noProof/>
          <w:szCs w:val="24"/>
        </w:rPr>
        <w:t>α</w:t>
      </w:r>
      <w:r w:rsidRPr="00A12008">
        <w:rPr>
          <w:rFonts w:ascii="Calibri" w:hAnsi="Calibri" w:cs="Calibri"/>
          <w:noProof/>
          <w:szCs w:val="24"/>
          <w:lang w:val="en-US"/>
        </w:rPr>
        <w:t>-Fe2O3, J. Phys. Chem. Solids. 23 (1962) 545–554. doi:10.1016/0022-3697(62)90512-7.</w:t>
      </w:r>
    </w:p>
    <w:p w14:paraId="11930A29"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[38]</w:t>
      </w:r>
      <w:r w:rsidRPr="00A12008">
        <w:rPr>
          <w:rFonts w:ascii="Calibri" w:hAnsi="Calibri" w:cs="Calibri"/>
          <w:noProof/>
          <w:szCs w:val="24"/>
          <w:lang w:val="en-US"/>
        </w:rPr>
        <w:tab/>
        <w:t>R.M. Taylor, Maghemite in Soils and Its Origin II. Maghemite syntheses at ambient temperature and pH 7, Clay Miner. 10 (1974) 299–310. doi:10.1180/claymin.1974.010.4.08.</w:t>
      </w:r>
    </w:p>
    <w:p w14:paraId="50F97E1E"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[39]</w:t>
      </w:r>
      <w:r w:rsidRPr="00A12008">
        <w:rPr>
          <w:rFonts w:ascii="Calibri" w:hAnsi="Calibri" w:cs="Calibri"/>
          <w:noProof/>
          <w:szCs w:val="24"/>
          <w:lang w:val="en-US"/>
        </w:rPr>
        <w:tab/>
        <w:t>C. Li, Z. Deng, C. Wei, G. Fan, X. Li, M. Li, Y. Wang, Production of low-sulfur hematite by hydrothermal oxydrolysis of ferrous sulfate, Hydrometallurgy. 178 (2018) 294–300. doi:10.1016/j.hydromet.2018.05.012.</w:t>
      </w:r>
    </w:p>
    <w:p w14:paraId="0E6819B8"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[40]</w:t>
      </w:r>
      <w:r w:rsidRPr="00A12008">
        <w:rPr>
          <w:rFonts w:ascii="Calibri" w:hAnsi="Calibri" w:cs="Calibri"/>
          <w:noProof/>
          <w:szCs w:val="24"/>
          <w:lang w:val="en-US"/>
        </w:rPr>
        <w:tab/>
        <w:t>N.N. Greennwood, T.C. Gibb, Mössbauer spectroscopy, Ed. Chapman and Hall Ltd., London, 1971.</w:t>
      </w:r>
    </w:p>
    <w:p w14:paraId="4AAF72FF"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[41]</w:t>
      </w:r>
      <w:r w:rsidRPr="00A12008">
        <w:rPr>
          <w:rFonts w:ascii="Calibri" w:hAnsi="Calibri" w:cs="Calibri"/>
          <w:noProof/>
          <w:szCs w:val="24"/>
          <w:lang w:val="en-US"/>
        </w:rPr>
        <w:tab/>
        <w:t>J. Gust, J. Suwalski, Use of Mössbauer Spectroscopy to Study Reaction Products of Polyphenols and Iron Compounds, Corrosion. 50 (1994).</w:t>
      </w:r>
    </w:p>
    <w:p w14:paraId="47DB8198"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[42]</w:t>
      </w:r>
      <w:r w:rsidRPr="00A12008">
        <w:rPr>
          <w:rFonts w:ascii="Calibri" w:hAnsi="Calibri" w:cs="Calibri"/>
          <w:noProof/>
          <w:szCs w:val="24"/>
          <w:lang w:val="en-US"/>
        </w:rPr>
        <w:tab/>
        <w:t>J. de Oñate Martínez, C.D. Aguila, J.F. Bertrán, E.R. Ruíz, C.P. Vergara, R.R. Malherbe, Tribochemical reactions of erionite and Na-LTA zeolites with Fe2 (SO4) 3.5 H2O: A mössbauer study, Hyperfine Interact. 73 (1992) 371–375.</w:t>
      </w:r>
    </w:p>
    <w:p w14:paraId="4B077FB5"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[43]</w:t>
      </w:r>
      <w:r w:rsidRPr="00A12008">
        <w:rPr>
          <w:rFonts w:ascii="Calibri" w:hAnsi="Calibri" w:cs="Calibri"/>
          <w:noProof/>
          <w:szCs w:val="24"/>
          <w:lang w:val="en-US"/>
        </w:rPr>
        <w:tab/>
        <w:t>J. Rouquerol, F. Rouquerol, P. Llewellyn, G. Maurin, K.S.W. Sing, Adsorption by powders and porous solids: principles, methodology and applications, Academic press, 2013.</w:t>
      </w:r>
    </w:p>
    <w:p w14:paraId="79BB1446"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[44]</w:t>
      </w:r>
      <w:r w:rsidRPr="00A12008">
        <w:rPr>
          <w:rFonts w:ascii="Calibri" w:hAnsi="Calibri" w:cs="Calibri"/>
          <w:noProof/>
          <w:szCs w:val="24"/>
          <w:lang w:val="en-US"/>
        </w:rPr>
        <w:tab/>
        <w:t>S. Lowell, J.E. Shields, M.A. Thomas, M. Thommes, Characterization of porous solids and powders: surface area, pore size and density, Springer Science &amp; Business Media, 2006.</w:t>
      </w:r>
    </w:p>
    <w:p w14:paraId="1905B340"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[45]</w:t>
      </w:r>
      <w:r w:rsidRPr="00A12008">
        <w:rPr>
          <w:rFonts w:ascii="Calibri" w:hAnsi="Calibri" w:cs="Calibri"/>
          <w:noProof/>
          <w:szCs w:val="24"/>
          <w:lang w:val="en-US"/>
        </w:rPr>
        <w:tab/>
        <w:t>M. Thommes, K. Kaneko, A. V. Neimark, J.P. Olivier, F. Rodriguez-Reinoso, J. Rouquerol, K.S.W. Sing, Physisorption of gases, with special reference to the evaluation of surface area and pore size distribution (IUPAC Technical Report), Pure Appl. Chem. 87 (2015) 1051–1069. doi:10.1515/pac-2014-1117.</w:t>
      </w:r>
    </w:p>
    <w:p w14:paraId="0ABA4E6F"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[46]</w:t>
      </w:r>
      <w:r w:rsidRPr="00A12008">
        <w:rPr>
          <w:rFonts w:ascii="Calibri" w:hAnsi="Calibri" w:cs="Calibri"/>
          <w:noProof/>
          <w:szCs w:val="24"/>
          <w:lang w:val="en-US"/>
        </w:rPr>
        <w:tab/>
        <w:t>J. Du, J. Bao, X. Fu, C. Lu, S.H. Kim, Mesoporous sulfur-modified iron oxide as an effective Fenton-like catalyst for degradation of bisphenol A, Appl. Catal. B Environ. 184 (2016) 132–141. doi:10.1016/j.apcatb.2015.11.015.</w:t>
      </w:r>
    </w:p>
    <w:p w14:paraId="285FA3EF"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[47]</w:t>
      </w:r>
      <w:r w:rsidRPr="00A12008">
        <w:rPr>
          <w:rFonts w:ascii="Calibri" w:hAnsi="Calibri" w:cs="Calibri"/>
          <w:noProof/>
          <w:szCs w:val="24"/>
          <w:lang w:val="en-US"/>
        </w:rPr>
        <w:tab/>
        <w:t>B. Meyer, Elemental Sulfur, Chem. Rev. 76 (1976) 367–388. doi:10.1021/cr60301a003.</w:t>
      </w:r>
    </w:p>
    <w:p w14:paraId="7820D6B8"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[48]</w:t>
      </w:r>
      <w:r w:rsidRPr="00A12008">
        <w:rPr>
          <w:rFonts w:ascii="Calibri" w:hAnsi="Calibri" w:cs="Calibri"/>
          <w:noProof/>
          <w:szCs w:val="24"/>
          <w:lang w:val="en-US"/>
        </w:rPr>
        <w:tab/>
        <w:t>B. McDonald, J. Rice, J. Stewart, Decomposition characteristics of an elemental sulfur doped polysulfide based ramjet fuel, Combust. Flame. 176 (2017) 1–11. doi:10.1016/j.combustflame.2016.10.012.</w:t>
      </w:r>
    </w:p>
    <w:p w14:paraId="1EDA5B50"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[49]</w:t>
      </w:r>
      <w:r w:rsidRPr="00A12008">
        <w:rPr>
          <w:rFonts w:ascii="Calibri" w:hAnsi="Calibri" w:cs="Calibri"/>
          <w:noProof/>
          <w:szCs w:val="24"/>
          <w:lang w:val="en-US"/>
        </w:rPr>
        <w:tab/>
        <w:t>H. Weinrich, J. Come, H. Tempel, H. Kungl, R.A. Eichel, N. Balke, Understanding the nanoscale redox-behavior of iron-anodes for rechargeable iron-air batteries, Nano Energy. 41 (2017) 706–716. doi:10.1016/j.nanoen.2017.10.023.</w:t>
      </w:r>
    </w:p>
    <w:p w14:paraId="39EDD950"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[50]</w:t>
      </w:r>
      <w:r w:rsidRPr="00A12008">
        <w:rPr>
          <w:rFonts w:ascii="Calibri" w:hAnsi="Calibri" w:cs="Calibri"/>
          <w:noProof/>
          <w:szCs w:val="24"/>
          <w:lang w:val="en-US"/>
        </w:rPr>
        <w:tab/>
        <w:t>B. Miiller-Ziilow, R. Lacmann, M.A. Schneeweiss, Topological aspects of iron corrosion in alkaline solution by means of scanning force microscopy (SFM), Surf. Sci. 311. 31 (1994) 153-158 .</w:t>
      </w:r>
    </w:p>
    <w:p w14:paraId="74B6B650"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[51]</w:t>
      </w:r>
      <w:r w:rsidRPr="00A12008">
        <w:rPr>
          <w:rFonts w:ascii="Calibri" w:hAnsi="Calibri" w:cs="Calibri"/>
          <w:noProof/>
          <w:szCs w:val="24"/>
          <w:lang w:val="en-US"/>
        </w:rPr>
        <w:tab/>
        <w:t>D.M. Dražić, C.S. Hao, The anodic dissolution process on active iron in alkaline solutions, Electrochim. Acta. 27 (1982) 1409–1415. doi:10.1016/0013-4686(82)80031-5.</w:t>
      </w:r>
    </w:p>
    <w:p w14:paraId="207D1C9E"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lastRenderedPageBreak/>
        <w:t>[52]</w:t>
      </w:r>
      <w:r w:rsidRPr="00A12008">
        <w:rPr>
          <w:rFonts w:ascii="Calibri" w:hAnsi="Calibri" w:cs="Calibri"/>
          <w:noProof/>
          <w:szCs w:val="24"/>
          <w:lang w:val="en-US"/>
        </w:rPr>
        <w:tab/>
        <w:t>B.T. Hang, D.H. Thang, Effect of additives on the electrochemical properties of Fe2O3/C nanocomposite for Fe/air battery anode, J. Electroanal. Chem. 762 (2016) 59–65. doi:10.1016/j.jelechem.2015.12.012.</w:t>
      </w:r>
    </w:p>
    <w:p w14:paraId="7ABF8F1E"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[53]</w:t>
      </w:r>
      <w:r w:rsidRPr="00A12008">
        <w:rPr>
          <w:rFonts w:ascii="Calibri" w:hAnsi="Calibri" w:cs="Calibri"/>
          <w:noProof/>
          <w:szCs w:val="24"/>
          <w:lang w:val="en-US"/>
        </w:rPr>
        <w:tab/>
        <w:t>H.A. Figueredo-Rodríguez, R.D. McKerracher, C. Ponce de Le</w:t>
      </w:r>
      <w:r w:rsidRPr="00A12008">
        <w:rPr>
          <w:rFonts w:ascii="Calibri" w:hAnsi="Calibri" w:cs="Calibri"/>
          <w:noProof/>
          <w:szCs w:val="24"/>
        </w:rPr>
        <w:t>ό</w:t>
      </w:r>
      <w:r w:rsidRPr="00A12008">
        <w:rPr>
          <w:rFonts w:ascii="Calibri" w:hAnsi="Calibri" w:cs="Calibri"/>
          <w:noProof/>
          <w:szCs w:val="24"/>
          <w:lang w:val="en-US"/>
        </w:rPr>
        <w:t>n, F.C. Walsh, Improvement of Negative Electrodes for Iron-Air Batteries: Comparison of Different Iron Compounds as Active Materials, J. Electrochem. Soc. 166 (2019) A107–A117. doi:10.1149/2.1071816jes.</w:t>
      </w:r>
    </w:p>
    <w:p w14:paraId="21E27B2B"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[54]</w:t>
      </w:r>
      <w:r w:rsidRPr="00A12008">
        <w:rPr>
          <w:rFonts w:ascii="Calibri" w:hAnsi="Calibri" w:cs="Calibri"/>
          <w:noProof/>
          <w:szCs w:val="24"/>
          <w:lang w:val="en-US"/>
        </w:rPr>
        <w:tab/>
        <w:t>H. Nara, T. Yokoshima, T. Osaka, Technology of electrochemical impedance spectroscopy for an energy-sustainable society, Curr. Opin. Electrochem. 20 (2020) 66–77. doi:10.1016/j.coelec.2020.02.026.</w:t>
      </w:r>
    </w:p>
    <w:p w14:paraId="089BF179"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[55]</w:t>
      </w:r>
      <w:r w:rsidRPr="00A12008">
        <w:rPr>
          <w:rFonts w:ascii="Calibri" w:hAnsi="Calibri" w:cs="Calibri"/>
          <w:noProof/>
          <w:szCs w:val="24"/>
          <w:lang w:val="en-US"/>
        </w:rPr>
        <w:tab/>
        <w:t>N. Ogihara, Y. Itou, T. Sasaki, Y. Takeuchi, Impedance spectroscopy characterization of porous electrodes under different electrode thickness using a symmetric cell for high-performance lithium-ion batteries, J. Phys. Chem. C. 119 (2015) 4612–4619. doi:10.1021/jp512564f.</w:t>
      </w:r>
    </w:p>
    <w:p w14:paraId="618B620E"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[56]</w:t>
      </w:r>
      <w:r w:rsidRPr="00A12008">
        <w:rPr>
          <w:rFonts w:ascii="Calibri" w:hAnsi="Calibri" w:cs="Calibri"/>
          <w:noProof/>
          <w:szCs w:val="24"/>
          <w:lang w:val="en-US"/>
        </w:rPr>
        <w:tab/>
        <w:t>L.M. Gassa, J.R. Vilche, M. Ebert, K. Jüttner, W.J. Lorenz, Electrochemical impedance spectroscopy on porous electrodes, J. Appl. Electrochem. 20 (1990) 677–685. doi:10.1007/BF01008882.</w:t>
      </w:r>
    </w:p>
    <w:p w14:paraId="3B3DAEA5"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[57]</w:t>
      </w:r>
      <w:r w:rsidRPr="00A12008">
        <w:rPr>
          <w:rFonts w:ascii="Calibri" w:hAnsi="Calibri" w:cs="Calibri"/>
          <w:noProof/>
          <w:szCs w:val="24"/>
          <w:lang w:val="en-US"/>
        </w:rPr>
        <w:tab/>
        <w:t>M.E. Orazem, B. Tribollet, Chapter 9: Equivalent Circuit Analogs, in: Electrochem. Impedance Spectrosc., 2nd editio, John Wiley &amp; Sons, Inc., Hoboken, New Jersey, 2008: pp. 154–162.</w:t>
      </w:r>
    </w:p>
    <w:p w14:paraId="4861B793"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[58]</w:t>
      </w:r>
      <w:r w:rsidRPr="00A12008">
        <w:rPr>
          <w:rFonts w:ascii="Calibri" w:hAnsi="Calibri" w:cs="Calibri"/>
          <w:noProof/>
          <w:szCs w:val="24"/>
          <w:lang w:val="en-US"/>
        </w:rPr>
        <w:tab/>
        <w:t>Q. Wang, Y. Wang, Overcoming the Limiting Step of Fe2O3 Reduction via in Situ Sulfide Modification, ACS Appl. Mater. Interfaces. 8 (2016) 10334–10342. doi:10.1021/acsami.6b01737.</w:t>
      </w:r>
    </w:p>
    <w:p w14:paraId="67CC4EC1"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[59]</w:t>
      </w:r>
      <w:r w:rsidRPr="00A12008">
        <w:rPr>
          <w:rFonts w:ascii="Calibri" w:hAnsi="Calibri" w:cs="Calibri"/>
          <w:noProof/>
          <w:szCs w:val="24"/>
          <w:lang w:val="en-US"/>
        </w:rPr>
        <w:tab/>
        <w:t>H. Kitamura, L. Zhao, B.T. Hang, S. Okada, J.I. Yamaki, Effect of binder materials on cycling performance of Fe 2O 3 electrodes in alkaline solution, J. Power Sources. 208 (2012) 391–396. doi:10.1016/j.jpowsour.2012.02.051.</w:t>
      </w:r>
    </w:p>
    <w:p w14:paraId="23F61F7A"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[60]</w:t>
      </w:r>
      <w:r w:rsidRPr="00A12008">
        <w:rPr>
          <w:rFonts w:ascii="Calibri" w:hAnsi="Calibri" w:cs="Calibri"/>
          <w:noProof/>
          <w:szCs w:val="24"/>
          <w:lang w:val="en-US"/>
        </w:rPr>
        <w:tab/>
        <w:t>B.T. Hang, H. Hayashi, S.H. Yoon, S. Okada, J. ichi Yamaki, Fe2O3-filled carbon nanotubes as a negative electrode for an Fe-air battery, J. Power Sources. 178 (2008) 393–401. doi:10.1016/j.jpowsour.2007.12.012.</w:t>
      </w:r>
    </w:p>
    <w:p w14:paraId="34224B3C"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szCs w:val="24"/>
          <w:lang w:val="en-US"/>
        </w:rPr>
      </w:pPr>
      <w:r w:rsidRPr="00A12008">
        <w:rPr>
          <w:rFonts w:ascii="Calibri" w:hAnsi="Calibri" w:cs="Calibri"/>
          <w:noProof/>
          <w:szCs w:val="24"/>
          <w:lang w:val="en-US"/>
        </w:rPr>
        <w:t>[61]</w:t>
      </w:r>
      <w:r w:rsidRPr="00A12008">
        <w:rPr>
          <w:rFonts w:ascii="Calibri" w:hAnsi="Calibri" w:cs="Calibri"/>
          <w:noProof/>
          <w:szCs w:val="24"/>
          <w:lang w:val="en-US"/>
        </w:rPr>
        <w:tab/>
        <w:t>A. Ito, L. Zhao, S. Okada, J.I. Yamaki, Synthesis of nano-Fe3O4-loaded tubular carbon nanofibers and their application as negative electrodes for Fe/air batteries, J. Power Sources. 196 (2011) 8154–8159. doi:10.1016/j.jpowsour.2011.05.043.</w:t>
      </w:r>
    </w:p>
    <w:p w14:paraId="22AD1451" w14:textId="77777777" w:rsidR="00356066" w:rsidRPr="00A12008" w:rsidRDefault="00356066" w:rsidP="00356066">
      <w:pPr>
        <w:widowControl w:val="0"/>
        <w:autoSpaceDE w:val="0"/>
        <w:autoSpaceDN w:val="0"/>
        <w:adjustRightInd w:val="0"/>
        <w:spacing w:line="240" w:lineRule="auto"/>
        <w:ind w:left="640" w:hanging="640"/>
        <w:rPr>
          <w:rFonts w:ascii="Calibri" w:hAnsi="Calibri" w:cs="Calibri"/>
          <w:noProof/>
        </w:rPr>
      </w:pPr>
      <w:r w:rsidRPr="00A12008">
        <w:rPr>
          <w:rFonts w:ascii="Calibri" w:hAnsi="Calibri" w:cs="Calibri"/>
          <w:noProof/>
          <w:szCs w:val="24"/>
          <w:lang w:val="en-US"/>
        </w:rPr>
        <w:t>[62]</w:t>
      </w:r>
      <w:r w:rsidRPr="00A12008">
        <w:rPr>
          <w:rFonts w:ascii="Calibri" w:hAnsi="Calibri" w:cs="Calibri"/>
          <w:noProof/>
          <w:szCs w:val="24"/>
          <w:lang w:val="en-US"/>
        </w:rPr>
        <w:tab/>
        <w:t xml:space="preserve">B.T. Hang, T. Watanabe, M. Eashira, S. Okada, J.I. Yamaki, S. Hata, S.H. Yoon, I. Mochida, The electrochemical properties of Fe2O3-loaded carbon electrodes for iron-air battery anodes, J. Power Sources. </w:t>
      </w:r>
      <w:r w:rsidRPr="00A12008">
        <w:rPr>
          <w:rFonts w:ascii="Calibri" w:hAnsi="Calibri" w:cs="Calibri"/>
          <w:noProof/>
          <w:szCs w:val="24"/>
        </w:rPr>
        <w:t>150 (2005) 261–271. doi:10.1016/j.jpowsour.2005.02.028.</w:t>
      </w:r>
    </w:p>
    <w:p w14:paraId="1EF2BCE1" w14:textId="4DE4E6C3" w:rsidR="00901B20" w:rsidRPr="00D94A45" w:rsidRDefault="001C6E7E" w:rsidP="009A7A53">
      <w:pPr>
        <w:widowControl w:val="0"/>
        <w:autoSpaceDE w:val="0"/>
        <w:autoSpaceDN w:val="0"/>
        <w:adjustRightInd w:val="0"/>
        <w:spacing w:line="240" w:lineRule="auto"/>
        <w:ind w:left="640" w:hanging="640"/>
        <w:rPr>
          <w:rFonts w:cstheme="minorHAnsi"/>
          <w:i/>
          <w:lang w:val="en-GB"/>
        </w:rPr>
      </w:pPr>
      <w:r w:rsidRPr="00A12008">
        <w:rPr>
          <w:rFonts w:cstheme="minorHAnsi"/>
        </w:rPr>
        <w:fldChar w:fldCharType="end"/>
      </w:r>
    </w:p>
    <w:sectPr w:rsidR="00901B20" w:rsidRPr="00D94A45" w:rsidSect="00027C8E">
      <w:footerReference w:type="default" r:id="rId22"/>
      <w:pgSz w:w="11906" w:h="16838"/>
      <w:pgMar w:top="1417" w:right="1701" w:bottom="1417" w:left="1701" w:header="708" w:footer="708"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19C9AE" w16cex:dateUtc="2023-05-25T09:49:00Z"/>
  <w16cex:commentExtensible w16cex:durableId="2819CB1E" w16cex:dateUtc="2023-05-25T09:55:00Z"/>
  <w16cex:commentExtensible w16cex:durableId="2819CB93" w16cex:dateUtc="2023-05-25T09:57:00Z"/>
  <w16cex:commentExtensible w16cex:durableId="281AF6E1" w16cex:dateUtc="2023-05-26T07:14:00Z"/>
  <w16cex:commentExtensible w16cex:durableId="2819CDFF" w16cex:dateUtc="2023-05-25T10:07:00Z"/>
  <w16cex:commentExtensible w16cex:durableId="281AF744" w16cex:dateUtc="2023-05-26T07:15:00Z"/>
  <w16cex:commentExtensible w16cex:durableId="2819CE3A" w16cex:dateUtc="2023-05-25T10:08:00Z"/>
  <w16cex:commentExtensible w16cex:durableId="2819CE53" w16cex:dateUtc="2023-05-25T10:08:00Z"/>
  <w16cex:commentExtensible w16cex:durableId="2819CEBC" w16cex:dateUtc="2023-05-25T10:10:00Z"/>
  <w16cex:commentExtensible w16cex:durableId="2819D095" w16cex:dateUtc="2023-05-25T10:18:00Z"/>
  <w16cex:commentExtensible w16cex:durableId="2819D05F" w16cex:dateUtc="2023-05-25T10:17:00Z"/>
  <w16cex:commentExtensible w16cex:durableId="2819D0B8" w16cex:dateUtc="2023-05-25T10:19:00Z"/>
  <w16cex:commentExtensible w16cex:durableId="2819D183" w16cex:dateUtc="2023-05-25T10:22:00Z"/>
  <w16cex:commentExtensible w16cex:durableId="2819D19C" w16cex:dateUtc="2023-05-25T10:22:00Z"/>
  <w16cex:commentExtensible w16cex:durableId="281A2C32" w16cex:dateUtc="2023-05-25T16:49:00Z"/>
  <w16cex:commentExtensible w16cex:durableId="281A127C" w16cex:dateUtc="2023-05-25T14:59:00Z"/>
  <w16cex:commentExtensible w16cex:durableId="281AFA0C" w16cex:dateUtc="2023-05-26T07:27:00Z"/>
  <w16cex:commentExtensible w16cex:durableId="281A31D2" w16cex:dateUtc="2023-05-25T17:13:00Z"/>
  <w16cex:commentExtensible w16cex:durableId="281A35E6" w16cex:dateUtc="2023-05-25T17:30:00Z"/>
  <w16cex:commentExtensible w16cex:durableId="281AFC73" w16cex:dateUtc="2023-05-26T07:37:00Z"/>
  <w16cex:commentExtensible w16cex:durableId="281AFCF6" w16cex:dateUtc="2023-05-26T07:40:00Z"/>
  <w16cex:commentExtensible w16cex:durableId="281B0998" w16cex:dateUtc="2023-05-26T08:34:00Z"/>
  <w16cex:commentExtensible w16cex:durableId="2819D4D7" w16cex:dateUtc="2023-05-25T10: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35CE86" w16cid:durableId="2819C9AE"/>
  <w16cid:commentId w16cid:paraId="7A7301F3" w16cid:durableId="2819CB1E"/>
  <w16cid:commentId w16cid:paraId="64B38C2B" w16cid:durableId="2819CB93"/>
  <w16cid:commentId w16cid:paraId="7F3943A9" w16cid:durableId="281AF6E1"/>
  <w16cid:commentId w16cid:paraId="7DBDD709" w16cid:durableId="2819CDFF"/>
  <w16cid:commentId w16cid:paraId="75D821E1" w16cid:durableId="281AF744"/>
  <w16cid:commentId w16cid:paraId="19791D18" w16cid:durableId="2819CE3A"/>
  <w16cid:commentId w16cid:paraId="792C45E7" w16cid:durableId="2819CE53"/>
  <w16cid:commentId w16cid:paraId="51D7AD26" w16cid:durableId="2819CEBC"/>
  <w16cid:commentId w16cid:paraId="0B450DB1" w16cid:durableId="2819D095"/>
  <w16cid:commentId w16cid:paraId="3BB4FCF4" w16cid:durableId="2819D05F"/>
  <w16cid:commentId w16cid:paraId="7739D9DC" w16cid:durableId="2819D0B8"/>
  <w16cid:commentId w16cid:paraId="67923173" w16cid:durableId="2819D183"/>
  <w16cid:commentId w16cid:paraId="544FAEBD" w16cid:durableId="2819D19C"/>
  <w16cid:commentId w16cid:paraId="71618D94" w16cid:durableId="281A2C32"/>
  <w16cid:commentId w16cid:paraId="7414A64F" w16cid:durableId="281A127C"/>
  <w16cid:commentId w16cid:paraId="491716F4" w16cid:durableId="281AFA0C"/>
  <w16cid:commentId w16cid:paraId="4F3C3E4D" w16cid:durableId="281A31D2"/>
  <w16cid:commentId w16cid:paraId="6AE7BD2E" w16cid:durableId="281A35E6"/>
  <w16cid:commentId w16cid:paraId="5ACB9635" w16cid:durableId="281AFC73"/>
  <w16cid:commentId w16cid:paraId="07943A3F" w16cid:durableId="281AFCF6"/>
  <w16cid:commentId w16cid:paraId="54372731" w16cid:durableId="281B0998"/>
  <w16cid:commentId w16cid:paraId="2D86467D" w16cid:durableId="2819D4D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BA8E30" w14:textId="77777777" w:rsidR="00713B60" w:rsidRDefault="00713B60" w:rsidP="00FC4D3C">
      <w:pPr>
        <w:spacing w:after="0" w:line="240" w:lineRule="auto"/>
      </w:pPr>
      <w:r>
        <w:separator/>
      </w:r>
    </w:p>
  </w:endnote>
  <w:endnote w:type="continuationSeparator" w:id="0">
    <w:p w14:paraId="0CAD455A" w14:textId="77777777" w:rsidR="00713B60" w:rsidRDefault="00713B60" w:rsidP="00FC4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5168019"/>
      <w:docPartObj>
        <w:docPartGallery w:val="Page Numbers (Bottom of Page)"/>
        <w:docPartUnique/>
      </w:docPartObj>
    </w:sdtPr>
    <w:sdtEndPr/>
    <w:sdtContent>
      <w:p w14:paraId="62E7AEFF" w14:textId="60488CE4" w:rsidR="000E75BF" w:rsidRDefault="000E75BF">
        <w:pPr>
          <w:pStyle w:val="Piedepgina"/>
          <w:jc w:val="center"/>
        </w:pPr>
        <w:r>
          <w:fldChar w:fldCharType="begin"/>
        </w:r>
        <w:r>
          <w:instrText>PAGE   \* MERGEFORMAT</w:instrText>
        </w:r>
        <w:r>
          <w:fldChar w:fldCharType="separate"/>
        </w:r>
        <w:r w:rsidR="001367F5">
          <w:rPr>
            <w:noProof/>
          </w:rPr>
          <w:t>24</w:t>
        </w:r>
        <w:r>
          <w:fldChar w:fldCharType="end"/>
        </w:r>
      </w:p>
    </w:sdtContent>
  </w:sdt>
  <w:p w14:paraId="2E18AD40" w14:textId="77777777" w:rsidR="000E75BF" w:rsidRDefault="000E75B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33E8F3" w14:textId="77777777" w:rsidR="00713B60" w:rsidRDefault="00713B60" w:rsidP="00FC4D3C">
      <w:pPr>
        <w:spacing w:after="0" w:line="240" w:lineRule="auto"/>
      </w:pPr>
      <w:r>
        <w:separator/>
      </w:r>
    </w:p>
  </w:footnote>
  <w:footnote w:type="continuationSeparator" w:id="0">
    <w:p w14:paraId="218C57F8" w14:textId="77777777" w:rsidR="00713B60" w:rsidRDefault="00713B60" w:rsidP="00FC4D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1A085E"/>
    <w:multiLevelType w:val="multilevel"/>
    <w:tmpl w:val="89502B9E"/>
    <w:lvl w:ilvl="0">
      <w:start w:val="4"/>
      <w:numFmt w:val="decimal"/>
      <w:lvlText w:val="%1."/>
      <w:lvlJc w:val="left"/>
      <w:pPr>
        <w:ind w:left="717" w:hanging="360"/>
      </w:pPr>
      <w:rPr>
        <w:rFonts w:hint="default"/>
      </w:rPr>
    </w:lvl>
    <w:lvl w:ilvl="1">
      <w:start w:val="1"/>
      <w:numFmt w:val="decimal"/>
      <w:isLgl/>
      <w:lvlText w:val="%1.%2."/>
      <w:lvlJc w:val="left"/>
      <w:pPr>
        <w:ind w:left="1077" w:hanging="36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089"/>
    <w:rsid w:val="00004BC5"/>
    <w:rsid w:val="00004CCB"/>
    <w:rsid w:val="0001045F"/>
    <w:rsid w:val="00014C9F"/>
    <w:rsid w:val="00020F95"/>
    <w:rsid w:val="00027C8E"/>
    <w:rsid w:val="0003122C"/>
    <w:rsid w:val="000313D1"/>
    <w:rsid w:val="000329AA"/>
    <w:rsid w:val="000354CC"/>
    <w:rsid w:val="000432F8"/>
    <w:rsid w:val="00046884"/>
    <w:rsid w:val="00053528"/>
    <w:rsid w:val="00064C74"/>
    <w:rsid w:val="00072AEA"/>
    <w:rsid w:val="000751DA"/>
    <w:rsid w:val="0008772C"/>
    <w:rsid w:val="00095D07"/>
    <w:rsid w:val="00096B1E"/>
    <w:rsid w:val="000A19A1"/>
    <w:rsid w:val="000A21D0"/>
    <w:rsid w:val="000A4EB9"/>
    <w:rsid w:val="000B01D5"/>
    <w:rsid w:val="000B5D39"/>
    <w:rsid w:val="000B66F2"/>
    <w:rsid w:val="000B6F1A"/>
    <w:rsid w:val="000B77AF"/>
    <w:rsid w:val="000C15A3"/>
    <w:rsid w:val="000C3C74"/>
    <w:rsid w:val="000C3FB2"/>
    <w:rsid w:val="000C5090"/>
    <w:rsid w:val="000D0CD0"/>
    <w:rsid w:val="000D431D"/>
    <w:rsid w:val="000D4809"/>
    <w:rsid w:val="000D672F"/>
    <w:rsid w:val="000E1F9D"/>
    <w:rsid w:val="000E75BF"/>
    <w:rsid w:val="000F2053"/>
    <w:rsid w:val="000F51D7"/>
    <w:rsid w:val="000F6396"/>
    <w:rsid w:val="000F65C1"/>
    <w:rsid w:val="001023D9"/>
    <w:rsid w:val="0011031C"/>
    <w:rsid w:val="00114171"/>
    <w:rsid w:val="0011751A"/>
    <w:rsid w:val="00122784"/>
    <w:rsid w:val="00122EEA"/>
    <w:rsid w:val="001253B5"/>
    <w:rsid w:val="00134528"/>
    <w:rsid w:val="0013469F"/>
    <w:rsid w:val="001367F5"/>
    <w:rsid w:val="00143F5A"/>
    <w:rsid w:val="00144577"/>
    <w:rsid w:val="001465F8"/>
    <w:rsid w:val="001501B1"/>
    <w:rsid w:val="00150781"/>
    <w:rsid w:val="001533BD"/>
    <w:rsid w:val="00153751"/>
    <w:rsid w:val="0016208B"/>
    <w:rsid w:val="001625C0"/>
    <w:rsid w:val="00165AA1"/>
    <w:rsid w:val="00165AA5"/>
    <w:rsid w:val="00166035"/>
    <w:rsid w:val="00167617"/>
    <w:rsid w:val="00191BFA"/>
    <w:rsid w:val="00192C30"/>
    <w:rsid w:val="00193068"/>
    <w:rsid w:val="00193C03"/>
    <w:rsid w:val="001A0183"/>
    <w:rsid w:val="001A01EF"/>
    <w:rsid w:val="001A2204"/>
    <w:rsid w:val="001A4A38"/>
    <w:rsid w:val="001A6C8D"/>
    <w:rsid w:val="001A6FB8"/>
    <w:rsid w:val="001A6FFD"/>
    <w:rsid w:val="001B1598"/>
    <w:rsid w:val="001B1C8F"/>
    <w:rsid w:val="001B29B0"/>
    <w:rsid w:val="001B3F3E"/>
    <w:rsid w:val="001B54AA"/>
    <w:rsid w:val="001C2719"/>
    <w:rsid w:val="001C27C6"/>
    <w:rsid w:val="001C5AAD"/>
    <w:rsid w:val="001C66D5"/>
    <w:rsid w:val="001C6C6C"/>
    <w:rsid w:val="001C6E78"/>
    <w:rsid w:val="001C6E7E"/>
    <w:rsid w:val="001D0F5C"/>
    <w:rsid w:val="001D216D"/>
    <w:rsid w:val="001D3BEC"/>
    <w:rsid w:val="001D4306"/>
    <w:rsid w:val="001D5AEA"/>
    <w:rsid w:val="001E03C1"/>
    <w:rsid w:val="001F01F3"/>
    <w:rsid w:val="001F3ECD"/>
    <w:rsid w:val="00205E2D"/>
    <w:rsid w:val="002065D3"/>
    <w:rsid w:val="00213223"/>
    <w:rsid w:val="00222B91"/>
    <w:rsid w:val="00222BE1"/>
    <w:rsid w:val="00224F1A"/>
    <w:rsid w:val="00235241"/>
    <w:rsid w:val="002365D0"/>
    <w:rsid w:val="00236F5C"/>
    <w:rsid w:val="0023755F"/>
    <w:rsid w:val="00240222"/>
    <w:rsid w:val="00255E9F"/>
    <w:rsid w:val="00255EFE"/>
    <w:rsid w:val="00257EF8"/>
    <w:rsid w:val="00260BF7"/>
    <w:rsid w:val="00262DEB"/>
    <w:rsid w:val="002653A4"/>
    <w:rsid w:val="0027366B"/>
    <w:rsid w:val="00273CF7"/>
    <w:rsid w:val="00274613"/>
    <w:rsid w:val="00275BE0"/>
    <w:rsid w:val="002848B3"/>
    <w:rsid w:val="002901B8"/>
    <w:rsid w:val="00290829"/>
    <w:rsid w:val="00291C4F"/>
    <w:rsid w:val="00295D80"/>
    <w:rsid w:val="002A10CD"/>
    <w:rsid w:val="002A169E"/>
    <w:rsid w:val="002A36C9"/>
    <w:rsid w:val="002C0042"/>
    <w:rsid w:val="002C2AA3"/>
    <w:rsid w:val="002D143D"/>
    <w:rsid w:val="002D707A"/>
    <w:rsid w:val="002E6CEB"/>
    <w:rsid w:val="002E7E4B"/>
    <w:rsid w:val="002F32F3"/>
    <w:rsid w:val="003017DC"/>
    <w:rsid w:val="00302935"/>
    <w:rsid w:val="00302ECB"/>
    <w:rsid w:val="0030336B"/>
    <w:rsid w:val="00316785"/>
    <w:rsid w:val="00324D88"/>
    <w:rsid w:val="00325315"/>
    <w:rsid w:val="00327F17"/>
    <w:rsid w:val="00330268"/>
    <w:rsid w:val="00330A36"/>
    <w:rsid w:val="003316FB"/>
    <w:rsid w:val="003345D2"/>
    <w:rsid w:val="00334977"/>
    <w:rsid w:val="003376FB"/>
    <w:rsid w:val="00346A54"/>
    <w:rsid w:val="00347255"/>
    <w:rsid w:val="00354A17"/>
    <w:rsid w:val="003554DD"/>
    <w:rsid w:val="00356066"/>
    <w:rsid w:val="00360052"/>
    <w:rsid w:val="00361192"/>
    <w:rsid w:val="003655AE"/>
    <w:rsid w:val="00367931"/>
    <w:rsid w:val="003679A6"/>
    <w:rsid w:val="00370695"/>
    <w:rsid w:val="00373FD3"/>
    <w:rsid w:val="00382925"/>
    <w:rsid w:val="00385857"/>
    <w:rsid w:val="00386835"/>
    <w:rsid w:val="003871DE"/>
    <w:rsid w:val="003A3071"/>
    <w:rsid w:val="003A33ED"/>
    <w:rsid w:val="003B766F"/>
    <w:rsid w:val="003B7A61"/>
    <w:rsid w:val="003C1796"/>
    <w:rsid w:val="003C2B10"/>
    <w:rsid w:val="003C2D3A"/>
    <w:rsid w:val="003C68D5"/>
    <w:rsid w:val="003C74E2"/>
    <w:rsid w:val="003D0BF5"/>
    <w:rsid w:val="003D1216"/>
    <w:rsid w:val="003D4367"/>
    <w:rsid w:val="003E0D6B"/>
    <w:rsid w:val="003E5075"/>
    <w:rsid w:val="003E54C2"/>
    <w:rsid w:val="003F00B9"/>
    <w:rsid w:val="003F72DA"/>
    <w:rsid w:val="00403A32"/>
    <w:rsid w:val="00404FF4"/>
    <w:rsid w:val="004059A1"/>
    <w:rsid w:val="0040642C"/>
    <w:rsid w:val="004116EF"/>
    <w:rsid w:val="0041317A"/>
    <w:rsid w:val="004146AE"/>
    <w:rsid w:val="00424609"/>
    <w:rsid w:val="00425AF8"/>
    <w:rsid w:val="00426B78"/>
    <w:rsid w:val="00426F4A"/>
    <w:rsid w:val="00430081"/>
    <w:rsid w:val="00430CC4"/>
    <w:rsid w:val="00432962"/>
    <w:rsid w:val="00433DAA"/>
    <w:rsid w:val="00450FE2"/>
    <w:rsid w:val="004517FC"/>
    <w:rsid w:val="00453A0B"/>
    <w:rsid w:val="00454D06"/>
    <w:rsid w:val="00457E89"/>
    <w:rsid w:val="00460D0D"/>
    <w:rsid w:val="00467454"/>
    <w:rsid w:val="00484356"/>
    <w:rsid w:val="00485FB2"/>
    <w:rsid w:val="00487B1E"/>
    <w:rsid w:val="004911B3"/>
    <w:rsid w:val="0049418C"/>
    <w:rsid w:val="00494B36"/>
    <w:rsid w:val="00495C00"/>
    <w:rsid w:val="00497CAF"/>
    <w:rsid w:val="004A226C"/>
    <w:rsid w:val="004A296D"/>
    <w:rsid w:val="004A4B14"/>
    <w:rsid w:val="004A60D3"/>
    <w:rsid w:val="004B3B92"/>
    <w:rsid w:val="004C4A96"/>
    <w:rsid w:val="004D08C4"/>
    <w:rsid w:val="004D1A0B"/>
    <w:rsid w:val="004D4F1A"/>
    <w:rsid w:val="004E3625"/>
    <w:rsid w:val="004E43B3"/>
    <w:rsid w:val="004E4554"/>
    <w:rsid w:val="004F5ED1"/>
    <w:rsid w:val="004F7996"/>
    <w:rsid w:val="00501FFB"/>
    <w:rsid w:val="00502D4E"/>
    <w:rsid w:val="00512754"/>
    <w:rsid w:val="0051581E"/>
    <w:rsid w:val="00521FC0"/>
    <w:rsid w:val="0052234C"/>
    <w:rsid w:val="00530C41"/>
    <w:rsid w:val="00535920"/>
    <w:rsid w:val="00536AF2"/>
    <w:rsid w:val="00542419"/>
    <w:rsid w:val="005532CF"/>
    <w:rsid w:val="0055723D"/>
    <w:rsid w:val="00561CBB"/>
    <w:rsid w:val="00561F93"/>
    <w:rsid w:val="00562FEE"/>
    <w:rsid w:val="0057489F"/>
    <w:rsid w:val="005755A9"/>
    <w:rsid w:val="00584041"/>
    <w:rsid w:val="005840FB"/>
    <w:rsid w:val="00590B51"/>
    <w:rsid w:val="00594439"/>
    <w:rsid w:val="00595E6D"/>
    <w:rsid w:val="00596F26"/>
    <w:rsid w:val="005A2CF9"/>
    <w:rsid w:val="005B0150"/>
    <w:rsid w:val="005B163F"/>
    <w:rsid w:val="005B5201"/>
    <w:rsid w:val="005C1504"/>
    <w:rsid w:val="005D05A8"/>
    <w:rsid w:val="005D1A87"/>
    <w:rsid w:val="005D256C"/>
    <w:rsid w:val="005D566A"/>
    <w:rsid w:val="005D7753"/>
    <w:rsid w:val="005E117D"/>
    <w:rsid w:val="005E2F35"/>
    <w:rsid w:val="005E404E"/>
    <w:rsid w:val="005E59E0"/>
    <w:rsid w:val="005E5E35"/>
    <w:rsid w:val="005F18A5"/>
    <w:rsid w:val="005F4296"/>
    <w:rsid w:val="006018BB"/>
    <w:rsid w:val="00601A8B"/>
    <w:rsid w:val="006022F5"/>
    <w:rsid w:val="006040CF"/>
    <w:rsid w:val="0060658E"/>
    <w:rsid w:val="006166CD"/>
    <w:rsid w:val="00620D66"/>
    <w:rsid w:val="00630FF9"/>
    <w:rsid w:val="00641794"/>
    <w:rsid w:val="00644141"/>
    <w:rsid w:val="00645DC6"/>
    <w:rsid w:val="00646D6A"/>
    <w:rsid w:val="00650BA9"/>
    <w:rsid w:val="00654AA1"/>
    <w:rsid w:val="006605B1"/>
    <w:rsid w:val="006701FD"/>
    <w:rsid w:val="00672644"/>
    <w:rsid w:val="00680354"/>
    <w:rsid w:val="00685494"/>
    <w:rsid w:val="00686ECD"/>
    <w:rsid w:val="006877F4"/>
    <w:rsid w:val="00692DD7"/>
    <w:rsid w:val="006A29FB"/>
    <w:rsid w:val="006A4089"/>
    <w:rsid w:val="006A43E7"/>
    <w:rsid w:val="006B11B8"/>
    <w:rsid w:val="006B2E2D"/>
    <w:rsid w:val="006B42C6"/>
    <w:rsid w:val="006B5521"/>
    <w:rsid w:val="006B6748"/>
    <w:rsid w:val="006C1884"/>
    <w:rsid w:val="006D09D1"/>
    <w:rsid w:val="006E1CDF"/>
    <w:rsid w:val="006E2101"/>
    <w:rsid w:val="006E265C"/>
    <w:rsid w:val="006E7271"/>
    <w:rsid w:val="006F52D1"/>
    <w:rsid w:val="007009E9"/>
    <w:rsid w:val="00713B60"/>
    <w:rsid w:val="00715FD4"/>
    <w:rsid w:val="00720649"/>
    <w:rsid w:val="00722389"/>
    <w:rsid w:val="00723BC6"/>
    <w:rsid w:val="00723F09"/>
    <w:rsid w:val="00727C7C"/>
    <w:rsid w:val="0073498F"/>
    <w:rsid w:val="0073589B"/>
    <w:rsid w:val="00745CC3"/>
    <w:rsid w:val="007474F7"/>
    <w:rsid w:val="007541E9"/>
    <w:rsid w:val="00756E34"/>
    <w:rsid w:val="00757BDE"/>
    <w:rsid w:val="00760BC5"/>
    <w:rsid w:val="00771805"/>
    <w:rsid w:val="007725BE"/>
    <w:rsid w:val="00773E85"/>
    <w:rsid w:val="00781C71"/>
    <w:rsid w:val="00784AB0"/>
    <w:rsid w:val="00790A71"/>
    <w:rsid w:val="00790B57"/>
    <w:rsid w:val="007926D6"/>
    <w:rsid w:val="00795AE1"/>
    <w:rsid w:val="007A1DA6"/>
    <w:rsid w:val="007A7F1A"/>
    <w:rsid w:val="007B49D1"/>
    <w:rsid w:val="007C5291"/>
    <w:rsid w:val="007D578F"/>
    <w:rsid w:val="007F1AC5"/>
    <w:rsid w:val="007F2DD8"/>
    <w:rsid w:val="007F3EC7"/>
    <w:rsid w:val="00814EB5"/>
    <w:rsid w:val="0082451F"/>
    <w:rsid w:val="00825EB9"/>
    <w:rsid w:val="008263D2"/>
    <w:rsid w:val="00831CD0"/>
    <w:rsid w:val="00834B02"/>
    <w:rsid w:val="00851E06"/>
    <w:rsid w:val="00854A9B"/>
    <w:rsid w:val="0085515E"/>
    <w:rsid w:val="008555E6"/>
    <w:rsid w:val="00857B36"/>
    <w:rsid w:val="00864A90"/>
    <w:rsid w:val="008653B5"/>
    <w:rsid w:val="00867095"/>
    <w:rsid w:val="00870021"/>
    <w:rsid w:val="008716AE"/>
    <w:rsid w:val="0087204A"/>
    <w:rsid w:val="008745B6"/>
    <w:rsid w:val="00875F1C"/>
    <w:rsid w:val="00876431"/>
    <w:rsid w:val="00876B3A"/>
    <w:rsid w:val="0088099F"/>
    <w:rsid w:val="008837BF"/>
    <w:rsid w:val="00884C6C"/>
    <w:rsid w:val="008A0BE3"/>
    <w:rsid w:val="008A575F"/>
    <w:rsid w:val="008B3A88"/>
    <w:rsid w:val="008B3BED"/>
    <w:rsid w:val="008B40E8"/>
    <w:rsid w:val="008B6CB8"/>
    <w:rsid w:val="008C159D"/>
    <w:rsid w:val="008C2B95"/>
    <w:rsid w:val="008C56ED"/>
    <w:rsid w:val="008D078C"/>
    <w:rsid w:val="008D241F"/>
    <w:rsid w:val="008D6ADE"/>
    <w:rsid w:val="008E1AFA"/>
    <w:rsid w:val="008E3B08"/>
    <w:rsid w:val="008F1218"/>
    <w:rsid w:val="008F171A"/>
    <w:rsid w:val="008F1994"/>
    <w:rsid w:val="008F23A4"/>
    <w:rsid w:val="008F379F"/>
    <w:rsid w:val="008F424A"/>
    <w:rsid w:val="00900753"/>
    <w:rsid w:val="00901B20"/>
    <w:rsid w:val="00906761"/>
    <w:rsid w:val="0091124C"/>
    <w:rsid w:val="00912565"/>
    <w:rsid w:val="00914549"/>
    <w:rsid w:val="0092771C"/>
    <w:rsid w:val="00927C1B"/>
    <w:rsid w:val="009425A3"/>
    <w:rsid w:val="009425B9"/>
    <w:rsid w:val="00942A57"/>
    <w:rsid w:val="009431E0"/>
    <w:rsid w:val="009557C1"/>
    <w:rsid w:val="00994460"/>
    <w:rsid w:val="00996AAE"/>
    <w:rsid w:val="009A092B"/>
    <w:rsid w:val="009A0B05"/>
    <w:rsid w:val="009A383E"/>
    <w:rsid w:val="009A4203"/>
    <w:rsid w:val="009A7A53"/>
    <w:rsid w:val="009B3281"/>
    <w:rsid w:val="009C11DA"/>
    <w:rsid w:val="009C1EAC"/>
    <w:rsid w:val="009C3B0C"/>
    <w:rsid w:val="009C6009"/>
    <w:rsid w:val="009C6D55"/>
    <w:rsid w:val="009D04E2"/>
    <w:rsid w:val="009D07A7"/>
    <w:rsid w:val="009D29B7"/>
    <w:rsid w:val="009D3CCE"/>
    <w:rsid w:val="009D6F6C"/>
    <w:rsid w:val="009E2261"/>
    <w:rsid w:val="009E2532"/>
    <w:rsid w:val="009E3EDF"/>
    <w:rsid w:val="009E6693"/>
    <w:rsid w:val="009F2B59"/>
    <w:rsid w:val="009F2EB6"/>
    <w:rsid w:val="009F7760"/>
    <w:rsid w:val="00A05009"/>
    <w:rsid w:val="00A1048B"/>
    <w:rsid w:val="00A12008"/>
    <w:rsid w:val="00A12CD9"/>
    <w:rsid w:val="00A177C1"/>
    <w:rsid w:val="00A17FF0"/>
    <w:rsid w:val="00A208DC"/>
    <w:rsid w:val="00A20C3D"/>
    <w:rsid w:val="00A22723"/>
    <w:rsid w:val="00A30C5A"/>
    <w:rsid w:val="00A30CCF"/>
    <w:rsid w:val="00A3273E"/>
    <w:rsid w:val="00A34F13"/>
    <w:rsid w:val="00A35537"/>
    <w:rsid w:val="00A355D9"/>
    <w:rsid w:val="00A44D9B"/>
    <w:rsid w:val="00A463E9"/>
    <w:rsid w:val="00A4790C"/>
    <w:rsid w:val="00A5443B"/>
    <w:rsid w:val="00A558CE"/>
    <w:rsid w:val="00A70FEF"/>
    <w:rsid w:val="00A714C1"/>
    <w:rsid w:val="00A72ECA"/>
    <w:rsid w:val="00A75E23"/>
    <w:rsid w:val="00A867AD"/>
    <w:rsid w:val="00A901F9"/>
    <w:rsid w:val="00A9284F"/>
    <w:rsid w:val="00AA0FB6"/>
    <w:rsid w:val="00AA23FD"/>
    <w:rsid w:val="00AA3827"/>
    <w:rsid w:val="00AA39CF"/>
    <w:rsid w:val="00AB1B46"/>
    <w:rsid w:val="00AB3867"/>
    <w:rsid w:val="00AB485B"/>
    <w:rsid w:val="00AB64CA"/>
    <w:rsid w:val="00AC00CB"/>
    <w:rsid w:val="00AC0B96"/>
    <w:rsid w:val="00AC1578"/>
    <w:rsid w:val="00AC4639"/>
    <w:rsid w:val="00AC63BA"/>
    <w:rsid w:val="00AC6EB7"/>
    <w:rsid w:val="00AD65FE"/>
    <w:rsid w:val="00AE4493"/>
    <w:rsid w:val="00AE5108"/>
    <w:rsid w:val="00AF2CA4"/>
    <w:rsid w:val="00B0261D"/>
    <w:rsid w:val="00B06C6F"/>
    <w:rsid w:val="00B12357"/>
    <w:rsid w:val="00B15A53"/>
    <w:rsid w:val="00B17501"/>
    <w:rsid w:val="00B20ECD"/>
    <w:rsid w:val="00B26388"/>
    <w:rsid w:val="00B307FF"/>
    <w:rsid w:val="00B34764"/>
    <w:rsid w:val="00B3557A"/>
    <w:rsid w:val="00B40F89"/>
    <w:rsid w:val="00B44A82"/>
    <w:rsid w:val="00B508F9"/>
    <w:rsid w:val="00B524F8"/>
    <w:rsid w:val="00B537BE"/>
    <w:rsid w:val="00B5560B"/>
    <w:rsid w:val="00B579D3"/>
    <w:rsid w:val="00B84771"/>
    <w:rsid w:val="00B9409F"/>
    <w:rsid w:val="00B94D4D"/>
    <w:rsid w:val="00B9583F"/>
    <w:rsid w:val="00BA05E5"/>
    <w:rsid w:val="00BA45D2"/>
    <w:rsid w:val="00BA4676"/>
    <w:rsid w:val="00BA4F9D"/>
    <w:rsid w:val="00BC07AC"/>
    <w:rsid w:val="00BC5272"/>
    <w:rsid w:val="00BC70F9"/>
    <w:rsid w:val="00BD12F4"/>
    <w:rsid w:val="00BD1A67"/>
    <w:rsid w:val="00BD3540"/>
    <w:rsid w:val="00BD7051"/>
    <w:rsid w:val="00BE0CB1"/>
    <w:rsid w:val="00BE5E5F"/>
    <w:rsid w:val="00BE6685"/>
    <w:rsid w:val="00BF4316"/>
    <w:rsid w:val="00BF61E9"/>
    <w:rsid w:val="00BF74B9"/>
    <w:rsid w:val="00C07AF9"/>
    <w:rsid w:val="00C125F4"/>
    <w:rsid w:val="00C12795"/>
    <w:rsid w:val="00C14F04"/>
    <w:rsid w:val="00C156BF"/>
    <w:rsid w:val="00C15CC2"/>
    <w:rsid w:val="00C208FA"/>
    <w:rsid w:val="00C2199B"/>
    <w:rsid w:val="00C21F98"/>
    <w:rsid w:val="00C27AF9"/>
    <w:rsid w:val="00C33A85"/>
    <w:rsid w:val="00C34146"/>
    <w:rsid w:val="00C43061"/>
    <w:rsid w:val="00C46C9B"/>
    <w:rsid w:val="00C52CCB"/>
    <w:rsid w:val="00C52FC6"/>
    <w:rsid w:val="00C539C5"/>
    <w:rsid w:val="00C5749C"/>
    <w:rsid w:val="00C65A65"/>
    <w:rsid w:val="00C664A7"/>
    <w:rsid w:val="00C703E6"/>
    <w:rsid w:val="00C723EE"/>
    <w:rsid w:val="00C748C8"/>
    <w:rsid w:val="00C75B22"/>
    <w:rsid w:val="00C80334"/>
    <w:rsid w:val="00C90C0A"/>
    <w:rsid w:val="00C93AE7"/>
    <w:rsid w:val="00C95E60"/>
    <w:rsid w:val="00CA588D"/>
    <w:rsid w:val="00CB0DE0"/>
    <w:rsid w:val="00CC00E7"/>
    <w:rsid w:val="00CC1BD7"/>
    <w:rsid w:val="00CC2A39"/>
    <w:rsid w:val="00CC59C1"/>
    <w:rsid w:val="00CE0830"/>
    <w:rsid w:val="00CE7284"/>
    <w:rsid w:val="00CF09C0"/>
    <w:rsid w:val="00CF24B1"/>
    <w:rsid w:val="00CF3B67"/>
    <w:rsid w:val="00CF6B0A"/>
    <w:rsid w:val="00D020C3"/>
    <w:rsid w:val="00D067CF"/>
    <w:rsid w:val="00D077F3"/>
    <w:rsid w:val="00D1285D"/>
    <w:rsid w:val="00D17BBB"/>
    <w:rsid w:val="00D355DD"/>
    <w:rsid w:val="00D36CD4"/>
    <w:rsid w:val="00D37717"/>
    <w:rsid w:val="00D401B6"/>
    <w:rsid w:val="00D408CE"/>
    <w:rsid w:val="00D4109F"/>
    <w:rsid w:val="00D4220D"/>
    <w:rsid w:val="00D422AF"/>
    <w:rsid w:val="00D463B1"/>
    <w:rsid w:val="00D52478"/>
    <w:rsid w:val="00D53CF4"/>
    <w:rsid w:val="00D55009"/>
    <w:rsid w:val="00D579D4"/>
    <w:rsid w:val="00D57EDE"/>
    <w:rsid w:val="00D60E36"/>
    <w:rsid w:val="00D64F69"/>
    <w:rsid w:val="00D740EB"/>
    <w:rsid w:val="00D812E4"/>
    <w:rsid w:val="00D8738A"/>
    <w:rsid w:val="00D94A45"/>
    <w:rsid w:val="00D95A19"/>
    <w:rsid w:val="00D96F13"/>
    <w:rsid w:val="00DA0583"/>
    <w:rsid w:val="00DA1C4A"/>
    <w:rsid w:val="00DC6DFB"/>
    <w:rsid w:val="00DD0DF3"/>
    <w:rsid w:val="00DD2B8F"/>
    <w:rsid w:val="00DD4047"/>
    <w:rsid w:val="00DD468D"/>
    <w:rsid w:val="00DD52EC"/>
    <w:rsid w:val="00DD798A"/>
    <w:rsid w:val="00DE3EF1"/>
    <w:rsid w:val="00DF0562"/>
    <w:rsid w:val="00DF1CA7"/>
    <w:rsid w:val="00DF28B7"/>
    <w:rsid w:val="00E05F19"/>
    <w:rsid w:val="00E10004"/>
    <w:rsid w:val="00E17620"/>
    <w:rsid w:val="00E21352"/>
    <w:rsid w:val="00E32F47"/>
    <w:rsid w:val="00E3544F"/>
    <w:rsid w:val="00E43223"/>
    <w:rsid w:val="00E4349F"/>
    <w:rsid w:val="00E44861"/>
    <w:rsid w:val="00E45458"/>
    <w:rsid w:val="00E47218"/>
    <w:rsid w:val="00E66209"/>
    <w:rsid w:val="00E70A6D"/>
    <w:rsid w:val="00E725CC"/>
    <w:rsid w:val="00E83362"/>
    <w:rsid w:val="00E8690F"/>
    <w:rsid w:val="00E87B83"/>
    <w:rsid w:val="00E949F5"/>
    <w:rsid w:val="00E95ED7"/>
    <w:rsid w:val="00E975D2"/>
    <w:rsid w:val="00EA52CF"/>
    <w:rsid w:val="00EB1E03"/>
    <w:rsid w:val="00EB4318"/>
    <w:rsid w:val="00EB6599"/>
    <w:rsid w:val="00EC0C3C"/>
    <w:rsid w:val="00EC41A5"/>
    <w:rsid w:val="00EC5C73"/>
    <w:rsid w:val="00EC691C"/>
    <w:rsid w:val="00ED696A"/>
    <w:rsid w:val="00EE3614"/>
    <w:rsid w:val="00EE3956"/>
    <w:rsid w:val="00EE700E"/>
    <w:rsid w:val="00EF2027"/>
    <w:rsid w:val="00EF4038"/>
    <w:rsid w:val="00EF7887"/>
    <w:rsid w:val="00F01CED"/>
    <w:rsid w:val="00F035DF"/>
    <w:rsid w:val="00F11535"/>
    <w:rsid w:val="00F11AD9"/>
    <w:rsid w:val="00F11C4C"/>
    <w:rsid w:val="00F22AF2"/>
    <w:rsid w:val="00F25B17"/>
    <w:rsid w:val="00F26F2F"/>
    <w:rsid w:val="00F31313"/>
    <w:rsid w:val="00F31A02"/>
    <w:rsid w:val="00F4362D"/>
    <w:rsid w:val="00F47481"/>
    <w:rsid w:val="00F535FE"/>
    <w:rsid w:val="00F564CF"/>
    <w:rsid w:val="00F57BE1"/>
    <w:rsid w:val="00F601BE"/>
    <w:rsid w:val="00F66A76"/>
    <w:rsid w:val="00F6742A"/>
    <w:rsid w:val="00F70827"/>
    <w:rsid w:val="00F73A25"/>
    <w:rsid w:val="00F82E48"/>
    <w:rsid w:val="00F833DA"/>
    <w:rsid w:val="00F83C15"/>
    <w:rsid w:val="00F91349"/>
    <w:rsid w:val="00F91850"/>
    <w:rsid w:val="00F93C80"/>
    <w:rsid w:val="00FB27AE"/>
    <w:rsid w:val="00FB32AF"/>
    <w:rsid w:val="00FB392F"/>
    <w:rsid w:val="00FB3F0F"/>
    <w:rsid w:val="00FB7E55"/>
    <w:rsid w:val="00FC0F91"/>
    <w:rsid w:val="00FC3F7A"/>
    <w:rsid w:val="00FC4D3C"/>
    <w:rsid w:val="00FC4D58"/>
    <w:rsid w:val="00FD358C"/>
    <w:rsid w:val="00FD495C"/>
    <w:rsid w:val="00FD64F1"/>
    <w:rsid w:val="00FE0358"/>
    <w:rsid w:val="00FE3620"/>
    <w:rsid w:val="00FE67D4"/>
    <w:rsid w:val="00FE6E2E"/>
    <w:rsid w:val="00FF15C1"/>
    <w:rsid w:val="00FF1A7B"/>
    <w:rsid w:val="00FF2B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68A343"/>
  <w15:chartTrackingRefBased/>
  <w15:docId w15:val="{DAC3F140-3619-487D-875A-924E66023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0B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6A4089"/>
    <w:rPr>
      <w:sz w:val="16"/>
      <w:szCs w:val="16"/>
    </w:rPr>
  </w:style>
  <w:style w:type="paragraph" w:styleId="Textocomentario">
    <w:name w:val="annotation text"/>
    <w:basedOn w:val="Normal"/>
    <w:link w:val="TextocomentarioCar"/>
    <w:uiPriority w:val="99"/>
    <w:unhideWhenUsed/>
    <w:rsid w:val="006A4089"/>
    <w:pPr>
      <w:spacing w:after="200" w:line="240" w:lineRule="auto"/>
      <w:jc w:val="both"/>
    </w:pPr>
    <w:rPr>
      <w:rFonts w:eastAsiaTheme="minorEastAsia"/>
      <w:sz w:val="20"/>
      <w:szCs w:val="20"/>
    </w:rPr>
  </w:style>
  <w:style w:type="character" w:customStyle="1" w:styleId="TextocomentarioCar">
    <w:name w:val="Texto comentario Car"/>
    <w:basedOn w:val="Fuentedeprrafopredeter"/>
    <w:link w:val="Textocomentario"/>
    <w:uiPriority w:val="99"/>
    <w:rsid w:val="006A4089"/>
    <w:rPr>
      <w:rFonts w:eastAsiaTheme="minorEastAsia"/>
      <w:sz w:val="20"/>
      <w:szCs w:val="20"/>
    </w:rPr>
  </w:style>
  <w:style w:type="paragraph" w:customStyle="1" w:styleId="BBAuthorName">
    <w:name w:val="BB_Author_Name"/>
    <w:basedOn w:val="Normal"/>
    <w:next w:val="BCAuthorAddress"/>
    <w:rsid w:val="006A4089"/>
    <w:pPr>
      <w:spacing w:after="240" w:line="480" w:lineRule="auto"/>
      <w:jc w:val="center"/>
    </w:pPr>
    <w:rPr>
      <w:rFonts w:ascii="Times" w:eastAsia="Times New Roman" w:hAnsi="Times" w:cs="Times New Roman"/>
      <w:i/>
      <w:sz w:val="24"/>
      <w:szCs w:val="20"/>
      <w:lang w:val="en-US"/>
    </w:rPr>
  </w:style>
  <w:style w:type="paragraph" w:customStyle="1" w:styleId="BCAuthorAddress">
    <w:name w:val="BC_Author_Address"/>
    <w:basedOn w:val="Normal"/>
    <w:next w:val="Normal"/>
    <w:rsid w:val="006A4089"/>
    <w:pPr>
      <w:spacing w:after="240" w:line="480" w:lineRule="auto"/>
      <w:jc w:val="center"/>
    </w:pPr>
    <w:rPr>
      <w:rFonts w:ascii="Times" w:eastAsia="Times New Roman" w:hAnsi="Times" w:cs="Times New Roman"/>
      <w:sz w:val="24"/>
      <w:szCs w:val="20"/>
      <w:lang w:val="en-US"/>
    </w:rPr>
  </w:style>
  <w:style w:type="paragraph" w:styleId="Textodeglobo">
    <w:name w:val="Balloon Text"/>
    <w:basedOn w:val="Normal"/>
    <w:link w:val="TextodegloboCar"/>
    <w:uiPriority w:val="99"/>
    <w:semiHidden/>
    <w:unhideWhenUsed/>
    <w:rsid w:val="006A408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A4089"/>
    <w:rPr>
      <w:rFonts w:ascii="Segoe UI" w:hAnsi="Segoe UI" w:cs="Segoe UI"/>
      <w:sz w:val="18"/>
      <w:szCs w:val="18"/>
    </w:rPr>
  </w:style>
  <w:style w:type="table" w:styleId="Tablaconcuadrcula">
    <w:name w:val="Table Grid"/>
    <w:basedOn w:val="Tablanormal"/>
    <w:uiPriority w:val="39"/>
    <w:rsid w:val="009C1EAC"/>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9C1EAC"/>
    <w:pPr>
      <w:spacing w:after="200" w:line="240" w:lineRule="auto"/>
    </w:pPr>
    <w:rPr>
      <w:i/>
      <w:iCs/>
      <w:color w:val="44546A" w:themeColor="text2"/>
      <w:szCs w:val="18"/>
    </w:rPr>
  </w:style>
  <w:style w:type="paragraph" w:styleId="Asuntodelcomentario">
    <w:name w:val="annotation subject"/>
    <w:basedOn w:val="Textocomentario"/>
    <w:next w:val="Textocomentario"/>
    <w:link w:val="AsuntodelcomentarioCar"/>
    <w:uiPriority w:val="99"/>
    <w:semiHidden/>
    <w:unhideWhenUsed/>
    <w:rsid w:val="00A44D9B"/>
    <w:pPr>
      <w:spacing w:after="160"/>
      <w:jc w:val="left"/>
    </w:pPr>
    <w:rPr>
      <w:rFonts w:eastAsiaTheme="minorHAnsi"/>
      <w:b/>
      <w:bCs/>
    </w:rPr>
  </w:style>
  <w:style w:type="character" w:customStyle="1" w:styleId="AsuntodelcomentarioCar">
    <w:name w:val="Asunto del comentario Car"/>
    <w:basedOn w:val="TextocomentarioCar"/>
    <w:link w:val="Asuntodelcomentario"/>
    <w:uiPriority w:val="99"/>
    <w:semiHidden/>
    <w:rsid w:val="00A44D9B"/>
    <w:rPr>
      <w:rFonts w:eastAsiaTheme="minorEastAsia"/>
      <w:b/>
      <w:bCs/>
      <w:sz w:val="20"/>
      <w:szCs w:val="20"/>
    </w:rPr>
  </w:style>
  <w:style w:type="paragraph" w:styleId="Prrafodelista">
    <w:name w:val="List Paragraph"/>
    <w:basedOn w:val="Normal"/>
    <w:uiPriority w:val="34"/>
    <w:qFormat/>
    <w:rsid w:val="001C6E7E"/>
    <w:pPr>
      <w:ind w:left="720"/>
      <w:contextualSpacing/>
    </w:pPr>
    <w:rPr>
      <w:lang w:val="en-GB"/>
    </w:rPr>
  </w:style>
  <w:style w:type="paragraph" w:styleId="Revisin">
    <w:name w:val="Revision"/>
    <w:hidden/>
    <w:uiPriority w:val="99"/>
    <w:semiHidden/>
    <w:rsid w:val="008B6CB8"/>
    <w:pPr>
      <w:spacing w:after="0" w:line="240" w:lineRule="auto"/>
    </w:pPr>
  </w:style>
  <w:style w:type="paragraph" w:styleId="Encabezado">
    <w:name w:val="header"/>
    <w:basedOn w:val="Normal"/>
    <w:link w:val="EncabezadoCar"/>
    <w:uiPriority w:val="99"/>
    <w:unhideWhenUsed/>
    <w:rsid w:val="00FC4D3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4D3C"/>
  </w:style>
  <w:style w:type="paragraph" w:styleId="Piedepgina">
    <w:name w:val="footer"/>
    <w:basedOn w:val="Normal"/>
    <w:link w:val="PiedepginaCar"/>
    <w:uiPriority w:val="99"/>
    <w:unhideWhenUsed/>
    <w:rsid w:val="00FC4D3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4D3C"/>
  </w:style>
  <w:style w:type="character" w:customStyle="1" w:styleId="anchor-text">
    <w:name w:val="anchor-text"/>
    <w:basedOn w:val="Fuentedeprrafopredeter"/>
    <w:rsid w:val="009D04E2"/>
  </w:style>
  <w:style w:type="paragraph" w:styleId="NormalWeb">
    <w:name w:val="Normal (Web)"/>
    <w:basedOn w:val="Normal"/>
    <w:uiPriority w:val="99"/>
    <w:semiHidden/>
    <w:unhideWhenUsed/>
    <w:rsid w:val="00291C4F"/>
    <w:pPr>
      <w:spacing w:before="100" w:beforeAutospacing="1" w:after="100" w:afterAutospacing="1" w:line="240" w:lineRule="auto"/>
    </w:pPr>
    <w:rPr>
      <w:rFonts w:ascii="Times New Roman" w:eastAsiaTheme="minorEastAsia" w:hAnsi="Times New Roman" w:cs="Times New Roman"/>
      <w:sz w:val="24"/>
      <w:szCs w:val="24"/>
      <w:lang w:val="es-CL" w:eastAsia="es-CL"/>
    </w:rPr>
  </w:style>
  <w:style w:type="character" w:styleId="Hipervnculo">
    <w:name w:val="Hyperlink"/>
    <w:basedOn w:val="Fuentedeprrafopredeter"/>
    <w:uiPriority w:val="99"/>
    <w:unhideWhenUsed/>
    <w:rsid w:val="000D4809"/>
    <w:rPr>
      <w:color w:val="0563C1" w:themeColor="hyperlink"/>
      <w:u w:val="single"/>
    </w:rPr>
  </w:style>
  <w:style w:type="character" w:customStyle="1" w:styleId="UnresolvedMention">
    <w:name w:val="Unresolved Mention"/>
    <w:basedOn w:val="Fuentedeprrafopredeter"/>
    <w:uiPriority w:val="99"/>
    <w:semiHidden/>
    <w:unhideWhenUsed/>
    <w:rsid w:val="000D4809"/>
    <w:rPr>
      <w:color w:val="605E5C"/>
      <w:shd w:val="clear" w:color="auto" w:fill="E1DFDD"/>
    </w:rPr>
  </w:style>
  <w:style w:type="character" w:customStyle="1" w:styleId="Ttulo1Car">
    <w:name w:val="Título 1 Car"/>
    <w:basedOn w:val="Fuentedeprrafopredeter"/>
    <w:link w:val="Ttulo1"/>
    <w:uiPriority w:val="9"/>
    <w:rsid w:val="009A0B05"/>
    <w:rPr>
      <w:rFonts w:asciiTheme="majorHAnsi" w:eastAsiaTheme="majorEastAsia" w:hAnsiTheme="majorHAnsi" w:cstheme="majorBidi"/>
      <w:color w:val="2E74B5" w:themeColor="accent1" w:themeShade="BF"/>
      <w:sz w:val="32"/>
      <w:szCs w:val="32"/>
    </w:rPr>
  </w:style>
  <w:style w:type="character" w:styleId="Nmerodelnea">
    <w:name w:val="line number"/>
    <w:basedOn w:val="Fuentedeprrafopredeter"/>
    <w:uiPriority w:val="99"/>
    <w:semiHidden/>
    <w:unhideWhenUsed/>
    <w:rsid w:val="006166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511624">
      <w:bodyDiv w:val="1"/>
      <w:marLeft w:val="0"/>
      <w:marRight w:val="0"/>
      <w:marTop w:val="0"/>
      <w:marBottom w:val="0"/>
      <w:divBdr>
        <w:top w:val="none" w:sz="0" w:space="0" w:color="auto"/>
        <w:left w:val="none" w:sz="0" w:space="0" w:color="auto"/>
        <w:bottom w:val="none" w:sz="0" w:space="0" w:color="auto"/>
        <w:right w:val="none" w:sz="0" w:space="0" w:color="auto"/>
      </w:divBdr>
    </w:div>
    <w:div w:id="189421499">
      <w:bodyDiv w:val="1"/>
      <w:marLeft w:val="0"/>
      <w:marRight w:val="0"/>
      <w:marTop w:val="0"/>
      <w:marBottom w:val="0"/>
      <w:divBdr>
        <w:top w:val="none" w:sz="0" w:space="0" w:color="auto"/>
        <w:left w:val="none" w:sz="0" w:space="0" w:color="auto"/>
        <w:bottom w:val="none" w:sz="0" w:space="0" w:color="auto"/>
        <w:right w:val="none" w:sz="0" w:space="0" w:color="auto"/>
      </w:divBdr>
    </w:div>
    <w:div w:id="423570793">
      <w:bodyDiv w:val="1"/>
      <w:marLeft w:val="0"/>
      <w:marRight w:val="0"/>
      <w:marTop w:val="0"/>
      <w:marBottom w:val="0"/>
      <w:divBdr>
        <w:top w:val="none" w:sz="0" w:space="0" w:color="auto"/>
        <w:left w:val="none" w:sz="0" w:space="0" w:color="auto"/>
        <w:bottom w:val="none" w:sz="0" w:space="0" w:color="auto"/>
        <w:right w:val="none" w:sz="0" w:space="0" w:color="auto"/>
      </w:divBdr>
    </w:div>
    <w:div w:id="589848088">
      <w:bodyDiv w:val="1"/>
      <w:marLeft w:val="0"/>
      <w:marRight w:val="0"/>
      <w:marTop w:val="0"/>
      <w:marBottom w:val="0"/>
      <w:divBdr>
        <w:top w:val="none" w:sz="0" w:space="0" w:color="auto"/>
        <w:left w:val="none" w:sz="0" w:space="0" w:color="auto"/>
        <w:bottom w:val="none" w:sz="0" w:space="0" w:color="auto"/>
        <w:right w:val="none" w:sz="0" w:space="0" w:color="auto"/>
      </w:divBdr>
    </w:div>
    <w:div w:id="894197483">
      <w:bodyDiv w:val="1"/>
      <w:marLeft w:val="0"/>
      <w:marRight w:val="0"/>
      <w:marTop w:val="0"/>
      <w:marBottom w:val="0"/>
      <w:divBdr>
        <w:top w:val="none" w:sz="0" w:space="0" w:color="auto"/>
        <w:left w:val="none" w:sz="0" w:space="0" w:color="auto"/>
        <w:bottom w:val="none" w:sz="0" w:space="0" w:color="auto"/>
        <w:right w:val="none" w:sz="0" w:space="0" w:color="auto"/>
      </w:divBdr>
    </w:div>
    <w:div w:id="1321155356">
      <w:bodyDiv w:val="1"/>
      <w:marLeft w:val="0"/>
      <w:marRight w:val="0"/>
      <w:marTop w:val="0"/>
      <w:marBottom w:val="0"/>
      <w:divBdr>
        <w:top w:val="none" w:sz="0" w:space="0" w:color="auto"/>
        <w:left w:val="none" w:sz="0" w:space="0" w:color="auto"/>
        <w:bottom w:val="none" w:sz="0" w:space="0" w:color="auto"/>
        <w:right w:val="none" w:sz="0" w:space="0" w:color="auto"/>
      </w:divBdr>
    </w:div>
    <w:div w:id="1432359838">
      <w:bodyDiv w:val="1"/>
      <w:marLeft w:val="0"/>
      <w:marRight w:val="0"/>
      <w:marTop w:val="0"/>
      <w:marBottom w:val="0"/>
      <w:divBdr>
        <w:top w:val="none" w:sz="0" w:space="0" w:color="auto"/>
        <w:left w:val="none" w:sz="0" w:space="0" w:color="auto"/>
        <w:bottom w:val="none" w:sz="0" w:space="0" w:color="auto"/>
        <w:right w:val="none" w:sz="0" w:space="0" w:color="auto"/>
      </w:divBdr>
      <w:divsChild>
        <w:div w:id="620578052">
          <w:marLeft w:val="0"/>
          <w:marRight w:val="0"/>
          <w:marTop w:val="0"/>
          <w:marBottom w:val="6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inthia@icb.csic.es" TargetMode="External"/><Relationship Id="rId13" Type="http://schemas.openxmlformats.org/officeDocument/2006/relationships/image" Target="media/image4.emf"/><Relationship Id="rId18" Type="http://schemas.openxmlformats.org/officeDocument/2006/relationships/image" Target="media/image9.emf"/><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mailto:mlazaro@icb.csic.es" TargetMode="External"/><Relationship Id="rId14" Type="http://schemas.openxmlformats.org/officeDocument/2006/relationships/image" Target="media/image5.emf"/><Relationship Id="rId22" Type="http://schemas.openxmlformats.org/officeDocument/2006/relationships/footer" Target="footer1.xml"/><Relationship Id="rId27"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B65B9D-CFDD-4FF9-B3E6-32D68DF12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31</Pages>
  <Words>41036</Words>
  <Characters>225698</Characters>
  <Application>Microsoft Office Word</Application>
  <DocSecurity>0</DocSecurity>
  <Lines>1880</Lines>
  <Paragraphs>532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Cinthia Alegre</dc:creator>
  <cp:keywords/>
  <dc:description/>
  <cp:lastModifiedBy>Cinthia Alegre</cp:lastModifiedBy>
  <cp:revision>7</cp:revision>
  <dcterms:created xsi:type="dcterms:W3CDTF">2023-07-28T14:04:00Z</dcterms:created>
  <dcterms:modified xsi:type="dcterms:W3CDTF">2023-08-16T10:16:00Z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http://www.zotero.org/styles/acs-applied-energy-materials</vt:lpwstr>
  </property>
  <property fmtid="{D5CDD505-2E9C-101B-9397-08002B2CF9AE}" pid="3" name="Mendeley Recent Style Name 0_1">
    <vt:lpwstr>ACS Applied Energy Materials</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http://www.zotero.org/styles/catalysis-today</vt:lpwstr>
  </property>
  <property fmtid="{D5CDD505-2E9C-101B-9397-08002B2CF9AE}" pid="13" name="Mendeley Recent Style Name 5_1">
    <vt:lpwstr>Catalysis Today</vt:lpwstr>
  </property>
  <property fmtid="{D5CDD505-2E9C-101B-9397-08002B2CF9AE}" pid="14" name="Mendeley Recent Style Id 6_1">
    <vt:lpwstr>http://www.zotero.org/styles/electrochimica-acta</vt:lpwstr>
  </property>
  <property fmtid="{D5CDD505-2E9C-101B-9397-08002B2CF9AE}" pid="15" name="Mendeley Recent Style Name 6_1">
    <vt:lpwstr>Electrochimica Acta</vt:lpwstr>
  </property>
  <property fmtid="{D5CDD505-2E9C-101B-9397-08002B2CF9AE}" pid="16" name="Mendeley Recent Style Id 7_1">
    <vt:lpwstr>http://www.zotero.org/styles/harvard1</vt:lpwstr>
  </property>
  <property fmtid="{D5CDD505-2E9C-101B-9397-08002B2CF9AE}" pid="17" name="Mendeley Recent Style Name 7_1">
    <vt:lpwstr>Harvard reference format 1 (deprecated)</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4c11ec80-74d7-3a45-aabb-9efab2789971</vt:lpwstr>
  </property>
  <property fmtid="{D5CDD505-2E9C-101B-9397-08002B2CF9AE}" pid="24" name="Mendeley Citation Style_1">
    <vt:lpwstr>http://www.zotero.org/styles/electrochimica-acta</vt:lpwstr>
  </property>
</Properties>
</file>